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油田注剂项目计划设计方案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79" w:history="1">
        <w:r>
          <w:rPr>
            <w:rFonts w:ascii="仿宋" w:eastAsia="仿宋" w:hAnsi="仿宋" w:cs="仿宋" w:hint="eastAsia"/>
            <w:lang w:eastAsia="zh-CN"/>
          </w:rPr>
          <w:t>概论</w:t>
        </w:r>
        <w:r>
          <w:tab/>
        </w:r>
        <w:r>
          <w:fldChar w:fldCharType="begin"/>
        </w:r>
        <w:r>
          <w:instrText xml:space="preserve"> PAGEREF _Toc25079 \h </w:instrText>
        </w:r>
        <w:r>
          <w:fldChar w:fldCharType="separate"/>
        </w:r>
        <w:r>
          <w:t>3</w:t>
        </w:r>
        <w:r>
          <w:fldChar w:fldCharType="end"/>
        </w:r>
      </w:hyperlink>
    </w:p>
    <w:p>
      <w:pPr>
        <w:pStyle w:val="TOC1"/>
        <w:tabs>
          <w:tab w:val="right" w:leader="dot" w:pos="8306"/>
        </w:tabs>
      </w:pPr>
      <w:hyperlink w:anchor="_Toc2891" w:history="1">
        <w:r>
          <w:rPr>
            <w:rFonts w:ascii="仿宋" w:eastAsia="仿宋" w:hAnsi="仿宋" w:cs="仿宋" w:hint="eastAsia"/>
            <w:lang w:eastAsia="zh-CN"/>
          </w:rPr>
          <w:t>一、油田注剂项目文档管理</w:t>
        </w:r>
        <w:r>
          <w:tab/>
        </w:r>
        <w:r>
          <w:fldChar w:fldCharType="begin"/>
        </w:r>
        <w:r>
          <w:instrText xml:space="preserve"> PAGEREF _Toc2891 \h </w:instrText>
        </w:r>
        <w:r>
          <w:fldChar w:fldCharType="separate"/>
        </w:r>
        <w:r>
          <w:t>3</w:t>
        </w:r>
        <w:r>
          <w:fldChar w:fldCharType="end"/>
        </w:r>
      </w:hyperlink>
    </w:p>
    <w:p>
      <w:pPr>
        <w:pStyle w:val="TOC2"/>
        <w:tabs>
          <w:tab w:val="right" w:leader="dot" w:pos="8306"/>
        </w:tabs>
      </w:pPr>
      <w:hyperlink w:anchor="_Toc29285" w:history="1">
        <w:r>
          <w:rPr>
            <w:rFonts w:ascii="仿宋" w:eastAsia="仿宋" w:hAnsi="仿宋" w:cs="仿宋" w:hint="eastAsia"/>
            <w:lang w:eastAsia="zh-CN"/>
          </w:rPr>
          <w:t>(一)、文档编制与审查</w:t>
        </w:r>
        <w:r>
          <w:tab/>
        </w:r>
        <w:r>
          <w:fldChar w:fldCharType="begin"/>
        </w:r>
        <w:r>
          <w:instrText xml:space="preserve"> PAGEREF _Toc29285 \h </w:instrText>
        </w:r>
        <w:r>
          <w:fldChar w:fldCharType="separate"/>
        </w:r>
        <w:r>
          <w:t>3</w:t>
        </w:r>
        <w:r>
          <w:fldChar w:fldCharType="end"/>
        </w:r>
      </w:hyperlink>
    </w:p>
    <w:p>
      <w:pPr>
        <w:pStyle w:val="TOC2"/>
        <w:tabs>
          <w:tab w:val="right" w:leader="dot" w:pos="8306"/>
        </w:tabs>
      </w:pPr>
      <w:hyperlink w:anchor="_Toc6854" w:history="1">
        <w:r>
          <w:rPr>
            <w:rFonts w:ascii="仿宋" w:eastAsia="仿宋" w:hAnsi="仿宋" w:cs="仿宋" w:hint="eastAsia"/>
            <w:lang w:eastAsia="zh-CN"/>
          </w:rPr>
          <w:t>(二)、文档发布与分发</w:t>
        </w:r>
        <w:r>
          <w:tab/>
        </w:r>
        <w:r>
          <w:fldChar w:fldCharType="begin"/>
        </w:r>
        <w:r>
          <w:instrText xml:space="preserve"> PAGEREF _Toc6854 \h </w:instrText>
        </w:r>
        <w:r>
          <w:fldChar w:fldCharType="separate"/>
        </w:r>
        <w:r>
          <w:t>4</w:t>
        </w:r>
        <w:r>
          <w:fldChar w:fldCharType="end"/>
        </w:r>
      </w:hyperlink>
    </w:p>
    <w:p>
      <w:pPr>
        <w:pStyle w:val="TOC2"/>
        <w:tabs>
          <w:tab w:val="right" w:leader="dot" w:pos="8306"/>
        </w:tabs>
      </w:pPr>
      <w:hyperlink w:anchor="_Toc13249" w:history="1">
        <w:r>
          <w:rPr>
            <w:rFonts w:ascii="仿宋" w:eastAsia="仿宋" w:hAnsi="仿宋" w:cs="仿宋" w:hint="eastAsia"/>
            <w:lang w:eastAsia="zh-CN"/>
          </w:rPr>
          <w:t>(三)、文档存档与归档</w:t>
        </w:r>
        <w:r>
          <w:tab/>
        </w:r>
        <w:r>
          <w:fldChar w:fldCharType="begin"/>
        </w:r>
        <w:r>
          <w:instrText xml:space="preserve"> PAGEREF _Toc13249 \h </w:instrText>
        </w:r>
        <w:r>
          <w:fldChar w:fldCharType="separate"/>
        </w:r>
        <w:r>
          <w:t>5</w:t>
        </w:r>
        <w:r>
          <w:fldChar w:fldCharType="end"/>
        </w:r>
      </w:hyperlink>
    </w:p>
    <w:p>
      <w:pPr>
        <w:pStyle w:val="TOC1"/>
        <w:tabs>
          <w:tab w:val="right" w:leader="dot" w:pos="8306"/>
        </w:tabs>
      </w:pPr>
      <w:hyperlink w:anchor="_Toc28907" w:history="1">
        <w:r>
          <w:rPr>
            <w:rFonts w:ascii="仿宋" w:eastAsia="仿宋" w:hAnsi="仿宋" w:cs="仿宋" w:hint="eastAsia"/>
            <w:lang w:eastAsia="zh-CN"/>
          </w:rPr>
          <w:t>二、油田注剂项目选址可行性分析</w:t>
        </w:r>
        <w:r>
          <w:tab/>
        </w:r>
        <w:r>
          <w:fldChar w:fldCharType="begin"/>
        </w:r>
        <w:r>
          <w:instrText xml:space="preserve"> PAGEREF _Toc28907 \h </w:instrText>
        </w:r>
        <w:r>
          <w:fldChar w:fldCharType="separate"/>
        </w:r>
        <w:r>
          <w:t>6</w:t>
        </w:r>
        <w:r>
          <w:fldChar w:fldCharType="end"/>
        </w:r>
      </w:hyperlink>
    </w:p>
    <w:p>
      <w:pPr>
        <w:pStyle w:val="TOC2"/>
        <w:tabs>
          <w:tab w:val="right" w:leader="dot" w:pos="8306"/>
        </w:tabs>
      </w:pPr>
      <w:hyperlink w:anchor="_Toc9681" w:history="1">
        <w:r>
          <w:rPr>
            <w:rFonts w:ascii="仿宋" w:eastAsia="仿宋" w:hAnsi="仿宋" w:cs="仿宋" w:hint="eastAsia"/>
            <w:lang w:eastAsia="zh-CN"/>
          </w:rPr>
          <w:t>(一)、油田注剂项目选址</w:t>
        </w:r>
        <w:r>
          <w:tab/>
        </w:r>
        <w:r>
          <w:fldChar w:fldCharType="begin"/>
        </w:r>
        <w:r>
          <w:instrText xml:space="preserve"> PAGEREF _Toc9681 \h </w:instrText>
        </w:r>
        <w:r>
          <w:fldChar w:fldCharType="separate"/>
        </w:r>
        <w:r>
          <w:t>6</w:t>
        </w:r>
        <w:r>
          <w:fldChar w:fldCharType="end"/>
        </w:r>
      </w:hyperlink>
    </w:p>
    <w:p>
      <w:pPr>
        <w:pStyle w:val="TOC2"/>
        <w:tabs>
          <w:tab w:val="right" w:leader="dot" w:pos="8306"/>
        </w:tabs>
      </w:pPr>
      <w:hyperlink w:anchor="_Toc29668" w:history="1">
        <w:r>
          <w:rPr>
            <w:rFonts w:ascii="仿宋" w:eastAsia="仿宋" w:hAnsi="仿宋" w:cs="仿宋" w:hint="eastAsia"/>
            <w:lang w:eastAsia="zh-CN"/>
          </w:rPr>
          <w:t>(二)、用地控制指标</w:t>
        </w:r>
        <w:r>
          <w:tab/>
        </w:r>
        <w:r>
          <w:fldChar w:fldCharType="begin"/>
        </w:r>
        <w:r>
          <w:instrText xml:space="preserve"> PAGEREF _Toc29668 \h </w:instrText>
        </w:r>
        <w:r>
          <w:fldChar w:fldCharType="separate"/>
        </w:r>
        <w:r>
          <w:t>6</w:t>
        </w:r>
        <w:r>
          <w:fldChar w:fldCharType="end"/>
        </w:r>
      </w:hyperlink>
    </w:p>
    <w:p>
      <w:pPr>
        <w:pStyle w:val="TOC2"/>
        <w:tabs>
          <w:tab w:val="right" w:leader="dot" w:pos="8306"/>
        </w:tabs>
      </w:pPr>
      <w:hyperlink w:anchor="_Toc28044" w:history="1">
        <w:r>
          <w:rPr>
            <w:rFonts w:ascii="仿宋" w:eastAsia="仿宋" w:hAnsi="仿宋" w:cs="仿宋" w:hint="eastAsia"/>
            <w:lang w:eastAsia="zh-CN"/>
          </w:rPr>
          <w:t>(三)、节约用地措施</w:t>
        </w:r>
        <w:r>
          <w:tab/>
        </w:r>
        <w:r>
          <w:fldChar w:fldCharType="begin"/>
        </w:r>
        <w:r>
          <w:instrText xml:space="preserve"> PAGEREF _Toc28044 \h </w:instrText>
        </w:r>
        <w:r>
          <w:fldChar w:fldCharType="separate"/>
        </w:r>
        <w:r>
          <w:t>8</w:t>
        </w:r>
        <w:r>
          <w:fldChar w:fldCharType="end"/>
        </w:r>
      </w:hyperlink>
    </w:p>
    <w:p>
      <w:pPr>
        <w:pStyle w:val="TOC2"/>
        <w:tabs>
          <w:tab w:val="right" w:leader="dot" w:pos="8306"/>
        </w:tabs>
      </w:pPr>
      <w:hyperlink w:anchor="_Toc5725" w:history="1">
        <w:r>
          <w:rPr>
            <w:rFonts w:ascii="仿宋" w:eastAsia="仿宋" w:hAnsi="仿宋" w:cs="仿宋" w:hint="eastAsia"/>
            <w:lang w:eastAsia="zh-CN"/>
          </w:rPr>
          <w:t>(四)、总图布置方案</w:t>
        </w:r>
        <w:r>
          <w:tab/>
        </w:r>
        <w:r>
          <w:fldChar w:fldCharType="begin"/>
        </w:r>
        <w:r>
          <w:instrText xml:space="preserve"> PAGEREF _Toc5725 \h </w:instrText>
        </w:r>
        <w:r>
          <w:fldChar w:fldCharType="separate"/>
        </w:r>
        <w:r>
          <w:t>9</w:t>
        </w:r>
        <w:r>
          <w:fldChar w:fldCharType="end"/>
        </w:r>
      </w:hyperlink>
    </w:p>
    <w:p>
      <w:pPr>
        <w:pStyle w:val="TOC2"/>
        <w:tabs>
          <w:tab w:val="right" w:leader="dot" w:pos="8306"/>
        </w:tabs>
      </w:pPr>
      <w:hyperlink w:anchor="_Toc22073" w:history="1">
        <w:r>
          <w:rPr>
            <w:rFonts w:ascii="仿宋" w:eastAsia="仿宋" w:hAnsi="仿宋" w:cs="仿宋" w:hint="eastAsia"/>
            <w:lang w:eastAsia="zh-CN"/>
          </w:rPr>
          <w:t>(五)、选址综合评价</w:t>
        </w:r>
        <w:r>
          <w:tab/>
        </w:r>
        <w:r>
          <w:fldChar w:fldCharType="begin"/>
        </w:r>
        <w:r>
          <w:instrText xml:space="preserve"> PAGEREF _Toc22073 \h </w:instrText>
        </w:r>
        <w:r>
          <w:fldChar w:fldCharType="separate"/>
        </w:r>
        <w:r>
          <w:t>10</w:t>
        </w:r>
        <w:r>
          <w:fldChar w:fldCharType="end"/>
        </w:r>
      </w:hyperlink>
    </w:p>
    <w:p>
      <w:pPr>
        <w:pStyle w:val="TOC1"/>
        <w:tabs>
          <w:tab w:val="right" w:leader="dot" w:pos="8306"/>
        </w:tabs>
      </w:pPr>
      <w:hyperlink w:anchor="_Toc13482" w:history="1">
        <w:r>
          <w:rPr>
            <w:rFonts w:ascii="仿宋" w:eastAsia="仿宋" w:hAnsi="仿宋" w:cs="仿宋" w:hint="eastAsia"/>
            <w:lang w:eastAsia="zh-CN"/>
          </w:rPr>
          <w:t>三、油田注剂项目概论</w:t>
        </w:r>
        <w:r>
          <w:tab/>
        </w:r>
        <w:r>
          <w:fldChar w:fldCharType="begin"/>
        </w:r>
        <w:r>
          <w:instrText xml:space="preserve"> PAGEREF _Toc13482 \h </w:instrText>
        </w:r>
        <w:r>
          <w:fldChar w:fldCharType="separate"/>
        </w:r>
        <w:r>
          <w:t>12</w:t>
        </w:r>
        <w:r>
          <w:fldChar w:fldCharType="end"/>
        </w:r>
      </w:hyperlink>
    </w:p>
    <w:p>
      <w:pPr>
        <w:pStyle w:val="TOC2"/>
        <w:tabs>
          <w:tab w:val="right" w:leader="dot" w:pos="8306"/>
        </w:tabs>
      </w:pPr>
      <w:hyperlink w:anchor="_Toc6265" w:history="1">
        <w:r>
          <w:rPr>
            <w:rFonts w:ascii="仿宋" w:eastAsia="仿宋" w:hAnsi="仿宋" w:cs="仿宋" w:hint="eastAsia"/>
            <w:lang w:eastAsia="zh-CN"/>
          </w:rPr>
          <w:t>(一)、油田注剂项目概况</w:t>
        </w:r>
        <w:r>
          <w:tab/>
        </w:r>
        <w:r>
          <w:fldChar w:fldCharType="begin"/>
        </w:r>
        <w:r>
          <w:instrText xml:space="preserve"> PAGEREF _Toc6265 \h </w:instrText>
        </w:r>
        <w:r>
          <w:fldChar w:fldCharType="separate"/>
        </w:r>
        <w:r>
          <w:t>12</w:t>
        </w:r>
        <w:r>
          <w:fldChar w:fldCharType="end"/>
        </w:r>
      </w:hyperlink>
    </w:p>
    <w:p>
      <w:pPr>
        <w:pStyle w:val="TOC2"/>
        <w:tabs>
          <w:tab w:val="right" w:leader="dot" w:pos="8306"/>
        </w:tabs>
      </w:pPr>
      <w:hyperlink w:anchor="_Toc9238" w:history="1">
        <w:r>
          <w:rPr>
            <w:rFonts w:ascii="仿宋" w:eastAsia="仿宋" w:hAnsi="仿宋" w:cs="仿宋" w:hint="eastAsia"/>
            <w:lang w:eastAsia="zh-CN"/>
          </w:rPr>
          <w:t>(二)、油田注剂项目目标</w:t>
        </w:r>
        <w:r>
          <w:tab/>
        </w:r>
        <w:r>
          <w:fldChar w:fldCharType="begin"/>
        </w:r>
        <w:r>
          <w:instrText xml:space="preserve"> PAGEREF _Toc9238 \h </w:instrText>
        </w:r>
        <w:r>
          <w:fldChar w:fldCharType="separate"/>
        </w:r>
        <w:r>
          <w:t>14</w:t>
        </w:r>
        <w:r>
          <w:fldChar w:fldCharType="end"/>
        </w:r>
      </w:hyperlink>
    </w:p>
    <w:p>
      <w:pPr>
        <w:pStyle w:val="TOC2"/>
        <w:tabs>
          <w:tab w:val="right" w:leader="dot" w:pos="8306"/>
        </w:tabs>
      </w:pPr>
      <w:hyperlink w:anchor="_Toc32467" w:history="1">
        <w:r>
          <w:rPr>
            <w:rFonts w:ascii="仿宋" w:eastAsia="仿宋" w:hAnsi="仿宋" w:cs="仿宋" w:hint="eastAsia"/>
            <w:lang w:eastAsia="zh-CN"/>
          </w:rPr>
          <w:t>(三)、油田注剂项目提出的理由</w:t>
        </w:r>
        <w:r>
          <w:tab/>
        </w:r>
        <w:r>
          <w:fldChar w:fldCharType="begin"/>
        </w:r>
        <w:r>
          <w:instrText xml:space="preserve"> PAGEREF _Toc32467 \h </w:instrText>
        </w:r>
        <w:r>
          <w:fldChar w:fldCharType="separate"/>
        </w:r>
        <w:r>
          <w:t>15</w:t>
        </w:r>
        <w:r>
          <w:fldChar w:fldCharType="end"/>
        </w:r>
      </w:hyperlink>
    </w:p>
    <w:p>
      <w:pPr>
        <w:pStyle w:val="TOC2"/>
        <w:tabs>
          <w:tab w:val="right" w:leader="dot" w:pos="8306"/>
        </w:tabs>
      </w:pPr>
      <w:hyperlink w:anchor="_Toc19917" w:history="1">
        <w:r>
          <w:rPr>
            <w:rFonts w:ascii="仿宋" w:eastAsia="仿宋" w:hAnsi="仿宋" w:cs="仿宋" w:hint="eastAsia"/>
            <w:lang w:eastAsia="zh-CN"/>
          </w:rPr>
          <w:t>(四)、油田注剂项目意义</w:t>
        </w:r>
        <w:r>
          <w:tab/>
        </w:r>
        <w:r>
          <w:fldChar w:fldCharType="begin"/>
        </w:r>
        <w:r>
          <w:instrText xml:space="preserve"> PAGEREF _Toc19917 \h </w:instrText>
        </w:r>
        <w:r>
          <w:fldChar w:fldCharType="separate"/>
        </w:r>
        <w:r>
          <w:t>16</w:t>
        </w:r>
        <w:r>
          <w:fldChar w:fldCharType="end"/>
        </w:r>
      </w:hyperlink>
    </w:p>
    <w:p>
      <w:pPr>
        <w:pStyle w:val="TOC2"/>
        <w:tabs>
          <w:tab w:val="right" w:leader="dot" w:pos="8306"/>
        </w:tabs>
      </w:pPr>
      <w:hyperlink w:anchor="_Toc31613" w:history="1">
        <w:r>
          <w:rPr>
            <w:rFonts w:ascii="仿宋" w:eastAsia="仿宋" w:hAnsi="仿宋" w:cs="仿宋" w:hint="eastAsia"/>
            <w:lang w:eastAsia="zh-CN"/>
          </w:rPr>
          <w:t>(五)、油田注剂项目背景</w:t>
        </w:r>
        <w:r>
          <w:tab/>
        </w:r>
        <w:r>
          <w:fldChar w:fldCharType="begin"/>
        </w:r>
        <w:r>
          <w:instrText xml:space="preserve"> PAGEREF _Toc31613 \h </w:instrText>
        </w:r>
        <w:r>
          <w:fldChar w:fldCharType="separate"/>
        </w:r>
        <w:r>
          <w:t>17</w:t>
        </w:r>
        <w:r>
          <w:fldChar w:fldCharType="end"/>
        </w:r>
      </w:hyperlink>
    </w:p>
    <w:p>
      <w:pPr>
        <w:pStyle w:val="TOC1"/>
        <w:tabs>
          <w:tab w:val="right" w:leader="dot" w:pos="8306"/>
        </w:tabs>
      </w:pPr>
      <w:hyperlink w:anchor="_Toc14849" w:history="1">
        <w:r>
          <w:rPr>
            <w:rFonts w:ascii="仿宋" w:eastAsia="仿宋" w:hAnsi="仿宋" w:cs="仿宋" w:hint="eastAsia"/>
            <w:lang w:eastAsia="zh-CN"/>
          </w:rPr>
          <w:t>四、油田注剂项目可持续发展</w:t>
        </w:r>
        <w:r>
          <w:tab/>
        </w:r>
        <w:r>
          <w:fldChar w:fldCharType="begin"/>
        </w:r>
        <w:r>
          <w:instrText xml:space="preserve"> PAGEREF _Toc14849 \h </w:instrText>
        </w:r>
        <w:r>
          <w:fldChar w:fldCharType="separate"/>
        </w:r>
        <w:r>
          <w:t>18</w:t>
        </w:r>
        <w:r>
          <w:fldChar w:fldCharType="end"/>
        </w:r>
      </w:hyperlink>
    </w:p>
    <w:p>
      <w:pPr>
        <w:pStyle w:val="TOC2"/>
        <w:tabs>
          <w:tab w:val="right" w:leader="dot" w:pos="8306"/>
        </w:tabs>
      </w:pPr>
      <w:hyperlink w:anchor="_Toc8557" w:history="1">
        <w:r>
          <w:rPr>
            <w:rFonts w:ascii="仿宋" w:eastAsia="仿宋" w:hAnsi="仿宋" w:cs="仿宋" w:hint="eastAsia"/>
            <w:lang w:eastAsia="zh-CN"/>
          </w:rPr>
          <w:t>(一)、可持续战略与实践</w:t>
        </w:r>
        <w:r>
          <w:tab/>
        </w:r>
        <w:r>
          <w:fldChar w:fldCharType="begin"/>
        </w:r>
        <w:r>
          <w:instrText xml:space="preserve"> PAGEREF _Toc8557 \h </w:instrText>
        </w:r>
        <w:r>
          <w:fldChar w:fldCharType="separate"/>
        </w:r>
        <w:r>
          <w:t>18</w:t>
        </w:r>
        <w:r>
          <w:fldChar w:fldCharType="end"/>
        </w:r>
      </w:hyperlink>
    </w:p>
    <w:p>
      <w:pPr>
        <w:pStyle w:val="TOC2"/>
        <w:tabs>
          <w:tab w:val="right" w:leader="dot" w:pos="8306"/>
        </w:tabs>
      </w:pPr>
      <w:hyperlink w:anchor="_Toc21809" w:history="1">
        <w:r>
          <w:rPr>
            <w:rFonts w:ascii="仿宋" w:eastAsia="仿宋" w:hAnsi="仿宋" w:cs="仿宋" w:hint="eastAsia"/>
            <w:lang w:eastAsia="zh-CN"/>
          </w:rPr>
          <w:t>(二)、环保与社会责任</w:t>
        </w:r>
        <w:r>
          <w:tab/>
        </w:r>
        <w:r>
          <w:fldChar w:fldCharType="begin"/>
        </w:r>
        <w:r>
          <w:instrText xml:space="preserve"> PAGEREF _Toc21809 \h </w:instrText>
        </w:r>
        <w:r>
          <w:fldChar w:fldCharType="separate"/>
        </w:r>
        <w:r>
          <w:t>19</w:t>
        </w:r>
        <w:r>
          <w:fldChar w:fldCharType="end"/>
        </w:r>
      </w:hyperlink>
    </w:p>
    <w:p>
      <w:pPr>
        <w:pStyle w:val="TOC1"/>
        <w:tabs>
          <w:tab w:val="right" w:leader="dot" w:pos="8306"/>
        </w:tabs>
      </w:pPr>
      <w:hyperlink w:anchor="_Toc17148" w:history="1">
        <w:r>
          <w:rPr>
            <w:rFonts w:ascii="仿宋" w:eastAsia="仿宋" w:hAnsi="仿宋" w:cs="仿宋" w:hint="eastAsia"/>
            <w:lang w:eastAsia="zh-CN"/>
          </w:rPr>
          <w:t>五、油田注剂项目危机管理</w:t>
        </w:r>
        <w:r>
          <w:tab/>
        </w:r>
        <w:r>
          <w:fldChar w:fldCharType="begin"/>
        </w:r>
        <w:r>
          <w:instrText xml:space="preserve"> PAGEREF _Toc17148 \h </w:instrText>
        </w:r>
        <w:r>
          <w:fldChar w:fldCharType="separate"/>
        </w:r>
        <w:r>
          <w:t>20</w:t>
        </w:r>
        <w:r>
          <w:fldChar w:fldCharType="end"/>
        </w:r>
      </w:hyperlink>
    </w:p>
    <w:p>
      <w:pPr>
        <w:pStyle w:val="TOC2"/>
        <w:tabs>
          <w:tab w:val="right" w:leader="dot" w:pos="8306"/>
        </w:tabs>
      </w:pPr>
      <w:hyperlink w:anchor="_Toc18628" w:history="1">
        <w:r>
          <w:rPr>
            <w:rFonts w:ascii="仿宋" w:eastAsia="仿宋" w:hAnsi="仿宋" w:cs="仿宋" w:hint="eastAsia"/>
            <w:lang w:eastAsia="zh-CN"/>
          </w:rPr>
          <w:t>(一)、危机预警与识别</w:t>
        </w:r>
        <w:r>
          <w:tab/>
        </w:r>
        <w:r>
          <w:fldChar w:fldCharType="begin"/>
        </w:r>
        <w:r>
          <w:instrText xml:space="preserve"> PAGEREF _Toc18628 \h </w:instrText>
        </w:r>
        <w:r>
          <w:fldChar w:fldCharType="separate"/>
        </w:r>
        <w:r>
          <w:t>20</w:t>
        </w:r>
        <w:r>
          <w:fldChar w:fldCharType="end"/>
        </w:r>
      </w:hyperlink>
    </w:p>
    <w:p>
      <w:pPr>
        <w:pStyle w:val="TOC2"/>
        <w:tabs>
          <w:tab w:val="right" w:leader="dot" w:pos="8306"/>
        </w:tabs>
      </w:pPr>
      <w:hyperlink w:anchor="_Toc19108" w:history="1">
        <w:r>
          <w:rPr>
            <w:rFonts w:ascii="仿宋" w:eastAsia="仿宋" w:hAnsi="仿宋" w:cs="仿宋" w:hint="eastAsia"/>
            <w:lang w:eastAsia="zh-CN"/>
          </w:rPr>
          <w:t>(二)、危机应对与恢复</w:t>
        </w:r>
        <w:r>
          <w:tab/>
        </w:r>
        <w:r>
          <w:fldChar w:fldCharType="begin"/>
        </w:r>
        <w:r>
          <w:instrText xml:space="preserve"> PAGEREF _Toc19108 \h </w:instrText>
        </w:r>
        <w:r>
          <w:fldChar w:fldCharType="separate"/>
        </w:r>
        <w:r>
          <w:t>21</w:t>
        </w:r>
        <w:r>
          <w:fldChar w:fldCharType="end"/>
        </w:r>
      </w:hyperlink>
    </w:p>
    <w:p>
      <w:pPr>
        <w:pStyle w:val="TOC1"/>
        <w:tabs>
          <w:tab w:val="right" w:leader="dot" w:pos="8306"/>
        </w:tabs>
      </w:pPr>
      <w:hyperlink w:anchor="_Toc18767" w:history="1">
        <w:r>
          <w:rPr>
            <w:rFonts w:ascii="仿宋" w:eastAsia="仿宋" w:hAnsi="仿宋" w:cs="仿宋" w:hint="eastAsia"/>
            <w:lang w:eastAsia="zh-CN"/>
          </w:rPr>
          <w:t>六、市场分析、调研</w:t>
        </w:r>
        <w:r>
          <w:tab/>
        </w:r>
        <w:r>
          <w:fldChar w:fldCharType="begin"/>
        </w:r>
        <w:r>
          <w:instrText xml:space="preserve"> PAGEREF _Toc18767 \h </w:instrText>
        </w:r>
        <w:r>
          <w:fldChar w:fldCharType="separate"/>
        </w:r>
        <w:r>
          <w:t>22</w:t>
        </w:r>
        <w:r>
          <w:fldChar w:fldCharType="end"/>
        </w:r>
      </w:hyperlink>
    </w:p>
    <w:p>
      <w:pPr>
        <w:pStyle w:val="TOC2"/>
        <w:tabs>
          <w:tab w:val="right" w:leader="dot" w:pos="8306"/>
        </w:tabs>
      </w:pPr>
      <w:hyperlink w:anchor="_Toc18074" w:history="1">
        <w:r>
          <w:rPr>
            <w:rFonts w:ascii="仿宋" w:eastAsia="仿宋" w:hAnsi="仿宋" w:cs="仿宋" w:hint="eastAsia"/>
            <w:lang w:eastAsia="zh-CN"/>
          </w:rPr>
          <w:t>(一)、油田注剂行业分析</w:t>
        </w:r>
        <w:r>
          <w:tab/>
        </w:r>
        <w:r>
          <w:fldChar w:fldCharType="begin"/>
        </w:r>
        <w:r>
          <w:instrText xml:space="preserve"> PAGEREF _Toc18074 \h </w:instrText>
        </w:r>
        <w:r>
          <w:fldChar w:fldCharType="separate"/>
        </w:r>
        <w:r>
          <w:t>22</w:t>
        </w:r>
        <w:r>
          <w:fldChar w:fldCharType="end"/>
        </w:r>
      </w:hyperlink>
    </w:p>
    <w:p>
      <w:pPr>
        <w:pStyle w:val="TOC2"/>
        <w:tabs>
          <w:tab w:val="right" w:leader="dot" w:pos="8306"/>
        </w:tabs>
      </w:pPr>
      <w:hyperlink w:anchor="_Toc4164" w:history="1">
        <w:r>
          <w:rPr>
            <w:rFonts w:ascii="仿宋" w:eastAsia="仿宋" w:hAnsi="仿宋" w:cs="仿宋" w:hint="eastAsia"/>
            <w:lang w:eastAsia="zh-CN"/>
          </w:rPr>
          <w:t>(二)、油田注剂市场分析预测</w:t>
        </w:r>
        <w:r>
          <w:tab/>
        </w:r>
        <w:r>
          <w:fldChar w:fldCharType="begin"/>
        </w:r>
        <w:r>
          <w:instrText xml:space="preserve"> PAGEREF _Toc4164 \h </w:instrText>
        </w:r>
        <w:r>
          <w:fldChar w:fldCharType="separate"/>
        </w:r>
        <w:r>
          <w:t>23</w:t>
        </w:r>
        <w:r>
          <w:fldChar w:fldCharType="end"/>
        </w:r>
      </w:hyperlink>
    </w:p>
    <w:p>
      <w:pPr>
        <w:pStyle w:val="TOC1"/>
        <w:tabs>
          <w:tab w:val="right" w:leader="dot" w:pos="8306"/>
        </w:tabs>
      </w:pPr>
      <w:hyperlink w:anchor="_Toc9815" w:history="1">
        <w:r>
          <w:rPr>
            <w:rFonts w:ascii="仿宋" w:eastAsia="仿宋" w:hAnsi="仿宋" w:cs="仿宋" w:hint="eastAsia"/>
            <w:lang w:eastAsia="zh-CN"/>
          </w:rPr>
          <w:t>七、油田注剂项目经营效益</w:t>
        </w:r>
        <w:r>
          <w:tab/>
        </w:r>
        <w:r>
          <w:fldChar w:fldCharType="begin"/>
        </w:r>
        <w:r>
          <w:instrText xml:space="preserve"> PAGEREF _Toc9815 \h </w:instrText>
        </w:r>
        <w:r>
          <w:fldChar w:fldCharType="separate"/>
        </w:r>
        <w:r>
          <w:t>24</w:t>
        </w:r>
        <w:r>
          <w:fldChar w:fldCharType="end"/>
        </w:r>
      </w:hyperlink>
    </w:p>
    <w:p>
      <w:pPr>
        <w:pStyle w:val="TOC2"/>
        <w:tabs>
          <w:tab w:val="right" w:leader="dot" w:pos="8306"/>
        </w:tabs>
      </w:pPr>
      <w:hyperlink w:anchor="_Toc9178" w:history="1">
        <w:r>
          <w:rPr>
            <w:rFonts w:ascii="仿宋" w:eastAsia="仿宋" w:hAnsi="仿宋" w:cs="仿宋" w:hint="eastAsia"/>
            <w:lang w:eastAsia="zh-CN"/>
          </w:rPr>
          <w:t>(一)、经济评价财务测算</w:t>
        </w:r>
        <w:r>
          <w:tab/>
        </w:r>
        <w:r>
          <w:fldChar w:fldCharType="begin"/>
        </w:r>
        <w:r>
          <w:instrText xml:space="preserve"> PAGEREF _Toc9178 \h </w:instrText>
        </w:r>
        <w:r>
          <w:fldChar w:fldCharType="separate"/>
        </w:r>
        <w:r>
          <w:t>24</w:t>
        </w:r>
        <w:r>
          <w:fldChar w:fldCharType="end"/>
        </w:r>
      </w:hyperlink>
    </w:p>
    <w:p>
      <w:pPr>
        <w:pStyle w:val="TOC2"/>
        <w:tabs>
          <w:tab w:val="right" w:leader="dot" w:pos="8306"/>
        </w:tabs>
      </w:pPr>
      <w:hyperlink w:anchor="_Toc24910" w:history="1">
        <w:r>
          <w:rPr>
            <w:rFonts w:ascii="仿宋" w:eastAsia="仿宋" w:hAnsi="仿宋" w:cs="仿宋" w:hint="eastAsia"/>
            <w:lang w:eastAsia="zh-CN"/>
          </w:rPr>
          <w:t>(二)、油田注剂项目盈利能力分析</w:t>
        </w:r>
        <w:r>
          <w:tab/>
        </w:r>
        <w:r>
          <w:fldChar w:fldCharType="begin"/>
        </w:r>
        <w:r>
          <w:instrText xml:space="preserve"> PAGEREF _Toc24910 \h </w:instrText>
        </w:r>
        <w:r>
          <w:fldChar w:fldCharType="separate"/>
        </w:r>
        <w:r>
          <w:t>25</w:t>
        </w:r>
        <w:r>
          <w:fldChar w:fldCharType="end"/>
        </w:r>
      </w:hyperlink>
    </w:p>
    <w:p>
      <w:pPr>
        <w:pStyle w:val="TOC1"/>
        <w:tabs>
          <w:tab w:val="right" w:leader="dot" w:pos="8306"/>
        </w:tabs>
      </w:pPr>
      <w:hyperlink w:anchor="_Toc26475" w:history="1">
        <w:r>
          <w:rPr>
            <w:rFonts w:ascii="仿宋" w:eastAsia="仿宋" w:hAnsi="仿宋" w:cs="仿宋" w:hint="eastAsia"/>
            <w:lang w:eastAsia="zh-CN"/>
          </w:rPr>
          <w:t>八、油田注剂项目财务管理</w:t>
        </w:r>
        <w:r>
          <w:tab/>
        </w:r>
        <w:r>
          <w:fldChar w:fldCharType="begin"/>
        </w:r>
        <w:r>
          <w:instrText xml:space="preserve"> PAGEREF _Toc26475 \h </w:instrText>
        </w:r>
        <w:r>
          <w:fldChar w:fldCharType="separate"/>
        </w:r>
        <w:r>
          <w:t>26</w:t>
        </w:r>
        <w:r>
          <w:fldChar w:fldCharType="end"/>
        </w:r>
      </w:hyperlink>
    </w:p>
    <w:p>
      <w:pPr>
        <w:pStyle w:val="TOC2"/>
        <w:tabs>
          <w:tab w:val="right" w:leader="dot" w:pos="8306"/>
        </w:tabs>
      </w:pPr>
      <w:hyperlink w:anchor="_Toc14427" w:history="1">
        <w:r>
          <w:rPr>
            <w:rFonts w:ascii="仿宋" w:eastAsia="仿宋" w:hAnsi="仿宋" w:cs="仿宋" w:hint="eastAsia"/>
            <w:lang w:eastAsia="zh-CN"/>
          </w:rPr>
          <w:t>(一)、资金需求大</w:t>
        </w:r>
        <w:r>
          <w:tab/>
        </w:r>
        <w:r>
          <w:fldChar w:fldCharType="begin"/>
        </w:r>
        <w:r>
          <w:instrText xml:space="preserve"> PAGEREF _Toc14427 \h </w:instrText>
        </w:r>
        <w:r>
          <w:fldChar w:fldCharType="separate"/>
        </w:r>
        <w:r>
          <w:t>26</w:t>
        </w:r>
        <w:r>
          <w:fldChar w:fldCharType="end"/>
        </w:r>
      </w:hyperlink>
    </w:p>
    <w:p>
      <w:pPr>
        <w:pStyle w:val="TOC2"/>
        <w:tabs>
          <w:tab w:val="right" w:leader="dot" w:pos="8306"/>
        </w:tabs>
      </w:pPr>
      <w:hyperlink w:anchor="_Toc32674" w:history="1">
        <w:r>
          <w:rPr>
            <w:rFonts w:ascii="仿宋" w:eastAsia="仿宋" w:hAnsi="仿宋" w:cs="仿宋" w:hint="eastAsia"/>
            <w:lang w:eastAsia="zh-CN"/>
          </w:rPr>
          <w:t>(二)、研发周期长</w:t>
        </w:r>
        <w:r>
          <w:tab/>
        </w:r>
        <w:r>
          <w:fldChar w:fldCharType="begin"/>
        </w:r>
        <w:r>
          <w:instrText xml:space="preserve"> PAGEREF _Toc32674 \h </w:instrText>
        </w:r>
        <w:r>
          <w:fldChar w:fldCharType="separate"/>
        </w:r>
        <w:r>
          <w:t>27</w:t>
        </w:r>
        <w:r>
          <w:fldChar w:fldCharType="end"/>
        </w:r>
      </w:hyperlink>
    </w:p>
    <w:p>
      <w:pPr>
        <w:pStyle w:val="TOC2"/>
        <w:tabs>
          <w:tab w:val="right" w:leader="dot" w:pos="8306"/>
        </w:tabs>
      </w:pPr>
      <w:hyperlink w:anchor="_Toc4024" w:history="1">
        <w:r>
          <w:rPr>
            <w:rFonts w:ascii="仿宋" w:eastAsia="仿宋" w:hAnsi="仿宋" w:cs="仿宋" w:hint="eastAsia"/>
            <w:lang w:eastAsia="zh-CN"/>
          </w:rPr>
          <w:t>(三)、市场风险大</w:t>
        </w:r>
        <w:r>
          <w:tab/>
        </w:r>
        <w:r>
          <w:fldChar w:fldCharType="begin"/>
        </w:r>
        <w:r>
          <w:instrText xml:space="preserve"> PAGEREF _Toc4024 \h </w:instrText>
        </w:r>
        <w:r>
          <w:fldChar w:fldCharType="separate"/>
        </w:r>
        <w:r>
          <w:t>28</w:t>
        </w:r>
        <w:r>
          <w:fldChar w:fldCharType="end"/>
        </w:r>
      </w:hyperlink>
    </w:p>
    <w:p>
      <w:pPr>
        <w:pStyle w:val="TOC2"/>
        <w:tabs>
          <w:tab w:val="right" w:leader="dot" w:pos="8306"/>
        </w:tabs>
      </w:pPr>
      <w:hyperlink w:anchor="_Toc12585" w:history="1">
        <w:r>
          <w:rPr>
            <w:rFonts w:ascii="仿宋" w:eastAsia="仿宋" w:hAnsi="仿宋" w:cs="仿宋" w:hint="eastAsia"/>
            <w:lang w:eastAsia="zh-CN"/>
          </w:rPr>
          <w:t>(四)、利润率高</w:t>
        </w:r>
        <w:r>
          <w:tab/>
        </w:r>
        <w:r>
          <w:fldChar w:fldCharType="begin"/>
        </w:r>
        <w:r>
          <w:instrText xml:space="preserve"> PAGEREF _Toc12585 \h </w:instrText>
        </w:r>
        <w:r>
          <w:fldChar w:fldCharType="separate"/>
        </w:r>
        <w:r>
          <w:t>31</w:t>
        </w:r>
        <w:r>
          <w:fldChar w:fldCharType="end"/>
        </w:r>
      </w:hyperlink>
    </w:p>
    <w:p>
      <w:pPr>
        <w:pStyle w:val="TOC1"/>
        <w:tabs>
          <w:tab w:val="right" w:leader="dot" w:pos="8306"/>
        </w:tabs>
      </w:pPr>
      <w:hyperlink w:anchor="_Toc3440" w:history="1">
        <w:r>
          <w:rPr>
            <w:rFonts w:ascii="仿宋" w:eastAsia="仿宋" w:hAnsi="仿宋" w:cs="仿宋" w:hint="eastAsia"/>
            <w:lang w:eastAsia="zh-CN"/>
          </w:rPr>
          <w:t>九、油田注剂项目技术管理</w:t>
        </w:r>
        <w:r>
          <w:tab/>
        </w:r>
        <w:r>
          <w:fldChar w:fldCharType="begin"/>
        </w:r>
        <w:r>
          <w:instrText xml:space="preserve"> PAGEREF _Toc3440 \h </w:instrText>
        </w:r>
        <w:r>
          <w:fldChar w:fldCharType="separate"/>
        </w:r>
        <w:r>
          <w:t>33</w:t>
        </w:r>
        <w:r>
          <w:fldChar w:fldCharType="end"/>
        </w:r>
      </w:hyperlink>
    </w:p>
    <w:p>
      <w:pPr>
        <w:pStyle w:val="TOC2"/>
        <w:tabs>
          <w:tab w:val="right" w:leader="dot" w:pos="8306"/>
        </w:tabs>
      </w:pPr>
      <w:hyperlink w:anchor="_Toc21944" w:history="1">
        <w:r>
          <w:rPr>
            <w:rFonts w:ascii="仿宋" w:eastAsia="仿宋" w:hAnsi="仿宋" w:cs="仿宋" w:hint="eastAsia"/>
            <w:lang w:eastAsia="zh-CN"/>
          </w:rPr>
          <w:t>(一)、技术方案选用方向</w:t>
        </w:r>
        <w:r>
          <w:tab/>
        </w:r>
        <w:r>
          <w:fldChar w:fldCharType="begin"/>
        </w:r>
        <w:r>
          <w:instrText xml:space="preserve"> PAGEREF _Toc21944 \h </w:instrText>
        </w:r>
        <w:r>
          <w:fldChar w:fldCharType="separate"/>
        </w:r>
        <w:r>
          <w:t>33</w:t>
        </w:r>
        <w:r>
          <w:fldChar w:fldCharType="end"/>
        </w:r>
      </w:hyperlink>
    </w:p>
    <w:p>
      <w:pPr>
        <w:pStyle w:val="TOC2"/>
        <w:tabs>
          <w:tab w:val="right" w:leader="dot" w:pos="8306"/>
        </w:tabs>
      </w:pPr>
      <w:hyperlink w:anchor="_Toc18612" w:history="1">
        <w:r>
          <w:rPr>
            <w:rFonts w:ascii="仿宋" w:eastAsia="仿宋" w:hAnsi="仿宋" w:cs="仿宋" w:hint="eastAsia"/>
            <w:lang w:eastAsia="zh-CN"/>
          </w:rPr>
          <w:t>(二)、工艺技术方案选用原则</w:t>
        </w:r>
        <w:r>
          <w:tab/>
        </w:r>
        <w:r>
          <w:fldChar w:fldCharType="begin"/>
        </w:r>
        <w:r>
          <w:instrText xml:space="preserve"> PAGEREF _Toc18612 \h </w:instrText>
        </w:r>
        <w:r>
          <w:fldChar w:fldCharType="separate"/>
        </w:r>
        <w:r>
          <w:t>34</w:t>
        </w:r>
        <w:r>
          <w:fldChar w:fldCharType="end"/>
        </w:r>
      </w:hyperlink>
    </w:p>
    <w:p>
      <w:pPr>
        <w:pStyle w:val="TOC2"/>
        <w:tabs>
          <w:tab w:val="right" w:leader="dot" w:pos="8306"/>
        </w:tabs>
      </w:pPr>
      <w:hyperlink w:anchor="_Toc8888" w:history="1">
        <w:r>
          <w:rPr>
            <w:rFonts w:ascii="仿宋" w:eastAsia="仿宋" w:hAnsi="仿宋" w:cs="仿宋" w:hint="eastAsia"/>
            <w:lang w:eastAsia="zh-CN"/>
          </w:rPr>
          <w:t>(三)、工艺技术方案要求</w:t>
        </w:r>
        <w:r>
          <w:tab/>
        </w:r>
        <w:r>
          <w:fldChar w:fldCharType="begin"/>
        </w:r>
        <w:r>
          <w:instrText xml:space="preserve"> PAGEREF _Toc8888 \h </w:instrText>
        </w:r>
        <w:r>
          <w:fldChar w:fldCharType="separate"/>
        </w:r>
        <w:r>
          <w:t>36</w:t>
        </w:r>
        <w:r>
          <w:fldChar w:fldCharType="end"/>
        </w:r>
      </w:hyperlink>
    </w:p>
    <w:p>
      <w:pPr>
        <w:pStyle w:val="TOC1"/>
        <w:tabs>
          <w:tab w:val="right" w:leader="dot" w:pos="8306"/>
        </w:tabs>
      </w:pPr>
      <w:hyperlink w:anchor="_Toc30836" w:history="1">
        <w:r>
          <w:rPr>
            <w:rFonts w:ascii="仿宋" w:eastAsia="仿宋" w:hAnsi="仿宋" w:cs="仿宋" w:hint="eastAsia"/>
            <w:lang w:eastAsia="zh-CN"/>
          </w:rPr>
          <w:t>十、油田注剂项目风险管理</w:t>
        </w:r>
        <w:r>
          <w:tab/>
        </w:r>
        <w:r>
          <w:fldChar w:fldCharType="begin"/>
        </w:r>
        <w:r>
          <w:instrText xml:space="preserve"> PAGEREF _Toc30836 \h </w:instrText>
        </w:r>
        <w:r>
          <w:fldChar w:fldCharType="separate"/>
        </w:r>
        <w:r>
          <w:t>39</w:t>
        </w:r>
        <w:r>
          <w:fldChar w:fldCharType="end"/>
        </w:r>
      </w:hyperlink>
    </w:p>
    <w:p>
      <w:pPr>
        <w:pStyle w:val="TOC2"/>
        <w:tabs>
          <w:tab w:val="right" w:leader="dot" w:pos="8306"/>
        </w:tabs>
      </w:pPr>
      <w:hyperlink w:anchor="_Toc5587" w:history="1">
        <w:r>
          <w:rPr>
            <w:rFonts w:ascii="仿宋" w:eastAsia="仿宋" w:hAnsi="仿宋" w:cs="仿宋" w:hint="eastAsia"/>
            <w:lang w:eastAsia="zh-CN"/>
          </w:rPr>
          <w:t>(一)、风险识别与评估</w:t>
        </w:r>
        <w:r>
          <w:tab/>
        </w:r>
        <w:r>
          <w:fldChar w:fldCharType="begin"/>
        </w:r>
        <w:r>
          <w:instrText xml:space="preserve"> PAGEREF _Toc5587 \h </w:instrText>
        </w:r>
        <w:r>
          <w:fldChar w:fldCharType="separate"/>
        </w:r>
        <w:r>
          <w:t>39</w:t>
        </w:r>
        <w:r>
          <w:fldChar w:fldCharType="end"/>
        </w:r>
      </w:hyperlink>
    </w:p>
    <w:p>
      <w:pPr>
        <w:pStyle w:val="TOC2"/>
        <w:tabs>
          <w:tab w:val="right" w:leader="dot" w:pos="8306"/>
        </w:tabs>
      </w:pPr>
      <w:hyperlink w:anchor="_Toc17455" w:history="1">
        <w:r>
          <w:rPr>
            <w:rFonts w:ascii="仿宋" w:eastAsia="仿宋" w:hAnsi="仿宋" w:cs="仿宋" w:hint="eastAsia"/>
            <w:lang w:eastAsia="zh-CN"/>
          </w:rPr>
          <w:t>(二)、风险应对策略</w:t>
        </w:r>
        <w:r>
          <w:tab/>
        </w:r>
        <w:r>
          <w:fldChar w:fldCharType="begin"/>
        </w:r>
        <w:r>
          <w:instrText xml:space="preserve"> PAGEREF _Toc17455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65" w:history="1">
        <w:r>
          <w:rPr>
            <w:rFonts w:ascii="仿宋" w:eastAsia="仿宋" w:hAnsi="仿宋" w:cs="仿宋" w:hint="eastAsia"/>
            <w:lang w:eastAsia="zh-CN"/>
          </w:rPr>
          <w:t>(三)、风险监控与控制</w:t>
        </w:r>
        <w:r>
          <w:tab/>
        </w:r>
        <w:r>
          <w:fldChar w:fldCharType="begin"/>
        </w:r>
        <w:r>
          <w:instrText xml:space="preserve"> PAGEREF _Toc16165 \h </w:instrText>
        </w:r>
        <w:r>
          <w:fldChar w:fldCharType="separate"/>
        </w:r>
        <w:r>
          <w:t>42</w:t>
        </w:r>
        <w:r>
          <w:fldChar w:fldCharType="end"/>
        </w:r>
      </w:hyperlink>
    </w:p>
    <w:p>
      <w:pPr>
        <w:pStyle w:val="TOC1"/>
        <w:tabs>
          <w:tab w:val="right" w:leader="dot" w:pos="8306"/>
        </w:tabs>
      </w:pPr>
      <w:hyperlink w:anchor="_Toc12247" w:history="1">
        <w:r>
          <w:rPr>
            <w:rFonts w:ascii="仿宋" w:eastAsia="仿宋" w:hAnsi="仿宋" w:cs="仿宋" w:hint="eastAsia"/>
            <w:lang w:eastAsia="zh-CN"/>
          </w:rPr>
          <w:t>十一、油田注剂项目人力资源培养与发展</w:t>
        </w:r>
        <w:r>
          <w:tab/>
        </w:r>
        <w:r>
          <w:fldChar w:fldCharType="begin"/>
        </w:r>
        <w:r>
          <w:instrText xml:space="preserve"> PAGEREF _Toc12247 \h </w:instrText>
        </w:r>
        <w:r>
          <w:fldChar w:fldCharType="separate"/>
        </w:r>
        <w:r>
          <w:t>43</w:t>
        </w:r>
        <w:r>
          <w:fldChar w:fldCharType="end"/>
        </w:r>
      </w:hyperlink>
    </w:p>
    <w:p>
      <w:pPr>
        <w:pStyle w:val="TOC2"/>
        <w:tabs>
          <w:tab w:val="right" w:leader="dot" w:pos="8306"/>
        </w:tabs>
      </w:pPr>
      <w:hyperlink w:anchor="_Toc7666" w:history="1">
        <w:r>
          <w:rPr>
            <w:rFonts w:ascii="仿宋" w:eastAsia="仿宋" w:hAnsi="仿宋" w:cs="仿宋" w:hint="eastAsia"/>
            <w:lang w:eastAsia="zh-CN"/>
          </w:rPr>
          <w:t>(一)、人才需求与规划</w:t>
        </w:r>
        <w:r>
          <w:tab/>
        </w:r>
        <w:r>
          <w:fldChar w:fldCharType="begin"/>
        </w:r>
        <w:r>
          <w:instrText xml:space="preserve"> PAGEREF _Toc7666 \h </w:instrText>
        </w:r>
        <w:r>
          <w:fldChar w:fldCharType="separate"/>
        </w:r>
        <w:r>
          <w:t>43</w:t>
        </w:r>
        <w:r>
          <w:fldChar w:fldCharType="end"/>
        </w:r>
      </w:hyperlink>
    </w:p>
    <w:p>
      <w:pPr>
        <w:pStyle w:val="TOC2"/>
        <w:tabs>
          <w:tab w:val="right" w:leader="dot" w:pos="8306"/>
        </w:tabs>
      </w:pPr>
      <w:hyperlink w:anchor="_Toc9273" w:history="1">
        <w:r>
          <w:rPr>
            <w:rFonts w:ascii="仿宋" w:eastAsia="仿宋" w:hAnsi="仿宋" w:cs="仿宋" w:hint="eastAsia"/>
            <w:lang w:eastAsia="zh-CN"/>
          </w:rPr>
          <w:t>(二)、培训与发展计划</w:t>
        </w:r>
        <w:r>
          <w:tab/>
        </w:r>
        <w:r>
          <w:fldChar w:fldCharType="begin"/>
        </w:r>
        <w:r>
          <w:instrText xml:space="preserve"> PAGEREF _Toc9273 \h </w:instrText>
        </w:r>
        <w:r>
          <w:fldChar w:fldCharType="separate"/>
        </w:r>
        <w:r>
          <w:t>43</w:t>
        </w:r>
        <w:r>
          <w:fldChar w:fldCharType="end"/>
        </w:r>
      </w:hyperlink>
    </w:p>
    <w:p>
      <w:pPr>
        <w:pStyle w:val="TOC1"/>
        <w:tabs>
          <w:tab w:val="right" w:leader="dot" w:pos="8306"/>
        </w:tabs>
      </w:pPr>
      <w:hyperlink w:anchor="_Toc11276" w:history="1">
        <w:r>
          <w:rPr>
            <w:rFonts w:ascii="仿宋" w:eastAsia="仿宋" w:hAnsi="仿宋" w:cs="仿宋" w:hint="eastAsia"/>
            <w:lang w:eastAsia="zh-CN"/>
          </w:rPr>
          <w:t>十二、油田注剂项目计划安排</w:t>
        </w:r>
        <w:r>
          <w:tab/>
        </w:r>
        <w:r>
          <w:fldChar w:fldCharType="begin"/>
        </w:r>
        <w:r>
          <w:instrText xml:space="preserve"> PAGEREF _Toc11276 \h </w:instrText>
        </w:r>
        <w:r>
          <w:fldChar w:fldCharType="separate"/>
        </w:r>
        <w:r>
          <w:t>44</w:t>
        </w:r>
        <w:r>
          <w:fldChar w:fldCharType="end"/>
        </w:r>
      </w:hyperlink>
    </w:p>
    <w:p>
      <w:pPr>
        <w:pStyle w:val="TOC2"/>
        <w:tabs>
          <w:tab w:val="right" w:leader="dot" w:pos="8306"/>
        </w:tabs>
      </w:pPr>
      <w:hyperlink w:anchor="_Toc24399" w:history="1">
        <w:r>
          <w:rPr>
            <w:rFonts w:ascii="仿宋" w:eastAsia="仿宋" w:hAnsi="仿宋" w:cs="仿宋" w:hint="eastAsia"/>
            <w:lang w:eastAsia="zh-CN"/>
          </w:rPr>
          <w:t>(一)、建设周期</w:t>
        </w:r>
        <w:r>
          <w:tab/>
        </w:r>
        <w:r>
          <w:fldChar w:fldCharType="begin"/>
        </w:r>
        <w:r>
          <w:instrText xml:space="preserve"> PAGEREF _Toc24399 \h </w:instrText>
        </w:r>
        <w:r>
          <w:fldChar w:fldCharType="separate"/>
        </w:r>
        <w:r>
          <w:t>44</w:t>
        </w:r>
        <w:r>
          <w:fldChar w:fldCharType="end"/>
        </w:r>
      </w:hyperlink>
    </w:p>
    <w:p>
      <w:pPr>
        <w:pStyle w:val="TOC2"/>
        <w:tabs>
          <w:tab w:val="right" w:leader="dot" w:pos="8306"/>
        </w:tabs>
      </w:pPr>
      <w:hyperlink w:anchor="_Toc21827" w:history="1">
        <w:r>
          <w:rPr>
            <w:rFonts w:ascii="仿宋" w:eastAsia="仿宋" w:hAnsi="仿宋" w:cs="仿宋" w:hint="eastAsia"/>
            <w:lang w:eastAsia="zh-CN"/>
          </w:rPr>
          <w:t>(二)、建设进度</w:t>
        </w:r>
        <w:r>
          <w:tab/>
        </w:r>
        <w:r>
          <w:fldChar w:fldCharType="begin"/>
        </w:r>
        <w:r>
          <w:instrText xml:space="preserve"> PAGEREF _Toc21827 \h </w:instrText>
        </w:r>
        <w:r>
          <w:fldChar w:fldCharType="separate"/>
        </w:r>
        <w:r>
          <w:t>45</w:t>
        </w:r>
        <w:r>
          <w:fldChar w:fldCharType="end"/>
        </w:r>
      </w:hyperlink>
    </w:p>
    <w:p>
      <w:pPr>
        <w:pStyle w:val="TOC2"/>
        <w:tabs>
          <w:tab w:val="right" w:leader="dot" w:pos="8306"/>
        </w:tabs>
      </w:pPr>
      <w:hyperlink w:anchor="_Toc13404" w:history="1">
        <w:r>
          <w:rPr>
            <w:rFonts w:ascii="仿宋" w:eastAsia="仿宋" w:hAnsi="仿宋" w:cs="仿宋" w:hint="eastAsia"/>
            <w:lang w:eastAsia="zh-CN"/>
          </w:rPr>
          <w:t>(三)、进度安排注意事项</w:t>
        </w:r>
        <w:r>
          <w:tab/>
        </w:r>
        <w:r>
          <w:fldChar w:fldCharType="begin"/>
        </w:r>
        <w:r>
          <w:instrText xml:space="preserve"> PAGEREF _Toc13404 \h </w:instrText>
        </w:r>
        <w:r>
          <w:fldChar w:fldCharType="separate"/>
        </w:r>
        <w:r>
          <w:t>45</w:t>
        </w:r>
        <w:r>
          <w:fldChar w:fldCharType="end"/>
        </w:r>
      </w:hyperlink>
    </w:p>
    <w:p>
      <w:pPr>
        <w:pStyle w:val="TOC2"/>
        <w:tabs>
          <w:tab w:val="right" w:leader="dot" w:pos="8306"/>
        </w:tabs>
      </w:pPr>
      <w:hyperlink w:anchor="_Toc17315" w:history="1">
        <w:r>
          <w:rPr>
            <w:rFonts w:ascii="仿宋" w:eastAsia="仿宋" w:hAnsi="仿宋" w:cs="仿宋" w:hint="eastAsia"/>
            <w:lang w:eastAsia="zh-CN"/>
          </w:rPr>
          <w:t>(四)、人力资源配置</w:t>
        </w:r>
        <w:r>
          <w:tab/>
        </w:r>
        <w:r>
          <w:fldChar w:fldCharType="begin"/>
        </w:r>
        <w:r>
          <w:instrText xml:space="preserve"> PAGEREF _Toc17315 \h </w:instrText>
        </w:r>
        <w:r>
          <w:fldChar w:fldCharType="separate"/>
        </w:r>
        <w:r>
          <w:t>47</w:t>
        </w:r>
        <w:r>
          <w:fldChar w:fldCharType="end"/>
        </w:r>
      </w:hyperlink>
    </w:p>
    <w:p>
      <w:pPr>
        <w:pStyle w:val="TOC1"/>
        <w:tabs>
          <w:tab w:val="right" w:leader="dot" w:pos="8306"/>
        </w:tabs>
      </w:pPr>
      <w:hyperlink w:anchor="_Toc461" w:history="1">
        <w:r>
          <w:rPr>
            <w:rFonts w:ascii="仿宋" w:eastAsia="仿宋" w:hAnsi="仿宋" w:cs="仿宋" w:hint="eastAsia"/>
            <w:lang w:eastAsia="zh-CN"/>
          </w:rPr>
          <w:t>十三、油田注剂项目变更管理</w:t>
        </w:r>
        <w:r>
          <w:tab/>
        </w:r>
        <w:r>
          <w:fldChar w:fldCharType="begin"/>
        </w:r>
        <w:r>
          <w:instrText xml:space="preserve"> PAGEREF _Toc461 \h </w:instrText>
        </w:r>
        <w:r>
          <w:fldChar w:fldCharType="separate"/>
        </w:r>
        <w:r>
          <w:t>48</w:t>
        </w:r>
        <w:r>
          <w:fldChar w:fldCharType="end"/>
        </w:r>
      </w:hyperlink>
    </w:p>
    <w:p>
      <w:pPr>
        <w:pStyle w:val="TOC2"/>
        <w:tabs>
          <w:tab w:val="right" w:leader="dot" w:pos="8306"/>
        </w:tabs>
      </w:pPr>
      <w:hyperlink w:anchor="_Toc28228" w:history="1">
        <w:r>
          <w:rPr>
            <w:rFonts w:ascii="仿宋" w:eastAsia="仿宋" w:hAnsi="仿宋" w:cs="仿宋" w:hint="eastAsia"/>
            <w:lang w:eastAsia="zh-CN"/>
          </w:rPr>
          <w:t>(一)、变更申请与评估</w:t>
        </w:r>
        <w:r>
          <w:tab/>
        </w:r>
        <w:r>
          <w:fldChar w:fldCharType="begin"/>
        </w:r>
        <w:r>
          <w:instrText xml:space="preserve"> PAGEREF _Toc28228 \h </w:instrText>
        </w:r>
        <w:r>
          <w:fldChar w:fldCharType="separate"/>
        </w:r>
        <w:r>
          <w:t>48</w:t>
        </w:r>
        <w:r>
          <w:fldChar w:fldCharType="end"/>
        </w:r>
      </w:hyperlink>
    </w:p>
    <w:p>
      <w:pPr>
        <w:pStyle w:val="TOC2"/>
        <w:tabs>
          <w:tab w:val="right" w:leader="dot" w:pos="8306"/>
        </w:tabs>
      </w:pPr>
      <w:hyperlink w:anchor="_Toc13100" w:history="1">
        <w:r>
          <w:rPr>
            <w:rFonts w:ascii="仿宋" w:eastAsia="仿宋" w:hAnsi="仿宋" w:cs="仿宋" w:hint="eastAsia"/>
            <w:lang w:eastAsia="zh-CN"/>
          </w:rPr>
          <w:t>(二)、变更实施与控制</w:t>
        </w:r>
        <w:r>
          <w:tab/>
        </w:r>
        <w:r>
          <w:fldChar w:fldCharType="begin"/>
        </w:r>
        <w:r>
          <w:instrText xml:space="preserve"> PAGEREF _Toc13100 \h </w:instrText>
        </w:r>
        <w:r>
          <w:fldChar w:fldCharType="separate"/>
        </w:r>
        <w:r>
          <w:t>48</w:t>
        </w:r>
        <w:r>
          <w:fldChar w:fldCharType="end"/>
        </w:r>
      </w:hyperlink>
    </w:p>
    <w:p>
      <w:pPr>
        <w:pStyle w:val="TOC1"/>
        <w:tabs>
          <w:tab w:val="right" w:leader="dot" w:pos="8306"/>
        </w:tabs>
      </w:pPr>
      <w:hyperlink w:anchor="_Toc2041" w:history="1">
        <w:r>
          <w:rPr>
            <w:rFonts w:ascii="仿宋" w:eastAsia="仿宋" w:hAnsi="仿宋" w:cs="仿宋" w:hint="eastAsia"/>
            <w:lang w:eastAsia="zh-CN"/>
          </w:rPr>
          <w:t>十四、利益相关者分析与沟通计划</w:t>
        </w:r>
        <w:r>
          <w:tab/>
        </w:r>
        <w:r>
          <w:fldChar w:fldCharType="begin"/>
        </w:r>
        <w:r>
          <w:instrText xml:space="preserve"> PAGEREF _Toc2041 \h </w:instrText>
        </w:r>
        <w:r>
          <w:fldChar w:fldCharType="separate"/>
        </w:r>
        <w:r>
          <w:t>49</w:t>
        </w:r>
        <w:r>
          <w:fldChar w:fldCharType="end"/>
        </w:r>
      </w:hyperlink>
    </w:p>
    <w:p>
      <w:pPr>
        <w:pStyle w:val="TOC2"/>
        <w:tabs>
          <w:tab w:val="right" w:leader="dot" w:pos="8306"/>
        </w:tabs>
      </w:pPr>
      <w:hyperlink w:anchor="_Toc6063" w:history="1">
        <w:r>
          <w:rPr>
            <w:rFonts w:ascii="仿宋" w:eastAsia="仿宋" w:hAnsi="仿宋" w:cs="仿宋" w:hint="eastAsia"/>
            <w:lang w:eastAsia="zh-CN"/>
          </w:rPr>
          <w:t>(一)、利益相关者分析</w:t>
        </w:r>
        <w:r>
          <w:tab/>
        </w:r>
        <w:r>
          <w:fldChar w:fldCharType="begin"/>
        </w:r>
        <w:r>
          <w:instrText xml:space="preserve"> PAGEREF _Toc6063 \h </w:instrText>
        </w:r>
        <w:r>
          <w:fldChar w:fldCharType="separate"/>
        </w:r>
        <w:r>
          <w:t>49</w:t>
        </w:r>
        <w:r>
          <w:fldChar w:fldCharType="end"/>
        </w:r>
      </w:hyperlink>
    </w:p>
    <w:p>
      <w:pPr>
        <w:pStyle w:val="TOC2"/>
        <w:tabs>
          <w:tab w:val="right" w:leader="dot" w:pos="8306"/>
        </w:tabs>
      </w:pPr>
      <w:hyperlink w:anchor="_Toc5160" w:history="1">
        <w:r>
          <w:rPr>
            <w:rFonts w:ascii="仿宋" w:eastAsia="仿宋" w:hAnsi="仿宋" w:cs="仿宋" w:hint="eastAsia"/>
            <w:lang w:eastAsia="zh-CN"/>
          </w:rPr>
          <w:t>(二)、沟通计划</w:t>
        </w:r>
        <w:r>
          <w:tab/>
        </w:r>
        <w:r>
          <w:fldChar w:fldCharType="begin"/>
        </w:r>
        <w:r>
          <w:instrText xml:space="preserve"> PAGEREF _Toc5160 \h </w:instrText>
        </w:r>
        <w:r>
          <w:fldChar w:fldCharType="separate"/>
        </w:r>
        <w:r>
          <w:t>50</w:t>
        </w:r>
        <w:r>
          <w:fldChar w:fldCharType="end"/>
        </w:r>
      </w:hyperlink>
    </w:p>
    <w:p>
      <w:pPr>
        <w:pStyle w:val="TOC1"/>
        <w:tabs>
          <w:tab w:val="right" w:leader="dot" w:pos="8306"/>
        </w:tabs>
      </w:pPr>
      <w:hyperlink w:anchor="_Toc23072" w:history="1">
        <w:r>
          <w:rPr>
            <w:rFonts w:ascii="仿宋" w:eastAsia="仿宋" w:hAnsi="仿宋" w:cs="仿宋" w:hint="eastAsia"/>
            <w:lang w:eastAsia="zh-CN"/>
          </w:rPr>
          <w:t>十五、营销与推广策略</w:t>
        </w:r>
        <w:r>
          <w:tab/>
        </w:r>
        <w:r>
          <w:fldChar w:fldCharType="begin"/>
        </w:r>
        <w:r>
          <w:instrText xml:space="preserve"> PAGEREF _Toc23072 \h </w:instrText>
        </w:r>
        <w:r>
          <w:fldChar w:fldCharType="separate"/>
        </w:r>
        <w:r>
          <w:t>51</w:t>
        </w:r>
        <w:r>
          <w:fldChar w:fldCharType="end"/>
        </w:r>
      </w:hyperlink>
    </w:p>
    <w:p>
      <w:pPr>
        <w:pStyle w:val="TOC2"/>
        <w:tabs>
          <w:tab w:val="right" w:leader="dot" w:pos="8306"/>
        </w:tabs>
      </w:pPr>
      <w:hyperlink w:anchor="_Toc23424" w:history="1">
        <w:r>
          <w:rPr>
            <w:rFonts w:ascii="仿宋" w:eastAsia="仿宋" w:hAnsi="仿宋" w:cs="仿宋" w:hint="eastAsia"/>
            <w:lang w:eastAsia="zh-CN"/>
          </w:rPr>
          <w:t>(一)、产品/服务定位与特点</w:t>
        </w:r>
        <w:r>
          <w:tab/>
        </w:r>
        <w:r>
          <w:fldChar w:fldCharType="begin"/>
        </w:r>
        <w:r>
          <w:instrText xml:space="preserve"> PAGEREF _Toc23424 \h </w:instrText>
        </w:r>
        <w:r>
          <w:fldChar w:fldCharType="separate"/>
        </w:r>
        <w:r>
          <w:t>51</w:t>
        </w:r>
        <w:r>
          <w:fldChar w:fldCharType="end"/>
        </w:r>
      </w:hyperlink>
    </w:p>
    <w:p>
      <w:pPr>
        <w:pStyle w:val="TOC2"/>
        <w:tabs>
          <w:tab w:val="right" w:leader="dot" w:pos="8306"/>
        </w:tabs>
      </w:pPr>
      <w:hyperlink w:anchor="_Toc3383" w:history="1">
        <w:r>
          <w:rPr>
            <w:rFonts w:ascii="仿宋" w:eastAsia="仿宋" w:hAnsi="仿宋" w:cs="仿宋" w:hint="eastAsia"/>
            <w:lang w:eastAsia="zh-CN"/>
          </w:rPr>
          <w:t>(二)、市场定位与竞争分析</w:t>
        </w:r>
        <w:r>
          <w:tab/>
        </w:r>
        <w:r>
          <w:fldChar w:fldCharType="begin"/>
        </w:r>
        <w:r>
          <w:instrText xml:space="preserve"> PAGEREF _Toc3383 \h </w:instrText>
        </w:r>
        <w:r>
          <w:fldChar w:fldCharType="separate"/>
        </w:r>
        <w:r>
          <w:t>53</w:t>
        </w:r>
        <w:r>
          <w:fldChar w:fldCharType="end"/>
        </w:r>
      </w:hyperlink>
    </w:p>
    <w:p>
      <w:pPr>
        <w:pStyle w:val="TOC2"/>
        <w:tabs>
          <w:tab w:val="right" w:leader="dot" w:pos="8306"/>
        </w:tabs>
      </w:pPr>
      <w:hyperlink w:anchor="_Toc1916" w:history="1">
        <w:r>
          <w:rPr>
            <w:rFonts w:ascii="仿宋" w:eastAsia="仿宋" w:hAnsi="仿宋" w:cs="仿宋" w:hint="eastAsia"/>
            <w:lang w:eastAsia="zh-CN"/>
          </w:rPr>
          <w:t>(三)、营销渠道与策略</w:t>
        </w:r>
        <w:r>
          <w:tab/>
        </w:r>
        <w:r>
          <w:fldChar w:fldCharType="begin"/>
        </w:r>
        <w:r>
          <w:instrText xml:space="preserve"> PAGEREF _Toc1916 \h </w:instrText>
        </w:r>
        <w:r>
          <w:fldChar w:fldCharType="separate"/>
        </w:r>
        <w:r>
          <w:t>54</w:t>
        </w:r>
        <w:r>
          <w:fldChar w:fldCharType="end"/>
        </w:r>
      </w:hyperlink>
    </w:p>
    <w:p>
      <w:pPr>
        <w:pStyle w:val="TOC2"/>
        <w:tabs>
          <w:tab w:val="right" w:leader="dot" w:pos="8306"/>
        </w:tabs>
      </w:pPr>
      <w:hyperlink w:anchor="_Toc6048" w:history="1">
        <w:r>
          <w:rPr>
            <w:rFonts w:ascii="仿宋" w:eastAsia="仿宋" w:hAnsi="仿宋" w:cs="仿宋" w:hint="eastAsia"/>
            <w:lang w:eastAsia="zh-CN"/>
          </w:rPr>
          <w:t>(四)、推广与宣传活动</w:t>
        </w:r>
        <w:r>
          <w:tab/>
        </w:r>
        <w:r>
          <w:fldChar w:fldCharType="begin"/>
        </w:r>
        <w:r>
          <w:instrText xml:space="preserve"> PAGEREF _Toc6048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91"/>
      <w:r>
        <w:rPr>
          <w:rFonts w:ascii="仿宋" w:eastAsia="仿宋" w:hAnsi="仿宋" w:cs="仿宋" w:hint="eastAsia"/>
          <w:sz w:val="28"/>
          <w:lang w:eastAsia="zh-CN"/>
        </w:rPr>
        <w:t>一、油田注剂项目文档管理</w:t>
      </w:r>
      <w:bookmarkEnd w:id="2"/>
    </w:p>
    <w:p>
      <w:pPr>
        <w:pStyle w:val="Heading2"/>
        <w:rPr>
          <w:rFonts w:ascii="仿宋" w:eastAsia="仿宋" w:hAnsi="仿宋" w:cs="仿宋" w:hint="eastAsia"/>
          <w:lang w:eastAsia="zh-CN"/>
        </w:rPr>
      </w:pPr>
      <w:bookmarkStart w:id="3" w:name="_Toc2928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油田注剂项目高度重视文档的质量和准确性，以支持油田注剂项目的各项活动和决策。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注剂项目文档的编制始于油田注剂项目计划的初期，我们制定了详细的文档编制计划，明确了每个文档的内容、格式和编写责任人。在油田注剂项目启动阶段，我们首先编制了油田注剂项目章程，明确定义了油田注剂项目的目标、范围、风险等关键要素。随后，油田注剂项目团队根据计划陆续编制了需求文档、设计文档、测试文档等各类文档，确保油田注剂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油田注剂项目管理中的重要环节，旨在确保油田注剂项目文档符合质量标准和油田注剂项目需求。在油田注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除了内部审查，我们还进行了外部审查，邀请油田注剂项目相关利益方和专业领域的专家对文档进行独立审查。这有助于获取更全面、客观的反馈，确保油田注剂项目文档不仅符合内部标准，也满足外部需求。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油田注剂项目在文档编制与审查方面建立了严格的管理机制，通过规范的流程和多维度的审查，确保油田注剂项目文档的质量、准确性和可靠性，为油田注剂项目的顺利推进提供了有力支持。</w:t>
      </w:r>
    </w:p>
    <w:p>
      <w:pPr>
        <w:pStyle w:val="Heading2"/>
        <w:ind w:firstLine="560" w:firstLineChars="200"/>
        <w:rPr>
          <w:rFonts w:ascii="仿宋" w:eastAsia="仿宋" w:hAnsi="仿宋" w:cs="仿宋" w:hint="eastAsia"/>
          <w:sz w:val="28"/>
          <w:lang w:eastAsia="zh-CN"/>
        </w:rPr>
      </w:pPr>
      <w:bookmarkStart w:id="4" w:name="_Toc685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在油田注剂项目中，我们致力于优化文档发布与分发过程，以确保信息的高效传递和团队间协作的顺畅进行。以下是我们采取的关键优化策略：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我们通过多渠道发布文档，包括电子邮件、油田注剂项目管理平台、内部网站等，以满足不同团队成员的偏好和需求。多渠道发布确保了信息的全面覆盖。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我们采用了精细的权限控制，确保只有授权人员可以访问敏感信息。这种安全措施保护了油田注剂项目文档的机密性，防止了未经授权的信息泄露。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324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文档存档与归档是油田注剂项目生命周期中一个至关重要的环节，直接关系到油田注剂项目信息的长期保存和历史记录的完整性。在油田注剂项目中，我们实施了一系列有效的文档存档与归档管理策略：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8907"/>
      <w:r>
        <w:rPr>
          <w:rFonts w:ascii="仿宋" w:eastAsia="仿宋" w:hAnsi="仿宋" w:cs="仿宋" w:hint="eastAsia"/>
          <w:sz w:val="28"/>
          <w:lang w:eastAsia="zh-CN"/>
        </w:rPr>
        <w:t>二、油田注剂项目选址可行性分析</w:t>
      </w:r>
      <w:bookmarkEnd w:id="6"/>
    </w:p>
    <w:p>
      <w:pPr>
        <w:pStyle w:val="Heading2"/>
        <w:rPr>
          <w:rFonts w:ascii="仿宋" w:eastAsia="仿宋" w:hAnsi="仿宋" w:cs="仿宋" w:hint="eastAsia"/>
          <w:lang w:eastAsia="zh-CN"/>
        </w:rPr>
      </w:pPr>
      <w:bookmarkStart w:id="7" w:name="_Toc9681"/>
      <w:r>
        <w:rPr>
          <w:rFonts w:ascii="仿宋" w:eastAsia="仿宋" w:hAnsi="仿宋" w:cs="仿宋" w:hint="eastAsia"/>
          <w:lang w:eastAsia="zh-CN"/>
        </w:rPr>
        <w:t>(一)、油田注剂项目选址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该油田注剂项目选址位于XX省XX市XX区XXX街道</w:t>
      </w:r>
    </w:p>
    <w:p>
      <w:pPr>
        <w:pStyle w:val="Heading2"/>
        <w:ind w:firstLine="560" w:firstLineChars="200"/>
        <w:rPr>
          <w:rFonts w:ascii="仿宋" w:eastAsia="仿宋" w:hAnsi="仿宋" w:cs="仿宋" w:hint="eastAsia"/>
          <w:sz w:val="28"/>
          <w:lang w:eastAsia="zh-CN"/>
        </w:rPr>
      </w:pPr>
      <w:bookmarkStart w:id="8" w:name="_Toc29668"/>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油田注剂项目的征地面积将根据油田注剂项目的实际规模和需求进行精确规划。具体面积XXX平方米，旨在确保油田注剂项目不仅能够满足当前的发展需求，还能够预留空间以适应未来的扩展。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净用地面积是在征地面积基础上去除不可利用面积后的实际可开发用地。具体面积XXX平方米，考虑到环保、交通、安全等多方面因素，以确保油田注剂项目在整体利用效率上达到最优。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油田注剂项目计划建设的建筑总规模具体面积XXX平方米。这一规模的确定综合考虑了油田注剂项目的性质、规模，以及城市规划的相关要求，确保建筑布局与周边环境协调一致。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绿地率是油田注剂项目用地中被规划为绿地的比例。具体面积XXX平方米，旨在通过合理规划绿地，改善油田注剂项目周边环境，提升居民生活质量，并符合城市整体绿化规划。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容积率是用地上可以建设的建筑总体积与用地面积之比。具体面积XXX，通过合理的容积率规划，确保油田注剂项目建筑规模与周边环境和谐共生。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确保油田注剂项目选址与当地城市规划相一致，具体面积XXX平方米。通过与城市规划部门深入沟通，确保油田注剂项目不仅符合城市的整体发展方向，还能够融入城市的发展布局，为城市的长远发展贡献力量。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产业政策符合性： 充分了解并确保油田注剂项目选址符合当地产业政策，具体面积XXX平方米。这包括油田注剂项目对当地经济的促进作用，以及对相关产业的带动效应，确保油田注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用地总体要求必须符合环保和可持续发展的原则，具体面积XXX平方米。通过采用绿色建筑设计、节能减排等措施，确保油田注剂项目在建设和运营过程中对环境的影响最小化，达到可持续发展的要求。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确保油田注剂项目选址具备必要的公共设施配套，具体面积XXX平方米。这包括交通便利性、教育、医疗等基础设施，以提高居民生活品质，使得油田注剂项目选址更具吸引力。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考虑用地总体要求对当地社会稳定性的影响，具体面积XXX平方米。通过深入了解当地社区反馈，确保油田注剂项目的选址和建设过程对当地社会和谐稳定产生积极作用。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油田注剂项目选址不仅符合法规和规划，还在实际操作中具有可行性。这一全面规划将为油田注剂项目的成功实施提供坚实的基础，确保油田注剂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8044"/>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油田注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油田注剂项目的设备规划和空间设计中，我们将采取灵活设备布局的措施。设备布局将根据实际需求进行灵活设计，避免不必要的浪费。通过合理规划设备摆放位置，我们将提高设备的利用率，减少设备间距，以确保油田注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油田注剂项目内部引入共享设施的概念，例如共享会议室、办公区等。通过这种方式，我们可以减少对资源的重复建设，提高资源共享效率，从而减小油田注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5725"/>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油田注剂项目的总图布置中，我们将不同功能区域进行明确的规划，以最大程度满足油田注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2073"/>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油田注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油田注剂项目对环境的影响是综合评价的重要因素之一。我们将详细考虑选址周边的自然环境、生态保护区、水源地等情况，确保油田注剂项目的建设和运营对环境影响最小化，并符合当地的环保法规标准。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对选址的评价还需充分考虑当地政府的产业政策和法规。我们将详细了解油田注剂项目所在地的相关政策，确保油田注剂项目的规划和运营与当地法规相符，降低不必要的法律风险。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考虑到社会稳定性对企业运营的重要性，我们将评估选址地区的社会安全情况、劳工关系、社区反馈等方面，以确保油田注剂项目的建设和运营不会受到社会稳定性的负面影响。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最后，我们将综合考虑用地成本，包括土地购置费用、土地开发成本等。通过对用地成本的详细评估，我们能够做出更为精确的经济效益分析，为油田注剂项目的投资决策提供有力支持。</w:t>
      </w:r>
    </w:p>
    <w:p>
      <w:pPr>
        <w:pStyle w:val="Heading1"/>
        <w:ind w:firstLine="560" w:firstLineChars="200"/>
        <w:rPr>
          <w:rFonts w:ascii="仿宋" w:eastAsia="仿宋" w:hAnsi="仿宋" w:cs="仿宋" w:hint="eastAsia"/>
          <w:sz w:val="28"/>
          <w:lang w:eastAsia="zh-CN"/>
        </w:rPr>
      </w:pPr>
      <w:bookmarkStart w:id="12" w:name="_Toc13482"/>
      <w:r>
        <w:rPr>
          <w:rFonts w:ascii="仿宋" w:eastAsia="仿宋" w:hAnsi="仿宋" w:cs="仿宋" w:hint="eastAsia"/>
          <w:sz w:val="28"/>
          <w:lang w:eastAsia="zh-CN"/>
        </w:rPr>
        <w:t>三、油田注剂项目概论</w:t>
      </w:r>
      <w:bookmarkEnd w:id="12"/>
    </w:p>
    <w:p>
      <w:pPr>
        <w:pStyle w:val="Heading2"/>
        <w:rPr>
          <w:rFonts w:ascii="仿宋" w:eastAsia="仿宋" w:hAnsi="仿宋" w:cs="仿宋" w:hint="eastAsia"/>
          <w:lang w:eastAsia="zh-CN"/>
        </w:rPr>
      </w:pPr>
      <w:bookmarkStart w:id="13" w:name="_Toc6265"/>
      <w:r>
        <w:rPr>
          <w:rFonts w:ascii="仿宋" w:eastAsia="仿宋" w:hAnsi="仿宋" w:cs="仿宋" w:hint="eastAsia"/>
          <w:lang w:eastAsia="zh-CN"/>
        </w:rPr>
        <w:t>(一)、油田注剂项目概况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注剂项目的起源追溯至对市场的深入洞察。市场的不断演变与变革为油田注剂项目提供了难得的机遇。当前市场存在的需求缺口和变革的大环境共同构成了油田注剂项目的背景。这个油田注剂项目旨在充分利用市场机遇，填补行业中尚未满足的需求，为客户提供全新的解决方案。市场的变革和需求的增长使得这个油田注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油田注剂项目名称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注剂项目正式命名为油田注剂。这个名称不仅仅是一个标识，更代表了油田注剂项目的核心理念和愿景。它蕴含着油田注剂项目所要解决问题的关键字，具有强烈的表达和辨识度，为油田注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油田注剂项目目标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注剂项目的核心目标是提供一种全新、高效的解决方案，满足客户日益增长的需求。油田注剂项目追求的不仅仅是满足市场需求，更是在市场中获得卓越的竞争优势。通过不断提升产品或服务的质量和创新水平，油田注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油田注剂项目范围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田注剂项目全面涵盖了产品研发、制造、市场推广和售后服务，确保从产品设计到最终用户体验的全方位关注。这一全面的油田注剂项目范围是为了确保油田注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油田注剂项目时间表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油田注剂项目计划在未来18个月内完成，包括研发、测试、市场试点和正式推出等不同阶段。这个时间表的合理设计是为了确保油田注剂项目各个阶段的顺利推进，以便按时交付高质量的成果。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油田注剂项目预算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油田注剂项目总预算估算为XX百万美元，主要分配在研发、市场推广、人员培训和运营等方面。这一充足的预算为油田注剂项目提供了充足的资源，确保油田注剂项目在各个方面都能取得优异的表现。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油田注剂项目风险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油田注剂项目可能面临的风险包括市场接受度低、技术难题、竞争激烈等。油田注剂项目团队已经制定了相应的风险应对计划，通过前瞻性的风险管理，确保油田注剂项目在面对不确定性时能够迅速做出应对。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油田注剂项目团队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油田注剂项目汇聚了一支经验丰富、多领域专业素养的核心团队，确保油田注剂项目在各个方面都能拥有高水平的执行力。团队的协同作战是油田注剂项目成功的关键因素之一。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油田注剂项目背景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油田注剂项目的背景根植于市场对更高效、创新产品的渴望，同时也受到科技发展对行业格局的深刻改变的影响。这为油田注剂项目提供了广阔的发展空间和市场需求。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油田注剂项目现状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截至目前，油田注剂项目已完成市场调研和技术验证，取得了初步的成功。这为油田注剂项目在未来的发展奠定了坚实的基础，为更远大的目标打下了坚实的基石。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9238"/>
      <w:r>
        <w:rPr>
          <w:rFonts w:ascii="仿宋" w:eastAsia="仿宋" w:hAnsi="仿宋" w:cs="仿宋" w:hint="eastAsia"/>
          <w:sz w:val="28"/>
          <w:lang w:eastAsia="zh-CN"/>
        </w:rPr>
        <w:t>(二)、油田注剂项目目标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keyword》油田注剂项目首要业务目标是在市场中占据有利地位，实现产品/服务的成功推广和销售。通过不断提升产品质量、创新性，油田注剂项目追求成为行业中的领导者，赢得更多客户的青睐。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在科技迅速发展的时代，油田注剂项目着眼于技术创新。通过持续的研发和技术升级，油田注剂项目旨在推出更具创新性的产品或服务，以满足市场对新鲜、先进解决方案的需求。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为了建立可持续的客户关系，油田注剂项目设定了客户满意度目标。通过提供卓越的产品质量和优质的客户服务，油田注剂项目追求赢得客户的信任和忠诚度，确保他们的满意度达到行业领先水平。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油田注剂项目注重社会责任和可持续发展。通过实施环保、社会责任油田注剂项目，油田注剂项目致力于在经济发展的同时保护环境，促进社会公平，实现可持续经营。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油田注剂项目的团队是实现目标的核心驱动力。因此，油田注剂项目设定了团队发展目标，包括提升团队成员的专业技能、培养领导力，以及搭建协同高效的团队工作氛围。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32467"/>
      <w:r>
        <w:rPr>
          <w:rFonts w:ascii="仿宋" w:eastAsia="仿宋" w:hAnsi="仿宋" w:cs="仿宋" w:hint="eastAsia"/>
          <w:sz w:val="28"/>
          <w:lang w:eastAsia="zh-CN"/>
        </w:rPr>
        <w:t>(三)、油田注剂项目提出的理由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油田注剂项目提出的理由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注剂项目的提出源于对市场机遇的深刻洞察。当前市场中存在的需求缺口和行业发展趋势表明，有巨大的商业机会等待被开发。通过准确捕捉市场机遇，油田注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注剂项目的理念基于对技术创新的信仰。通过持续的研发和技术投入，油田注剂项目有望推出更具创新性的产品或服务。在科技飞速发展的当下，油田注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注剂项目的提出是为了增强企业的行业竞争力。通过提升产品或服务的质量和独特性，油田注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田注剂项目响应了消费者需求的变化。随着社会和科技的不断发展，消费者对产品和服务的需求也在发生变化。通过深入了解并及时回应消费者的新需求，油田注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油田注剂项目的提出是企业战略发展规划的一部分。在面对日益激烈的市场竞争和不断变化的商业环境中，油田注剂项目作为企业战略的一环，旨在为企业开辟新的增长领域，巩固企业在行业中的地位。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注剂项目的提出不仅仅是基于商业考量，还注重社会责任。通过推出环保、社会责任等方面的油田注剂项目，油田注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油田注剂项目的提出反映了对利益相关者期望的关注。包括客户、员工、投资者等利益相关者在企业发展中都有着各自的期望，油田注剂项目力求在满足这些期望的同时，取得更大的共赢。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9917"/>
      <w:r>
        <w:rPr>
          <w:rFonts w:ascii="仿宋" w:eastAsia="仿宋" w:hAnsi="仿宋" w:cs="仿宋" w:hint="eastAsia"/>
          <w:sz w:val="28"/>
          <w:lang w:eastAsia="zh-CN"/>
        </w:rPr>
        <w:t>(四)、油田注剂项目意义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在实施油田注剂项目的过程中，我们不仅仅是在追逐商业成功，更是为企业和社会的多个层面创造了深远的意义。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https://d.book118.com/245022204114011100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D251A2"/>
    <w:rsid w:val="62D251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5022204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2024-01-21T12:09:00Z</dcterms:created>
  <dcterms:modified xsi:type="dcterms:W3CDTF">2024-01-21T12:09:35Z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B977C67B5F534041A2A78C323E1ACC42_11</vt:lpwstr>
  </property>
  <property fmtid="{D5CDD505-2E9C-101B-9397-08002B2CF9AE}" pid="3" name="KSOProductBuildVer">
    <vt:lpwstr>2052-12.1.0.16120</vt:lpwstr>
  </property>
</Properties>
</file>