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其它片式元器件项目规划设计蓝图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91" w:history="1">
        <w:r>
          <w:rPr>
            <w:rFonts w:ascii="仿宋" w:eastAsia="仿宋" w:hAnsi="仿宋" w:cs="仿宋" w:hint="eastAsia"/>
            <w:lang w:eastAsia="zh-CN"/>
          </w:rPr>
          <w:t>概论</w:t>
        </w:r>
        <w:r>
          <w:tab/>
        </w:r>
        <w:r>
          <w:fldChar w:fldCharType="begin"/>
        </w:r>
        <w:r>
          <w:instrText xml:space="preserve"> PAGEREF _Toc6391 \h </w:instrText>
        </w:r>
        <w:r>
          <w:fldChar w:fldCharType="separate"/>
        </w:r>
        <w:r>
          <w:t>3</w:t>
        </w:r>
        <w:r>
          <w:fldChar w:fldCharType="end"/>
        </w:r>
      </w:hyperlink>
    </w:p>
    <w:p>
      <w:pPr>
        <w:pStyle w:val="TOC1"/>
        <w:tabs>
          <w:tab w:val="right" w:leader="dot" w:pos="8306"/>
        </w:tabs>
      </w:pPr>
      <w:hyperlink w:anchor="_Toc14179" w:history="1">
        <w:r>
          <w:rPr>
            <w:rFonts w:ascii="仿宋" w:eastAsia="仿宋" w:hAnsi="仿宋" w:cs="仿宋" w:hint="eastAsia"/>
            <w:lang w:eastAsia="zh-CN"/>
          </w:rPr>
          <w:t>一、市场分析、调研</w:t>
        </w:r>
        <w:r>
          <w:tab/>
        </w:r>
        <w:r>
          <w:fldChar w:fldCharType="begin"/>
        </w:r>
        <w:r>
          <w:instrText xml:space="preserve"> PAGEREF _Toc14179 \h </w:instrText>
        </w:r>
        <w:r>
          <w:fldChar w:fldCharType="separate"/>
        </w:r>
        <w:r>
          <w:t>3</w:t>
        </w:r>
        <w:r>
          <w:fldChar w:fldCharType="end"/>
        </w:r>
      </w:hyperlink>
    </w:p>
    <w:p>
      <w:pPr>
        <w:pStyle w:val="TOC2"/>
        <w:tabs>
          <w:tab w:val="right" w:leader="dot" w:pos="8306"/>
        </w:tabs>
      </w:pPr>
      <w:hyperlink w:anchor="_Toc21251" w:history="1">
        <w:r>
          <w:rPr>
            <w:rFonts w:ascii="仿宋" w:eastAsia="仿宋" w:hAnsi="仿宋" w:cs="仿宋" w:hint="eastAsia"/>
            <w:lang w:eastAsia="zh-CN"/>
          </w:rPr>
          <w:t>(一)、其它片式元器件行业分析</w:t>
        </w:r>
        <w:r>
          <w:tab/>
        </w:r>
        <w:r>
          <w:fldChar w:fldCharType="begin"/>
        </w:r>
        <w:r>
          <w:instrText xml:space="preserve"> PAGEREF _Toc21251 \h </w:instrText>
        </w:r>
        <w:r>
          <w:fldChar w:fldCharType="separate"/>
        </w:r>
        <w:r>
          <w:t>3</w:t>
        </w:r>
        <w:r>
          <w:fldChar w:fldCharType="end"/>
        </w:r>
      </w:hyperlink>
    </w:p>
    <w:p>
      <w:pPr>
        <w:pStyle w:val="TOC2"/>
        <w:tabs>
          <w:tab w:val="right" w:leader="dot" w:pos="8306"/>
        </w:tabs>
      </w:pPr>
      <w:hyperlink w:anchor="_Toc424" w:history="1">
        <w:r>
          <w:rPr>
            <w:rFonts w:ascii="仿宋" w:eastAsia="仿宋" w:hAnsi="仿宋" w:cs="仿宋" w:hint="eastAsia"/>
            <w:lang w:eastAsia="zh-CN"/>
          </w:rPr>
          <w:t>(二)、其它片式元器件市场分析预测</w:t>
        </w:r>
        <w:r>
          <w:tab/>
        </w:r>
        <w:r>
          <w:fldChar w:fldCharType="begin"/>
        </w:r>
        <w:r>
          <w:instrText xml:space="preserve"> PAGEREF _Toc424 \h </w:instrText>
        </w:r>
        <w:r>
          <w:fldChar w:fldCharType="separate"/>
        </w:r>
        <w:r>
          <w:t>4</w:t>
        </w:r>
        <w:r>
          <w:fldChar w:fldCharType="end"/>
        </w:r>
      </w:hyperlink>
    </w:p>
    <w:p>
      <w:pPr>
        <w:pStyle w:val="TOC1"/>
        <w:tabs>
          <w:tab w:val="right" w:leader="dot" w:pos="8306"/>
        </w:tabs>
      </w:pPr>
      <w:hyperlink w:anchor="_Toc32412" w:history="1">
        <w:r>
          <w:rPr>
            <w:rFonts w:ascii="仿宋" w:eastAsia="仿宋" w:hAnsi="仿宋" w:cs="仿宋" w:hint="eastAsia"/>
            <w:lang w:eastAsia="zh-CN"/>
          </w:rPr>
          <w:t>二、其它片式元器件项目文档管理</w:t>
        </w:r>
        <w:r>
          <w:tab/>
        </w:r>
        <w:r>
          <w:fldChar w:fldCharType="begin"/>
        </w:r>
        <w:r>
          <w:instrText xml:space="preserve"> PAGEREF _Toc32412 \h </w:instrText>
        </w:r>
        <w:r>
          <w:fldChar w:fldCharType="separate"/>
        </w:r>
        <w:r>
          <w:t>5</w:t>
        </w:r>
        <w:r>
          <w:fldChar w:fldCharType="end"/>
        </w:r>
      </w:hyperlink>
    </w:p>
    <w:p>
      <w:pPr>
        <w:pStyle w:val="TOC2"/>
        <w:tabs>
          <w:tab w:val="right" w:leader="dot" w:pos="8306"/>
        </w:tabs>
      </w:pPr>
      <w:hyperlink w:anchor="_Toc1225" w:history="1">
        <w:r>
          <w:rPr>
            <w:rFonts w:ascii="仿宋" w:eastAsia="仿宋" w:hAnsi="仿宋" w:cs="仿宋" w:hint="eastAsia"/>
            <w:lang w:eastAsia="zh-CN"/>
          </w:rPr>
          <w:t>(一)、文档编制与审查</w:t>
        </w:r>
        <w:r>
          <w:tab/>
        </w:r>
        <w:r>
          <w:fldChar w:fldCharType="begin"/>
        </w:r>
        <w:r>
          <w:instrText xml:space="preserve"> PAGEREF _Toc1225 \h </w:instrText>
        </w:r>
        <w:r>
          <w:fldChar w:fldCharType="separate"/>
        </w:r>
        <w:r>
          <w:t>5</w:t>
        </w:r>
        <w:r>
          <w:fldChar w:fldCharType="end"/>
        </w:r>
      </w:hyperlink>
    </w:p>
    <w:p>
      <w:pPr>
        <w:pStyle w:val="TOC2"/>
        <w:tabs>
          <w:tab w:val="right" w:leader="dot" w:pos="8306"/>
        </w:tabs>
      </w:pPr>
      <w:hyperlink w:anchor="_Toc29719" w:history="1">
        <w:r>
          <w:rPr>
            <w:rFonts w:ascii="仿宋" w:eastAsia="仿宋" w:hAnsi="仿宋" w:cs="仿宋" w:hint="eastAsia"/>
            <w:lang w:eastAsia="zh-CN"/>
          </w:rPr>
          <w:t>(二)、文档发布与分发</w:t>
        </w:r>
        <w:r>
          <w:tab/>
        </w:r>
        <w:r>
          <w:fldChar w:fldCharType="begin"/>
        </w:r>
        <w:r>
          <w:instrText xml:space="preserve"> PAGEREF _Toc29719 \h </w:instrText>
        </w:r>
        <w:r>
          <w:fldChar w:fldCharType="separate"/>
        </w:r>
        <w:r>
          <w:t>6</w:t>
        </w:r>
        <w:r>
          <w:fldChar w:fldCharType="end"/>
        </w:r>
      </w:hyperlink>
    </w:p>
    <w:p>
      <w:pPr>
        <w:pStyle w:val="TOC2"/>
        <w:tabs>
          <w:tab w:val="right" w:leader="dot" w:pos="8306"/>
        </w:tabs>
      </w:pPr>
      <w:hyperlink w:anchor="_Toc30177" w:history="1">
        <w:r>
          <w:rPr>
            <w:rFonts w:ascii="仿宋" w:eastAsia="仿宋" w:hAnsi="仿宋" w:cs="仿宋" w:hint="eastAsia"/>
            <w:lang w:eastAsia="zh-CN"/>
          </w:rPr>
          <w:t>(三)、文档存档与归档</w:t>
        </w:r>
        <w:r>
          <w:tab/>
        </w:r>
        <w:r>
          <w:fldChar w:fldCharType="begin"/>
        </w:r>
        <w:r>
          <w:instrText xml:space="preserve"> PAGEREF _Toc30177 \h </w:instrText>
        </w:r>
        <w:r>
          <w:fldChar w:fldCharType="separate"/>
        </w:r>
        <w:r>
          <w:t>7</w:t>
        </w:r>
        <w:r>
          <w:fldChar w:fldCharType="end"/>
        </w:r>
      </w:hyperlink>
    </w:p>
    <w:p>
      <w:pPr>
        <w:pStyle w:val="TOC1"/>
        <w:tabs>
          <w:tab w:val="right" w:leader="dot" w:pos="8306"/>
        </w:tabs>
      </w:pPr>
      <w:hyperlink w:anchor="_Toc16850" w:history="1">
        <w:r>
          <w:rPr>
            <w:rFonts w:ascii="仿宋" w:eastAsia="仿宋" w:hAnsi="仿宋" w:cs="仿宋" w:hint="eastAsia"/>
            <w:lang w:eastAsia="zh-CN"/>
          </w:rPr>
          <w:t>三、其它片式元器件项目土建工程</w:t>
        </w:r>
        <w:r>
          <w:tab/>
        </w:r>
        <w:r>
          <w:fldChar w:fldCharType="begin"/>
        </w:r>
        <w:r>
          <w:instrText xml:space="preserve"> PAGEREF _Toc16850 \h </w:instrText>
        </w:r>
        <w:r>
          <w:fldChar w:fldCharType="separate"/>
        </w:r>
        <w:r>
          <w:t>8</w:t>
        </w:r>
        <w:r>
          <w:fldChar w:fldCharType="end"/>
        </w:r>
      </w:hyperlink>
    </w:p>
    <w:p>
      <w:pPr>
        <w:pStyle w:val="TOC2"/>
        <w:tabs>
          <w:tab w:val="right" w:leader="dot" w:pos="8306"/>
        </w:tabs>
      </w:pPr>
      <w:hyperlink w:anchor="_Toc26816" w:history="1">
        <w:r>
          <w:rPr>
            <w:rFonts w:ascii="仿宋" w:eastAsia="仿宋" w:hAnsi="仿宋" w:cs="仿宋" w:hint="eastAsia"/>
            <w:lang w:eastAsia="zh-CN"/>
          </w:rPr>
          <w:t>(一)、建筑工程设计原则</w:t>
        </w:r>
        <w:r>
          <w:tab/>
        </w:r>
        <w:r>
          <w:fldChar w:fldCharType="begin"/>
        </w:r>
        <w:r>
          <w:instrText xml:space="preserve"> PAGEREF _Toc26816 \h </w:instrText>
        </w:r>
        <w:r>
          <w:fldChar w:fldCharType="separate"/>
        </w:r>
        <w:r>
          <w:t>8</w:t>
        </w:r>
        <w:r>
          <w:fldChar w:fldCharType="end"/>
        </w:r>
      </w:hyperlink>
    </w:p>
    <w:p>
      <w:pPr>
        <w:pStyle w:val="TOC2"/>
        <w:tabs>
          <w:tab w:val="right" w:leader="dot" w:pos="8306"/>
        </w:tabs>
      </w:pPr>
      <w:hyperlink w:anchor="_Toc6054" w:history="1">
        <w:r>
          <w:rPr>
            <w:rFonts w:ascii="仿宋" w:eastAsia="仿宋" w:hAnsi="仿宋" w:cs="仿宋" w:hint="eastAsia"/>
            <w:lang w:eastAsia="zh-CN"/>
          </w:rPr>
          <w:t>(二)、土建工程设计年限及安全等级</w:t>
        </w:r>
        <w:r>
          <w:tab/>
        </w:r>
        <w:r>
          <w:fldChar w:fldCharType="begin"/>
        </w:r>
        <w:r>
          <w:instrText xml:space="preserve"> PAGEREF _Toc6054 \h </w:instrText>
        </w:r>
        <w:r>
          <w:fldChar w:fldCharType="separate"/>
        </w:r>
        <w:r>
          <w:t>9</w:t>
        </w:r>
        <w:r>
          <w:fldChar w:fldCharType="end"/>
        </w:r>
      </w:hyperlink>
    </w:p>
    <w:p>
      <w:pPr>
        <w:pStyle w:val="TOC2"/>
        <w:tabs>
          <w:tab w:val="right" w:leader="dot" w:pos="8306"/>
        </w:tabs>
      </w:pPr>
      <w:hyperlink w:anchor="_Toc5141" w:history="1">
        <w:r>
          <w:rPr>
            <w:rFonts w:ascii="仿宋" w:eastAsia="仿宋" w:hAnsi="仿宋" w:cs="仿宋" w:hint="eastAsia"/>
            <w:lang w:eastAsia="zh-CN"/>
          </w:rPr>
          <w:t>(三)、建筑工程设计总体要求</w:t>
        </w:r>
        <w:r>
          <w:tab/>
        </w:r>
        <w:r>
          <w:fldChar w:fldCharType="begin"/>
        </w:r>
        <w:r>
          <w:instrText xml:space="preserve"> PAGEREF _Toc5141 \h </w:instrText>
        </w:r>
        <w:r>
          <w:fldChar w:fldCharType="separate"/>
        </w:r>
        <w:r>
          <w:t>11</w:t>
        </w:r>
        <w:r>
          <w:fldChar w:fldCharType="end"/>
        </w:r>
      </w:hyperlink>
    </w:p>
    <w:p>
      <w:pPr>
        <w:pStyle w:val="TOC2"/>
        <w:tabs>
          <w:tab w:val="right" w:leader="dot" w:pos="8306"/>
        </w:tabs>
      </w:pPr>
      <w:hyperlink w:anchor="_Toc26321" w:history="1">
        <w:r>
          <w:rPr>
            <w:rFonts w:ascii="仿宋" w:eastAsia="仿宋" w:hAnsi="仿宋" w:cs="仿宋" w:hint="eastAsia"/>
            <w:lang w:eastAsia="zh-CN"/>
          </w:rPr>
          <w:t>(四)、土建工程建设指标</w:t>
        </w:r>
        <w:r>
          <w:tab/>
        </w:r>
        <w:r>
          <w:fldChar w:fldCharType="begin"/>
        </w:r>
        <w:r>
          <w:instrText xml:space="preserve"> PAGEREF _Toc26321 \h </w:instrText>
        </w:r>
        <w:r>
          <w:fldChar w:fldCharType="separate"/>
        </w:r>
        <w:r>
          <w:t>11</w:t>
        </w:r>
        <w:r>
          <w:fldChar w:fldCharType="end"/>
        </w:r>
      </w:hyperlink>
    </w:p>
    <w:p>
      <w:pPr>
        <w:pStyle w:val="TOC1"/>
        <w:tabs>
          <w:tab w:val="right" w:leader="dot" w:pos="8306"/>
        </w:tabs>
      </w:pPr>
      <w:hyperlink w:anchor="_Toc11312" w:history="1">
        <w:r>
          <w:rPr>
            <w:rFonts w:ascii="仿宋" w:eastAsia="仿宋" w:hAnsi="仿宋" w:cs="仿宋" w:hint="eastAsia"/>
            <w:lang w:eastAsia="zh-CN"/>
          </w:rPr>
          <w:t>四、产品规划分析</w:t>
        </w:r>
        <w:r>
          <w:tab/>
        </w:r>
        <w:r>
          <w:fldChar w:fldCharType="begin"/>
        </w:r>
        <w:r>
          <w:instrText xml:space="preserve"> PAGEREF _Toc11312 \h </w:instrText>
        </w:r>
        <w:r>
          <w:fldChar w:fldCharType="separate"/>
        </w:r>
        <w:r>
          <w:t>11</w:t>
        </w:r>
        <w:r>
          <w:fldChar w:fldCharType="end"/>
        </w:r>
      </w:hyperlink>
    </w:p>
    <w:p>
      <w:pPr>
        <w:pStyle w:val="TOC2"/>
        <w:tabs>
          <w:tab w:val="right" w:leader="dot" w:pos="8306"/>
        </w:tabs>
      </w:pPr>
      <w:hyperlink w:anchor="_Toc8778" w:history="1">
        <w:r>
          <w:rPr>
            <w:rFonts w:ascii="仿宋" w:eastAsia="仿宋" w:hAnsi="仿宋" w:cs="仿宋" w:hint="eastAsia"/>
            <w:lang w:eastAsia="zh-CN"/>
          </w:rPr>
          <w:t>(一)、产品规划</w:t>
        </w:r>
        <w:r>
          <w:tab/>
        </w:r>
        <w:r>
          <w:fldChar w:fldCharType="begin"/>
        </w:r>
        <w:r>
          <w:instrText xml:space="preserve"> PAGEREF _Toc8778 \h </w:instrText>
        </w:r>
        <w:r>
          <w:fldChar w:fldCharType="separate"/>
        </w:r>
        <w:r>
          <w:t>11</w:t>
        </w:r>
        <w:r>
          <w:fldChar w:fldCharType="end"/>
        </w:r>
      </w:hyperlink>
    </w:p>
    <w:p>
      <w:pPr>
        <w:pStyle w:val="TOC2"/>
        <w:tabs>
          <w:tab w:val="right" w:leader="dot" w:pos="8306"/>
        </w:tabs>
      </w:pPr>
      <w:hyperlink w:anchor="_Toc12424" w:history="1">
        <w:r>
          <w:rPr>
            <w:rFonts w:ascii="仿宋" w:eastAsia="仿宋" w:hAnsi="仿宋" w:cs="仿宋" w:hint="eastAsia"/>
            <w:lang w:eastAsia="zh-CN"/>
          </w:rPr>
          <w:t>(二)、建设规模</w:t>
        </w:r>
        <w:r>
          <w:tab/>
        </w:r>
        <w:r>
          <w:fldChar w:fldCharType="begin"/>
        </w:r>
        <w:r>
          <w:instrText xml:space="preserve"> PAGEREF _Toc12424 \h </w:instrText>
        </w:r>
        <w:r>
          <w:fldChar w:fldCharType="separate"/>
        </w:r>
        <w:r>
          <w:t>12</w:t>
        </w:r>
        <w:r>
          <w:fldChar w:fldCharType="end"/>
        </w:r>
      </w:hyperlink>
    </w:p>
    <w:p>
      <w:pPr>
        <w:pStyle w:val="TOC1"/>
        <w:tabs>
          <w:tab w:val="right" w:leader="dot" w:pos="8306"/>
        </w:tabs>
      </w:pPr>
      <w:hyperlink w:anchor="_Toc10909" w:history="1">
        <w:r>
          <w:rPr>
            <w:rFonts w:ascii="仿宋" w:eastAsia="仿宋" w:hAnsi="仿宋" w:cs="仿宋" w:hint="eastAsia"/>
            <w:lang w:eastAsia="zh-CN"/>
          </w:rPr>
          <w:t>五、其它片式元器件项目建设背景及必要性分析</w:t>
        </w:r>
        <w:r>
          <w:tab/>
        </w:r>
        <w:r>
          <w:fldChar w:fldCharType="begin"/>
        </w:r>
        <w:r>
          <w:instrText xml:space="preserve"> PAGEREF _Toc10909 \h </w:instrText>
        </w:r>
        <w:r>
          <w:fldChar w:fldCharType="separate"/>
        </w:r>
        <w:r>
          <w:t>13</w:t>
        </w:r>
        <w:r>
          <w:fldChar w:fldCharType="end"/>
        </w:r>
      </w:hyperlink>
    </w:p>
    <w:p>
      <w:pPr>
        <w:pStyle w:val="TOC2"/>
        <w:tabs>
          <w:tab w:val="right" w:leader="dot" w:pos="8306"/>
        </w:tabs>
      </w:pPr>
      <w:hyperlink w:anchor="_Toc10912" w:history="1">
        <w:r>
          <w:rPr>
            <w:rFonts w:ascii="仿宋" w:eastAsia="仿宋" w:hAnsi="仿宋" w:cs="仿宋" w:hint="eastAsia"/>
            <w:lang w:eastAsia="zh-CN"/>
          </w:rPr>
          <w:t>(一)、其它片式元器件项目背景分析</w:t>
        </w:r>
        <w:r>
          <w:tab/>
        </w:r>
        <w:r>
          <w:fldChar w:fldCharType="begin"/>
        </w:r>
        <w:r>
          <w:instrText xml:space="preserve"> PAGEREF _Toc10912 \h </w:instrText>
        </w:r>
        <w:r>
          <w:fldChar w:fldCharType="separate"/>
        </w:r>
        <w:r>
          <w:t>13</w:t>
        </w:r>
        <w:r>
          <w:fldChar w:fldCharType="end"/>
        </w:r>
      </w:hyperlink>
    </w:p>
    <w:p>
      <w:pPr>
        <w:pStyle w:val="TOC2"/>
        <w:tabs>
          <w:tab w:val="right" w:leader="dot" w:pos="8306"/>
        </w:tabs>
      </w:pPr>
      <w:hyperlink w:anchor="_Toc2497" w:history="1">
        <w:r>
          <w:rPr>
            <w:rFonts w:ascii="仿宋" w:eastAsia="仿宋" w:hAnsi="仿宋" w:cs="仿宋" w:hint="eastAsia"/>
            <w:lang w:eastAsia="zh-CN"/>
          </w:rPr>
          <w:t>(二)、其它片式元器件项目建设必要性分析</w:t>
        </w:r>
        <w:r>
          <w:tab/>
        </w:r>
        <w:r>
          <w:fldChar w:fldCharType="begin"/>
        </w:r>
        <w:r>
          <w:instrText xml:space="preserve"> PAGEREF _Toc2497 \h </w:instrText>
        </w:r>
        <w:r>
          <w:fldChar w:fldCharType="separate"/>
        </w:r>
        <w:r>
          <w:t>15</w:t>
        </w:r>
        <w:r>
          <w:fldChar w:fldCharType="end"/>
        </w:r>
      </w:hyperlink>
    </w:p>
    <w:p>
      <w:pPr>
        <w:pStyle w:val="TOC1"/>
        <w:tabs>
          <w:tab w:val="right" w:leader="dot" w:pos="8306"/>
        </w:tabs>
      </w:pPr>
      <w:hyperlink w:anchor="_Toc4366" w:history="1">
        <w:r>
          <w:rPr>
            <w:rFonts w:ascii="仿宋" w:eastAsia="仿宋" w:hAnsi="仿宋" w:cs="仿宋" w:hint="eastAsia"/>
            <w:lang w:eastAsia="zh-CN"/>
          </w:rPr>
          <w:t>六、其它片式元器件项目可持续发展</w:t>
        </w:r>
        <w:r>
          <w:tab/>
        </w:r>
        <w:r>
          <w:fldChar w:fldCharType="begin"/>
        </w:r>
        <w:r>
          <w:instrText xml:space="preserve"> PAGEREF _Toc4366 \h </w:instrText>
        </w:r>
        <w:r>
          <w:fldChar w:fldCharType="separate"/>
        </w:r>
        <w:r>
          <w:t>16</w:t>
        </w:r>
        <w:r>
          <w:fldChar w:fldCharType="end"/>
        </w:r>
      </w:hyperlink>
    </w:p>
    <w:p>
      <w:pPr>
        <w:pStyle w:val="TOC2"/>
        <w:tabs>
          <w:tab w:val="right" w:leader="dot" w:pos="8306"/>
        </w:tabs>
      </w:pPr>
      <w:hyperlink w:anchor="_Toc1672" w:history="1">
        <w:r>
          <w:rPr>
            <w:rFonts w:ascii="仿宋" w:eastAsia="仿宋" w:hAnsi="仿宋" w:cs="仿宋" w:hint="eastAsia"/>
            <w:lang w:eastAsia="zh-CN"/>
          </w:rPr>
          <w:t>(一)、可持续战略与实践</w:t>
        </w:r>
        <w:r>
          <w:tab/>
        </w:r>
        <w:r>
          <w:fldChar w:fldCharType="begin"/>
        </w:r>
        <w:r>
          <w:instrText xml:space="preserve"> PAGEREF _Toc1672 \h </w:instrText>
        </w:r>
        <w:r>
          <w:fldChar w:fldCharType="separate"/>
        </w:r>
        <w:r>
          <w:t>16</w:t>
        </w:r>
        <w:r>
          <w:fldChar w:fldCharType="end"/>
        </w:r>
      </w:hyperlink>
    </w:p>
    <w:p>
      <w:pPr>
        <w:pStyle w:val="TOC2"/>
        <w:tabs>
          <w:tab w:val="right" w:leader="dot" w:pos="8306"/>
        </w:tabs>
      </w:pPr>
      <w:hyperlink w:anchor="_Toc22439" w:history="1">
        <w:r>
          <w:rPr>
            <w:rFonts w:ascii="仿宋" w:eastAsia="仿宋" w:hAnsi="仿宋" w:cs="仿宋" w:hint="eastAsia"/>
            <w:lang w:eastAsia="zh-CN"/>
          </w:rPr>
          <w:t>(二)、环保与社会责任</w:t>
        </w:r>
        <w:r>
          <w:tab/>
        </w:r>
        <w:r>
          <w:fldChar w:fldCharType="begin"/>
        </w:r>
        <w:r>
          <w:instrText xml:space="preserve"> PAGEREF _Toc22439 \h </w:instrText>
        </w:r>
        <w:r>
          <w:fldChar w:fldCharType="separate"/>
        </w:r>
        <w:r>
          <w:t>17</w:t>
        </w:r>
        <w:r>
          <w:fldChar w:fldCharType="end"/>
        </w:r>
      </w:hyperlink>
    </w:p>
    <w:p>
      <w:pPr>
        <w:pStyle w:val="TOC1"/>
        <w:tabs>
          <w:tab w:val="right" w:leader="dot" w:pos="8306"/>
        </w:tabs>
      </w:pPr>
      <w:hyperlink w:anchor="_Toc5267" w:history="1">
        <w:r>
          <w:rPr>
            <w:rFonts w:ascii="仿宋" w:eastAsia="仿宋" w:hAnsi="仿宋" w:cs="仿宋" w:hint="eastAsia"/>
            <w:lang w:eastAsia="zh-CN"/>
          </w:rPr>
          <w:t>七、其它片式元器件项目环境影响分析</w:t>
        </w:r>
        <w:r>
          <w:tab/>
        </w:r>
        <w:r>
          <w:fldChar w:fldCharType="begin"/>
        </w:r>
        <w:r>
          <w:instrText xml:space="preserve"> PAGEREF _Toc5267 \h </w:instrText>
        </w:r>
        <w:r>
          <w:fldChar w:fldCharType="separate"/>
        </w:r>
        <w:r>
          <w:t>18</w:t>
        </w:r>
        <w:r>
          <w:fldChar w:fldCharType="end"/>
        </w:r>
      </w:hyperlink>
    </w:p>
    <w:p>
      <w:pPr>
        <w:pStyle w:val="TOC2"/>
        <w:tabs>
          <w:tab w:val="right" w:leader="dot" w:pos="8306"/>
        </w:tabs>
      </w:pPr>
      <w:hyperlink w:anchor="_Toc15904" w:history="1">
        <w:r>
          <w:rPr>
            <w:rFonts w:ascii="仿宋" w:eastAsia="仿宋" w:hAnsi="仿宋" w:cs="仿宋" w:hint="eastAsia"/>
            <w:lang w:eastAsia="zh-CN"/>
          </w:rPr>
          <w:t>(一)、建设区域环境质量现状</w:t>
        </w:r>
        <w:r>
          <w:tab/>
        </w:r>
        <w:r>
          <w:fldChar w:fldCharType="begin"/>
        </w:r>
        <w:r>
          <w:instrText xml:space="preserve"> PAGEREF _Toc15904 \h </w:instrText>
        </w:r>
        <w:r>
          <w:fldChar w:fldCharType="separate"/>
        </w:r>
        <w:r>
          <w:t>18</w:t>
        </w:r>
        <w:r>
          <w:fldChar w:fldCharType="end"/>
        </w:r>
      </w:hyperlink>
    </w:p>
    <w:p>
      <w:pPr>
        <w:pStyle w:val="TOC2"/>
        <w:tabs>
          <w:tab w:val="right" w:leader="dot" w:pos="8306"/>
        </w:tabs>
      </w:pPr>
      <w:hyperlink w:anchor="_Toc3320" w:history="1">
        <w:r>
          <w:rPr>
            <w:rFonts w:ascii="仿宋" w:eastAsia="仿宋" w:hAnsi="仿宋" w:cs="仿宋" w:hint="eastAsia"/>
            <w:lang w:eastAsia="zh-CN"/>
          </w:rPr>
          <w:t>(二)、建设期环境保护</w:t>
        </w:r>
        <w:r>
          <w:tab/>
        </w:r>
        <w:r>
          <w:fldChar w:fldCharType="begin"/>
        </w:r>
        <w:r>
          <w:instrText xml:space="preserve"> PAGEREF _Toc3320 \h </w:instrText>
        </w:r>
        <w:r>
          <w:fldChar w:fldCharType="separate"/>
        </w:r>
        <w:r>
          <w:t>20</w:t>
        </w:r>
        <w:r>
          <w:fldChar w:fldCharType="end"/>
        </w:r>
      </w:hyperlink>
    </w:p>
    <w:p>
      <w:pPr>
        <w:pStyle w:val="TOC2"/>
        <w:tabs>
          <w:tab w:val="right" w:leader="dot" w:pos="8306"/>
        </w:tabs>
      </w:pPr>
      <w:hyperlink w:anchor="_Toc14500" w:history="1">
        <w:r>
          <w:rPr>
            <w:rFonts w:ascii="仿宋" w:eastAsia="仿宋" w:hAnsi="仿宋" w:cs="仿宋" w:hint="eastAsia"/>
            <w:lang w:eastAsia="zh-CN"/>
          </w:rPr>
          <w:t>(三)、运营期环境保护</w:t>
        </w:r>
        <w:r>
          <w:tab/>
        </w:r>
        <w:r>
          <w:fldChar w:fldCharType="begin"/>
        </w:r>
        <w:r>
          <w:instrText xml:space="preserve"> PAGEREF _Toc14500 \h </w:instrText>
        </w:r>
        <w:r>
          <w:fldChar w:fldCharType="separate"/>
        </w:r>
        <w:r>
          <w:t>21</w:t>
        </w:r>
        <w:r>
          <w:fldChar w:fldCharType="end"/>
        </w:r>
      </w:hyperlink>
    </w:p>
    <w:p>
      <w:pPr>
        <w:pStyle w:val="TOC2"/>
        <w:tabs>
          <w:tab w:val="right" w:leader="dot" w:pos="8306"/>
        </w:tabs>
      </w:pPr>
      <w:hyperlink w:anchor="_Toc15605" w:history="1">
        <w:r>
          <w:rPr>
            <w:rFonts w:ascii="仿宋" w:eastAsia="仿宋" w:hAnsi="仿宋" w:cs="仿宋" w:hint="eastAsia"/>
            <w:lang w:eastAsia="zh-CN"/>
          </w:rPr>
          <w:t>(四)、其它片式元器件项目建设对区域经济的影响</w:t>
        </w:r>
        <w:r>
          <w:tab/>
        </w:r>
        <w:r>
          <w:fldChar w:fldCharType="begin"/>
        </w:r>
        <w:r>
          <w:instrText xml:space="preserve"> PAGEREF _Toc15605 \h </w:instrText>
        </w:r>
        <w:r>
          <w:fldChar w:fldCharType="separate"/>
        </w:r>
        <w:r>
          <w:t>22</w:t>
        </w:r>
        <w:r>
          <w:fldChar w:fldCharType="end"/>
        </w:r>
      </w:hyperlink>
    </w:p>
    <w:p>
      <w:pPr>
        <w:pStyle w:val="TOC2"/>
        <w:tabs>
          <w:tab w:val="right" w:leader="dot" w:pos="8306"/>
        </w:tabs>
      </w:pPr>
      <w:hyperlink w:anchor="_Toc27183" w:history="1">
        <w:r>
          <w:rPr>
            <w:rFonts w:ascii="仿宋" w:eastAsia="仿宋" w:hAnsi="仿宋" w:cs="仿宋" w:hint="eastAsia"/>
            <w:lang w:eastAsia="zh-CN"/>
          </w:rPr>
          <w:t>(五)、废弃物处理</w:t>
        </w:r>
        <w:r>
          <w:tab/>
        </w:r>
        <w:r>
          <w:fldChar w:fldCharType="begin"/>
        </w:r>
        <w:r>
          <w:instrText xml:space="preserve"> PAGEREF _Toc27183 \h </w:instrText>
        </w:r>
        <w:r>
          <w:fldChar w:fldCharType="separate"/>
        </w:r>
        <w:r>
          <w:t>24</w:t>
        </w:r>
        <w:r>
          <w:fldChar w:fldCharType="end"/>
        </w:r>
      </w:hyperlink>
    </w:p>
    <w:p>
      <w:pPr>
        <w:pStyle w:val="TOC2"/>
        <w:tabs>
          <w:tab w:val="right" w:leader="dot" w:pos="8306"/>
        </w:tabs>
      </w:pPr>
      <w:hyperlink w:anchor="_Toc874" w:history="1">
        <w:r>
          <w:rPr>
            <w:rFonts w:ascii="仿宋" w:eastAsia="仿宋" w:hAnsi="仿宋" w:cs="仿宋" w:hint="eastAsia"/>
            <w:lang w:eastAsia="zh-CN"/>
          </w:rPr>
          <w:t>(六)、特殊环境影响分析</w:t>
        </w:r>
        <w:r>
          <w:tab/>
        </w:r>
        <w:r>
          <w:fldChar w:fldCharType="begin"/>
        </w:r>
        <w:r>
          <w:instrText xml:space="preserve"> PAGEREF _Toc874 \h </w:instrText>
        </w:r>
        <w:r>
          <w:fldChar w:fldCharType="separate"/>
        </w:r>
        <w:r>
          <w:t>25</w:t>
        </w:r>
        <w:r>
          <w:fldChar w:fldCharType="end"/>
        </w:r>
      </w:hyperlink>
    </w:p>
    <w:p>
      <w:pPr>
        <w:pStyle w:val="TOC2"/>
        <w:tabs>
          <w:tab w:val="right" w:leader="dot" w:pos="8306"/>
        </w:tabs>
      </w:pPr>
      <w:hyperlink w:anchor="_Toc9903" w:history="1">
        <w:r>
          <w:rPr>
            <w:rFonts w:ascii="仿宋" w:eastAsia="仿宋" w:hAnsi="仿宋" w:cs="仿宋" w:hint="eastAsia"/>
            <w:lang w:eastAsia="zh-CN"/>
          </w:rPr>
          <w:t>(七)、清洁生产</w:t>
        </w:r>
        <w:r>
          <w:tab/>
        </w:r>
        <w:r>
          <w:fldChar w:fldCharType="begin"/>
        </w:r>
        <w:r>
          <w:instrText xml:space="preserve"> PAGEREF _Toc9903 \h </w:instrText>
        </w:r>
        <w:r>
          <w:fldChar w:fldCharType="separate"/>
        </w:r>
        <w:r>
          <w:t>27</w:t>
        </w:r>
        <w:r>
          <w:fldChar w:fldCharType="end"/>
        </w:r>
      </w:hyperlink>
    </w:p>
    <w:p>
      <w:pPr>
        <w:pStyle w:val="TOC2"/>
        <w:tabs>
          <w:tab w:val="right" w:leader="dot" w:pos="8306"/>
        </w:tabs>
      </w:pPr>
      <w:hyperlink w:anchor="_Toc15086" w:history="1">
        <w:r>
          <w:rPr>
            <w:rFonts w:ascii="仿宋" w:eastAsia="仿宋" w:hAnsi="仿宋" w:cs="仿宋" w:hint="eastAsia"/>
            <w:lang w:eastAsia="zh-CN"/>
          </w:rPr>
          <w:t>(八)、环境保护综合评价</w:t>
        </w:r>
        <w:r>
          <w:tab/>
        </w:r>
        <w:r>
          <w:fldChar w:fldCharType="begin"/>
        </w:r>
        <w:r>
          <w:instrText xml:space="preserve"> PAGEREF _Toc15086 \h </w:instrText>
        </w:r>
        <w:r>
          <w:fldChar w:fldCharType="separate"/>
        </w:r>
        <w:r>
          <w:t>28</w:t>
        </w:r>
        <w:r>
          <w:fldChar w:fldCharType="end"/>
        </w:r>
      </w:hyperlink>
    </w:p>
    <w:p>
      <w:pPr>
        <w:pStyle w:val="TOC1"/>
        <w:tabs>
          <w:tab w:val="right" w:leader="dot" w:pos="8306"/>
        </w:tabs>
      </w:pPr>
      <w:hyperlink w:anchor="_Toc25400" w:history="1">
        <w:r>
          <w:rPr>
            <w:rFonts w:ascii="仿宋" w:eastAsia="仿宋" w:hAnsi="仿宋" w:cs="仿宋" w:hint="eastAsia"/>
            <w:lang w:eastAsia="zh-CN"/>
          </w:rPr>
          <w:t>八、其它片式元器件项目技术管理</w:t>
        </w:r>
        <w:r>
          <w:tab/>
        </w:r>
        <w:r>
          <w:fldChar w:fldCharType="begin"/>
        </w:r>
        <w:r>
          <w:instrText xml:space="preserve"> PAGEREF _Toc25400 \h </w:instrText>
        </w:r>
        <w:r>
          <w:fldChar w:fldCharType="separate"/>
        </w:r>
        <w:r>
          <w:t>29</w:t>
        </w:r>
        <w:r>
          <w:fldChar w:fldCharType="end"/>
        </w:r>
      </w:hyperlink>
    </w:p>
    <w:p>
      <w:pPr>
        <w:pStyle w:val="TOC2"/>
        <w:tabs>
          <w:tab w:val="right" w:leader="dot" w:pos="8306"/>
        </w:tabs>
      </w:pPr>
      <w:hyperlink w:anchor="_Toc23991" w:history="1">
        <w:r>
          <w:rPr>
            <w:rFonts w:ascii="仿宋" w:eastAsia="仿宋" w:hAnsi="仿宋" w:cs="仿宋" w:hint="eastAsia"/>
            <w:lang w:eastAsia="zh-CN"/>
          </w:rPr>
          <w:t>(一)、技术方案选用方向</w:t>
        </w:r>
        <w:r>
          <w:tab/>
        </w:r>
        <w:r>
          <w:fldChar w:fldCharType="begin"/>
        </w:r>
        <w:r>
          <w:instrText xml:space="preserve"> PAGEREF _Toc23991 \h </w:instrText>
        </w:r>
        <w:r>
          <w:fldChar w:fldCharType="separate"/>
        </w:r>
        <w:r>
          <w:t>29</w:t>
        </w:r>
        <w:r>
          <w:fldChar w:fldCharType="end"/>
        </w:r>
      </w:hyperlink>
    </w:p>
    <w:p>
      <w:pPr>
        <w:pStyle w:val="TOC2"/>
        <w:tabs>
          <w:tab w:val="right" w:leader="dot" w:pos="8306"/>
        </w:tabs>
      </w:pPr>
      <w:hyperlink w:anchor="_Toc27856" w:history="1">
        <w:r>
          <w:rPr>
            <w:rFonts w:ascii="仿宋" w:eastAsia="仿宋" w:hAnsi="仿宋" w:cs="仿宋" w:hint="eastAsia"/>
            <w:lang w:eastAsia="zh-CN"/>
          </w:rPr>
          <w:t>(二)、工艺技术方案选用原则</w:t>
        </w:r>
        <w:r>
          <w:tab/>
        </w:r>
        <w:r>
          <w:fldChar w:fldCharType="begin"/>
        </w:r>
        <w:r>
          <w:instrText xml:space="preserve"> PAGEREF _Toc27856 \h </w:instrText>
        </w:r>
        <w:r>
          <w:fldChar w:fldCharType="separate"/>
        </w:r>
        <w:r>
          <w:t>31</w:t>
        </w:r>
        <w:r>
          <w:fldChar w:fldCharType="end"/>
        </w:r>
      </w:hyperlink>
    </w:p>
    <w:p>
      <w:pPr>
        <w:pStyle w:val="TOC2"/>
        <w:tabs>
          <w:tab w:val="right" w:leader="dot" w:pos="8306"/>
        </w:tabs>
      </w:pPr>
      <w:hyperlink w:anchor="_Toc31160" w:history="1">
        <w:r>
          <w:rPr>
            <w:rFonts w:ascii="仿宋" w:eastAsia="仿宋" w:hAnsi="仿宋" w:cs="仿宋" w:hint="eastAsia"/>
            <w:lang w:eastAsia="zh-CN"/>
          </w:rPr>
          <w:t>(三)、工艺技术方案要求</w:t>
        </w:r>
        <w:r>
          <w:tab/>
        </w:r>
        <w:r>
          <w:fldChar w:fldCharType="begin"/>
        </w:r>
        <w:r>
          <w:instrText xml:space="preserve"> PAGEREF _Toc31160 \h </w:instrText>
        </w:r>
        <w:r>
          <w:fldChar w:fldCharType="separate"/>
        </w:r>
        <w:r>
          <w:t>33</w:t>
        </w:r>
        <w:r>
          <w:fldChar w:fldCharType="end"/>
        </w:r>
      </w:hyperlink>
    </w:p>
    <w:p>
      <w:pPr>
        <w:pStyle w:val="TOC1"/>
        <w:tabs>
          <w:tab w:val="right" w:leader="dot" w:pos="8306"/>
        </w:tabs>
      </w:pPr>
      <w:hyperlink w:anchor="_Toc17049" w:history="1">
        <w:r>
          <w:rPr>
            <w:rFonts w:ascii="仿宋" w:eastAsia="仿宋" w:hAnsi="仿宋" w:cs="仿宋" w:hint="eastAsia"/>
            <w:lang w:eastAsia="zh-CN"/>
          </w:rPr>
          <w:t>九、其它片式元器件项目投资规划</w:t>
        </w:r>
        <w:r>
          <w:tab/>
        </w:r>
        <w:r>
          <w:fldChar w:fldCharType="begin"/>
        </w:r>
        <w:r>
          <w:instrText xml:space="preserve"> PAGEREF _Toc17049 \h </w:instrText>
        </w:r>
        <w:r>
          <w:fldChar w:fldCharType="separate"/>
        </w:r>
        <w:r>
          <w:t>35</w:t>
        </w:r>
        <w:r>
          <w:fldChar w:fldCharType="end"/>
        </w:r>
      </w:hyperlink>
    </w:p>
    <w:p>
      <w:pPr>
        <w:pStyle w:val="TOC2"/>
        <w:tabs>
          <w:tab w:val="right" w:leader="dot" w:pos="8306"/>
        </w:tabs>
      </w:pPr>
      <w:hyperlink w:anchor="_Toc32406" w:history="1">
        <w:r>
          <w:rPr>
            <w:rFonts w:ascii="仿宋" w:eastAsia="仿宋" w:hAnsi="仿宋" w:cs="仿宋" w:hint="eastAsia"/>
            <w:lang w:eastAsia="zh-CN"/>
          </w:rPr>
          <w:t>(一)、其它片式元器件项目总投资估算</w:t>
        </w:r>
        <w:r>
          <w:tab/>
        </w:r>
        <w:r>
          <w:fldChar w:fldCharType="begin"/>
        </w:r>
        <w:r>
          <w:instrText xml:space="preserve"> PAGEREF _Toc32406 \h </w:instrText>
        </w:r>
        <w:r>
          <w:fldChar w:fldCharType="separate"/>
        </w:r>
        <w:r>
          <w:t>35</w:t>
        </w:r>
        <w:r>
          <w:fldChar w:fldCharType="end"/>
        </w:r>
      </w:hyperlink>
    </w:p>
    <w:p>
      <w:pPr>
        <w:pStyle w:val="TOC2"/>
        <w:tabs>
          <w:tab w:val="right" w:leader="dot" w:pos="8306"/>
        </w:tabs>
      </w:pPr>
      <w:hyperlink w:anchor="_Toc5742" w:history="1">
        <w:r>
          <w:rPr>
            <w:rFonts w:ascii="仿宋" w:eastAsia="仿宋" w:hAnsi="仿宋" w:cs="仿宋" w:hint="eastAsia"/>
            <w:lang w:eastAsia="zh-CN"/>
          </w:rPr>
          <w:t>(二)、资金筹措</w:t>
        </w:r>
        <w:r>
          <w:tab/>
        </w:r>
        <w:r>
          <w:fldChar w:fldCharType="begin"/>
        </w:r>
        <w:r>
          <w:instrText xml:space="preserve"> PAGEREF _Toc5742 \h </w:instrText>
        </w:r>
        <w:r>
          <w:fldChar w:fldCharType="separate"/>
        </w:r>
        <w:r>
          <w:t>37</w:t>
        </w:r>
        <w:r>
          <w:fldChar w:fldCharType="end"/>
        </w:r>
      </w:hyperlink>
    </w:p>
    <w:p>
      <w:pPr>
        <w:pStyle w:val="TOC1"/>
        <w:tabs>
          <w:tab w:val="right" w:leader="dot" w:pos="8306"/>
        </w:tabs>
      </w:pPr>
      <w:hyperlink w:anchor="_Toc31849" w:history="1">
        <w:r>
          <w:rPr>
            <w:rFonts w:ascii="仿宋" w:eastAsia="仿宋" w:hAnsi="仿宋" w:cs="仿宋" w:hint="eastAsia"/>
            <w:lang w:eastAsia="zh-CN"/>
          </w:rPr>
          <w:t>十、其它片式元器件项目人力资源管理</w:t>
        </w:r>
        <w:r>
          <w:tab/>
        </w:r>
        <w:r>
          <w:fldChar w:fldCharType="begin"/>
        </w:r>
        <w:r>
          <w:instrText xml:space="preserve"> PAGEREF _Toc31849 \h </w:instrText>
        </w:r>
        <w:r>
          <w:fldChar w:fldCharType="separate"/>
        </w:r>
        <w:r>
          <w:t>37</w:t>
        </w:r>
        <w:r>
          <w:fldChar w:fldCharType="end"/>
        </w:r>
      </w:hyperlink>
    </w:p>
    <w:p>
      <w:pPr>
        <w:pStyle w:val="TOC2"/>
        <w:tabs>
          <w:tab w:val="right" w:leader="dot" w:pos="8306"/>
        </w:tabs>
      </w:pPr>
      <w:hyperlink w:anchor="_Toc20259" w:history="1">
        <w:r>
          <w:rPr>
            <w:rFonts w:ascii="仿宋" w:eastAsia="仿宋" w:hAnsi="仿宋" w:cs="仿宋" w:hint="eastAsia"/>
            <w:lang w:eastAsia="zh-CN"/>
          </w:rPr>
          <w:t>(一)、建立健全的预算管理制度</w:t>
        </w:r>
        <w:r>
          <w:tab/>
        </w:r>
        <w:r>
          <w:fldChar w:fldCharType="begin"/>
        </w:r>
        <w:r>
          <w:instrText xml:space="preserve"> PAGEREF _Toc20259 \h </w:instrText>
        </w:r>
        <w:r>
          <w:fldChar w:fldCharType="separate"/>
        </w:r>
        <w:r>
          <w:t>37</w:t>
        </w:r>
        <w:r>
          <w:fldChar w:fldCharType="end"/>
        </w:r>
      </w:hyperlink>
    </w:p>
    <w:p>
      <w:pPr>
        <w:pStyle w:val="TOC2"/>
        <w:tabs>
          <w:tab w:val="right" w:leader="dot" w:pos="8306"/>
        </w:tabs>
      </w:pPr>
      <w:hyperlink w:anchor="_Toc24931" w:history="1">
        <w:r>
          <w:rPr>
            <w:rFonts w:ascii="仿宋" w:eastAsia="仿宋" w:hAnsi="仿宋" w:cs="仿宋" w:hint="eastAsia"/>
            <w:lang w:eastAsia="zh-CN"/>
          </w:rPr>
          <w:t>(二)、加强资金流动监控</w:t>
        </w:r>
        <w:r>
          <w:tab/>
        </w:r>
        <w:r>
          <w:fldChar w:fldCharType="begin"/>
        </w:r>
        <w:r>
          <w:instrText xml:space="preserve"> PAGEREF _Toc24931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2" w:history="1">
        <w:r>
          <w:rPr>
            <w:rFonts w:ascii="仿宋" w:eastAsia="仿宋" w:hAnsi="仿宋" w:cs="仿宋" w:hint="eastAsia"/>
            <w:lang w:eastAsia="zh-CN"/>
          </w:rPr>
          <w:t>(三)、制定完善的风险控制机制</w:t>
        </w:r>
        <w:r>
          <w:tab/>
        </w:r>
        <w:r>
          <w:fldChar w:fldCharType="begin"/>
        </w:r>
        <w:r>
          <w:instrText xml:space="preserve"> PAGEREF _Toc522 \h </w:instrText>
        </w:r>
        <w:r>
          <w:fldChar w:fldCharType="separate"/>
        </w:r>
        <w:r>
          <w:t>40</w:t>
        </w:r>
        <w:r>
          <w:fldChar w:fldCharType="end"/>
        </w:r>
      </w:hyperlink>
    </w:p>
    <w:p>
      <w:pPr>
        <w:pStyle w:val="TOC2"/>
        <w:tabs>
          <w:tab w:val="right" w:leader="dot" w:pos="8306"/>
        </w:tabs>
      </w:pPr>
      <w:hyperlink w:anchor="_Toc30163" w:history="1">
        <w:r>
          <w:rPr>
            <w:rFonts w:ascii="仿宋" w:eastAsia="仿宋" w:hAnsi="仿宋" w:cs="仿宋" w:hint="eastAsia"/>
            <w:lang w:eastAsia="zh-CN"/>
          </w:rPr>
          <w:t>(四)、优化成本管理</w:t>
        </w:r>
        <w:r>
          <w:tab/>
        </w:r>
        <w:r>
          <w:fldChar w:fldCharType="begin"/>
        </w:r>
        <w:r>
          <w:instrText xml:space="preserve"> PAGEREF _Toc30163 \h </w:instrText>
        </w:r>
        <w:r>
          <w:fldChar w:fldCharType="separate"/>
        </w:r>
        <w:r>
          <w:t>42</w:t>
        </w:r>
        <w:r>
          <w:fldChar w:fldCharType="end"/>
        </w:r>
      </w:hyperlink>
    </w:p>
    <w:p>
      <w:pPr>
        <w:pStyle w:val="TOC1"/>
        <w:tabs>
          <w:tab w:val="right" w:leader="dot" w:pos="8306"/>
        </w:tabs>
      </w:pPr>
      <w:hyperlink w:anchor="_Toc17776" w:history="1">
        <w:r>
          <w:rPr>
            <w:rFonts w:ascii="仿宋" w:eastAsia="仿宋" w:hAnsi="仿宋" w:cs="仿宋" w:hint="eastAsia"/>
            <w:lang w:eastAsia="zh-CN"/>
          </w:rPr>
          <w:t>十一、其它片式元器件项目创新与研发</w:t>
        </w:r>
        <w:r>
          <w:tab/>
        </w:r>
        <w:r>
          <w:fldChar w:fldCharType="begin"/>
        </w:r>
        <w:r>
          <w:instrText xml:space="preserve"> PAGEREF _Toc17776 \h </w:instrText>
        </w:r>
        <w:r>
          <w:fldChar w:fldCharType="separate"/>
        </w:r>
        <w:r>
          <w:t>43</w:t>
        </w:r>
        <w:r>
          <w:fldChar w:fldCharType="end"/>
        </w:r>
      </w:hyperlink>
    </w:p>
    <w:p>
      <w:pPr>
        <w:pStyle w:val="TOC2"/>
        <w:tabs>
          <w:tab w:val="right" w:leader="dot" w:pos="8306"/>
        </w:tabs>
      </w:pPr>
      <w:hyperlink w:anchor="_Toc4383" w:history="1">
        <w:r>
          <w:rPr>
            <w:rFonts w:ascii="仿宋" w:eastAsia="仿宋" w:hAnsi="仿宋" w:cs="仿宋" w:hint="eastAsia"/>
            <w:lang w:eastAsia="zh-CN"/>
          </w:rPr>
          <w:t>(一)、创新策略与方向</w:t>
        </w:r>
        <w:r>
          <w:tab/>
        </w:r>
        <w:r>
          <w:fldChar w:fldCharType="begin"/>
        </w:r>
        <w:r>
          <w:instrText xml:space="preserve"> PAGEREF _Toc4383 \h </w:instrText>
        </w:r>
        <w:r>
          <w:fldChar w:fldCharType="separate"/>
        </w:r>
        <w:r>
          <w:t>43</w:t>
        </w:r>
        <w:r>
          <w:fldChar w:fldCharType="end"/>
        </w:r>
      </w:hyperlink>
    </w:p>
    <w:p>
      <w:pPr>
        <w:pStyle w:val="TOC2"/>
        <w:tabs>
          <w:tab w:val="right" w:leader="dot" w:pos="8306"/>
        </w:tabs>
      </w:pPr>
      <w:hyperlink w:anchor="_Toc3117" w:history="1">
        <w:r>
          <w:rPr>
            <w:rFonts w:ascii="仿宋" w:eastAsia="仿宋" w:hAnsi="仿宋" w:cs="仿宋" w:hint="eastAsia"/>
            <w:lang w:eastAsia="zh-CN"/>
          </w:rPr>
          <w:t>(二)、研发规划与投入</w:t>
        </w:r>
        <w:r>
          <w:tab/>
        </w:r>
        <w:r>
          <w:fldChar w:fldCharType="begin"/>
        </w:r>
        <w:r>
          <w:instrText xml:space="preserve"> PAGEREF _Toc3117 \h </w:instrText>
        </w:r>
        <w:r>
          <w:fldChar w:fldCharType="separate"/>
        </w:r>
        <w:r>
          <w:t>44</w:t>
        </w:r>
        <w:r>
          <w:fldChar w:fldCharType="end"/>
        </w:r>
      </w:hyperlink>
    </w:p>
    <w:p>
      <w:pPr>
        <w:pStyle w:val="TOC1"/>
        <w:tabs>
          <w:tab w:val="right" w:leader="dot" w:pos="8306"/>
        </w:tabs>
      </w:pPr>
      <w:hyperlink w:anchor="_Toc6056" w:history="1">
        <w:r>
          <w:rPr>
            <w:rFonts w:ascii="仿宋" w:eastAsia="仿宋" w:hAnsi="仿宋" w:cs="仿宋" w:hint="eastAsia"/>
            <w:lang w:eastAsia="zh-CN"/>
          </w:rPr>
          <w:t>十二、其它片式元器件项目人力资源培养与发展</w:t>
        </w:r>
        <w:r>
          <w:tab/>
        </w:r>
        <w:r>
          <w:fldChar w:fldCharType="begin"/>
        </w:r>
        <w:r>
          <w:instrText xml:space="preserve"> PAGEREF _Toc6056 \h </w:instrText>
        </w:r>
        <w:r>
          <w:fldChar w:fldCharType="separate"/>
        </w:r>
        <w:r>
          <w:t>46</w:t>
        </w:r>
        <w:r>
          <w:fldChar w:fldCharType="end"/>
        </w:r>
      </w:hyperlink>
    </w:p>
    <w:p>
      <w:pPr>
        <w:pStyle w:val="TOC2"/>
        <w:tabs>
          <w:tab w:val="right" w:leader="dot" w:pos="8306"/>
        </w:tabs>
      </w:pPr>
      <w:hyperlink w:anchor="_Toc31351" w:history="1">
        <w:r>
          <w:rPr>
            <w:rFonts w:ascii="仿宋" w:eastAsia="仿宋" w:hAnsi="仿宋" w:cs="仿宋" w:hint="eastAsia"/>
            <w:lang w:eastAsia="zh-CN"/>
          </w:rPr>
          <w:t>(一)、人才需求与规划</w:t>
        </w:r>
        <w:r>
          <w:tab/>
        </w:r>
        <w:r>
          <w:fldChar w:fldCharType="begin"/>
        </w:r>
        <w:r>
          <w:instrText xml:space="preserve"> PAGEREF _Toc31351 \h </w:instrText>
        </w:r>
        <w:r>
          <w:fldChar w:fldCharType="separate"/>
        </w:r>
        <w:r>
          <w:t>46</w:t>
        </w:r>
        <w:r>
          <w:fldChar w:fldCharType="end"/>
        </w:r>
      </w:hyperlink>
    </w:p>
    <w:p>
      <w:pPr>
        <w:pStyle w:val="TOC2"/>
        <w:tabs>
          <w:tab w:val="right" w:leader="dot" w:pos="8306"/>
        </w:tabs>
      </w:pPr>
      <w:hyperlink w:anchor="_Toc4279" w:history="1">
        <w:r>
          <w:rPr>
            <w:rFonts w:ascii="仿宋" w:eastAsia="仿宋" w:hAnsi="仿宋" w:cs="仿宋" w:hint="eastAsia"/>
            <w:lang w:eastAsia="zh-CN"/>
          </w:rPr>
          <w:t>(二)、培训与发展计划</w:t>
        </w:r>
        <w:r>
          <w:tab/>
        </w:r>
        <w:r>
          <w:fldChar w:fldCharType="begin"/>
        </w:r>
        <w:r>
          <w:instrText xml:space="preserve"> PAGEREF _Toc4279 \h </w:instrText>
        </w:r>
        <w:r>
          <w:fldChar w:fldCharType="separate"/>
        </w:r>
        <w:r>
          <w:t>47</w:t>
        </w:r>
        <w:r>
          <w:fldChar w:fldCharType="end"/>
        </w:r>
      </w:hyperlink>
    </w:p>
    <w:p>
      <w:pPr>
        <w:pStyle w:val="TOC1"/>
        <w:tabs>
          <w:tab w:val="right" w:leader="dot" w:pos="8306"/>
        </w:tabs>
      </w:pPr>
      <w:hyperlink w:anchor="_Toc26270" w:history="1">
        <w:r>
          <w:rPr>
            <w:rFonts w:ascii="仿宋" w:eastAsia="仿宋" w:hAnsi="仿宋" w:cs="仿宋" w:hint="eastAsia"/>
            <w:lang w:eastAsia="zh-CN"/>
          </w:rPr>
          <w:t>十三、利益相关者分析与沟通计划</w:t>
        </w:r>
        <w:r>
          <w:tab/>
        </w:r>
        <w:r>
          <w:fldChar w:fldCharType="begin"/>
        </w:r>
        <w:r>
          <w:instrText xml:space="preserve"> PAGEREF _Toc26270 \h </w:instrText>
        </w:r>
        <w:r>
          <w:fldChar w:fldCharType="separate"/>
        </w:r>
        <w:r>
          <w:t>47</w:t>
        </w:r>
        <w:r>
          <w:fldChar w:fldCharType="end"/>
        </w:r>
      </w:hyperlink>
    </w:p>
    <w:p>
      <w:pPr>
        <w:pStyle w:val="TOC2"/>
        <w:tabs>
          <w:tab w:val="right" w:leader="dot" w:pos="8306"/>
        </w:tabs>
      </w:pPr>
      <w:hyperlink w:anchor="_Toc23778" w:history="1">
        <w:r>
          <w:rPr>
            <w:rFonts w:ascii="仿宋" w:eastAsia="仿宋" w:hAnsi="仿宋" w:cs="仿宋" w:hint="eastAsia"/>
            <w:lang w:eastAsia="zh-CN"/>
          </w:rPr>
          <w:t>(一)、利益相关者分析</w:t>
        </w:r>
        <w:r>
          <w:tab/>
        </w:r>
        <w:r>
          <w:fldChar w:fldCharType="begin"/>
        </w:r>
        <w:r>
          <w:instrText xml:space="preserve"> PAGEREF _Toc23778 \h </w:instrText>
        </w:r>
        <w:r>
          <w:fldChar w:fldCharType="separate"/>
        </w:r>
        <w:r>
          <w:t>47</w:t>
        </w:r>
        <w:r>
          <w:fldChar w:fldCharType="end"/>
        </w:r>
      </w:hyperlink>
    </w:p>
    <w:p>
      <w:pPr>
        <w:pStyle w:val="TOC2"/>
        <w:tabs>
          <w:tab w:val="right" w:leader="dot" w:pos="8306"/>
        </w:tabs>
      </w:pPr>
      <w:hyperlink w:anchor="_Toc3165" w:history="1">
        <w:r>
          <w:rPr>
            <w:rFonts w:ascii="仿宋" w:eastAsia="仿宋" w:hAnsi="仿宋" w:cs="仿宋" w:hint="eastAsia"/>
            <w:lang w:eastAsia="zh-CN"/>
          </w:rPr>
          <w:t>(二)、沟通计划</w:t>
        </w:r>
        <w:r>
          <w:tab/>
        </w:r>
        <w:r>
          <w:fldChar w:fldCharType="begin"/>
        </w:r>
        <w:r>
          <w:instrText xml:space="preserve"> PAGEREF _Toc3165 \h </w:instrText>
        </w:r>
        <w:r>
          <w:fldChar w:fldCharType="separate"/>
        </w:r>
        <w:r>
          <w:t>49</w:t>
        </w:r>
        <w:r>
          <w:fldChar w:fldCharType="end"/>
        </w:r>
      </w:hyperlink>
    </w:p>
    <w:p>
      <w:pPr>
        <w:pStyle w:val="TOC1"/>
        <w:tabs>
          <w:tab w:val="right" w:leader="dot" w:pos="8306"/>
        </w:tabs>
      </w:pPr>
      <w:hyperlink w:anchor="_Toc6281" w:history="1">
        <w:r>
          <w:rPr>
            <w:rFonts w:ascii="仿宋" w:eastAsia="仿宋" w:hAnsi="仿宋" w:cs="仿宋" w:hint="eastAsia"/>
            <w:lang w:eastAsia="zh-CN"/>
          </w:rPr>
          <w:t>十四、营销与推广策略</w:t>
        </w:r>
        <w:r>
          <w:tab/>
        </w:r>
        <w:r>
          <w:fldChar w:fldCharType="begin"/>
        </w:r>
        <w:r>
          <w:instrText xml:space="preserve"> PAGEREF _Toc6281 \h </w:instrText>
        </w:r>
        <w:r>
          <w:fldChar w:fldCharType="separate"/>
        </w:r>
        <w:r>
          <w:t>50</w:t>
        </w:r>
        <w:r>
          <w:fldChar w:fldCharType="end"/>
        </w:r>
      </w:hyperlink>
    </w:p>
    <w:p>
      <w:pPr>
        <w:pStyle w:val="TOC2"/>
        <w:tabs>
          <w:tab w:val="right" w:leader="dot" w:pos="8306"/>
        </w:tabs>
      </w:pPr>
      <w:hyperlink w:anchor="_Toc28633" w:history="1">
        <w:r>
          <w:rPr>
            <w:rFonts w:ascii="仿宋" w:eastAsia="仿宋" w:hAnsi="仿宋" w:cs="仿宋" w:hint="eastAsia"/>
            <w:lang w:eastAsia="zh-CN"/>
          </w:rPr>
          <w:t>(一)、产品/服务定位与特点</w:t>
        </w:r>
        <w:r>
          <w:tab/>
        </w:r>
        <w:r>
          <w:fldChar w:fldCharType="begin"/>
        </w:r>
        <w:r>
          <w:instrText xml:space="preserve"> PAGEREF _Toc28633 \h </w:instrText>
        </w:r>
        <w:r>
          <w:fldChar w:fldCharType="separate"/>
        </w:r>
        <w:r>
          <w:t>50</w:t>
        </w:r>
        <w:r>
          <w:fldChar w:fldCharType="end"/>
        </w:r>
      </w:hyperlink>
    </w:p>
    <w:p>
      <w:pPr>
        <w:pStyle w:val="TOC2"/>
        <w:tabs>
          <w:tab w:val="right" w:leader="dot" w:pos="8306"/>
        </w:tabs>
      </w:pPr>
      <w:hyperlink w:anchor="_Toc21345" w:history="1">
        <w:r>
          <w:rPr>
            <w:rFonts w:ascii="仿宋" w:eastAsia="仿宋" w:hAnsi="仿宋" w:cs="仿宋" w:hint="eastAsia"/>
            <w:lang w:eastAsia="zh-CN"/>
          </w:rPr>
          <w:t>(二)、市场定位与竞争分析</w:t>
        </w:r>
        <w:r>
          <w:tab/>
        </w:r>
        <w:r>
          <w:fldChar w:fldCharType="begin"/>
        </w:r>
        <w:r>
          <w:instrText xml:space="preserve"> PAGEREF _Toc21345 \h </w:instrText>
        </w:r>
        <w:r>
          <w:fldChar w:fldCharType="separate"/>
        </w:r>
        <w:r>
          <w:t>51</w:t>
        </w:r>
        <w:r>
          <w:fldChar w:fldCharType="end"/>
        </w:r>
      </w:hyperlink>
    </w:p>
    <w:p>
      <w:pPr>
        <w:pStyle w:val="TOC2"/>
        <w:tabs>
          <w:tab w:val="right" w:leader="dot" w:pos="8306"/>
        </w:tabs>
      </w:pPr>
      <w:hyperlink w:anchor="_Toc5519" w:history="1">
        <w:r>
          <w:rPr>
            <w:rFonts w:ascii="仿宋" w:eastAsia="仿宋" w:hAnsi="仿宋" w:cs="仿宋" w:hint="eastAsia"/>
            <w:lang w:eastAsia="zh-CN"/>
          </w:rPr>
          <w:t>(三)、营销渠道与策略</w:t>
        </w:r>
        <w:r>
          <w:tab/>
        </w:r>
        <w:r>
          <w:fldChar w:fldCharType="begin"/>
        </w:r>
        <w:r>
          <w:instrText xml:space="preserve"> PAGEREF _Toc5519 \h </w:instrText>
        </w:r>
        <w:r>
          <w:fldChar w:fldCharType="separate"/>
        </w:r>
        <w:r>
          <w:t>52</w:t>
        </w:r>
        <w:r>
          <w:fldChar w:fldCharType="end"/>
        </w:r>
      </w:hyperlink>
    </w:p>
    <w:p>
      <w:pPr>
        <w:pStyle w:val="TOC2"/>
        <w:tabs>
          <w:tab w:val="right" w:leader="dot" w:pos="8306"/>
        </w:tabs>
      </w:pPr>
      <w:hyperlink w:anchor="_Toc19748" w:history="1">
        <w:r>
          <w:rPr>
            <w:rFonts w:ascii="仿宋" w:eastAsia="仿宋" w:hAnsi="仿宋" w:cs="仿宋" w:hint="eastAsia"/>
            <w:lang w:eastAsia="zh-CN"/>
          </w:rPr>
          <w:t>(四)、推广与宣传活动</w:t>
        </w:r>
        <w:r>
          <w:tab/>
        </w:r>
        <w:r>
          <w:fldChar w:fldCharType="begin"/>
        </w:r>
        <w:r>
          <w:instrText xml:space="preserve"> PAGEREF _Toc19748 \h </w:instrText>
        </w:r>
        <w:r>
          <w:fldChar w:fldCharType="separate"/>
        </w:r>
        <w:r>
          <w:t>53</w:t>
        </w:r>
        <w:r>
          <w:fldChar w:fldCharType="end"/>
        </w:r>
      </w:hyperlink>
    </w:p>
    <w:p>
      <w:pPr>
        <w:pStyle w:val="TOC1"/>
        <w:tabs>
          <w:tab w:val="right" w:leader="dot" w:pos="8306"/>
        </w:tabs>
      </w:pPr>
      <w:hyperlink w:anchor="_Toc7869" w:history="1">
        <w:r>
          <w:rPr>
            <w:rFonts w:ascii="仿宋" w:eastAsia="仿宋" w:hAnsi="仿宋" w:cs="仿宋" w:hint="eastAsia"/>
            <w:lang w:eastAsia="zh-CN"/>
          </w:rPr>
          <w:t>十五、其它片式元器件项目实施时间节点</w:t>
        </w:r>
        <w:r>
          <w:tab/>
        </w:r>
        <w:r>
          <w:fldChar w:fldCharType="begin"/>
        </w:r>
        <w:r>
          <w:instrText xml:space="preserve"> PAGEREF _Toc7869 \h </w:instrText>
        </w:r>
        <w:r>
          <w:fldChar w:fldCharType="separate"/>
        </w:r>
        <w:r>
          <w:t>59</w:t>
        </w:r>
        <w:r>
          <w:fldChar w:fldCharType="end"/>
        </w:r>
      </w:hyperlink>
    </w:p>
    <w:p>
      <w:pPr>
        <w:pStyle w:val="TOC2"/>
        <w:tabs>
          <w:tab w:val="right" w:leader="dot" w:pos="8306"/>
        </w:tabs>
      </w:pPr>
      <w:hyperlink w:anchor="_Toc10454" w:history="1">
        <w:r>
          <w:rPr>
            <w:rFonts w:ascii="仿宋" w:eastAsia="仿宋" w:hAnsi="仿宋" w:cs="仿宋" w:hint="eastAsia"/>
            <w:lang w:eastAsia="zh-CN"/>
          </w:rPr>
          <w:t>(一)、其它片式元器件项目启动阶段时间节点</w:t>
        </w:r>
        <w:r>
          <w:tab/>
        </w:r>
        <w:r>
          <w:fldChar w:fldCharType="begin"/>
        </w:r>
        <w:r>
          <w:instrText xml:space="preserve"> PAGEREF _Toc10454 \h </w:instrText>
        </w:r>
        <w:r>
          <w:fldChar w:fldCharType="separate"/>
        </w:r>
        <w:r>
          <w:t>59</w:t>
        </w:r>
        <w:r>
          <w:fldChar w:fldCharType="end"/>
        </w:r>
      </w:hyperlink>
    </w:p>
    <w:p>
      <w:pPr>
        <w:pStyle w:val="TOC2"/>
        <w:tabs>
          <w:tab w:val="right" w:leader="dot" w:pos="8306"/>
        </w:tabs>
      </w:pPr>
      <w:hyperlink w:anchor="_Toc5645" w:history="1">
        <w:r>
          <w:rPr>
            <w:rFonts w:ascii="仿宋" w:eastAsia="仿宋" w:hAnsi="仿宋" w:cs="仿宋" w:hint="eastAsia"/>
            <w:lang w:eastAsia="zh-CN"/>
          </w:rPr>
          <w:t>(二)、其它片式元器件项目执行阶段时间节点</w:t>
        </w:r>
        <w:r>
          <w:tab/>
        </w:r>
        <w:r>
          <w:fldChar w:fldCharType="begin"/>
        </w:r>
        <w:r>
          <w:instrText xml:space="preserve"> PAGEREF _Toc5645 \h </w:instrText>
        </w:r>
        <w:r>
          <w:fldChar w:fldCharType="separate"/>
        </w:r>
        <w:r>
          <w:t>60</w:t>
        </w:r>
        <w:r>
          <w:fldChar w:fldCharType="end"/>
        </w:r>
      </w:hyperlink>
    </w:p>
    <w:p>
      <w:pPr>
        <w:pStyle w:val="TOC2"/>
        <w:tabs>
          <w:tab w:val="right" w:leader="dot" w:pos="8306"/>
        </w:tabs>
      </w:pPr>
      <w:hyperlink w:anchor="_Toc21327" w:history="1">
        <w:r>
          <w:rPr>
            <w:rFonts w:ascii="仿宋" w:eastAsia="仿宋" w:hAnsi="仿宋" w:cs="仿宋" w:hint="eastAsia"/>
            <w:lang w:eastAsia="zh-CN"/>
          </w:rPr>
          <w:t>(三)、其它片式元器件项目完成阶段时间节点</w:t>
        </w:r>
        <w:r>
          <w:tab/>
        </w:r>
        <w:r>
          <w:fldChar w:fldCharType="begin"/>
        </w:r>
        <w:r>
          <w:instrText xml:space="preserve"> PAGEREF _Toc21327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7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251"/>
      <w:r>
        <w:rPr>
          <w:rFonts w:ascii="仿宋" w:eastAsia="仿宋" w:hAnsi="仿宋" w:cs="仿宋" w:hint="eastAsia"/>
          <w:lang w:eastAsia="zh-CN"/>
        </w:rPr>
        <w:t>(一)、其它片式元器件行业分析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行业一直以来都是市场的关注焦点。行业内的发展趋势、竞争态势以及潜在机会都对其它片式元器件项目的推进产生深远的影响。通过深入研究行业的整体概貌，我们将更好地理解行业的核心特征，为其它片式元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它片式元器件行业，技术一直是推动创新和发展的关键因素。我们将对当前技术趋势进行详尽分析，包括但不限于人工智能、大数据应用、先进制造技术等。这有助于其它片式元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其它片式元器件项目成功的基础。我们将对主要竞争对手进行深入研究，包括其市场份额、产品特点、市场定位等。通过全面了解竞争对手的优势和劣势，其它片式元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24"/>
      <w:r>
        <w:rPr>
          <w:rFonts w:ascii="仿宋" w:eastAsia="仿宋" w:hAnsi="仿宋" w:cs="仿宋" w:hint="eastAsia"/>
          <w:sz w:val="28"/>
          <w:lang w:eastAsia="zh-CN"/>
        </w:rPr>
        <w:t>(二)、其它片式元器件市场分析预测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其它片式元器件市场未来的增长趋势。这包括市场的整体规模、各细分领域的发展趋势等。其它片式元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其它片式元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其它片式元器件项目实施过程中需要充分考虑的因素。我们将对市场风险进行全面评估，包括但不限于政策法规风险、市场竞争风险、技术变革风险等。通过对潜在风险的深入分析，其它片式元器件项目可以制定相应的风险缓解策略，降低不确定性对其它片式元器件项目的影响。</w:t>
      </w:r>
    </w:p>
    <w:p>
      <w:pPr>
        <w:pStyle w:val="Heading1"/>
        <w:ind w:firstLine="560" w:firstLineChars="200"/>
        <w:rPr>
          <w:rFonts w:ascii="仿宋" w:eastAsia="仿宋" w:hAnsi="仿宋" w:cs="仿宋" w:hint="eastAsia"/>
          <w:sz w:val="28"/>
          <w:lang w:eastAsia="zh-CN"/>
        </w:rPr>
      </w:pPr>
      <w:bookmarkStart w:id="5" w:name="_Toc32412"/>
      <w:r>
        <w:rPr>
          <w:rFonts w:ascii="仿宋" w:eastAsia="仿宋" w:hAnsi="仿宋" w:cs="仿宋" w:hint="eastAsia"/>
          <w:sz w:val="28"/>
          <w:lang w:eastAsia="zh-CN"/>
        </w:rPr>
        <w:t>二、其它片式元器件项目文档管理</w:t>
      </w:r>
      <w:bookmarkEnd w:id="5"/>
    </w:p>
    <w:p>
      <w:pPr>
        <w:pStyle w:val="Heading2"/>
        <w:rPr>
          <w:rFonts w:ascii="仿宋" w:eastAsia="仿宋" w:hAnsi="仿宋" w:cs="仿宋" w:hint="eastAsia"/>
          <w:lang w:eastAsia="zh-CN"/>
        </w:rPr>
      </w:pPr>
      <w:bookmarkStart w:id="6" w:name="_Toc122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其它片式元器件项目高度重视文档的质量和准确性，以支持其它片式元器件项目的各项活动和决策。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文档的编制始于其它片式元器件项目计划的初期，我们制定了详细的文档编制计划，明确了每个文档的内容、格式和编写责任人。在其它片式元器件项目启动阶段，我们首先编制了其它片式元器件项目章程，明确定义了其它片式元器件项目的目标、范围、风险等关键要素。随后，其它片式元器件项目团队根据计划陆续编制了需求文档、设计文档、测试文档等各类文档，确保其它片式元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它片式元器件项目管理中的重要环节，旨在确保其它片式元器件项目文档符合质量标准和其它片式元器件项目需求。在其它片式元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它片式元器件项目相关利益方和专业领域的专家对文档进行独立审查。这有助于获取更全面、客观的反馈，确保其它片式元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其它片式元器件项目在文档编制与审查方面建立了严格的管理机制，通过规范的流程和多维度的审查，确保其它片式元器件项目文档的质量、准确性和可靠性，为其它片式元器件项目的顺利推进提供了有力支持。</w:t>
      </w:r>
    </w:p>
    <w:p>
      <w:pPr>
        <w:pStyle w:val="Heading2"/>
        <w:ind w:firstLine="560" w:firstLineChars="200"/>
        <w:rPr>
          <w:rFonts w:ascii="仿宋" w:eastAsia="仿宋" w:hAnsi="仿宋" w:cs="仿宋" w:hint="eastAsia"/>
          <w:sz w:val="28"/>
          <w:lang w:eastAsia="zh-CN"/>
        </w:rPr>
      </w:pPr>
      <w:bookmarkStart w:id="7" w:name="_Toc2971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在其它片式元器件项目中，我们致力于优化文档发布与分发过程，以确保信息的高效传递和团队间协作的顺畅进行。以下是我们采取的关键优化策略：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我们通过多渠道发布文档，包括电子邮件、其它片式元器件项目管理平台、内部网站等，以满足不同团队成员的偏好和需求。多渠道发布确保了信息的全面覆盖。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我们采用了精细的权限控制，确保只有授权人员可以访问敏感信息。这种安全措施保护了其它片式元器件项目文档的机密性，防止了未经授权的信息泄露。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17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它片式元器件项目生命周期中一个至关重要的环节，直接关系到其它片式元器件项目信息的长期保存和历史记录的完整性。在其它片式元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850"/>
      <w:r>
        <w:rPr>
          <w:rFonts w:ascii="仿宋" w:eastAsia="仿宋" w:hAnsi="仿宋" w:cs="仿宋" w:hint="eastAsia"/>
          <w:sz w:val="28"/>
          <w:lang w:eastAsia="zh-CN"/>
        </w:rPr>
        <w:t>三、其它片式元器件项目土建工程</w:t>
      </w:r>
      <w:bookmarkEnd w:id="9"/>
    </w:p>
    <w:p>
      <w:pPr>
        <w:pStyle w:val="Heading2"/>
        <w:rPr>
          <w:rFonts w:ascii="仿宋" w:eastAsia="仿宋" w:hAnsi="仿宋" w:cs="仿宋" w:hint="eastAsia"/>
          <w:lang w:eastAsia="zh-CN"/>
        </w:rPr>
      </w:pPr>
      <w:bookmarkStart w:id="10" w:name="_Toc2681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在其它片式元器件项目的建筑工程设计中，我们将秉承一系列重要的设计原则，以确保其它片式元器件项目建筑在功能、美观、可持续性等方面达到最佳效果。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首要原则是确保建筑的功能性得到最大化的发挥。我们将充分理解其它片式元器件项目的实际需求，合理布局各个功能区域，保证建筑在满足业务需求的同时，提供高效的工作环境。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在建筑设计中，我们将综合考虑建设和运营成本。通过精细的经济效益分析，确保设计方案在高效利用资源的同时，对其它片式元器件项目的长期盈利能力有积极的贡献。</w:t>
      </w:r>
    </w:p>
    <w:p>
      <w:pPr>
        <w:pStyle w:val="Heading2"/>
        <w:ind w:firstLine="560" w:firstLineChars="200"/>
        <w:rPr>
          <w:rFonts w:ascii="仿宋" w:eastAsia="仿宋" w:hAnsi="仿宋" w:cs="仿宋" w:hint="eastAsia"/>
          <w:sz w:val="28"/>
          <w:lang w:eastAsia="zh-CN"/>
        </w:rPr>
      </w:pPr>
      <w:bookmarkStart w:id="11" w:name="_Toc605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它片式元器件项目的土建工程设计中，我们将精准设定设计年限，结合其它片式元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其它片式元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514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其它片式元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其它片式元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其它片式元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632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本期工程其它片式元器件项目预计总建筑面积XXX平方米，其中：计容建筑面积XXX平方米，计划建筑工程投资XX万元，占其它片式元器件项目总投资的XX%。</w:t>
      </w:r>
    </w:p>
    <w:p>
      <w:pPr>
        <w:pStyle w:val="Heading1"/>
        <w:ind w:firstLine="560" w:firstLineChars="200"/>
        <w:rPr>
          <w:rFonts w:ascii="仿宋" w:eastAsia="仿宋" w:hAnsi="仿宋" w:cs="仿宋" w:hint="eastAsia"/>
          <w:sz w:val="28"/>
          <w:lang w:eastAsia="zh-CN"/>
        </w:rPr>
      </w:pPr>
      <w:bookmarkStart w:id="14" w:name="_Toc1131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877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其它片式元器件项目的主要产品是XXXX，预计年产值为XXX万元。这一产品在市场中占据着重要的地位，其广泛的应用范围使得该其它片式元器件项目的市场前景非常广阔。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其它片式元器件项目的xxx产品作为重要的原材料之一，将在多个领域发挥关键作用。其在建筑、交通、能源等方面的广泛应用将为整个产业链提供强大的支持，形成产业协同效应。其它片式元器件项目的年产值XXX万XXX万XXX万万元不仅反映了其在市场上的巨大潜力，更预示着它对国民经济的积极贡献。这种关联度高、涉及面广的产业关系，使得该其它片式元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242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总征地面积为XXXX平方米，相当于约XX.XX亩，其中净用地面积为XXXX平方米，红线范围内相当于约XX.XX亩。这一用地规模充分考虑了其它片式元器件项目的建设需求，保障了其它片式元器件项目在合适的空间内得以充分发展。其它片式元器件项目规划的总建筑面积为XXXX平方米，其中主体工程建设占XXXX平方米，计容建筑面积达XXXX平方米。预计建筑工程的投资将达到XXXX万元，为其它片式元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计划购置的设备共计XXXX台（套），设备购置费用为XXXX万元。这一设备购置计划充分考虑到其它片式元器件项目的生产需求和技术要求，确保了其它片式元器件项目在生产运营中具备先进的技术装备和高效的生产能力。设备的合理配置将为其它片式元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计划总投资为XXXX万元，预计年实现营业收入为XXXX万元。这一产能规模的设定旨在确保其它片式元器件项目能够在投资与回报之间取得平衡，实现长期可持续的发展。其它片式元器件项目的总投资充分考虑到各个方面的需求，包括用地建设、设备购置等多个环节，以确保其它片式元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0909"/>
      <w:r>
        <w:rPr>
          <w:rFonts w:ascii="仿宋" w:eastAsia="仿宋" w:hAnsi="仿宋" w:cs="仿宋" w:hint="eastAsia"/>
          <w:sz w:val="28"/>
          <w:lang w:eastAsia="zh-CN"/>
        </w:rPr>
        <w:t>五、其它片式元器件项目建设背景及必要性分析</w:t>
      </w:r>
      <w:bookmarkEnd w:id="17"/>
    </w:p>
    <w:p>
      <w:pPr>
        <w:pStyle w:val="Heading2"/>
        <w:rPr>
          <w:rFonts w:ascii="仿宋" w:eastAsia="仿宋" w:hAnsi="仿宋" w:cs="仿宋" w:hint="eastAsia"/>
          <w:lang w:eastAsia="zh-CN"/>
        </w:rPr>
      </w:pPr>
      <w:bookmarkStart w:id="18" w:name="_Toc10912"/>
      <w:r>
        <w:rPr>
          <w:rFonts w:ascii="仿宋" w:eastAsia="仿宋" w:hAnsi="仿宋" w:cs="仿宋" w:hint="eastAsia"/>
          <w:lang w:eastAsia="zh-CN"/>
        </w:rPr>
        <w:t>(一)、其它片式元器件项目背景分析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它片式元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它片式元器件项目在这个潮流中的定位。同时，我们将关注行业内涌现的新兴机遇，以便其它片式元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它片式元器件项目提供了强大的发展动力。我们将聚焦于行业内最新的技术发展趋势，包括但不限于人工智能、大数据分析、物联网等领域。通过深度的技术研究，我们将确保其它片式元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它片式元器件项目发展的源泉。我们将投入更多的精力对市场需求进行深入剖析，超越表面的需求，深入挖掘潜在的市场痛点和机遇。通过对市场需求的细致了解，其它片式元器件项目将更有针对性地设计解决方案，满足市场的多样化需求，从而更好地促进其它片式元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它片式元器件项目战略至关重要。我们将对竞争态势进行更为深入的分析，包括但不限于市场份额、产品特点、客户满意度等多个维度。通过深度的竞争分析，其它片式元器件项目将能够更准确地把握市场脉搏，制定具有竞争力的其它片式元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其它片式元器件项目的发展具有直接的影响。我们将进行更为全面的法规和政策分析，了解行业发展中的潜在法律风险和合规挑战。通过充分了解和遵守相关法规，其它片式元器件项目将确保在法律框架内合法合规运营，为其它片式元器件项目的稳健发展提供有力支持。</w:t>
      </w:r>
    </w:p>
    <w:p>
      <w:pPr>
        <w:pStyle w:val="Heading2"/>
        <w:ind w:firstLine="560" w:firstLineChars="200"/>
        <w:rPr>
          <w:rFonts w:ascii="仿宋" w:eastAsia="仿宋" w:hAnsi="仿宋" w:cs="仿宋" w:hint="eastAsia"/>
          <w:sz w:val="28"/>
          <w:lang w:eastAsia="zh-CN"/>
        </w:rPr>
      </w:pPr>
      <w:bookmarkStart w:id="19" w:name="_Toc2497"/>
      <w:r>
        <w:rPr>
          <w:rFonts w:ascii="仿宋" w:eastAsia="仿宋" w:hAnsi="仿宋" w:cs="仿宋" w:hint="eastAsia"/>
          <w:sz w:val="28"/>
          <w:lang w:eastAsia="zh-CN"/>
        </w:rPr>
        <w:t>(二)、其它片式元器件项目建设必要性分析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建设的迫切性源于对行业发展趋势的深刻洞察。我们正处于一个行业变革的时代，科技创新、数字化转型成为企业发展的关键动力。其它片式元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建设不仅仅是为了跟上潮流，更是为了通过技术创新推动企业的持续发展。通过引入先进的技术和解决方案，其它片式元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它片式元器件项目的建设成为必然选择，通过提高产品质量、拓展服务领域，从而在竞争中获得更多的机会。其它片式元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其它片式元器件项目建设的必要性体现在对客户需求更精准的满足。通过其它片式元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建设的背后是对企业持续创新的追求。只有通过不断创新，企业才能在竞争中立于不败之地。其它片式元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4366"/>
      <w:r>
        <w:rPr>
          <w:rFonts w:ascii="仿宋" w:eastAsia="仿宋" w:hAnsi="仿宋" w:cs="仿宋" w:hint="eastAsia"/>
          <w:sz w:val="28"/>
          <w:lang w:eastAsia="zh-CN"/>
        </w:rPr>
        <w:t>六、其它片式元器件项目可持续发展</w:t>
      </w:r>
      <w:bookmarkEnd w:id="20"/>
    </w:p>
    <w:p>
      <w:pPr>
        <w:pStyle w:val="Heading2"/>
        <w:rPr>
          <w:rFonts w:ascii="仿宋" w:eastAsia="仿宋" w:hAnsi="仿宋" w:cs="仿宋" w:hint="eastAsia"/>
          <w:lang w:eastAsia="zh-CN"/>
        </w:rPr>
      </w:pPr>
      <w:bookmarkStart w:id="21" w:name="_Toc1672"/>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https://d.book118.com/245114313011011123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0521E0"/>
    <w:rsid w:val="300521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114313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2024-03-01T06:37:00Z</dcterms:created>
  <dcterms:modified xsi:type="dcterms:W3CDTF">2024-03-01T06:37:19Z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122D68428DFB4A6DBC2A2503AB5B1C91_11</vt:lpwstr>
  </property>
  <property fmtid="{D5CDD505-2E9C-101B-9397-08002B2CF9AE}" pid="3" name="KSOProductBuildVer">
    <vt:lpwstr>2052-12.1.0.16388</vt:lpwstr>
  </property>
</Properties>
</file>