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1185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1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绞线机项目商业计划书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55637011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、绞线机项目可行性研究报告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5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 xml:space="preserve"> </w:t>
          </w:r>
          <w:hyperlink w:anchor="_bookmark7" w:history="1">
            <w:r>
              <w:rPr>
                <w:rFonts w:ascii="Calibri" w:eastAsia="Calibri" w:hAnsi="Calibri" w:cs="Calibri"/>
                <w:spacing w:val="-20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三、原辅材料供应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(一)、绞线机项目建设期原辅材料供应情况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hyperlink w:anchor="_bookmark9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、绞线机项目运营期原辅材料供应及质量管理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、绞线机项目概论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一)、绞线机项目承办单位基本情况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(二)、绞线机项目概况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(三)、绞线机项目评价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五、绞线机项目建设背景及必要性分</w:t>
          </w:r>
          <w:r>
            <w:rPr>
              <w:rFonts w:ascii="FangSong" w:eastAsia="FangSong" w:hAnsi="FangSong" w:cs="FangSong"/>
              <w:sz w:val="21"/>
              <w:szCs w:val="21"/>
            </w:rPr>
            <w:t>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、财务管理与资金运作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一)、财务战略规划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0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七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、市场营销策略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4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一)、目标市场分析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25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二)、市场定位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)、产品定价策略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四)、渠道与分销策略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五)、促销与广告策略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)、售后服务策略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、实施计划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5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(五)、绞线机项目实施保障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670682661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三)、绞线机项目对环境的主要影响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40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p>
      <w:pPr>
        <w:spacing w:before="61" w:line="220" w:lineRule="auto"/>
        <w:ind w:left="478"/>
        <w:rPr>
          <w:rFonts w:ascii="Calibri" w:eastAsia="Calibri" w:hAnsi="Calibri" w:cs="Calibri"/>
          <w:sz w:val="21"/>
          <w:szCs w:val="21"/>
        </w:rPr>
      </w:pPr>
      <w:bookmarkStart w:id="0" w:name="_bookmark1"/>
      <w:bookmarkEnd w:id="0"/>
      <w:bookmarkStart w:id="1" w:name="_bookmark2"/>
      <w:bookmarkEnd w:id="1"/>
      <w:bookmarkStart w:id="2" w:name="_bookmark3"/>
      <w:bookmarkEnd w:id="2"/>
      <w:r>
        <w:rPr>
          <w:rFonts w:ascii="FangSong" w:eastAsia="FangSong" w:hAnsi="FangSong" w:cs="FangSong"/>
          <w:spacing w:val="-1"/>
          <w:sz w:val="21"/>
          <w:szCs w:val="21"/>
        </w:rPr>
        <w:t>(六)、环境影响评估报告编制要求</w:t>
      </w:r>
      <w:r>
        <w:rPr>
          <w:rFonts w:ascii="Calibri" w:eastAsia="Calibri" w:hAnsi="Calibri" w:cs="Calibri"/>
          <w:spacing w:val="-1"/>
          <w:sz w:val="21"/>
          <w:szCs w:val="21"/>
        </w:rPr>
        <w:t>............</w:t>
      </w:r>
      <w:r>
        <w:rPr>
          <w:rFonts w:ascii="Calibri" w:eastAsia="Calibri" w:hAnsi="Calibri" w:cs="Calibri"/>
          <w:sz w:val="21"/>
          <w:szCs w:val="21"/>
        </w:rPr>
        <w:t>.........................................................................24</w:t>
      </w:r>
    </w:p>
    <w:sdt>
      <w:sdtPr>
        <w:rPr>
          <w:rFonts w:ascii="FangSong" w:eastAsia="FangSong" w:hAnsi="FangSong" w:cs="FangSong"/>
          <w:sz w:val="21"/>
          <w:szCs w:val="21"/>
        </w:rPr>
        <w:id w:val="94706934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36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3" w:lineRule="auto"/>
        <w:rPr>
          <w:rFonts w:ascii="Arial"/>
          <w:sz w:val="21"/>
        </w:rPr>
      </w:pPr>
    </w:p>
    <w:p>
      <w:pPr>
        <w:spacing w:before="91" w:line="413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旨在规范和指导绞线机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项目的实施过程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本方案的开展将包括绞线机项目的目的和背景、需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求分析、项目范</w:t>
      </w:r>
      <w:r>
        <w:rPr>
          <w:rFonts w:ascii="FangSong" w:eastAsia="FangSong" w:hAnsi="FangSong" w:cs="FangSong"/>
          <w:spacing w:val="-5"/>
          <w:sz w:val="28"/>
          <w:szCs w:val="28"/>
        </w:rPr>
        <w:t>围</w:t>
      </w:r>
      <w:r>
        <w:rPr>
          <w:rFonts w:ascii="FangSong" w:eastAsia="FangSong" w:hAnsi="FangSong" w:cs="FangSong"/>
          <w:spacing w:val="-3"/>
          <w:sz w:val="28"/>
          <w:szCs w:val="28"/>
        </w:rPr>
        <w:t>、时间计划、资源分配等重要内容。此方案的编写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旨在促进知识和经验的交流，为相关人员提供一个共同认知的平</w:t>
      </w:r>
      <w:r>
        <w:rPr>
          <w:rFonts w:ascii="FangSong" w:eastAsia="FangSong" w:hAnsi="FangSong" w:cs="FangSong"/>
          <w:sz w:val="28"/>
          <w:szCs w:val="28"/>
        </w:rPr>
        <w:t>台。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请注意</w:t>
      </w:r>
      <w:r>
        <w:rPr>
          <w:rFonts w:ascii="FangSong" w:eastAsia="FangSong" w:hAnsi="FangSong" w:cs="FangSong"/>
          <w:spacing w:val="-2"/>
          <w:sz w:val="28"/>
          <w:szCs w:val="28"/>
        </w:rPr>
        <w:t>，本方案不可做为商业用途，只用作学习交流。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一、绞线机项目可行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在绞</w:t>
      </w:r>
      <w:r>
        <w:rPr>
          <w:rFonts w:ascii="FangSong" w:eastAsia="FangSong" w:hAnsi="FangSong" w:cs="FangSong"/>
          <w:spacing w:val="-15"/>
          <w:sz w:val="28"/>
          <w:szCs w:val="28"/>
        </w:rPr>
        <w:t>线</w:t>
      </w:r>
      <w:r>
        <w:rPr>
          <w:rFonts w:ascii="FangSong" w:eastAsia="FangSong" w:hAnsi="FangSong" w:cs="FangSong"/>
          <w:spacing w:val="-8"/>
          <w:sz w:val="28"/>
          <w:szCs w:val="28"/>
        </w:rPr>
        <w:t>机行业，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用</w:t>
      </w:r>
      <w:r>
        <w:rPr>
          <w:rFonts w:ascii="FangSong" w:eastAsia="FangSong" w:hAnsi="FangSong" w:cs="FangSong"/>
          <w:spacing w:val="-6"/>
          <w:sz w:val="28"/>
          <w:szCs w:val="28"/>
        </w:rPr>
        <w:t>性，突显以下核心价值：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8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9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</w:p>
    <w:p>
      <w:pPr>
        <w:sectPr>
          <w:pgSz w:w="11906" w:h="16839"/>
          <w:pgMar w:top="1431" w:right="1743" w:bottom="0" w:left="1785" w:header="0" w:footer="0" w:gutter="0"/>
          <w:pgNumType w:start="5"/>
          <w:cols w:space="708"/>
        </w:sectPr>
      </w:pPr>
    </w:p>
    <w:p>
      <w:pPr>
        <w:spacing w:before="182" w:line="355" w:lineRule="auto"/>
        <w:ind w:left="37" w:right="82" w:firstLine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上脱颖而出，成为</w:t>
      </w:r>
      <w:r>
        <w:rPr>
          <w:rFonts w:ascii="FangSong" w:eastAsia="FangSong" w:hAnsi="FangSong" w:cs="FangSong"/>
          <w:spacing w:val="-2"/>
          <w:sz w:val="28"/>
          <w:szCs w:val="28"/>
        </w:rPr>
        <w:t>消费者首选的绞线机产品。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绞线机项目总投资</w:t>
      </w:r>
    </w:p>
    <w:p>
      <w:pPr>
        <w:spacing w:before="288" w:line="411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建设规模旨在实现一个全面、可持续的绞线机项目。绞线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机</w:t>
      </w:r>
      <w:r>
        <w:rPr>
          <w:rFonts w:ascii="FangSong" w:eastAsia="FangSong" w:hAnsi="FangSong" w:cs="FangSong"/>
          <w:spacing w:val="-5"/>
          <w:sz w:val="28"/>
          <w:szCs w:val="28"/>
        </w:rPr>
        <w:t>项</w:t>
      </w:r>
      <w:r>
        <w:rPr>
          <w:rFonts w:ascii="FangSong" w:eastAsia="FangSong" w:hAnsi="FangSong" w:cs="FangSong"/>
          <w:spacing w:val="-4"/>
          <w:sz w:val="28"/>
          <w:szCs w:val="28"/>
        </w:rPr>
        <w:t>目总投资将主要用于以下几个方面：</w:t>
      </w:r>
    </w:p>
    <w:p>
      <w:pPr>
        <w:spacing w:before="2" w:line="411" w:lineRule="auto"/>
        <w:ind w:left="41" w:right="82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线机项目的顺利进行</w:t>
      </w:r>
      <w:r>
        <w:rPr>
          <w:rFonts w:ascii="FangSong" w:eastAsia="FangSong" w:hAnsi="FangSong" w:cs="FangSong"/>
          <w:spacing w:val="-5"/>
          <w:sz w:val="28"/>
          <w:szCs w:val="28"/>
        </w:rPr>
        <w:t>。</w:t>
      </w:r>
    </w:p>
    <w:p>
      <w:pPr>
        <w:spacing w:before="1" w:line="416" w:lineRule="auto"/>
        <w:ind w:left="32" w:right="8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一部分资金将用于技术研发，以确保绞线机项目引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领行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3"/>
          <w:sz w:val="28"/>
          <w:szCs w:val="28"/>
        </w:rPr>
        <w:t>发展潮流，保持技术创新。</w:t>
      </w:r>
    </w:p>
    <w:p>
      <w:pPr>
        <w:sectPr>
          <w:pgSz w:w="11906" w:h="16839"/>
          <w:pgMar w:top="1431" w:right="1718" w:bottom="0" w:left="1785" w:header="0" w:footer="0" w:gutter="0"/>
          <w:pgNumType w:start="6"/>
          <w:cols w:space="708"/>
        </w:sectPr>
      </w:pPr>
    </w:p>
    <w:p>
      <w:pPr>
        <w:spacing w:before="182" w:line="222" w:lineRule="auto"/>
        <w:ind w:left="731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pacing w:before="287" w:line="223" w:lineRule="auto"/>
        <w:ind w:left="4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绞线机项目规模与产</w:t>
      </w:r>
      <w:r>
        <w:rPr>
          <w:rFonts w:ascii="FangSong" w:eastAsia="FangSong" w:hAnsi="FangSong" w:cs="FangSong"/>
          <w:sz w:val="28"/>
          <w:szCs w:val="28"/>
        </w:rPr>
        <w:t>能</w:t>
      </w:r>
    </w:p>
    <w:p>
      <w:pPr>
        <w:spacing w:before="288" w:line="339" w:lineRule="auto"/>
        <w:ind w:left="34" w:right="102" w:firstLine="70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年</w:t>
      </w:r>
      <w:r>
        <w:rPr>
          <w:rFonts w:ascii="FangSong" w:eastAsia="FangSong" w:hAnsi="FangSong" w:cs="FangSong"/>
          <w:spacing w:val="-16"/>
          <w:sz w:val="28"/>
          <w:szCs w:val="28"/>
        </w:rPr>
        <w:t>产量：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我们计划在绞线机项目建设后的第一年实现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〈</w:t>
      </w:r>
      <w:r>
        <w:rPr>
          <w:rFonts w:ascii="FangSong" w:eastAsia="FangSong" w:hAnsi="FangSong" w:cs="FangSong"/>
          <w:spacing w:val="-16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年</w:t>
      </w:r>
      <w:r>
        <w:rPr>
          <w:rFonts w:ascii="FangSong" w:eastAsia="FangSong" w:hAnsi="FangSong" w:cs="FangSong"/>
          <w:spacing w:val="-23"/>
          <w:sz w:val="28"/>
          <w:szCs w:val="28"/>
        </w:rPr>
        <w:t>产</w:t>
      </w:r>
      <w:r>
        <w:rPr>
          <w:rFonts w:ascii="FangSong" w:eastAsia="FangSong" w:hAnsi="FangSong" w:cs="FangSong"/>
          <w:spacing w:val="-22"/>
          <w:sz w:val="28"/>
          <w:szCs w:val="28"/>
        </w:rPr>
        <w:t>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产</w:t>
      </w:r>
      <w:r>
        <w:rPr>
          <w:rFonts w:ascii="FangSong" w:eastAsia="FangSong" w:hAnsi="FangSong" w:cs="FangSong"/>
          <w:spacing w:val="-9"/>
          <w:sz w:val="28"/>
          <w:szCs w:val="28"/>
        </w:rPr>
        <w:t>量水平。</w:t>
      </w:r>
    </w:p>
    <w:p>
      <w:pPr>
        <w:spacing w:before="4" w:line="371" w:lineRule="auto"/>
        <w:ind w:left="40" w:right="46" w:firstLine="6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绞</w:t>
      </w:r>
      <w:r>
        <w:rPr>
          <w:rFonts w:ascii="FangSong" w:eastAsia="FangSong" w:hAnsi="FangSong" w:cs="FangSong"/>
          <w:spacing w:val="-14"/>
          <w:sz w:val="28"/>
          <w:szCs w:val="28"/>
        </w:rPr>
        <w:t>线机项目规模：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绞线机项目将建设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，包括生产厂房、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办</w:t>
      </w:r>
      <w:r>
        <w:rPr>
          <w:rFonts w:ascii="FangSong" w:eastAsia="FangSong" w:hAnsi="FangSong" w:cs="FangSong"/>
          <w:spacing w:val="-4"/>
          <w:sz w:val="28"/>
          <w:szCs w:val="28"/>
        </w:rPr>
        <w:t>公区域、仓储设施等。这将确保绞线机项目能够满足预期的产能需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求，并</w:t>
      </w:r>
      <w:r>
        <w:rPr>
          <w:rFonts w:ascii="FangSong" w:eastAsia="FangSong" w:hAnsi="FangSong" w:cs="FangSong"/>
          <w:spacing w:val="-3"/>
          <w:sz w:val="28"/>
          <w:szCs w:val="28"/>
        </w:rPr>
        <w:t>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2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0" w:line="411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包括废水处理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废气处理等，以确保绞线机项目的环保性。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绞线机项目总投资与用地</w:t>
      </w:r>
      <w:r>
        <w:rPr>
          <w:rFonts w:ascii="FangSong" w:eastAsia="FangSong" w:hAnsi="FangSong" w:cs="FangSong"/>
          <w:sz w:val="28"/>
          <w:szCs w:val="28"/>
        </w:rPr>
        <w:t>规模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该绞线机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亩)，其中：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5" w:line="411" w:lineRule="auto"/>
        <w:ind w:left="32" w:right="140" w:firstLine="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6"/>
          <w:sz w:val="28"/>
          <w:szCs w:val="28"/>
        </w:rPr>
        <w:t>净用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亩)。绞线机项目规划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的总</w:t>
      </w:r>
      <w:r>
        <w:rPr>
          <w:rFonts w:ascii="FangSong" w:eastAsia="FangSong" w:hAnsi="FangSong" w:cs="FangSong"/>
          <w:spacing w:val="-15"/>
          <w:sz w:val="28"/>
          <w:szCs w:val="28"/>
        </w:rPr>
        <w:t>建</w:t>
      </w:r>
      <w:r>
        <w:rPr>
          <w:rFonts w:ascii="FangSong" w:eastAsia="FangSong" w:hAnsi="FangSong" w:cs="FangSong"/>
          <w:spacing w:val="-9"/>
          <w:sz w:val="28"/>
          <w:szCs w:val="28"/>
        </w:rPr>
        <w:t>筑面积为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平方米，包括规划建设主体工程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计</w:t>
      </w:r>
      <w:r>
        <w:rPr>
          <w:rFonts w:ascii="FangSong" w:eastAsia="FangSong" w:hAnsi="FangSong" w:cs="FangSong"/>
          <w:spacing w:val="-10"/>
          <w:sz w:val="28"/>
          <w:szCs w:val="28"/>
        </w:rPr>
        <w:t>容建筑面积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8" w:right="73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绞线</w:t>
      </w:r>
      <w:r>
        <w:rPr>
          <w:rFonts w:ascii="FangSong" w:eastAsia="FangSong" w:hAnsi="FangSong" w:cs="FangSong"/>
          <w:spacing w:val="-13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项目计划购置设备共计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台(套)，设备购置费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万元。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些</w:t>
      </w:r>
      <w:r>
        <w:rPr>
          <w:rFonts w:ascii="FangSong" w:eastAsia="FangSong" w:hAnsi="FangSong" w:cs="FangSong"/>
          <w:spacing w:val="-8"/>
          <w:sz w:val="28"/>
          <w:szCs w:val="28"/>
        </w:rPr>
        <w:t>设备将在绞线机项目运营中发挥关键作用，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提高生产效率和产品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8" w:right="17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绞线机项目计划总投资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万元，其中包括用地费、建筑工程投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资和设备购置费等</w:t>
      </w:r>
      <w:r>
        <w:rPr>
          <w:rFonts w:ascii="FangSong" w:eastAsia="FangSong" w:hAnsi="FangSong" w:cs="FangSong"/>
          <w:spacing w:val="-3"/>
          <w:sz w:val="28"/>
          <w:szCs w:val="28"/>
        </w:rPr>
        <w:t>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这将为绞线机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目未来的发展提供可观的经济回报。</w:t>
      </w:r>
    </w:p>
    <w:p>
      <w:pPr>
        <w:spacing w:before="1" w:line="416" w:lineRule="auto"/>
        <w:ind w:left="32" w:right="17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绞线</w:t>
      </w:r>
      <w:r>
        <w:rPr>
          <w:rFonts w:ascii="FangSong" w:eastAsia="FangSong" w:hAnsi="FangSong" w:cs="FangSong"/>
          <w:spacing w:val="-9"/>
          <w:sz w:val="28"/>
          <w:szCs w:val="28"/>
        </w:rPr>
        <w:t>机</w:t>
      </w:r>
      <w:r>
        <w:rPr>
          <w:rFonts w:ascii="FangSong" w:eastAsia="FangSong" w:hAnsi="FangSong" w:cs="FangSong"/>
          <w:spacing w:val="-7"/>
          <w:sz w:val="28"/>
          <w:szCs w:val="28"/>
        </w:rPr>
        <w:t>行业作为一个充满活力的领域，涵盖了广泛的产品和服务，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为国家经济的健康发展做出了积极贡献。其多元化的业务领域使</w:t>
      </w:r>
      <w:r>
        <w:rPr>
          <w:rFonts w:ascii="FangSong" w:eastAsia="FangSong" w:hAnsi="FangSong" w:cs="FangSong"/>
          <w:spacing w:val="-3"/>
          <w:sz w:val="28"/>
          <w:szCs w:val="28"/>
        </w:rPr>
        <w:t>得</w:t>
      </w:r>
      <w:r>
        <w:rPr>
          <w:rFonts w:ascii="FangSong" w:eastAsia="FangSong" w:hAnsi="FangSong" w:cs="FangSong"/>
          <w:sz w:val="28"/>
          <w:szCs w:val="28"/>
        </w:rPr>
        <w:t>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行业成为科</w:t>
      </w:r>
      <w:r>
        <w:rPr>
          <w:rFonts w:ascii="FangSong" w:eastAsia="FangSong" w:hAnsi="FangSong" w:cs="FangSong"/>
          <w:spacing w:val="-2"/>
          <w:sz w:val="28"/>
          <w:szCs w:val="28"/>
        </w:rPr>
        <w:t>技进步、市场需求不断演变的前沿阵地。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ectPr>
          <w:pgSz w:w="11906" w:h="16839"/>
          <w:pgMar w:top="1431" w:right="1623" w:bottom="0" w:left="1785" w:header="0" w:footer="0" w:gutter="0"/>
          <w:pgNumType w:start="8"/>
          <w:cols w:space="708"/>
        </w:sectPr>
      </w:pPr>
    </w:p>
    <w:p>
      <w:pPr>
        <w:spacing w:before="185" w:line="411" w:lineRule="auto"/>
        <w:ind w:left="33" w:right="56" w:firstLine="561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2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</w:t>
      </w:r>
      <w:r>
        <w:rPr>
          <w:rFonts w:ascii="FangSong" w:eastAsia="FangSong" w:hAnsi="FangSong" w:cs="FangSong"/>
          <w:spacing w:val="-2"/>
          <w:sz w:val="28"/>
          <w:szCs w:val="28"/>
        </w:rPr>
        <w:t>略，逐渐在市场上崭露头角，形成了多层次的竞争格局。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随着科技的迅</w:t>
      </w:r>
      <w:r>
        <w:rPr>
          <w:rFonts w:ascii="FangSong" w:eastAsia="FangSong" w:hAnsi="FangSong" w:cs="FangSong"/>
          <w:spacing w:val="-3"/>
          <w:sz w:val="28"/>
          <w:szCs w:val="28"/>
        </w:rPr>
        <w:t>猛</w:t>
      </w:r>
      <w:r>
        <w:rPr>
          <w:rFonts w:ascii="FangSong" w:eastAsia="FangSong" w:hAnsi="FangSong" w:cs="FangSong"/>
          <w:spacing w:val="-2"/>
          <w:sz w:val="28"/>
          <w:szCs w:val="28"/>
        </w:rPr>
        <w:t>发展，绞线机行业在技术上取得了显著的突破。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高</w:t>
      </w:r>
      <w:r>
        <w:rPr>
          <w:rFonts w:ascii="FangSong" w:eastAsia="FangSong" w:hAnsi="FangSong" w:cs="FangSong"/>
          <w:spacing w:val="-12"/>
          <w:sz w:val="28"/>
          <w:szCs w:val="28"/>
        </w:rPr>
        <w:t>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8"/>
          <w:sz w:val="28"/>
          <w:szCs w:val="28"/>
        </w:rPr>
        <w:t>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还拓展了产品和服务的边界。这种技术水平的提升为行业带来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同时也推动了行业朝着数字化和智能化方向迅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10"/>
          <w:sz w:val="28"/>
          <w:szCs w:val="28"/>
        </w:rPr>
        <w:t>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2" w:lineRule="auto"/>
        <w:rPr>
          <w:rFonts w:ascii="Arial"/>
          <w:sz w:val="21"/>
        </w:rPr>
        <w:sectPr>
          <w:footerReference w:type="default" r:id="rId4"/>
          <w:pgSz w:w="11906" w:h="16839"/>
          <w:pgMar w:top="1431" w:right="1743" w:bottom="2170" w:left="1785" w:header="0" w:footer="1901" w:gutter="0"/>
          <w:pgNumType w:start="9"/>
          <w:cols w:space="708"/>
        </w:sectPr>
      </w:pPr>
    </w:p>
    <w:p>
      <w:pPr>
        <w:spacing w:before="91" w:line="415" w:lineRule="auto"/>
        <w:ind w:left="35" w:right="56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**绞线机行业**是一片充满活力的领域，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囊括了广泛的产品和</w:t>
      </w:r>
      <w:r>
        <w:rPr>
          <w:rFonts w:ascii="FangSong" w:eastAsia="FangSong" w:hAnsi="FangSong" w:cs="FangSong"/>
          <w:spacing w:val="-3"/>
          <w:sz w:val="28"/>
          <w:szCs w:val="28"/>
        </w:rPr>
        <w:t>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务</w:t>
      </w:r>
      <w:r>
        <w:rPr>
          <w:rFonts w:ascii="FangSong" w:eastAsia="FangSong" w:hAnsi="FangSong" w:cs="FangSong"/>
          <w:spacing w:val="-12"/>
          <w:sz w:val="28"/>
          <w:szCs w:val="28"/>
        </w:rPr>
        <w:t>。根据最新的统计数据，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该行业在过去几年保持了平稳增长，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家经济的健康发展做出了积极贡献。行业内涉及的领域包括但不限</w:t>
      </w:r>
      <w:r>
        <w:rPr>
          <w:rFonts w:ascii="FangSong" w:eastAsia="FangSong" w:hAnsi="FangSong" w:cs="FangSong"/>
          <w:sz w:val="28"/>
          <w:szCs w:val="28"/>
        </w:rPr>
        <w:t>于</w:t>
      </w:r>
    </w:p>
    <w:p>
      <w:pPr>
        <w:sectPr>
          <w:footerReference w:type="default" r:id="rId5"/>
          <w:type w:val="nextPage"/>
          <w:pgSz w:w="11906" w:h="16839"/>
          <w:pgMar w:top="1431" w:right="1743" w:bottom="2170" w:left="1785" w:header="0" w:footer="1901" w:gutter="0"/>
          <w:pgNumType w:start="10"/>
          <w:cols w:space="708"/>
          <w:titlePg w:val="0"/>
        </w:sectPr>
      </w:pPr>
    </w:p>
    <w:p>
      <w:pPr>
        <w:spacing w:before="182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绞线</w:t>
      </w:r>
      <w:r>
        <w:rPr>
          <w:rFonts w:ascii="FangSong" w:eastAsia="FangSong" w:hAnsi="FangSong" w:cs="FangSong"/>
          <w:spacing w:val="-15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行业市场规模庞大，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年复一年的增长势头不减。这主要受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益于消费者对高品质产品和创新服务的不断追求。市场规模的扩大</w:t>
      </w:r>
      <w:r>
        <w:rPr>
          <w:rFonts w:ascii="FangSong" w:eastAsia="FangSong" w:hAnsi="FangSong" w:cs="FangSong"/>
          <w:sz w:val="28"/>
          <w:szCs w:val="28"/>
        </w:rPr>
        <w:t>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为新进入</w:t>
      </w:r>
      <w:r>
        <w:rPr>
          <w:rFonts w:ascii="FangSong" w:eastAsia="FangSong" w:hAnsi="FangSong" w:cs="FangSong"/>
          <w:spacing w:val="-3"/>
          <w:sz w:val="28"/>
          <w:szCs w:val="28"/>
        </w:rPr>
        <w:t>者</w:t>
      </w:r>
      <w:r>
        <w:rPr>
          <w:rFonts w:ascii="FangSong" w:eastAsia="FangSong" w:hAnsi="FangSong" w:cs="FangSong"/>
          <w:spacing w:val="-2"/>
          <w:sz w:val="28"/>
          <w:szCs w:val="28"/>
        </w:rPr>
        <w:t>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9" w:line="411" w:lineRule="auto"/>
        <w:ind w:left="33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9" w:line="414" w:lineRule="auto"/>
        <w:ind w:left="41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随着科技的飞</w:t>
      </w:r>
      <w:r>
        <w:rPr>
          <w:rFonts w:ascii="FangSong" w:eastAsia="FangSong" w:hAnsi="FangSong" w:cs="FangSong"/>
          <w:spacing w:val="-3"/>
          <w:sz w:val="28"/>
          <w:szCs w:val="28"/>
        </w:rPr>
        <w:t>速</w:t>
      </w:r>
      <w:r>
        <w:rPr>
          <w:rFonts w:ascii="FangSong" w:eastAsia="FangSong" w:hAnsi="FangSong" w:cs="FangSong"/>
          <w:spacing w:val="-2"/>
          <w:sz w:val="28"/>
          <w:szCs w:val="28"/>
        </w:rPr>
        <w:t>发展，绞线机行业在技术上取得了显著的突破。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高</w:t>
      </w:r>
      <w:r>
        <w:rPr>
          <w:rFonts w:ascii="FangSong" w:eastAsia="FangSong" w:hAnsi="FangSong" w:cs="FangSong"/>
          <w:spacing w:val="-18"/>
          <w:sz w:val="28"/>
          <w:szCs w:val="28"/>
        </w:rPr>
        <w:t>新技术的应用，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不仅提高了生产效率，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也拓展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产品和服务的边界，为行业带来了更多的发展可能性。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)、绞线机项目建设期原辅材料供应情况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在绞</w:t>
      </w:r>
      <w:r>
        <w:rPr>
          <w:rFonts w:ascii="FangSong" w:eastAsia="FangSong" w:hAnsi="FangSong" w:cs="FangSong"/>
          <w:spacing w:val="-13"/>
          <w:sz w:val="28"/>
          <w:szCs w:val="28"/>
        </w:rPr>
        <w:t>线</w:t>
      </w:r>
      <w:r>
        <w:rPr>
          <w:rFonts w:ascii="FangSong" w:eastAsia="FangSong" w:hAnsi="FangSong" w:cs="FangSong"/>
          <w:spacing w:val="-8"/>
          <w:sz w:val="28"/>
          <w:szCs w:val="28"/>
        </w:rPr>
        <w:t>机项目的建设和运营过程中，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原辅材料的供应是确保工程</w:t>
      </w:r>
    </w:p>
    <w:p>
      <w:pPr>
        <w:sectPr>
          <w:footerReference w:type="default" r:id="rId6"/>
          <w:pgSz w:w="11906" w:h="16839"/>
          <w:pgMar w:top="1431" w:right="1718" w:bottom="400" w:left="1785" w:header="0" w:footer="0" w:gutter="0"/>
          <w:pgNumType w:start="11"/>
          <w:cols w:space="708"/>
        </w:sectPr>
      </w:pPr>
    </w:p>
    <w:p>
      <w:pPr>
        <w:spacing w:before="184" w:line="411" w:lineRule="auto"/>
        <w:ind w:left="31" w:right="14" w:firstLine="1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6"/>
          <w:sz w:val="28"/>
          <w:szCs w:val="28"/>
        </w:rPr>
        <w:t>顺利进行和产品质</w:t>
      </w:r>
      <w:r>
        <w:rPr>
          <w:rFonts w:ascii="FangSong" w:eastAsia="FangSong" w:hAnsi="FangSong" w:cs="FangSong"/>
          <w:spacing w:val="-3"/>
          <w:sz w:val="28"/>
          <w:szCs w:val="28"/>
        </w:rPr>
        <w:t>量稳定的重要环节。本章将详细探讨绞线机项目建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设期和运营期的原辅材料供应情况，以及相关的质量管理措</w:t>
      </w:r>
      <w:r>
        <w:rPr>
          <w:rFonts w:ascii="FangSong" w:eastAsia="FangSong" w:hAnsi="FangSong" w:cs="FangSong"/>
          <w:spacing w:val="-1"/>
          <w:sz w:val="28"/>
          <w:szCs w:val="28"/>
        </w:rPr>
        <w:t>施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绞线机项目建设期原辅材料</w:t>
      </w:r>
      <w:r>
        <w:rPr>
          <w:rFonts w:ascii="FangSong" w:eastAsia="FangSong" w:hAnsi="FangSong" w:cs="FangSong"/>
          <w:sz w:val="28"/>
          <w:szCs w:val="28"/>
        </w:rPr>
        <w:t>供应情况</w:t>
      </w:r>
    </w:p>
    <w:p>
      <w:pPr>
        <w:spacing w:before="292" w:line="411" w:lineRule="auto"/>
        <w:ind w:left="29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在绞</w:t>
      </w:r>
      <w:r>
        <w:rPr>
          <w:rFonts w:ascii="FangSong" w:eastAsia="FangSong" w:hAnsi="FangSong" w:cs="FangSong"/>
          <w:spacing w:val="-15"/>
          <w:sz w:val="28"/>
          <w:szCs w:val="28"/>
        </w:rPr>
        <w:t>线</w:t>
      </w:r>
      <w:r>
        <w:rPr>
          <w:rFonts w:ascii="FangSong" w:eastAsia="FangSong" w:hAnsi="FangSong" w:cs="FangSong"/>
          <w:spacing w:val="-8"/>
          <w:sz w:val="28"/>
          <w:szCs w:val="28"/>
        </w:rPr>
        <w:t>机项目建设期间，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原辅材料的及时供应对工程进度和质量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有着直接的影</w:t>
      </w:r>
      <w:r>
        <w:rPr>
          <w:rFonts w:ascii="FangSong" w:eastAsia="FangSong" w:hAnsi="FangSong" w:cs="FangSong"/>
          <w:spacing w:val="-5"/>
          <w:sz w:val="28"/>
          <w:szCs w:val="28"/>
        </w:rPr>
        <w:t>响</w:t>
      </w:r>
      <w:r>
        <w:rPr>
          <w:rFonts w:ascii="FangSong" w:eastAsia="FangSong" w:hAnsi="FangSong" w:cs="FangSong"/>
          <w:spacing w:val="-3"/>
          <w:sz w:val="28"/>
          <w:szCs w:val="28"/>
        </w:rPr>
        <w:t>。下面是绞线机项目建设期原辅材料供应情况的主要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内</w:t>
      </w:r>
      <w:r>
        <w:rPr>
          <w:rFonts w:ascii="FangSong" w:eastAsia="FangSong" w:hAnsi="FangSong" w:cs="FangSong"/>
          <w:spacing w:val="-17"/>
          <w:sz w:val="28"/>
          <w:szCs w:val="28"/>
        </w:rPr>
        <w:t>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3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(二)、绞线机项目运营期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原辅材料供应及质量管理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6" w:lineRule="auto"/>
        <w:ind w:left="41" w:right="14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绞线</w:t>
      </w:r>
      <w:r>
        <w:rPr>
          <w:rFonts w:ascii="FangSong" w:eastAsia="FangSong" w:hAnsi="FangSong" w:cs="FangSong"/>
          <w:spacing w:val="-15"/>
          <w:sz w:val="28"/>
          <w:szCs w:val="28"/>
        </w:rPr>
        <w:t>机</w:t>
      </w:r>
      <w:r>
        <w:rPr>
          <w:rFonts w:ascii="FangSong" w:eastAsia="FangSong" w:hAnsi="FangSong" w:cs="FangSong"/>
          <w:spacing w:val="-8"/>
          <w:sz w:val="28"/>
          <w:szCs w:val="28"/>
        </w:rPr>
        <w:t>项目进入运营期后，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原辅材料的持续供应和质量管理同样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至</w:t>
      </w:r>
      <w:r>
        <w:rPr>
          <w:rFonts w:ascii="FangSong" w:eastAsia="FangSong" w:hAnsi="FangSong" w:cs="FangSong"/>
          <w:spacing w:val="-4"/>
          <w:sz w:val="28"/>
          <w:szCs w:val="28"/>
        </w:rPr>
        <w:t>关重要。下面是绞线机项目运营期原辅材料供应及质量管理的关键</w:t>
      </w:r>
    </w:p>
    <w:p>
      <w:pPr>
        <w:sectPr>
          <w:footerReference w:type="default" r:id="rId7"/>
          <w:pgSz w:w="11906" w:h="16839"/>
          <w:pgMar w:top="1431" w:right="1785" w:bottom="400" w:left="1785" w:header="0" w:footer="0" w:gutter="0"/>
          <w:pgNumType w:start="12"/>
          <w:cols w:space="708"/>
        </w:sectPr>
      </w:pPr>
    </w:p>
    <w:p>
      <w:pPr>
        <w:spacing w:before="183" w:line="224" w:lineRule="auto"/>
        <w:ind w:left="39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21"/>
          <w:sz w:val="28"/>
          <w:szCs w:val="28"/>
        </w:rPr>
        <w:t>方</w:t>
      </w:r>
      <w:r>
        <w:rPr>
          <w:rFonts w:ascii="FangSong" w:eastAsia="FangSong" w:hAnsi="FangSong" w:cs="FangSong"/>
          <w:spacing w:val="-19"/>
          <w:sz w:val="28"/>
          <w:szCs w:val="28"/>
        </w:rPr>
        <w:t>面：</w:t>
      </w:r>
    </w:p>
    <w:p>
      <w:pPr>
        <w:spacing w:before="282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before="1"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7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绞线机项目概论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(一)、绞线机</w:t>
      </w: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项目承办单位基本情况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90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pacing w:before="287"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日</w:t>
      </w:r>
    </w:p>
    <w:p>
      <w:pPr>
        <w:spacing w:before="287"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6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ectPr>
          <w:footerReference w:type="default" r:id="rId8"/>
          <w:pgSz w:w="11906" w:h="16839"/>
          <w:pgMar w:top="1431" w:right="1785" w:bottom="400" w:left="1785" w:header="0" w:footer="0" w:gutter="0"/>
          <w:pgNumType w:start="13"/>
          <w:cols w:space="708"/>
        </w:sectPr>
      </w:pPr>
    </w:p>
    <w:p>
      <w:pPr>
        <w:spacing w:before="183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二)、绞线机项目概况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绞</w:t>
      </w:r>
      <w:r>
        <w:rPr>
          <w:rFonts w:ascii="FangSong" w:eastAsia="FangSong" w:hAnsi="FangSong" w:cs="FangSong"/>
          <w:spacing w:val="-10"/>
          <w:sz w:val="28"/>
          <w:szCs w:val="28"/>
        </w:rPr>
        <w:t>线机项目名称：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绞线机项目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绞线机项目类型：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制造</w:t>
      </w:r>
      <w:r>
        <w:rPr>
          <w:rFonts w:ascii="FangSong" w:eastAsia="FangSong" w:hAnsi="FangSong" w:cs="FangSong"/>
          <w:spacing w:val="-11"/>
          <w:sz w:val="28"/>
          <w:szCs w:val="28"/>
        </w:rPr>
        <w:t>业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绞</w:t>
      </w:r>
      <w:r>
        <w:rPr>
          <w:rFonts w:ascii="FangSong" w:eastAsia="FangSong" w:hAnsi="FangSong" w:cs="FangSong"/>
          <w:spacing w:val="-17"/>
          <w:sz w:val="28"/>
          <w:szCs w:val="28"/>
        </w:rPr>
        <w:t>线机项目地点：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区</w:t>
      </w:r>
    </w:p>
    <w:p>
      <w:pPr>
        <w:spacing w:before="288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绞线</w:t>
      </w:r>
      <w:r>
        <w:rPr>
          <w:rFonts w:ascii="FangSong" w:eastAsia="FangSong" w:hAnsi="FangSong" w:cs="FangSong"/>
          <w:spacing w:val="-14"/>
          <w:sz w:val="28"/>
          <w:szCs w:val="28"/>
        </w:rPr>
        <w:t>机项目规模：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4"/>
          <w:sz w:val="28"/>
          <w:szCs w:val="28"/>
        </w:rPr>
        <w:t>投资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万元，占地面积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</w:t>
      </w:r>
    </w:p>
    <w:p>
      <w:pPr>
        <w:spacing w:before="287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平</w:t>
      </w:r>
      <w:r>
        <w:rPr>
          <w:rFonts w:ascii="FangSong" w:eastAsia="FangSong" w:hAnsi="FangSong" w:cs="FangSong"/>
          <w:spacing w:val="-4"/>
          <w:sz w:val="28"/>
          <w:szCs w:val="28"/>
        </w:rPr>
        <w:t>方米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绞线机项目周期：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建设期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>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年</w:t>
      </w:r>
    </w:p>
    <w:p>
      <w:pPr>
        <w:spacing w:before="288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绞线机</w:t>
      </w:r>
      <w:r>
        <w:rPr>
          <w:rFonts w:ascii="FangSong" w:eastAsia="FangSong" w:hAnsi="FangSong" w:cs="FangSong"/>
          <w:spacing w:val="-11"/>
          <w:sz w:val="28"/>
          <w:szCs w:val="28"/>
        </w:rPr>
        <w:t>项</w:t>
      </w:r>
      <w:r>
        <w:rPr>
          <w:rFonts w:ascii="FangSong" w:eastAsia="FangSong" w:hAnsi="FangSong" w:cs="FangSong"/>
          <w:spacing w:val="-7"/>
          <w:sz w:val="28"/>
          <w:szCs w:val="28"/>
        </w:rPr>
        <w:t>目背景：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绞线机项目的建设旨在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领域带</w:t>
      </w:r>
    </w:p>
    <w:p>
      <w:pPr>
        <w:spacing w:before="290" w:line="222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来</w:t>
      </w:r>
      <w:r>
        <w:rPr>
          <w:rFonts w:ascii="FangSong" w:eastAsia="FangSong" w:hAnsi="FangSong" w:cs="FangSong"/>
          <w:spacing w:val="-6"/>
          <w:sz w:val="28"/>
          <w:szCs w:val="28"/>
        </w:rPr>
        <w:t>新的发展机遇。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三)、绞线机项目评价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1" w:lineRule="auto"/>
        <w:ind w:left="34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该绞线机项目处于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行业，市场前景广阔，有望在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未</w:t>
      </w:r>
      <w:r>
        <w:rPr>
          <w:rFonts w:ascii="FangSong" w:eastAsia="FangSong" w:hAnsi="FangSong" w:cs="FangSong"/>
          <w:spacing w:val="-6"/>
          <w:sz w:val="28"/>
          <w:szCs w:val="28"/>
        </w:rPr>
        <w:t>来</w:t>
      </w:r>
      <w:r>
        <w:rPr>
          <w:rFonts w:ascii="FangSong" w:eastAsia="FangSong" w:hAnsi="FangSong" w:cs="FangSong"/>
          <w:spacing w:val="-4"/>
          <w:sz w:val="28"/>
          <w:szCs w:val="28"/>
        </w:rPr>
        <w:t>取得可观的市场份额。</w:t>
      </w:r>
    </w:p>
    <w:p>
      <w:pPr>
        <w:spacing w:before="1" w:line="411" w:lineRule="auto"/>
        <w:ind w:left="31" w:right="10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2" w:line="415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ectPr>
          <w:footerReference w:type="default" r:id="rId9"/>
          <w:pgSz w:w="11906" w:h="16839"/>
          <w:pgMar w:top="1431" w:right="1697" w:bottom="400" w:left="1785" w:header="0" w:footer="0" w:gutter="0"/>
          <w:pgNumType w:start="14"/>
          <w:cols w:space="708"/>
        </w:sectPr>
      </w:pPr>
    </w:p>
    <w:p>
      <w:pPr>
        <w:spacing w:before="182" w:line="416" w:lineRule="auto"/>
        <w:ind w:left="41" w:right="10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线</w:t>
      </w:r>
      <w:r>
        <w:rPr>
          <w:rFonts w:ascii="FangSong" w:eastAsia="FangSong" w:hAnsi="FangSong" w:cs="FangSong"/>
          <w:spacing w:val="-4"/>
          <w:sz w:val="28"/>
          <w:szCs w:val="28"/>
        </w:rPr>
        <w:t>机项目具备较高的实施可行性。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8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五、绞线机项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2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  <w:sectPr>
          <w:footerReference w:type="default" r:id="rId10"/>
          <w:pgSz w:w="11906" w:h="16839"/>
          <w:pgMar w:top="1431" w:right="1697" w:bottom="400" w:left="1785" w:header="0" w:footer="0" w:gutter="0"/>
          <w:pgNumType w:start="15"/>
          <w:cols w:space="708"/>
        </w:sect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4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</w:p>
    <w:p>
      <w:pPr>
        <w:sectPr>
          <w:footerReference w:type="default" r:id="rId11"/>
          <w:type w:val="nextPage"/>
          <w:pgSz w:w="11906" w:h="16839"/>
          <w:pgMar w:top="1431" w:right="1697" w:bottom="400" w:left="1785" w:header="0" w:footer="0" w:gutter="0"/>
          <w:pgNumType w:start="16"/>
          <w:cols w:space="708"/>
          <w:titlePg w:val="0"/>
        </w:sectPr>
      </w:pPr>
    </w:p>
    <w:p>
      <w:pPr>
        <w:spacing w:before="182" w:line="222" w:lineRule="auto"/>
        <w:ind w:left="39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bookmarkStart w:id="19" w:name="_bookmark20"/>
      <w:bookmarkEnd w:id="19"/>
      <w:r>
        <w:rPr>
          <w:rFonts w:ascii="FangSong" w:eastAsia="FangSong" w:hAnsi="FangSong" w:cs="FangSong"/>
          <w:spacing w:val="-10"/>
          <w:sz w:val="28"/>
          <w:szCs w:val="28"/>
        </w:rPr>
        <w:t>质和功能。</w:t>
      </w:r>
    </w:p>
    <w:p>
      <w:pPr>
        <w:spacing w:before="289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9" w:line="411" w:lineRule="auto"/>
        <w:ind w:left="31" w:right="14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3" w:lineRule="auto"/>
        <w:ind w:left="31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ectPr>
          <w:footerReference w:type="default" r:id="rId12"/>
          <w:pgSz w:w="11906" w:h="16839"/>
          <w:pgMar w:top="1431" w:right="1785" w:bottom="40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624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六、财务管理与资金运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作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)、财务战略规划</w:t>
      </w:r>
    </w:p>
    <w:p>
      <w:pPr>
        <w:spacing w:line="420" w:lineRule="auto"/>
        <w:rPr>
          <w:rFonts w:ascii="Arial"/>
          <w:sz w:val="21"/>
        </w:rPr>
      </w:pPr>
    </w:p>
    <w:p>
      <w:pPr>
        <w:spacing w:before="92" w:line="414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的财务管理战略规划中，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首要的策略是盈利优化。公司明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定义了盈利目标，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并通过深入的市场分析、科学的产品定价和有效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成本管控手段，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不断优化盈利结构。这一策略旨在确保公司在激烈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市场竞争中能够保持稳定的盈利水平，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同时适应市场变化，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保持竞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争</w:t>
      </w:r>
      <w:r>
        <w:rPr>
          <w:rFonts w:ascii="FangSong" w:eastAsia="FangSong" w:hAnsi="FangSong" w:cs="FangSong"/>
          <w:spacing w:val="-12"/>
          <w:sz w:val="28"/>
          <w:szCs w:val="28"/>
        </w:rPr>
        <w:t>力。</w:t>
      </w:r>
    </w:p>
    <w:p>
      <w:pPr>
        <w:sectPr>
          <w:footerReference w:type="default" r:id="rId13"/>
          <w:pgSz w:w="11906" w:h="16839"/>
          <w:pgMar w:top="1431" w:right="1697" w:bottom="400" w:left="1785" w:header="0" w:footer="0" w:gutter="0"/>
          <w:pgNumType w:start="18"/>
          <w:cols w:space="708"/>
        </w:sectPr>
      </w:pPr>
    </w:p>
    <w:p>
      <w:pPr>
        <w:spacing w:before="185" w:line="411" w:lineRule="auto"/>
        <w:ind w:left="33" w:right="14" w:firstLine="566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r>
        <w:rPr>
          <w:rFonts w:ascii="FangSong" w:eastAsia="FangSong" w:hAnsi="FangSong" w:cs="FangSong"/>
          <w:spacing w:val="-24"/>
          <w:sz w:val="28"/>
          <w:szCs w:val="28"/>
        </w:rPr>
        <w:t>另</w:t>
      </w:r>
      <w:r>
        <w:rPr>
          <w:rFonts w:ascii="FangSong" w:eastAsia="FangSong" w:hAnsi="FangSong" w:cs="FangSong"/>
          <w:spacing w:val="-13"/>
          <w:sz w:val="28"/>
          <w:szCs w:val="28"/>
        </w:rPr>
        <w:t>一方面，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公司注重风险管理，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通过多元化投资组合和全面的风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险</w:t>
      </w:r>
      <w:r>
        <w:rPr>
          <w:rFonts w:ascii="FangSong" w:eastAsia="FangSong" w:hAnsi="FangSong" w:cs="FangSong"/>
          <w:spacing w:val="-8"/>
          <w:sz w:val="28"/>
          <w:szCs w:val="28"/>
        </w:rPr>
        <w:t>分析，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制定合理的风险管理战略。这项策略旨在确保公司在不同市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场</w:t>
      </w:r>
      <w:r>
        <w:rPr>
          <w:rFonts w:ascii="FangSong" w:eastAsia="FangSong" w:hAnsi="FangSong" w:cs="FangSong"/>
          <w:spacing w:val="-8"/>
          <w:sz w:val="28"/>
          <w:szCs w:val="28"/>
        </w:rPr>
        <w:t>和经济条件下都能够保持相对的财务稳定性，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降低可能的经济波动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对企</w:t>
      </w:r>
      <w:r>
        <w:rPr>
          <w:rFonts w:ascii="FangSong" w:eastAsia="FangSong" w:hAnsi="FangSong" w:cs="FangSong"/>
          <w:spacing w:val="-4"/>
          <w:sz w:val="28"/>
          <w:szCs w:val="28"/>
        </w:rPr>
        <w:t>业造成的不利影响。</w:t>
      </w:r>
    </w:p>
    <w:p>
      <w:pPr>
        <w:spacing w:line="413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此外</w:t>
      </w:r>
      <w:r>
        <w:rPr>
          <w:rFonts w:ascii="FangSong" w:eastAsia="FangSong" w:hAnsi="FangSong" w:cs="FangSong"/>
          <w:spacing w:val="-15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公司致力于科学合理的资产配置。通过确立合理的资产配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置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公司平衡短期和长期投资，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不断优化资产结构。这一策略旨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提高投资回报率，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实现财务战略的最大化，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确保公司的财务健康和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可</w:t>
      </w:r>
      <w:r>
        <w:rPr>
          <w:rFonts w:ascii="FangSong" w:eastAsia="FangSong" w:hAnsi="FangSong" w:cs="FangSong"/>
          <w:spacing w:val="-8"/>
          <w:sz w:val="28"/>
          <w:szCs w:val="28"/>
        </w:rPr>
        <w:t>持续发展。通过这些核心战略，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公司将在财务战略规划中取得长期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稳</w:t>
      </w:r>
      <w:r>
        <w:rPr>
          <w:rFonts w:ascii="FangSong" w:eastAsia="FangSong" w:hAnsi="FangSong" w:cs="FangSong"/>
          <w:spacing w:val="-7"/>
          <w:sz w:val="28"/>
          <w:szCs w:val="28"/>
        </w:rPr>
        <w:t>健的业绩。</w:t>
      </w:r>
    </w:p>
    <w:p>
      <w:pPr>
        <w:spacing w:before="247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二)、资金需求与筹措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1" w:line="411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资</w:t>
      </w:r>
      <w:r>
        <w:rPr>
          <w:rFonts w:ascii="FangSong" w:eastAsia="FangSong" w:hAnsi="FangSong" w:cs="FangSong"/>
          <w:spacing w:val="-9"/>
          <w:sz w:val="28"/>
          <w:szCs w:val="28"/>
        </w:rPr>
        <w:t>金需求与筹措是公司财务管理中至关重要的一环，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公司通过精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确的资金规划和灵</w:t>
      </w:r>
      <w:r>
        <w:rPr>
          <w:rFonts w:ascii="FangSong" w:eastAsia="FangSong" w:hAnsi="FangSong" w:cs="FangSong"/>
          <w:spacing w:val="-3"/>
          <w:sz w:val="28"/>
          <w:szCs w:val="28"/>
        </w:rPr>
        <w:t>活的筹措方式确保经营活动的顺利开展。下面是公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司在</w:t>
      </w:r>
      <w:r>
        <w:rPr>
          <w:rFonts w:ascii="FangSong" w:eastAsia="FangSong" w:hAnsi="FangSong" w:cs="FangSong"/>
          <w:spacing w:val="-6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金需求与筹措方面的核心措施：</w:t>
      </w:r>
    </w:p>
    <w:p>
      <w:pPr>
        <w:spacing w:before="2" w:line="411" w:lineRule="auto"/>
        <w:ind w:left="35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需</w:t>
      </w:r>
      <w:r>
        <w:rPr>
          <w:rFonts w:ascii="FangSong" w:eastAsia="FangSong" w:hAnsi="FangSong" w:cs="FangSong"/>
          <w:spacing w:val="-4"/>
          <w:sz w:val="28"/>
          <w:szCs w:val="28"/>
        </w:rPr>
        <w:t>求规划：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公司首先进行全面的资金需求规划，考虑到不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同阶段的经营活动、投资计划以及可能出现的突发情况。通过详细</w:t>
      </w:r>
      <w:r>
        <w:rPr>
          <w:rFonts w:ascii="FangSong" w:eastAsia="FangSong" w:hAnsi="FangSong" w:cs="FangSong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财务分</w:t>
      </w:r>
      <w:r>
        <w:rPr>
          <w:rFonts w:ascii="FangSong" w:eastAsia="FangSong" w:hAnsi="FangSong" w:cs="FangSong"/>
          <w:spacing w:val="-3"/>
          <w:sz w:val="28"/>
          <w:szCs w:val="28"/>
        </w:rPr>
        <w:t>析</w:t>
      </w:r>
      <w:r>
        <w:rPr>
          <w:rFonts w:ascii="FangSong" w:eastAsia="FangSong" w:hAnsi="FangSong" w:cs="FangSong"/>
          <w:spacing w:val="-2"/>
          <w:sz w:val="28"/>
          <w:szCs w:val="28"/>
        </w:rPr>
        <w:t>，确定公司在未来一定时期内所需的资金总额。</w:t>
      </w:r>
    </w:p>
    <w:p>
      <w:pPr>
        <w:spacing w:before="2" w:line="411" w:lineRule="auto"/>
        <w:ind w:left="38" w:right="14" w:firstLine="5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部资金筹措：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公司优先考虑通过内部资金筹措来满足资金需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1"/>
          <w:sz w:val="28"/>
          <w:szCs w:val="28"/>
        </w:rPr>
        <w:t>。</w:t>
      </w:r>
      <w:r>
        <w:rPr>
          <w:rFonts w:ascii="FangSong" w:eastAsia="FangSong" w:hAnsi="FangSong" w:cs="FangSong"/>
          <w:spacing w:val="-8"/>
          <w:sz w:val="28"/>
          <w:szCs w:val="28"/>
        </w:rPr>
        <w:t>这包括自有资金、盈利留存等方式。通过精细的财务管理，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公司内部资金的</w:t>
      </w:r>
      <w:r>
        <w:rPr>
          <w:rFonts w:ascii="FangSong" w:eastAsia="FangSong" w:hAnsi="FangSong" w:cs="FangSong"/>
          <w:spacing w:val="-3"/>
          <w:sz w:val="28"/>
          <w:szCs w:val="28"/>
        </w:rPr>
        <w:t>充</w:t>
      </w:r>
      <w:r>
        <w:rPr>
          <w:rFonts w:ascii="FangSong" w:eastAsia="FangSong" w:hAnsi="FangSong" w:cs="FangSong"/>
          <w:spacing w:val="-2"/>
          <w:sz w:val="28"/>
          <w:szCs w:val="28"/>
        </w:rPr>
        <w:t>分利用，提高自给自足的能力。</w:t>
      </w:r>
    </w:p>
    <w:p>
      <w:pPr>
        <w:spacing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外部融资：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当内部资金无法满足资金需求时，公司将采取外部</w:t>
      </w:r>
    </w:p>
    <w:p>
      <w:pPr>
        <w:sectPr>
          <w:footerReference w:type="default" r:id="rId14"/>
          <w:pgSz w:w="11906" w:h="16839"/>
          <w:pgMar w:top="1431" w:right="1785" w:bottom="400" w:left="1785" w:header="0" w:footer="0" w:gutter="0"/>
          <w:pgNumType w:start="19"/>
          <w:cols w:space="708"/>
        </w:sectPr>
      </w:pPr>
    </w:p>
    <w:p>
      <w:pPr>
        <w:spacing w:before="185" w:line="411" w:lineRule="auto"/>
        <w:ind w:left="34" w:right="36" w:firstLine="5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16"/>
          <w:sz w:val="28"/>
          <w:szCs w:val="28"/>
        </w:rPr>
        <w:t>融</w:t>
      </w:r>
      <w:r>
        <w:rPr>
          <w:rFonts w:ascii="FangSong" w:eastAsia="FangSong" w:hAnsi="FangSong" w:cs="FangSong"/>
          <w:spacing w:val="-13"/>
          <w:sz w:val="28"/>
          <w:szCs w:val="28"/>
        </w:rPr>
        <w:t>资</w:t>
      </w:r>
      <w:r>
        <w:rPr>
          <w:rFonts w:ascii="FangSong" w:eastAsia="FangSong" w:hAnsi="FangSong" w:cs="FangSong"/>
          <w:spacing w:val="-8"/>
          <w:sz w:val="28"/>
          <w:szCs w:val="28"/>
        </w:rPr>
        <w:t>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如银行贷款、发行债券等。公司会根据不同的资金需求阶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段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选择最适合的外部融资方式，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并注意合理安排偿还计划，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以减轻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财</w:t>
      </w:r>
      <w:r>
        <w:rPr>
          <w:rFonts w:ascii="FangSong" w:eastAsia="FangSong" w:hAnsi="FangSong" w:cs="FangSong"/>
          <w:spacing w:val="-9"/>
          <w:sz w:val="28"/>
          <w:szCs w:val="28"/>
        </w:rPr>
        <w:t>务压力。</w:t>
      </w:r>
    </w:p>
    <w:p>
      <w:pPr>
        <w:spacing w:before="3" w:line="414" w:lineRule="auto"/>
        <w:ind w:left="32" w:right="3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资金</w:t>
      </w:r>
      <w:r>
        <w:rPr>
          <w:rFonts w:ascii="FangSong" w:eastAsia="FangSong" w:hAnsi="FangSong" w:cs="FangSong"/>
          <w:spacing w:val="-7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用效率提升：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公司通过优化经营活动和资金运作，提升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资金利用效率。</w:t>
      </w:r>
      <w:r>
        <w:rPr>
          <w:rFonts w:ascii="FangSong" w:eastAsia="FangSong" w:hAnsi="FangSong" w:cs="FangSong"/>
          <w:spacing w:val="-5"/>
          <w:sz w:val="28"/>
          <w:szCs w:val="28"/>
        </w:rPr>
        <w:t>这</w:t>
      </w:r>
      <w:r>
        <w:rPr>
          <w:rFonts w:ascii="FangSong" w:eastAsia="FangSong" w:hAnsi="FangSong" w:cs="FangSong"/>
          <w:spacing w:val="-3"/>
          <w:sz w:val="28"/>
          <w:szCs w:val="28"/>
        </w:rPr>
        <w:t>包括加强应收账款管理、控制存货水平、优化支付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计划等手段，确保资金能够最大程度地用于支持公司核心业务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三)、成本与费用管理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成</w:t>
      </w:r>
      <w:r>
        <w:rPr>
          <w:rFonts w:ascii="FangSong" w:eastAsia="FangSong" w:hAnsi="FangSong" w:cs="FangSong"/>
          <w:spacing w:val="-4"/>
          <w:sz w:val="28"/>
          <w:szCs w:val="28"/>
        </w:rPr>
        <w:t>本控制：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公司通过制定有效的成本控制策略，对生产过程中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的各项成本进行全面</w:t>
      </w:r>
      <w:r>
        <w:rPr>
          <w:rFonts w:ascii="FangSong" w:eastAsia="FangSong" w:hAnsi="FangSong" w:cs="FangSong"/>
          <w:spacing w:val="-2"/>
          <w:sz w:val="28"/>
          <w:szCs w:val="28"/>
        </w:rPr>
        <w:t>管理。这包括从供应链到生产流程的成本监控，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过提高生产效率、降低采购成本等手段，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实现成本的精准控制。这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样</w:t>
      </w:r>
      <w:r>
        <w:rPr>
          <w:rFonts w:ascii="FangSong" w:eastAsia="FangSong" w:hAnsi="FangSong" w:cs="FangSong"/>
          <w:spacing w:val="-2"/>
          <w:sz w:val="28"/>
          <w:szCs w:val="28"/>
        </w:rPr>
        <w:t>可以确保产品和服务的成本保持在市场竞争的合理范围内。</w:t>
      </w:r>
    </w:p>
    <w:p>
      <w:pPr>
        <w:spacing w:before="2" w:line="411" w:lineRule="auto"/>
        <w:ind w:left="32" w:right="3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费</w:t>
      </w: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合理化：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公司审慎管理各项费用，包括行政费用、销售费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2"/>
          <w:sz w:val="28"/>
          <w:szCs w:val="28"/>
        </w:rPr>
        <w:t>等。在费用的发生上，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公司会进行精细的预算和审批，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确保每一项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费</w:t>
      </w:r>
      <w:r>
        <w:rPr>
          <w:rFonts w:ascii="FangSong" w:eastAsia="FangSong" w:hAnsi="FangSong" w:cs="FangSong"/>
          <w:spacing w:val="-8"/>
          <w:sz w:val="28"/>
          <w:szCs w:val="28"/>
        </w:rPr>
        <w:t>用都与公司的经营目标相匹配。通过费用合理化，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公司不仅能够提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高盈利水平，还能够在竞争中更具优势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414" w:lineRule="auto"/>
        <w:ind w:left="42" w:right="3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效</w:t>
      </w:r>
      <w:r>
        <w:rPr>
          <w:rFonts w:ascii="FangSong" w:eastAsia="FangSong" w:hAnsi="FangSong" w:cs="FangSong"/>
          <w:spacing w:val="-4"/>
          <w:sz w:val="28"/>
          <w:szCs w:val="28"/>
        </w:rPr>
        <w:t>益评估：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公司定期对各项成本和费用的效益进行评估，确保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项支出都产生了相应的价值。通过不断优化成本和费用结构，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司能够在保持竞争力的同时提高整体盈利水平。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(四)、投资决策与财务风险防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范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19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公司在进行投资决策和财务风险防范方面采取了一系列策略</w:t>
      </w:r>
      <w:r>
        <w:rPr>
          <w:rFonts w:ascii="FangSong" w:eastAsia="FangSong" w:hAnsi="FangSong" w:cs="FangSong"/>
          <w:spacing w:val="5"/>
          <w:sz w:val="28"/>
          <w:szCs w:val="28"/>
        </w:rPr>
        <w:t>和</w:t>
      </w:r>
    </w:p>
    <w:p>
      <w:pPr>
        <w:sectPr>
          <w:footerReference w:type="default" r:id="rId15"/>
          <w:pgSz w:w="11906" w:h="16839"/>
          <w:pgMar w:top="1431" w:right="1763" w:bottom="400" w:left="1785" w:header="0" w:footer="0" w:gutter="0"/>
          <w:pgNumType w:start="20"/>
          <w:cols w:space="708"/>
        </w:sectPr>
      </w:pPr>
    </w:p>
    <w:p>
      <w:pPr>
        <w:spacing w:before="184" w:line="411" w:lineRule="auto"/>
        <w:ind w:left="46" w:right="95" w:hanging="14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r>
        <w:rPr>
          <w:rFonts w:ascii="FangSong" w:eastAsia="FangSong" w:hAnsi="FangSong" w:cs="FangSong"/>
          <w:spacing w:val="-13"/>
          <w:sz w:val="28"/>
          <w:szCs w:val="28"/>
        </w:rPr>
        <w:t>措</w:t>
      </w:r>
      <w:r>
        <w:rPr>
          <w:rFonts w:ascii="FangSong" w:eastAsia="FangSong" w:hAnsi="FangSong" w:cs="FangSong"/>
          <w:spacing w:val="-8"/>
          <w:sz w:val="28"/>
          <w:szCs w:val="28"/>
        </w:rPr>
        <w:t>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以确保资金的有效运作和财务风险的最小化。下面是公司在这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两</w:t>
      </w:r>
      <w:r>
        <w:rPr>
          <w:rFonts w:ascii="FangSong" w:eastAsia="FangSong" w:hAnsi="FangSong" w:cs="FangSong"/>
          <w:spacing w:val="-8"/>
          <w:sz w:val="28"/>
          <w:szCs w:val="28"/>
        </w:rPr>
        <w:t>个方面的核心做法：</w:t>
      </w:r>
    </w:p>
    <w:p>
      <w:pPr>
        <w:spacing w:before="3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投资决策：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公司在进行投资决策时，会进行全面的风险评估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回报分析。通过</w:t>
      </w:r>
      <w:r>
        <w:rPr>
          <w:rFonts w:ascii="FangSong" w:eastAsia="FangSong" w:hAnsi="FangSong" w:cs="FangSong"/>
          <w:spacing w:val="-5"/>
          <w:sz w:val="28"/>
          <w:szCs w:val="28"/>
        </w:rPr>
        <w:t>对</w:t>
      </w:r>
      <w:r>
        <w:rPr>
          <w:rFonts w:ascii="FangSong" w:eastAsia="FangSong" w:hAnsi="FangSong" w:cs="FangSong"/>
          <w:spacing w:val="-3"/>
          <w:sz w:val="28"/>
          <w:szCs w:val="28"/>
        </w:rPr>
        <w:t>不同投资绞线机项目的市场前景、回收期、现金流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方面进行科学测算，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确保每一项投资都具备可行性和盈利潜力。公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司</w:t>
      </w:r>
      <w:r>
        <w:rPr>
          <w:rFonts w:ascii="FangSong" w:eastAsia="FangSong" w:hAnsi="FangSong" w:cs="FangSong"/>
          <w:spacing w:val="-12"/>
          <w:sz w:val="28"/>
          <w:szCs w:val="28"/>
        </w:rPr>
        <w:t>注重投资组合的多元化，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以分散风险，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同时关注长期投资和短期回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报的平衡。</w:t>
      </w:r>
    </w:p>
    <w:p>
      <w:pPr>
        <w:spacing w:before="3" w:line="411" w:lineRule="auto"/>
        <w:ind w:left="37" w:right="95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财务风险防范：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公司制定了完善的财务风险防范策略，重点关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注市场风险、信用风险、汇率风险等方面的潜在风险。通过建立风</w:t>
      </w:r>
      <w:r>
        <w:rPr>
          <w:rFonts w:ascii="FangSong" w:eastAsia="FangSong" w:hAnsi="FangSong" w:cs="FangSong"/>
          <w:spacing w:val="-2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管</w:t>
      </w:r>
      <w:r>
        <w:rPr>
          <w:rFonts w:ascii="FangSong" w:eastAsia="FangSong" w:hAnsi="FangSong" w:cs="FangSong"/>
          <w:spacing w:val="-16"/>
          <w:sz w:val="28"/>
          <w:szCs w:val="28"/>
        </w:rPr>
        <w:t>理团队，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及时调整投资组合，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采用金融衍生工具进行对冲，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公司有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降低了财务风险的发生概率。此外，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公司还会保持对市场动态的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3"/>
          <w:sz w:val="28"/>
          <w:szCs w:val="28"/>
        </w:rPr>
        <w:t>度敏感，以及时应对可能的财务波动。</w:t>
      </w:r>
    </w:p>
    <w:p>
      <w:pPr>
        <w:spacing w:before="4" w:line="413" w:lineRule="auto"/>
        <w:ind w:left="31" w:right="95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灵</w:t>
      </w:r>
      <w:r>
        <w:rPr>
          <w:rFonts w:ascii="FangSong" w:eastAsia="FangSong" w:hAnsi="FangSong" w:cs="FangSong"/>
          <w:spacing w:val="-4"/>
          <w:sz w:val="28"/>
          <w:szCs w:val="28"/>
        </w:rPr>
        <w:t>活的融资结构：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公司注重维护灵活的融资结构，灵活运用股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权</w:t>
      </w:r>
      <w:r>
        <w:rPr>
          <w:rFonts w:ascii="FangSong" w:eastAsia="FangSong" w:hAnsi="FangSong" w:cs="FangSong"/>
          <w:spacing w:val="-8"/>
          <w:sz w:val="28"/>
          <w:szCs w:val="28"/>
        </w:rPr>
        <w:t>和债务工具。这有助于在市场变动时更好地应对资金需求，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务</w:t>
      </w:r>
      <w:r>
        <w:rPr>
          <w:rFonts w:ascii="FangSong" w:eastAsia="FangSong" w:hAnsi="FangSong" w:cs="FangSong"/>
          <w:spacing w:val="-12"/>
          <w:sz w:val="28"/>
          <w:szCs w:val="28"/>
        </w:rPr>
        <w:t>风险。同时，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公司会选择具备良好信誉和可靠性的融资渠道，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融</w:t>
      </w:r>
      <w:r>
        <w:rPr>
          <w:rFonts w:ascii="FangSong" w:eastAsia="FangSong" w:hAnsi="FangSong" w:cs="FangSong"/>
          <w:spacing w:val="-5"/>
          <w:sz w:val="28"/>
          <w:szCs w:val="28"/>
        </w:rPr>
        <w:t>资成本的合理性。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、市场营销策略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)、目标市场分析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417" w:lineRule="auto"/>
        <w:ind w:left="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在</w:t>
      </w:r>
      <w:r>
        <w:rPr>
          <w:rFonts w:ascii="FangSong" w:eastAsia="FangSong" w:hAnsi="FangSong" w:cs="FangSong"/>
          <w:spacing w:val="-20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行目标市场分析时，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我们综合考虑了市场规模、消费者需求、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竞</w:t>
      </w:r>
      <w:r>
        <w:rPr>
          <w:rFonts w:ascii="FangSong" w:eastAsia="FangSong" w:hAnsi="FangSong" w:cs="FangSong"/>
          <w:spacing w:val="-10"/>
          <w:sz w:val="28"/>
          <w:szCs w:val="28"/>
        </w:rPr>
        <w:t>争</w:t>
      </w:r>
      <w:r>
        <w:rPr>
          <w:rFonts w:ascii="FangSong" w:eastAsia="FangSong" w:hAnsi="FangSong" w:cs="FangSong"/>
          <w:spacing w:val="-8"/>
          <w:sz w:val="28"/>
          <w:szCs w:val="28"/>
        </w:rPr>
        <w:t>格局等因素。通过深入了解目标市场，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我们可以更精准地定位产</w:t>
      </w:r>
    </w:p>
    <w:p>
      <w:pPr>
        <w:sectPr>
          <w:footerReference w:type="default" r:id="rId16"/>
          <w:pgSz w:w="11906" w:h="16839"/>
          <w:pgMar w:top="1431" w:right="1704" w:bottom="400" w:left="1785" w:header="0" w:footer="0" w:gutter="0"/>
          <w:pgNumType w:start="21"/>
          <w:cols w:space="708"/>
        </w:sectPr>
      </w:pPr>
    </w:p>
    <w:p>
      <w:pPr>
        <w:spacing w:before="182" w:line="222" w:lineRule="auto"/>
        <w:ind w:left="63"/>
        <w:rPr>
          <w:rFonts w:ascii="FangSong" w:eastAsia="FangSong" w:hAnsi="FangSong" w:cs="FangSong"/>
          <w:sz w:val="28"/>
          <w:szCs w:val="28"/>
        </w:rPr>
      </w:pPr>
      <w:bookmarkStart w:id="26" w:name="_bookmark27"/>
      <w:bookmarkEnd w:id="26"/>
      <w:bookmarkStart w:id="27" w:name="_bookmark28"/>
      <w:bookmarkEnd w:id="27"/>
      <w:r>
        <w:rPr>
          <w:rFonts w:ascii="FangSong" w:eastAsia="FangSong" w:hAnsi="FangSong" w:cs="FangSong"/>
          <w:spacing w:val="-4"/>
          <w:sz w:val="28"/>
          <w:szCs w:val="28"/>
        </w:rPr>
        <w:t>品和制定相关营销策略，以取得市场竞争优势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288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市场规</w:t>
      </w:r>
      <w:r>
        <w:rPr>
          <w:rFonts w:ascii="FangSong" w:eastAsia="FangSong" w:hAnsi="FangSong" w:cs="FangSong"/>
          <w:spacing w:val="-2"/>
          <w:sz w:val="28"/>
          <w:szCs w:val="28"/>
        </w:rPr>
        <w:t>模与增长趋势</w:t>
      </w:r>
    </w:p>
    <w:p>
      <w:pPr>
        <w:spacing w:before="288" w:line="411" w:lineRule="auto"/>
        <w:ind w:left="3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分析</w:t>
      </w:r>
      <w:r>
        <w:rPr>
          <w:rFonts w:ascii="FangSong" w:eastAsia="FangSong" w:hAnsi="FangSong" w:cs="FangSong"/>
          <w:spacing w:val="-2"/>
          <w:sz w:val="28"/>
          <w:szCs w:val="28"/>
        </w:rPr>
        <w:t>显示，目标市场的规模庞大，未来预计呈现稳健增长趋势。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这一市场</w:t>
      </w:r>
      <w:r>
        <w:rPr>
          <w:rFonts w:ascii="FangSong" w:eastAsia="FangSong" w:hAnsi="FangSong" w:cs="FangSong"/>
          <w:spacing w:val="7"/>
          <w:sz w:val="28"/>
          <w:szCs w:val="28"/>
        </w:rPr>
        <w:t>的</w:t>
      </w:r>
      <w:r>
        <w:rPr>
          <w:rFonts w:ascii="FangSong" w:eastAsia="FangSong" w:hAnsi="FangSong" w:cs="FangSong"/>
          <w:spacing w:val="5"/>
          <w:sz w:val="28"/>
          <w:szCs w:val="28"/>
        </w:rPr>
        <w:t>增长主要受益于消费者对创新产品和高品质服务的日益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增</w:t>
      </w:r>
      <w:r>
        <w:rPr>
          <w:rFonts w:ascii="FangSong" w:eastAsia="FangSong" w:hAnsi="FangSong" w:cs="FangSong"/>
          <w:spacing w:val="-7"/>
          <w:sz w:val="28"/>
          <w:szCs w:val="28"/>
        </w:rPr>
        <w:t>长的需求。</w:t>
      </w:r>
    </w:p>
    <w:p>
      <w:pPr>
        <w:spacing w:line="219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潜</w:t>
      </w:r>
      <w:r>
        <w:rPr>
          <w:rFonts w:ascii="FangSong" w:eastAsia="FangSong" w:hAnsi="FangSong" w:cs="FangSong"/>
          <w:spacing w:val="-3"/>
          <w:sz w:val="28"/>
          <w:szCs w:val="28"/>
        </w:rPr>
        <w:t>在客户细分</w:t>
      </w:r>
    </w:p>
    <w:p>
      <w:pPr>
        <w:spacing w:before="292" w:line="411" w:lineRule="auto"/>
        <w:ind w:left="40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们将潜在客户细分为不同的群体，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以更好地满足各类客户的需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  <w:r>
        <w:rPr>
          <w:rFonts w:ascii="FangSong" w:eastAsia="FangSong" w:hAnsi="FangSong" w:cs="FangSong"/>
          <w:spacing w:val="-5"/>
          <w:sz w:val="28"/>
          <w:szCs w:val="28"/>
        </w:rPr>
        <w:t>这些细分群体包括但不限于：</w:t>
      </w:r>
    </w:p>
    <w:p>
      <w:pPr>
        <w:spacing w:before="2" w:line="411" w:lineRule="auto"/>
        <w:ind w:left="38" w:right="5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专业用户：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针对需要高度专业化产品和服务的行业，提供专门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定</w:t>
      </w:r>
      <w:r>
        <w:rPr>
          <w:rFonts w:ascii="FangSong" w:eastAsia="FangSong" w:hAnsi="FangSong" w:cs="FangSong"/>
          <w:spacing w:val="-6"/>
          <w:sz w:val="28"/>
          <w:szCs w:val="28"/>
        </w:rPr>
        <w:t>制的解决方案。</w:t>
      </w:r>
    </w:p>
    <w:p>
      <w:pPr>
        <w:spacing w:before="1" w:line="411" w:lineRule="auto"/>
        <w:ind w:left="33" w:right="114" w:firstLine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中</w:t>
      </w:r>
      <w:r>
        <w:rPr>
          <w:rFonts w:ascii="FangSong" w:eastAsia="FangSong" w:hAnsi="FangSong" w:cs="FangSong"/>
          <w:spacing w:val="-7"/>
          <w:sz w:val="28"/>
          <w:szCs w:val="28"/>
        </w:rPr>
        <w:t>小型企业：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为中小型企业提供经济实惠、易于使用的产品，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满</w:t>
      </w:r>
      <w:r>
        <w:rPr>
          <w:rFonts w:ascii="FangSong" w:eastAsia="FangSong" w:hAnsi="FangSong" w:cs="FangSong"/>
          <w:spacing w:val="-6"/>
          <w:sz w:val="28"/>
          <w:szCs w:val="28"/>
        </w:rPr>
        <w:t>足其业务需求。</w:t>
      </w:r>
    </w:p>
    <w:p>
      <w:pPr>
        <w:spacing w:before="3" w:line="415" w:lineRule="auto"/>
        <w:ind w:left="32" w:right="5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个人用户：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面向普通个人用户，提供易购、易用的产品，强</w:t>
      </w:r>
      <w:r>
        <w:rPr>
          <w:rFonts w:ascii="FangSong" w:eastAsia="FangSong" w:hAnsi="FangSong" w:cs="FangSong"/>
          <w:spacing w:val="-2"/>
          <w:sz w:val="28"/>
          <w:szCs w:val="28"/>
        </w:rPr>
        <w:t>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</w:t>
      </w:r>
      <w:r>
        <w:rPr>
          <w:rFonts w:ascii="FangSong" w:eastAsia="FangSong" w:hAnsi="FangSong" w:cs="FangSong"/>
          <w:spacing w:val="-7"/>
          <w:sz w:val="28"/>
          <w:szCs w:val="28"/>
        </w:rPr>
        <w:t>户</w:t>
      </w:r>
      <w:r>
        <w:rPr>
          <w:rFonts w:ascii="FangSong" w:eastAsia="FangSong" w:hAnsi="FangSong" w:cs="FangSong"/>
          <w:spacing w:val="-4"/>
          <w:sz w:val="28"/>
          <w:szCs w:val="28"/>
        </w:rPr>
        <w:t>体验和个性化服务。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二)、市场定位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411" w:lineRule="auto"/>
        <w:ind w:left="35" w:right="5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pacing w:val="-4"/>
          <w:sz w:val="28"/>
          <w:szCs w:val="28"/>
        </w:rPr>
        <w:t>产品定位为高性能、创新、可靠的解决方案提供商。通过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专业</w:t>
      </w:r>
      <w:r>
        <w:rPr>
          <w:rFonts w:ascii="FangSong" w:eastAsia="FangSong" w:hAnsi="FangSong" w:cs="FangSong"/>
          <w:spacing w:val="-3"/>
          <w:sz w:val="28"/>
          <w:szCs w:val="28"/>
        </w:rPr>
        <w:t>化</w:t>
      </w:r>
      <w:r>
        <w:rPr>
          <w:rFonts w:ascii="FangSong" w:eastAsia="FangSong" w:hAnsi="FangSong" w:cs="FangSong"/>
          <w:spacing w:val="-2"/>
          <w:sz w:val="28"/>
          <w:szCs w:val="28"/>
        </w:rPr>
        <w:t>和差异化的服务，致力于满足不同细分市场的需求。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竞争优势</w:t>
      </w:r>
    </w:p>
    <w:p>
      <w:pPr>
        <w:spacing w:before="288" w:line="411" w:lineRule="auto"/>
        <w:ind w:left="38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技术领先：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我们拥有领先的技术团队，持续创新产品，确保</w:t>
      </w:r>
      <w:r>
        <w:rPr>
          <w:rFonts w:ascii="FangSong" w:eastAsia="FangSong" w:hAnsi="FangSong" w:cs="FangSong"/>
          <w:spacing w:val="-2"/>
          <w:sz w:val="28"/>
          <w:szCs w:val="28"/>
        </w:rPr>
        <w:t>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于</w:t>
      </w:r>
      <w:r>
        <w:rPr>
          <w:rFonts w:ascii="FangSong" w:eastAsia="FangSong" w:hAnsi="FangSong" w:cs="FangSong"/>
          <w:spacing w:val="-6"/>
          <w:sz w:val="28"/>
          <w:szCs w:val="28"/>
        </w:rPr>
        <w:t>行业的前沿位置。</w:t>
      </w:r>
    </w:p>
    <w:p>
      <w:pPr>
        <w:spacing w:before="2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客</w:t>
      </w:r>
      <w:r>
        <w:rPr>
          <w:rFonts w:ascii="FangSong" w:eastAsia="FangSong" w:hAnsi="FangSong" w:cs="FangSong"/>
          <w:spacing w:val="-4"/>
          <w:sz w:val="28"/>
          <w:szCs w:val="28"/>
        </w:rPr>
        <w:t>户体验：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提供卓越的客户服务和售后支持，强调用户体验，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https://d.book118.com/245310034030011123</w:t>
        </w:r>
      </w:hyperlink>
    </w:p>
    <w:p/>
    <w:sectPr>
      <w:footerReference w:type="default" r:id="rId18"/>
      <w:pgSz w:w="11906" w:h="16839"/>
      <w:pgMar w:top="1431" w:right="1743" w:bottom="400" w:left="1785" w:header="0" w:footer="0" w:gutter="0"/>
      <w:pgNumType w:start="2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6" w:lineRule="auto"/>
      <w:ind w:left="20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2"/>
        <w:sz w:val="28"/>
        <w:szCs w:val="28"/>
      </w:rPr>
      <w:t>XX</w:t>
    </w:r>
    <w:r>
      <w:rPr>
        <w:rFonts w:ascii="FangSong" w:eastAsia="FangSong" w:hAnsi="FangSong" w:cs="FangSong"/>
        <w:spacing w:val="-1"/>
        <w:sz w:val="28"/>
        <w:szCs w:val="28"/>
      </w:rPr>
      <w:t>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76" w:lineRule="auto"/>
      <w:ind w:left="20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2"/>
        <w:sz w:val="28"/>
        <w:szCs w:val="28"/>
      </w:rPr>
      <w:t>XX</w:t>
    </w:r>
    <w:r>
      <w:rPr>
        <w:rFonts w:ascii="FangSong" w:eastAsia="FangSong" w:hAnsi="FangSong" w:cs="FangSong"/>
        <w:spacing w:val="-1"/>
        <w:sz w:val="28"/>
        <w:szCs w:val="28"/>
      </w:rPr>
      <w:t>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hyperlink" Target="https://d.book118.com/245310034030011123" TargetMode="External" /><Relationship Id="rId18" Type="http://schemas.openxmlformats.org/officeDocument/2006/relationships/footer" Target="footer14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2024-03-13T12:56:59Z</vt:filetime>
  </property>
  <property fmtid="{D5CDD505-2E9C-101B-9397-08002B2CF9AE}" pid="3" name="CRO">
    <vt:lpwstr>wqlLaW5nc29mdCBQREYgdG8gV1BTIDgw</vt:lpwstr>
  </property>
</Properties>
</file>