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2" w:line="208" w:lineRule="auto"/>
        <w:ind w:left="297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before="223" w:line="186" w:lineRule="auto"/>
        <w:jc w:val="right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HY</w:t>
      </w:r>
      <w:r>
        <w:rPr>
          <w:rFonts w:ascii="Microsoft YaHei" w:eastAsia="Microsoft YaHei" w:hAnsi="Microsoft YaHei" w:cs="Microsoft YaHei"/>
          <w:spacing w:val="-4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内制</w:t>
      </w:r>
      <w:r>
        <w:rPr>
          <w:rFonts w:ascii="Microsoft YaHei" w:eastAsia="Microsoft YaHei" w:hAnsi="Microsoft YaHei" w:cs="Microsoft YaHei"/>
          <w:spacing w:val="-4"/>
          <w:sz w:val="31"/>
          <w:szCs w:val="31"/>
        </w:rPr>
        <w:t xml:space="preserve"> </w:t>
      </w:r>
      <w:r>
        <w:rPr>
          <w:rFonts w:ascii="Arial" w:eastAsia="Arial" w:hAnsi="Arial" w:cs="Arial"/>
          <w:spacing w:val="-3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-</w:t>
      </w:r>
      <w:r>
        <w:rPr>
          <w:rFonts w:ascii="Arial" w:eastAsia="Arial" w:hAnsi="Arial" w:cs="Arial"/>
          <w:spacing w:val="-2"/>
          <w:sz w:val="31"/>
          <w:szCs w:val="31"/>
          <w14:textOutline w14:w="6705">
            <w14:solidFill>
              <w14:srgbClr w14:val="000000"/>
            </w14:solidFill>
            <w14:prstDash w14:val="solid"/>
            <w14:miter w14:lim="10"/>
          </w14:textOutline>
        </w:rPr>
        <w:t>03-2005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334" w:line="184" w:lineRule="auto"/>
        <w:ind w:left="591"/>
        <w:rPr>
          <w:rFonts w:ascii="Microsoft YaHei" w:eastAsia="Microsoft YaHei" w:hAnsi="Microsoft YaHei" w:cs="Microsoft YaHei"/>
          <w:sz w:val="78"/>
          <w:szCs w:val="78"/>
        </w:rPr>
      </w:pPr>
      <w:r>
        <w:rPr>
          <w:rFonts w:ascii="Microsoft YaHei" w:eastAsia="Microsoft YaHei" w:hAnsi="Microsoft YaHei" w:cs="Microsoft YaHei"/>
          <w:spacing w:val="1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产品设计、工艺、</w:t>
      </w:r>
      <w:r>
        <w:rPr>
          <w:rFonts w:ascii="Microsoft YaHei" w:eastAsia="Microsoft YaHei" w:hAnsi="Microsoft YaHei" w:cs="Microsoft YaHei"/>
          <w:sz w:val="78"/>
          <w:szCs w:val="78"/>
          <w14:textOutline w14:w="16509">
            <w14:solidFill>
              <w14:srgbClr w14:val="000000"/>
            </w14:solidFill>
            <w14:prstDash w14:val="solid"/>
            <w14:miter w14:lim="10"/>
          </w14:textOutline>
        </w:rPr>
        <w:t>质量评审细则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202" w:line="489" w:lineRule="exact"/>
        <w:ind w:left="379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6"/>
          <w:position w:val="-2"/>
          <w:sz w:val="47"/>
          <w:szCs w:val="47"/>
        </w:rPr>
        <w:t>编</w:t>
      </w:r>
      <w:r>
        <w:rPr>
          <w:rFonts w:ascii="Microsoft YaHei" w:eastAsia="Microsoft YaHei" w:hAnsi="Microsoft YaHei" w:cs="Microsoft YaHei"/>
          <w:spacing w:val="5"/>
          <w:position w:val="-2"/>
          <w:sz w:val="47"/>
          <w:szCs w:val="47"/>
        </w:rPr>
        <w:t>制</w:t>
      </w:r>
    </w:p>
    <w:p>
      <w:pPr>
        <w:tabs>
          <w:tab w:val="left" w:pos="9420"/>
        </w:tabs>
        <w:spacing w:line="241" w:lineRule="exact"/>
        <w:ind w:left="4781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spacing w:before="229" w:line="490" w:lineRule="exact"/>
        <w:ind w:left="3791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5"/>
          <w:position w:val="-2"/>
          <w:sz w:val="47"/>
          <w:szCs w:val="47"/>
        </w:rPr>
        <w:t>校对</w:t>
      </w:r>
    </w:p>
    <w:p>
      <w:pPr>
        <w:tabs>
          <w:tab w:val="left" w:pos="9420"/>
        </w:tabs>
        <w:spacing w:line="241" w:lineRule="exact"/>
        <w:ind w:left="4781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spacing w:before="228" w:line="491" w:lineRule="exact"/>
        <w:ind w:left="379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6"/>
          <w:position w:val="-2"/>
          <w:sz w:val="47"/>
          <w:szCs w:val="47"/>
        </w:rPr>
        <w:t>批</w:t>
      </w:r>
      <w:r>
        <w:rPr>
          <w:rFonts w:ascii="Microsoft YaHei" w:eastAsia="Microsoft YaHei" w:hAnsi="Microsoft YaHei" w:cs="Microsoft YaHei"/>
          <w:spacing w:val="5"/>
          <w:position w:val="-2"/>
          <w:sz w:val="47"/>
          <w:szCs w:val="47"/>
        </w:rPr>
        <w:t>准</w:t>
      </w:r>
    </w:p>
    <w:p>
      <w:pPr>
        <w:tabs>
          <w:tab w:val="left" w:pos="9420"/>
        </w:tabs>
        <w:spacing w:line="241" w:lineRule="exact"/>
        <w:ind w:left="4781"/>
        <w:rPr>
          <w:rFonts w:ascii="Arial"/>
          <w:sz w:val="21"/>
        </w:rPr>
      </w:pPr>
      <w:r>
        <w:rPr>
          <w:rFonts w:ascii="Arial" w:eastAsia="Arial" w:hAnsi="Arial" w:cs="Arial"/>
          <w:sz w:val="21"/>
          <w:szCs w:val="21"/>
          <w:u w:val="single" w:color="auto"/>
        </w:rPr>
        <w:tab/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203" w:line="186" w:lineRule="auto"/>
        <w:ind w:left="314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0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无</w:t>
      </w:r>
      <w:r>
        <w:rPr>
          <w:rFonts w:ascii="Microsoft YaHei" w:eastAsia="Microsoft YaHei" w:hAnsi="Microsoft YaHei" w:cs="Microsoft YaHei"/>
          <w:spacing w:val="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锡市宏源弹性器材有限公司</w:t>
      </w:r>
    </w:p>
    <w:p>
      <w:pPr>
        <w:spacing w:before="227" w:line="183" w:lineRule="auto"/>
        <w:ind w:left="4882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9"/>
          <w:sz w:val="36"/>
          <w:szCs w:val="36"/>
        </w:rPr>
        <w:t>二○</w:t>
      </w:r>
      <w:r>
        <w:rPr>
          <w:rFonts w:ascii="Microsoft YaHei" w:eastAsia="Microsoft YaHei" w:hAnsi="Microsoft YaHei" w:cs="Microsoft YaHei"/>
          <w:spacing w:val="9"/>
          <w:sz w:val="36"/>
          <w:szCs w:val="36"/>
        </w:rPr>
        <w:t xml:space="preserve">  </w:t>
      </w:r>
      <w:r>
        <w:rPr>
          <w:rFonts w:ascii="Microsoft YaHei" w:eastAsia="Microsoft YaHei" w:hAnsi="Microsoft YaHei" w:cs="Microsoft YaHei"/>
          <w:spacing w:val="9"/>
          <w:sz w:val="36"/>
          <w:szCs w:val="36"/>
        </w:rPr>
        <w:t>○</w:t>
      </w:r>
      <w:r>
        <w:rPr>
          <w:rFonts w:ascii="Microsoft YaHei" w:eastAsia="Microsoft YaHei" w:hAnsi="Microsoft YaHei" w:cs="Microsoft YaHei"/>
          <w:spacing w:val="9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36"/>
          <w:szCs w:val="36"/>
        </w:rPr>
        <w:t>五年</w:t>
      </w:r>
      <w:r>
        <w:rPr>
          <w:rFonts w:ascii="Microsoft YaHei" w:eastAsia="Microsoft YaHei" w:hAnsi="Microsoft YaHei" w:cs="Microsoft YaHei"/>
          <w:spacing w:val="9"/>
          <w:sz w:val="36"/>
          <w:szCs w:val="36"/>
        </w:rPr>
        <w:t xml:space="preserve">    </w:t>
      </w:r>
      <w:r>
        <w:rPr>
          <w:rFonts w:ascii="Microsoft YaHei" w:eastAsia="Microsoft YaHei" w:hAnsi="Microsoft YaHei" w:cs="Microsoft YaHei"/>
          <w:spacing w:val="6"/>
          <w:sz w:val="36"/>
          <w:szCs w:val="36"/>
        </w:rPr>
        <w:t>月</w:t>
      </w:r>
    </w:p>
    <w:p>
      <w:pPr>
        <w:sectPr>
          <w:footerReference w:type="default" r:id="rId4"/>
          <w:pgSz w:w="17860" w:h="25262"/>
          <w:pgMar w:top="985" w:right="2486" w:bottom="2282" w:left="2678" w:header="0" w:footer="1697" w:gutter="0"/>
          <w:cols w:space="708"/>
        </w:sectPr>
      </w:pPr>
    </w:p>
    <w:p>
      <w:pPr>
        <w:spacing w:before="62" w:line="208" w:lineRule="auto"/>
        <w:ind w:left="326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line="249" w:lineRule="auto"/>
        <w:rPr>
          <w:rFonts w:ascii="Arial"/>
          <w:sz w:val="21"/>
        </w:rPr>
      </w:pPr>
    </w:p>
    <w:p>
      <w:pPr>
        <w:spacing w:before="202" w:line="186" w:lineRule="auto"/>
        <w:ind w:left="2112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48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产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品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设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计、工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艺、质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量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评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审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细</w:t>
      </w:r>
      <w:r>
        <w:rPr>
          <w:rFonts w:ascii="Microsoft YaHei" w:eastAsia="Microsoft YaHei" w:hAnsi="Microsoft YaHei" w:cs="Microsoft YaHei"/>
          <w:spacing w:val="4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则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80" w:line="188" w:lineRule="auto"/>
        <w:ind w:left="4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6"/>
          <w:sz w:val="42"/>
          <w:szCs w:val="42"/>
        </w:rPr>
        <w:t>1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范围</w:t>
      </w:r>
    </w:p>
    <w:p>
      <w:pPr>
        <w:spacing w:line="371" w:lineRule="auto"/>
        <w:rPr>
          <w:rFonts w:ascii="Arial"/>
          <w:sz w:val="21"/>
        </w:rPr>
      </w:pPr>
    </w:p>
    <w:p>
      <w:pPr>
        <w:spacing w:before="180" w:line="199" w:lineRule="auto"/>
        <w:ind w:right="71" w:firstLine="90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本细则规定了本公司军用产品设计和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开辟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阶段的产品设计、工艺</w:t>
      </w:r>
      <w:r>
        <w:rPr>
          <w:rFonts w:ascii="Microsoft YaHei" w:eastAsia="Microsoft YaHei" w:hAnsi="Microsoft YaHei" w:cs="Microsoft YaHei"/>
          <w:sz w:val="42"/>
          <w:szCs w:val="42"/>
        </w:rPr>
        <w:t>、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质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量评审的要求。</w:t>
      </w:r>
    </w:p>
    <w:p>
      <w:pPr>
        <w:spacing w:before="1" w:line="213" w:lineRule="auto"/>
        <w:ind w:left="6" w:right="45" w:firstLine="83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20"/>
          <w:sz w:val="42"/>
          <w:szCs w:val="42"/>
        </w:rPr>
        <w:t>本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>细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则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合用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于本公司军用产品设计和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开辟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阶段(包括重大改进、改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型)的产品设计、工艺、质量评审。非军用产品，按需要可参照本细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则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组织有关评审。</w:t>
      </w:r>
    </w:p>
    <w:p>
      <w:pPr>
        <w:spacing w:line="386" w:lineRule="auto"/>
        <w:rPr>
          <w:rFonts w:ascii="Arial"/>
          <w:sz w:val="21"/>
        </w:rPr>
      </w:pPr>
    </w:p>
    <w:p>
      <w:pPr>
        <w:spacing w:before="181" w:line="187" w:lineRule="auto"/>
        <w:ind w:left="1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4"/>
          <w:sz w:val="42"/>
          <w:szCs w:val="42"/>
        </w:rPr>
        <w:t>2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规范性引用文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件</w:t>
      </w:r>
    </w:p>
    <w:p>
      <w:pPr>
        <w:spacing w:line="376" w:lineRule="auto"/>
        <w:rPr>
          <w:rFonts w:ascii="Arial"/>
          <w:sz w:val="21"/>
        </w:rPr>
      </w:pPr>
    </w:p>
    <w:p>
      <w:pPr>
        <w:spacing w:before="181" w:line="205" w:lineRule="auto"/>
        <w:ind w:left="3" w:right="45" w:firstLine="84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下列文件中的条款通过本细则的引用而成为本细则的条</w:t>
      </w:r>
      <w:r>
        <w:rPr>
          <w:rFonts w:ascii="Microsoft YaHei" w:eastAsia="Microsoft YaHei" w:hAnsi="Microsoft YaHei" w:cs="Microsoft YaHei"/>
          <w:sz w:val="42"/>
          <w:szCs w:val="42"/>
        </w:rPr>
        <w:t>款。凡是注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1"/>
          <w:sz w:val="42"/>
          <w:szCs w:val="42"/>
        </w:rPr>
        <w:t>日</w:t>
      </w:r>
      <w:r>
        <w:rPr>
          <w:rFonts w:ascii="Microsoft YaHei" w:eastAsia="Microsoft YaHei" w:hAnsi="Microsoft YaHei" w:cs="Microsoft YaHei"/>
          <w:spacing w:val="19"/>
          <w:sz w:val="42"/>
          <w:szCs w:val="42"/>
        </w:rPr>
        <w:t>期的引用文件，其随后所有的修改单(不包括勘误的内容)</w:t>
      </w:r>
      <w:r>
        <w:rPr>
          <w:rFonts w:ascii="Microsoft YaHei" w:eastAsia="Microsoft YaHei" w:hAnsi="Microsoft YaHei" w:cs="Microsoft YaHei"/>
          <w:spacing w:val="19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19"/>
          <w:sz w:val="42"/>
          <w:szCs w:val="42"/>
        </w:rPr>
        <w:t>修订版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均不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合用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于本细则，然而，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鼓励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根据本细则达成协议的各方研究是否可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使用这些文件的最新版本。凡是不注日期的引用文件，其最新版本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合用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3"/>
          <w:sz w:val="42"/>
          <w:szCs w:val="42"/>
        </w:rPr>
        <w:t>于本细则。</w:t>
      </w:r>
    </w:p>
    <w:p>
      <w:pPr>
        <w:spacing w:before="1" w:line="187" w:lineRule="auto"/>
        <w:ind w:left="106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7"/>
          <w:sz w:val="42"/>
          <w:szCs w:val="42"/>
        </w:rPr>
        <w:t>GJB</w:t>
      </w:r>
      <w:r>
        <w:rPr>
          <w:rFonts w:ascii="Arial" w:eastAsia="Arial" w:hAnsi="Arial" w:cs="Arial"/>
          <w:spacing w:val="-14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4"/>
          <w:sz w:val="42"/>
          <w:szCs w:val="42"/>
        </w:rPr>
        <w:t>9</w:t>
      </w:r>
      <w:r>
        <w:rPr>
          <w:rFonts w:ascii="Arial" w:eastAsia="Arial" w:hAnsi="Arial" w:cs="Arial"/>
          <w:spacing w:val="-10"/>
          <w:sz w:val="42"/>
          <w:szCs w:val="42"/>
        </w:rPr>
        <w:t>0</w:t>
      </w:r>
      <w:r>
        <w:rPr>
          <w:rFonts w:ascii="Arial" w:eastAsia="Arial" w:hAnsi="Arial" w:cs="Arial"/>
          <w:spacing w:val="-7"/>
          <w:sz w:val="42"/>
          <w:szCs w:val="42"/>
        </w:rPr>
        <w:t>01A-2001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   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质量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体系要求</w:t>
      </w:r>
    </w:p>
    <w:p>
      <w:pPr>
        <w:spacing w:before="37" w:line="188" w:lineRule="auto"/>
        <w:ind w:left="106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6"/>
          <w:sz w:val="42"/>
          <w:szCs w:val="42"/>
        </w:rPr>
        <w:t>GJ</w:t>
      </w:r>
      <w:r>
        <w:rPr>
          <w:rFonts w:ascii="Arial" w:eastAsia="Arial" w:hAnsi="Arial" w:cs="Arial"/>
          <w:spacing w:val="-4"/>
          <w:sz w:val="42"/>
          <w:szCs w:val="42"/>
        </w:rPr>
        <w:t>B</w:t>
      </w:r>
      <w:r>
        <w:rPr>
          <w:rFonts w:ascii="Arial" w:eastAsia="Arial" w:hAnsi="Arial" w:cs="Arial"/>
          <w:spacing w:val="-6"/>
          <w:sz w:val="42"/>
          <w:szCs w:val="42"/>
        </w:rPr>
        <w:t xml:space="preserve"> </w:t>
      </w:r>
      <w:r>
        <w:rPr>
          <w:rFonts w:ascii="Arial" w:eastAsia="Arial" w:hAnsi="Arial" w:cs="Arial"/>
          <w:spacing w:val="-6"/>
          <w:sz w:val="42"/>
          <w:szCs w:val="42"/>
        </w:rPr>
        <w:t>1310-91</w:t>
      </w:r>
      <w:r>
        <w:rPr>
          <w:rFonts w:ascii="Arial" w:eastAsia="Arial" w:hAnsi="Arial" w:cs="Arial"/>
          <w:spacing w:val="-6"/>
          <w:sz w:val="42"/>
          <w:szCs w:val="42"/>
        </w:rPr>
        <w:t xml:space="preserve">           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设计评审</w:t>
      </w:r>
    </w:p>
    <w:p>
      <w:pPr>
        <w:spacing w:before="39" w:line="187" w:lineRule="auto"/>
        <w:ind w:left="106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5"/>
          <w:sz w:val="42"/>
          <w:szCs w:val="42"/>
        </w:rPr>
        <w:t>GJB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9"/>
          <w:sz w:val="42"/>
          <w:szCs w:val="42"/>
        </w:rPr>
        <w:t>9</w:t>
      </w:r>
      <w:r>
        <w:rPr>
          <w:rFonts w:ascii="Arial" w:eastAsia="Arial" w:hAnsi="Arial" w:cs="Arial"/>
          <w:spacing w:val="-5"/>
          <w:sz w:val="42"/>
          <w:szCs w:val="42"/>
        </w:rPr>
        <w:t>07-90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            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产品质量评审</w:t>
      </w:r>
    </w:p>
    <w:p>
      <w:pPr>
        <w:spacing w:before="36" w:line="200" w:lineRule="auto"/>
        <w:ind w:left="96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Q</w:t>
      </w:r>
      <w:r>
        <w:rPr>
          <w:rFonts w:ascii="Arial" w:eastAsia="Arial" w:hAnsi="Arial" w:cs="Arial"/>
          <w:spacing w:val="-8"/>
          <w:sz w:val="42"/>
          <w:szCs w:val="42"/>
        </w:rPr>
        <w:t>/</w:t>
      </w:r>
      <w:r>
        <w:rPr>
          <w:rFonts w:ascii="Arial" w:eastAsia="Arial" w:hAnsi="Arial" w:cs="Arial"/>
          <w:spacing w:val="-4"/>
          <w:sz w:val="42"/>
          <w:szCs w:val="42"/>
        </w:rPr>
        <w:t>HYG</w:t>
      </w:r>
      <w:r>
        <w:rPr>
          <w:rFonts w:ascii="Arial" w:eastAsia="Arial" w:hAnsi="Arial" w:cs="Arial"/>
          <w:spacing w:val="-8"/>
          <w:sz w:val="42"/>
          <w:szCs w:val="42"/>
        </w:rPr>
        <w:t xml:space="preserve"> </w:t>
      </w:r>
      <w:r>
        <w:rPr>
          <w:rFonts w:ascii="Arial" w:eastAsia="Arial" w:hAnsi="Arial" w:cs="Arial"/>
          <w:spacing w:val="-8"/>
          <w:sz w:val="42"/>
          <w:szCs w:val="42"/>
        </w:rPr>
        <w:t>730</w:t>
      </w:r>
      <w:r>
        <w:rPr>
          <w:rFonts w:ascii="Arial" w:eastAsia="Arial" w:hAnsi="Arial" w:cs="Arial"/>
          <w:spacing w:val="-5"/>
          <w:sz w:val="42"/>
          <w:szCs w:val="42"/>
        </w:rPr>
        <w:t>-</w:t>
      </w:r>
      <w:r>
        <w:rPr>
          <w:rFonts w:ascii="Arial" w:eastAsia="Arial" w:hAnsi="Arial" w:cs="Arial"/>
          <w:spacing w:val="-4"/>
          <w:sz w:val="42"/>
          <w:szCs w:val="42"/>
        </w:rPr>
        <w:t>2005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产品设计和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开辟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控制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程序</w:t>
      </w:r>
    </w:p>
    <w:p>
      <w:pPr>
        <w:spacing w:before="1" w:line="188" w:lineRule="auto"/>
        <w:ind w:left="102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6"/>
          <w:sz w:val="42"/>
          <w:szCs w:val="42"/>
        </w:rPr>
        <w:t>Q/HY</w:t>
      </w:r>
      <w:r>
        <w:rPr>
          <w:rFonts w:ascii="Arial" w:eastAsia="Arial" w:hAnsi="Arial" w:cs="Arial"/>
          <w:spacing w:val="-1"/>
          <w:sz w:val="42"/>
          <w:szCs w:val="42"/>
        </w:rPr>
        <w:t>G</w:t>
      </w:r>
      <w:r>
        <w:rPr>
          <w:rFonts w:ascii="Arial" w:eastAsia="Arial" w:hAnsi="Arial" w:cs="Arial"/>
          <w:spacing w:val="-6"/>
          <w:sz w:val="42"/>
          <w:szCs w:val="42"/>
        </w:rPr>
        <w:t xml:space="preserve"> </w:t>
      </w:r>
      <w:r>
        <w:rPr>
          <w:rFonts w:ascii="Arial" w:eastAsia="Arial" w:hAnsi="Arial" w:cs="Arial"/>
          <w:spacing w:val="-6"/>
          <w:sz w:val="42"/>
          <w:szCs w:val="42"/>
        </w:rPr>
        <w:t>424-2005</w:t>
      </w:r>
      <w:r>
        <w:rPr>
          <w:rFonts w:ascii="Arial" w:eastAsia="Arial" w:hAnsi="Arial" w:cs="Arial"/>
          <w:spacing w:val="-6"/>
          <w:sz w:val="42"/>
          <w:szCs w:val="42"/>
        </w:rPr>
        <w:t xml:space="preserve">    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质量记录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控制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程序</w:t>
      </w:r>
    </w:p>
    <w:p>
      <w:pPr>
        <w:spacing w:before="37" w:line="188" w:lineRule="auto"/>
        <w:ind w:left="107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5"/>
          <w:sz w:val="42"/>
          <w:szCs w:val="42"/>
        </w:rPr>
        <w:t>Q</w:t>
      </w:r>
      <w:r>
        <w:rPr>
          <w:rFonts w:ascii="Arial" w:eastAsia="Arial" w:hAnsi="Arial" w:cs="Arial"/>
          <w:spacing w:val="-10"/>
          <w:sz w:val="42"/>
          <w:szCs w:val="42"/>
        </w:rPr>
        <w:t>/</w:t>
      </w:r>
      <w:r>
        <w:rPr>
          <w:rFonts w:ascii="Arial" w:eastAsia="Arial" w:hAnsi="Arial" w:cs="Arial"/>
          <w:spacing w:val="-5"/>
          <w:sz w:val="42"/>
          <w:szCs w:val="42"/>
        </w:rPr>
        <w:t>HYG</w:t>
      </w:r>
      <w:r>
        <w:rPr>
          <w:rFonts w:ascii="Arial" w:eastAsia="Arial" w:hAnsi="Arial" w:cs="Arial"/>
          <w:spacing w:val="-10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0"/>
          <w:sz w:val="42"/>
          <w:szCs w:val="42"/>
        </w:rPr>
        <w:t>7</w:t>
      </w:r>
      <w:r>
        <w:rPr>
          <w:rFonts w:ascii="Arial" w:eastAsia="Arial" w:hAnsi="Arial" w:cs="Arial"/>
          <w:spacing w:val="-6"/>
          <w:sz w:val="42"/>
          <w:szCs w:val="42"/>
        </w:rPr>
        <w:t>4</w:t>
      </w:r>
      <w:r>
        <w:rPr>
          <w:rFonts w:ascii="Arial" w:eastAsia="Arial" w:hAnsi="Arial" w:cs="Arial"/>
          <w:spacing w:val="-5"/>
          <w:sz w:val="42"/>
          <w:szCs w:val="42"/>
        </w:rPr>
        <w:t>0-2005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   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采购产品的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控制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程序</w:t>
      </w:r>
    </w:p>
    <w:p>
      <w:pPr>
        <w:spacing w:line="448" w:lineRule="auto"/>
        <w:rPr>
          <w:rFonts w:ascii="Arial"/>
          <w:sz w:val="21"/>
        </w:rPr>
      </w:pPr>
    </w:p>
    <w:p>
      <w:pPr>
        <w:spacing w:before="181" w:line="188" w:lineRule="auto"/>
        <w:ind w:left="1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6"/>
          <w:sz w:val="42"/>
          <w:szCs w:val="42"/>
        </w:rPr>
        <w:t>3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Arial" w:eastAsia="Arial" w:hAnsi="Arial" w:cs="Arial"/>
          <w:spacing w:val="4"/>
          <w:sz w:val="42"/>
          <w:szCs w:val="42"/>
        </w:rPr>
        <w:t xml:space="preserve"> 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术语和定义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181" w:line="187" w:lineRule="auto"/>
        <w:ind w:left="109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9"/>
          <w:sz w:val="42"/>
          <w:szCs w:val="42"/>
        </w:rPr>
        <w:t>GJB</w:t>
      </w:r>
      <w:r>
        <w:rPr>
          <w:rFonts w:ascii="Arial" w:eastAsia="Arial" w:hAnsi="Arial" w:cs="Arial"/>
          <w:spacing w:val="-18"/>
          <w:sz w:val="42"/>
          <w:szCs w:val="42"/>
        </w:rPr>
        <w:t xml:space="preserve"> </w:t>
      </w:r>
      <w:r>
        <w:rPr>
          <w:rFonts w:ascii="Arial" w:eastAsia="Arial" w:hAnsi="Arial" w:cs="Arial"/>
          <w:spacing w:val="-16"/>
          <w:sz w:val="42"/>
          <w:szCs w:val="42"/>
        </w:rPr>
        <w:t>9</w:t>
      </w:r>
      <w:r>
        <w:rPr>
          <w:rFonts w:ascii="Arial" w:eastAsia="Arial" w:hAnsi="Arial" w:cs="Arial"/>
          <w:spacing w:val="-9"/>
          <w:sz w:val="42"/>
          <w:szCs w:val="42"/>
        </w:rPr>
        <w:t>001A-2001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确立的以及下列术语和定义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合用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于本细则。</w:t>
      </w:r>
    </w:p>
    <w:p>
      <w:pPr>
        <w:spacing w:before="40" w:line="172" w:lineRule="auto"/>
        <w:ind w:left="1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3.1</w:t>
      </w:r>
      <w:r>
        <w:rPr>
          <w:rFonts w:ascii="Arial" w:eastAsia="Arial" w:hAnsi="Arial" w:cs="Arial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设计评审</w:t>
      </w:r>
    </w:p>
    <w:p>
      <w:pPr>
        <w:spacing w:before="2" w:line="209" w:lineRule="auto"/>
        <w:ind w:left="4" w:firstLine="100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3"/>
          <w:sz w:val="42"/>
          <w:szCs w:val="42"/>
        </w:rPr>
        <w:t>由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各方面具备资格的代表对设计结果所做的正式的、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全面的与系统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的检查，并把检查结果写成文件。其目的是评定设计要求和设计能力</w:t>
      </w:r>
      <w:r>
        <w:rPr>
          <w:rFonts w:ascii="Microsoft YaHei" w:eastAsia="Microsoft YaHei" w:hAnsi="Microsoft YaHei" w:cs="Microsoft YaHei"/>
          <w:sz w:val="42"/>
          <w:szCs w:val="42"/>
        </w:rPr>
        <w:t>是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否符合规定要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求，从而发现问题并提出解决的办法。</w:t>
      </w:r>
    </w:p>
    <w:p>
      <w:pPr>
        <w:spacing w:line="171" w:lineRule="auto"/>
        <w:ind w:left="1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3</w:t>
      </w:r>
      <w:r>
        <w:rPr>
          <w:rFonts w:ascii="Arial" w:eastAsia="Arial" w:hAnsi="Arial" w:cs="Arial"/>
          <w:sz w:val="42"/>
          <w:szCs w:val="42"/>
        </w:rPr>
        <w:t>.2</w:t>
      </w:r>
      <w:r>
        <w:rPr>
          <w:rFonts w:ascii="Arial" w:eastAsia="Arial" w:hAnsi="Arial" w:cs="Arial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会议评审</w:t>
      </w:r>
    </w:p>
    <w:p>
      <w:pPr>
        <w:spacing w:before="3" w:line="186" w:lineRule="auto"/>
        <w:ind w:left="99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以召开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会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议的形式进行设计、工艺、质量评审。</w:t>
      </w:r>
    </w:p>
    <w:p>
      <w:pPr>
        <w:spacing w:before="124" w:line="188" w:lineRule="auto"/>
        <w:ind w:left="1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3</w:t>
      </w:r>
      <w:r>
        <w:rPr>
          <w:rFonts w:ascii="Arial" w:eastAsia="Arial" w:hAnsi="Arial" w:cs="Arial"/>
          <w:sz w:val="42"/>
          <w:szCs w:val="42"/>
        </w:rPr>
        <w:t>.3</w:t>
      </w:r>
      <w:r>
        <w:rPr>
          <w:rFonts w:ascii="Arial" w:eastAsia="Arial" w:hAnsi="Arial" w:cs="Arial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签署评审</w:t>
      </w:r>
    </w:p>
    <w:p>
      <w:pPr>
        <w:spacing w:before="283" w:line="187" w:lineRule="auto"/>
        <w:jc w:val="right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spacing w:val="-12"/>
          <w:w w:val="77"/>
          <w:sz w:val="29"/>
          <w:szCs w:val="29"/>
        </w:rPr>
        <w:t>1</w:t>
      </w:r>
    </w:p>
    <w:p>
      <w:pPr>
        <w:sectPr>
          <w:footerReference w:type="default" r:id="rId5"/>
          <w:pgSz w:w="17860" w:h="25262"/>
          <w:pgMar w:top="985" w:right="2373" w:bottom="2100" w:left="2386" w:header="0" w:footer="1767" w:gutter="0"/>
          <w:pgNumType w:start="2"/>
          <w:cols w:space="708"/>
        </w:sectPr>
      </w:pPr>
    </w:p>
    <w:p>
      <w:pPr>
        <w:spacing w:before="62" w:line="208" w:lineRule="auto"/>
        <w:ind w:left="3262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before="30" w:line="196" w:lineRule="auto"/>
        <w:ind w:left="5" w:right="199" w:firstLine="61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不召开</w:t>
      </w:r>
      <w:r>
        <w:rPr>
          <w:rFonts w:ascii="Microsoft YaHei" w:eastAsia="Microsoft YaHei" w:hAnsi="Microsoft YaHei" w:cs="Microsoft YaHei"/>
          <w:sz w:val="42"/>
          <w:szCs w:val="42"/>
        </w:rPr>
        <w:t>会议，由评审人员审查各类技术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z w:val="42"/>
          <w:szCs w:val="42"/>
        </w:rPr>
        <w:t>质量文件后签署评审意见的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0"/>
          <w:sz w:val="42"/>
          <w:szCs w:val="42"/>
        </w:rPr>
        <w:t>设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计、工艺、质量评审。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180" w:line="188" w:lineRule="auto"/>
        <w:ind w:left="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8"/>
          <w:sz w:val="42"/>
          <w:szCs w:val="42"/>
        </w:rPr>
        <w:t>4</w:t>
      </w:r>
      <w:r>
        <w:rPr>
          <w:rFonts w:ascii="Arial" w:eastAsia="Arial" w:hAnsi="Arial" w:cs="Arial"/>
          <w:spacing w:val="5"/>
          <w:sz w:val="42"/>
          <w:szCs w:val="42"/>
        </w:rPr>
        <w:t xml:space="preserve"> 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组织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和职责</w:t>
      </w:r>
    </w:p>
    <w:p>
      <w:pPr>
        <w:spacing w:line="439" w:lineRule="auto"/>
        <w:rPr>
          <w:rFonts w:ascii="Arial"/>
          <w:sz w:val="21"/>
        </w:rPr>
      </w:pPr>
    </w:p>
    <w:p>
      <w:pPr>
        <w:spacing w:before="180" w:line="182" w:lineRule="auto"/>
        <w:ind w:left="3" w:right="66" w:hanging="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48"/>
          <w:sz w:val="42"/>
          <w:szCs w:val="42"/>
        </w:rPr>
        <w:t>4</w:t>
      </w:r>
      <w:r>
        <w:rPr>
          <w:rFonts w:ascii="Arial" w:eastAsia="Arial" w:hAnsi="Arial" w:cs="Arial"/>
          <w:spacing w:val="29"/>
          <w:sz w:val="42"/>
          <w:szCs w:val="42"/>
        </w:rPr>
        <w:t>.1</w:t>
      </w:r>
      <w:r>
        <w:rPr>
          <w:rFonts w:ascii="Arial" w:eastAsia="Arial" w:hAnsi="Arial" w:cs="Arial"/>
          <w:spacing w:val="29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29"/>
          <w:sz w:val="42"/>
          <w:szCs w:val="42"/>
        </w:rPr>
        <w:t>由总经理(设计、工艺)</w:t>
      </w:r>
      <w:r>
        <w:rPr>
          <w:rFonts w:ascii="Arial" w:eastAsia="Arial" w:hAnsi="Arial" w:cs="Arial"/>
          <w:spacing w:val="29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29"/>
          <w:sz w:val="42"/>
          <w:szCs w:val="42"/>
        </w:rPr>
        <w:t>质量副总经理(质量)组织领导开展各类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评审活动；</w:t>
      </w:r>
    </w:p>
    <w:p>
      <w:pPr>
        <w:spacing w:before="101" w:line="189" w:lineRule="auto"/>
        <w:ind w:left="5" w:right="140" w:hanging="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2"/>
          <w:sz w:val="42"/>
          <w:szCs w:val="42"/>
        </w:rPr>
        <w:t>4.2</w:t>
      </w:r>
      <w:r>
        <w:rPr>
          <w:rFonts w:ascii="Arial" w:eastAsia="Arial" w:hAnsi="Arial" w:cs="Arial"/>
          <w:spacing w:val="1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2"/>
          <w:sz w:val="42"/>
          <w:szCs w:val="42"/>
        </w:rPr>
        <w:t>评审组组成。：评审组组长由公司总经理(设计、工艺)</w:t>
      </w:r>
      <w:r>
        <w:rPr>
          <w:rFonts w:ascii="Arial" w:eastAsia="Arial" w:hAnsi="Arial" w:cs="Arial"/>
          <w:spacing w:val="12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2"/>
          <w:sz w:val="42"/>
          <w:szCs w:val="42"/>
        </w:rPr>
        <w:t>质量副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>总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6"/>
          <w:sz w:val="42"/>
          <w:szCs w:val="42"/>
        </w:rPr>
        <w:t>经</w:t>
      </w:r>
      <w:r>
        <w:rPr>
          <w:rFonts w:ascii="Microsoft YaHei" w:eastAsia="Microsoft YaHei" w:hAnsi="Microsoft YaHei" w:cs="Microsoft YaHei"/>
          <w:spacing w:val="33"/>
          <w:sz w:val="42"/>
          <w:szCs w:val="42"/>
        </w:rPr>
        <w:t>理(质量)担任，副组长由顾客(合同要求时)和技术部经理</w:t>
      </w:r>
      <w:r>
        <w:rPr>
          <w:rFonts w:ascii="Arial" w:eastAsia="Arial" w:hAnsi="Arial" w:cs="Arial"/>
          <w:spacing w:val="33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33"/>
          <w:sz w:val="42"/>
          <w:szCs w:val="42"/>
        </w:rPr>
        <w:t>质保部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5"/>
          <w:sz w:val="42"/>
          <w:szCs w:val="42"/>
        </w:rPr>
        <w:t>经</w:t>
      </w:r>
      <w:r>
        <w:rPr>
          <w:rFonts w:ascii="Microsoft YaHei" w:eastAsia="Microsoft YaHei" w:hAnsi="Microsoft YaHei" w:cs="Microsoft YaHei"/>
          <w:spacing w:val="-13"/>
          <w:sz w:val="42"/>
          <w:szCs w:val="42"/>
        </w:rPr>
        <w:t>理担任。</w:t>
      </w:r>
    </w:p>
    <w:p>
      <w:pPr>
        <w:spacing w:before="117" w:line="180" w:lineRule="auto"/>
        <w:ind w:right="270" w:firstLine="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2"/>
          <w:sz w:val="42"/>
          <w:szCs w:val="42"/>
        </w:rPr>
        <w:t>4.3</w:t>
      </w:r>
      <w:r>
        <w:rPr>
          <w:rFonts w:ascii="Arial" w:eastAsia="Arial" w:hAnsi="Arial" w:cs="Arial"/>
          <w:spacing w:val="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评审组成员由有关部门具备资格的、具有一定专业知识的代表</w:t>
      </w:r>
      <w:r>
        <w:rPr>
          <w:rFonts w:ascii="Microsoft YaHei" w:eastAsia="Microsoft YaHei" w:hAnsi="Microsoft YaHei" w:cs="Microsoft YaHei"/>
          <w:sz w:val="42"/>
          <w:szCs w:val="42"/>
        </w:rPr>
        <w:t>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成。根据实际情况邀请设计、工艺、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质量、标准化、生产等专业人员。</w:t>
      </w:r>
    </w:p>
    <w:p>
      <w:pPr>
        <w:spacing w:before="120" w:line="188" w:lineRule="auto"/>
        <w:ind w:left="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2"/>
          <w:sz w:val="42"/>
          <w:szCs w:val="42"/>
        </w:rPr>
        <w:t>4.4</w:t>
      </w:r>
      <w:r>
        <w:rPr>
          <w:rFonts w:ascii="Arial" w:eastAsia="Arial" w:hAnsi="Arial" w:cs="Arial"/>
          <w:spacing w:val="2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职责</w:t>
      </w:r>
    </w:p>
    <w:p>
      <w:pPr>
        <w:spacing w:before="37" w:line="172" w:lineRule="auto"/>
        <w:ind w:left="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4.4.1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评审组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组长</w:t>
      </w:r>
    </w:p>
    <w:p>
      <w:pPr>
        <w:spacing w:before="4" w:line="213" w:lineRule="auto"/>
        <w:ind w:left="19" w:right="60" w:firstLine="95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制定评审工作计划；确定评审人员和分工，组织预审工作；主</w:t>
      </w:r>
      <w:r>
        <w:rPr>
          <w:rFonts w:ascii="Microsoft YaHei" w:eastAsia="Microsoft YaHei" w:hAnsi="Microsoft YaHei" w:cs="Microsoft YaHei"/>
          <w:sz w:val="42"/>
          <w:szCs w:val="42"/>
        </w:rPr>
        <w:t>持评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审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会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议；提出评审结论；签署评审报告。</w:t>
      </w:r>
    </w:p>
    <w:p>
      <w:pPr>
        <w:spacing w:before="1" w:line="172" w:lineRule="auto"/>
        <w:ind w:left="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4.4.2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评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审组副组长</w:t>
      </w:r>
    </w:p>
    <w:p>
      <w:pPr>
        <w:spacing w:before="2" w:line="186" w:lineRule="auto"/>
        <w:ind w:left="97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协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助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组长组织预审和正式评审的各项活动。</w:t>
      </w:r>
    </w:p>
    <w:p>
      <w:pPr>
        <w:spacing w:before="122" w:line="172" w:lineRule="auto"/>
        <w:ind w:left="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4.4.3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评审组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组员</w:t>
      </w:r>
    </w:p>
    <w:p>
      <w:pPr>
        <w:spacing w:before="1" w:line="187" w:lineRule="auto"/>
        <w:ind w:left="97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按组长的分工和安排，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参预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预审、会议评审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签署评审活动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。</w:t>
      </w:r>
    </w:p>
    <w:p>
      <w:pPr>
        <w:spacing w:before="122" w:line="178" w:lineRule="auto"/>
        <w:ind w:left="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24"/>
          <w:sz w:val="42"/>
          <w:szCs w:val="42"/>
        </w:rPr>
        <w:t>4</w:t>
      </w:r>
      <w:r>
        <w:rPr>
          <w:rFonts w:ascii="Arial" w:eastAsia="Arial" w:hAnsi="Arial" w:cs="Arial"/>
          <w:spacing w:val="23"/>
          <w:sz w:val="42"/>
          <w:szCs w:val="42"/>
        </w:rPr>
        <w:t>.4.4</w:t>
      </w:r>
      <w:r>
        <w:rPr>
          <w:rFonts w:ascii="Arial" w:eastAsia="Arial" w:hAnsi="Arial" w:cs="Arial"/>
          <w:spacing w:val="23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23"/>
          <w:sz w:val="42"/>
          <w:szCs w:val="42"/>
        </w:rPr>
        <w:t>技术部(项目组)</w:t>
      </w:r>
    </w:p>
    <w:p>
      <w:pPr>
        <w:spacing w:before="8" w:line="179" w:lineRule="auto"/>
        <w:ind w:firstLine="85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34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28"/>
          <w:sz w:val="42"/>
          <w:szCs w:val="42"/>
        </w:rPr>
        <w:t>负责提供相应设计阶段的《产品设计(工艺、质量)工作报告》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3"/>
          <w:sz w:val="42"/>
          <w:szCs w:val="42"/>
        </w:rPr>
        <w:t>及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有关产品设计阶段的输出资料、工艺设计的输出资料(含产品工艺总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0"/>
          <w:sz w:val="42"/>
          <w:szCs w:val="42"/>
        </w:rPr>
        <w:t>方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>案、关键/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>特殊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>工序工艺等文件)等；</w:t>
      </w:r>
    </w:p>
    <w:p>
      <w:pPr>
        <w:spacing w:before="47" w:line="189" w:lineRule="auto"/>
        <w:ind w:left="89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1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6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负责对评审员提出的问题作解答和必要说明；</w:t>
      </w:r>
    </w:p>
    <w:p>
      <w:pPr>
        <w:spacing w:before="31" w:line="197" w:lineRule="auto"/>
        <w:ind w:left="2" w:right="153" w:firstLine="90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负责组织落实评审组作出的评审意见和结论，并应采取必要的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0"/>
          <w:sz w:val="42"/>
          <w:szCs w:val="42"/>
        </w:rPr>
        <w:t>措</w:t>
      </w:r>
      <w:r>
        <w:rPr>
          <w:rFonts w:ascii="Microsoft YaHei" w:eastAsia="Microsoft YaHei" w:hAnsi="Microsoft YaHei" w:cs="Microsoft YaHei"/>
          <w:spacing w:val="-18"/>
          <w:sz w:val="42"/>
          <w:szCs w:val="42"/>
        </w:rPr>
        <w:t>施。</w:t>
      </w:r>
    </w:p>
    <w:p>
      <w:pPr>
        <w:spacing w:before="35" w:line="178" w:lineRule="auto"/>
        <w:ind w:left="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4.</w:t>
      </w:r>
      <w:r>
        <w:rPr>
          <w:rFonts w:ascii="Arial" w:eastAsia="Arial" w:hAnsi="Arial" w:cs="Arial"/>
          <w:spacing w:val="-2"/>
          <w:sz w:val="42"/>
          <w:szCs w:val="42"/>
        </w:rPr>
        <w:t>4.5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质保部</w:t>
      </w:r>
    </w:p>
    <w:p>
      <w:pPr>
        <w:spacing w:before="1" w:line="180" w:lineRule="auto"/>
        <w:ind w:left="2" w:right="132" w:firstLine="84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z w:val="42"/>
          <w:szCs w:val="42"/>
        </w:rPr>
        <w:t>负责提供相应阶段产品研制、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创造</w:t>
      </w:r>
      <w:r>
        <w:rPr>
          <w:rFonts w:ascii="Microsoft YaHei" w:eastAsia="Microsoft YaHei" w:hAnsi="Microsoft YaHei" w:cs="Microsoft YaHei"/>
          <w:sz w:val="42"/>
          <w:szCs w:val="42"/>
        </w:rPr>
        <w:t>过程零组件超差使用和处理汇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总资料；零组件、装配、试验等产品质量的各类原始记录；提供产品研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9"/>
          <w:sz w:val="42"/>
          <w:szCs w:val="42"/>
        </w:rPr>
        <w:t>制</w:t>
      </w:r>
      <w:r>
        <w:rPr>
          <w:rFonts w:ascii="Microsoft YaHei" w:eastAsia="Microsoft YaHei" w:hAnsi="Microsoft YaHei" w:cs="Microsoft YaHei"/>
          <w:spacing w:val="27"/>
          <w:sz w:val="42"/>
          <w:szCs w:val="42"/>
        </w:rPr>
        <w:t>过程质量情况报告(含有关工作的跟踪</w:t>
      </w:r>
      <w:r>
        <w:rPr>
          <w:rFonts w:ascii="Microsoft YaHei" w:eastAsia="Microsoft YaHei" w:hAnsi="Microsoft YaHei" w:cs="Microsoft YaHei"/>
          <w:spacing w:val="27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pacing w:val="27"/>
          <w:sz w:val="42"/>
          <w:szCs w:val="42"/>
        </w:rPr>
        <w:t>)；</w:t>
      </w:r>
    </w:p>
    <w:p>
      <w:pPr>
        <w:spacing w:before="49" w:line="189" w:lineRule="auto"/>
        <w:ind w:left="83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1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)负责检查和监督，按产品设计计划确定的相应的审评工作；</w:t>
      </w:r>
    </w:p>
    <w:p>
      <w:pPr>
        <w:spacing w:before="33" w:line="184" w:lineRule="auto"/>
        <w:ind w:left="84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8"/>
          <w:sz w:val="42"/>
          <w:szCs w:val="42"/>
        </w:rPr>
        <w:t>)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负责检查和监督设计、工艺、质量评审结论的执行情况；</w:t>
      </w:r>
    </w:p>
    <w:p>
      <w:pPr>
        <w:spacing w:before="45" w:line="196" w:lineRule="auto"/>
        <w:ind w:left="4" w:right="52" w:firstLine="84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d</w:t>
      </w:r>
      <w:r>
        <w:rPr>
          <w:rFonts w:ascii="Arial" w:eastAsia="Arial" w:hAnsi="Arial" w:cs="Arial"/>
          <w:spacing w:val="6"/>
          <w:sz w:val="42"/>
          <w:szCs w:val="42"/>
        </w:rPr>
        <w:t>)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负责检查和监督与设计、工艺、质量评审结论有关的相应文件的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9"/>
          <w:sz w:val="42"/>
          <w:szCs w:val="42"/>
        </w:rPr>
        <w:t>更改。</w:t>
      </w:r>
    </w:p>
    <w:p>
      <w:pPr>
        <w:spacing w:before="44" w:line="187" w:lineRule="auto"/>
        <w:ind w:left="8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4.4.</w:t>
      </w:r>
      <w:r>
        <w:rPr>
          <w:rFonts w:ascii="Arial" w:eastAsia="Arial" w:hAnsi="Arial" w:cs="Arial"/>
          <w:sz w:val="42"/>
          <w:szCs w:val="42"/>
        </w:rPr>
        <w:t>6</w:t>
      </w:r>
      <w:r>
        <w:rPr>
          <w:rFonts w:ascii="Arial" w:eastAsia="Arial" w:hAnsi="Arial" w:cs="Arial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设计评审能影响设计决策，但不代替设计决策，不改变规定的技</w:t>
      </w:r>
    </w:p>
    <w:p>
      <w:pPr>
        <w:sectPr>
          <w:footerReference w:type="default" r:id="rId6"/>
          <w:pgSz w:w="17860" w:h="25262"/>
          <w:pgMar w:top="985" w:right="2228" w:bottom="2100" w:left="2386" w:header="0" w:footer="1767" w:gutter="0"/>
          <w:pgNumType w:start="3"/>
          <w:cols w:space="708"/>
        </w:sectPr>
      </w:pPr>
    </w:p>
    <w:p>
      <w:pPr>
        <w:spacing w:before="62" w:line="208" w:lineRule="auto"/>
        <w:ind w:left="326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before="274" w:line="191" w:lineRule="auto"/>
        <w:ind w:right="110"/>
        <w:jc w:val="right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sz w:val="31"/>
          <w:szCs w:val="31"/>
        </w:rPr>
        <w:t>2</w:t>
      </w:r>
    </w:p>
    <w:p>
      <w:pPr>
        <w:spacing w:before="6" w:line="188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5"/>
          <w:sz w:val="42"/>
          <w:szCs w:val="42"/>
        </w:rPr>
        <w:t>术</w:t>
      </w:r>
      <w:r>
        <w:rPr>
          <w:rFonts w:ascii="Microsoft YaHei" w:eastAsia="Microsoft YaHei" w:hAnsi="Microsoft YaHei" w:cs="Microsoft YaHei"/>
          <w:spacing w:val="-12"/>
          <w:sz w:val="42"/>
          <w:szCs w:val="42"/>
        </w:rPr>
        <w:t>责任制。</w:t>
      </w:r>
    </w:p>
    <w:p>
      <w:pPr>
        <w:spacing w:before="120" w:line="188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8"/>
          <w:sz w:val="42"/>
          <w:szCs w:val="42"/>
        </w:rPr>
        <w:t>5</w:t>
      </w:r>
      <w:r>
        <w:rPr>
          <w:rFonts w:ascii="Arial" w:eastAsia="Arial" w:hAnsi="Arial" w:cs="Arial"/>
          <w:spacing w:val="5"/>
          <w:sz w:val="42"/>
          <w:szCs w:val="42"/>
        </w:rPr>
        <w:t xml:space="preserve"> 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评审程序</w:t>
      </w:r>
    </w:p>
    <w:p>
      <w:pPr>
        <w:spacing w:before="35" w:line="172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5.1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z w:val="42"/>
          <w:szCs w:val="42"/>
        </w:rPr>
        <w:t>评审时机</w:t>
      </w:r>
    </w:p>
    <w:p>
      <w:pPr>
        <w:spacing w:line="187" w:lineRule="auto"/>
        <w:ind w:left="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设计评审：在设计叁个阶</w:t>
      </w:r>
      <w:r>
        <w:rPr>
          <w:rFonts w:ascii="Microsoft YaHei" w:eastAsia="Microsoft YaHei" w:hAnsi="Microsoft YaHei" w:cs="Microsoft YaHei"/>
          <w:sz w:val="42"/>
          <w:szCs w:val="42"/>
        </w:rPr>
        <w:t>段中适当选择</w:t>
      </w:r>
    </w:p>
    <w:p>
      <w:pPr>
        <w:spacing w:before="106" w:line="184" w:lineRule="auto"/>
        <w:ind w:left="91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Arial" w:eastAsia="Arial" w:hAnsi="Arial" w:cs="Arial"/>
          <w:spacing w:val="1"/>
          <w:sz w:val="42"/>
          <w:szCs w:val="42"/>
        </w:rPr>
        <w:t>)</w:t>
      </w:r>
      <w:r>
        <w:rPr>
          <w:rFonts w:ascii="Arial" w:eastAsia="Arial" w:hAnsi="Arial" w:cs="Arial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设计方案论证</w:t>
      </w:r>
      <w:r>
        <w:rPr>
          <w:rFonts w:ascii="Microsoft YaHei" w:eastAsia="Microsoft YaHei" w:hAnsi="Microsoft YaHei" w:cs="Microsoft YaHei"/>
          <w:sz w:val="42"/>
          <w:szCs w:val="42"/>
        </w:rPr>
        <w:t>阶段：在完成方案设计之后进行；</w:t>
      </w:r>
    </w:p>
    <w:p>
      <w:pPr>
        <w:spacing w:before="45" w:line="184" w:lineRule="auto"/>
        <w:ind w:left="89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4"/>
          <w:sz w:val="42"/>
          <w:szCs w:val="42"/>
        </w:rPr>
        <w:t>)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样机设计阶段：在完成样机设计资料后进行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；</w:t>
      </w:r>
    </w:p>
    <w:p>
      <w:pPr>
        <w:spacing w:before="48" w:line="160" w:lineRule="auto"/>
        <w:ind w:left="90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-1"/>
          <w:sz w:val="42"/>
          <w:szCs w:val="42"/>
        </w:rPr>
        <w:t>)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试制设计阶段：在完成试制设计资料</w:t>
      </w:r>
      <w:r>
        <w:rPr>
          <w:rFonts w:ascii="Microsoft YaHei" w:eastAsia="Microsoft YaHei" w:hAnsi="Microsoft YaHei" w:cs="Microsoft YaHei"/>
          <w:sz w:val="42"/>
          <w:szCs w:val="42"/>
        </w:rPr>
        <w:t>后进行。</w:t>
      </w:r>
    </w:p>
    <w:p>
      <w:pPr>
        <w:spacing w:before="5" w:line="180" w:lineRule="auto"/>
        <w:ind w:left="2" w:right="175" w:firstLine="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工艺评审：在试制设计阶段中，在工艺总方案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工艺设计(主要对关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键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>和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特种工艺的设计)完成后付诸实施前进行；在批量生产过程中，当有</w:t>
      </w:r>
    </w:p>
    <w:p>
      <w:pPr>
        <w:spacing w:before="5" w:line="211" w:lineRule="auto"/>
        <w:ind w:right="1941" w:firstLine="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重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大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工艺更改，应在付诸实施前，参照本细则进行工艺评审。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质量评审：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普通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应在试制设计阶段完成后进行。</w:t>
      </w:r>
    </w:p>
    <w:p>
      <w:pPr>
        <w:spacing w:before="1" w:line="187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5.2</w:t>
      </w:r>
      <w:r>
        <w:rPr>
          <w:rFonts w:ascii="Arial" w:eastAsia="Arial" w:hAnsi="Arial" w:cs="Arial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确定评审方式</w:t>
      </w:r>
    </w:p>
    <w:p>
      <w:pPr>
        <w:spacing w:before="40" w:line="194" w:lineRule="auto"/>
        <w:ind w:left="833" w:right="9446" w:hanging="82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5</w:t>
      </w:r>
      <w:r>
        <w:rPr>
          <w:rFonts w:ascii="Arial" w:eastAsia="Arial" w:hAnsi="Arial" w:cs="Arial"/>
          <w:spacing w:val="-3"/>
          <w:sz w:val="42"/>
          <w:szCs w:val="42"/>
        </w:rPr>
        <w:t>.</w:t>
      </w:r>
      <w:r>
        <w:rPr>
          <w:rFonts w:ascii="Arial" w:eastAsia="Arial" w:hAnsi="Arial" w:cs="Arial"/>
          <w:spacing w:val="-2"/>
          <w:sz w:val="42"/>
          <w:szCs w:val="42"/>
        </w:rPr>
        <w:t>2.1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评审方式分类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13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>会议评审；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Arial" w:eastAsia="Arial" w:hAnsi="Arial" w:cs="Arial"/>
          <w:spacing w:val="-7"/>
          <w:sz w:val="42"/>
          <w:szCs w:val="42"/>
        </w:rPr>
        <w:t>b</w:t>
      </w:r>
      <w:r>
        <w:rPr>
          <w:rFonts w:ascii="Arial" w:eastAsia="Arial" w:hAnsi="Arial" w:cs="Arial"/>
          <w:spacing w:val="-1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签署评审。</w:t>
      </w:r>
    </w:p>
    <w:p>
      <w:pPr>
        <w:spacing w:before="52" w:line="187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5.2.2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确定原则</w:t>
      </w:r>
    </w:p>
    <w:p>
      <w:pPr>
        <w:spacing w:before="20" w:line="200" w:lineRule="auto"/>
        <w:ind w:left="4" w:firstLine="84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20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8"/>
          <w:sz w:val="42"/>
          <w:szCs w:val="42"/>
        </w:rPr>
        <w:t>对复杂产品(</w:t>
      </w:r>
      <w:r>
        <w:rPr>
          <w:rFonts w:ascii="Microsoft YaHei" w:eastAsia="Microsoft YaHei" w:hAnsi="Microsoft YaHei" w:cs="Microsoft YaHei"/>
          <w:spacing w:val="18"/>
          <w:sz w:val="42"/>
          <w:szCs w:val="42"/>
        </w:rPr>
        <w:t>普通</w:t>
      </w:r>
      <w:r>
        <w:rPr>
          <w:rFonts w:ascii="Microsoft YaHei" w:eastAsia="Microsoft YaHei" w:hAnsi="Microsoft YaHei" w:cs="Microsoft YaHei"/>
          <w:spacing w:val="18"/>
          <w:sz w:val="42"/>
          <w:szCs w:val="42"/>
        </w:rPr>
        <w:t>指产品组成</w:t>
      </w:r>
      <w:r>
        <w:rPr>
          <w:rFonts w:ascii="Microsoft YaHei" w:eastAsia="Microsoft YaHei" w:hAnsi="Microsoft YaHei" w:cs="Microsoft YaHei"/>
          <w:spacing w:val="18"/>
          <w:sz w:val="42"/>
          <w:szCs w:val="42"/>
        </w:rPr>
        <w:t>部份</w:t>
      </w:r>
      <w:r>
        <w:rPr>
          <w:rFonts w:ascii="Microsoft YaHei" w:eastAsia="Microsoft YaHei" w:hAnsi="Microsoft YaHei" w:cs="Microsoft YaHei"/>
          <w:spacing w:val="18"/>
          <w:sz w:val="42"/>
          <w:szCs w:val="42"/>
        </w:rPr>
        <w:t>多、结构比较复杂、技术含量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高、预测在实现过程中有一定难度的产品)，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工艺比较复杂，加工有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一定难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度的产品，应选择会议评审；</w:t>
      </w:r>
    </w:p>
    <w:p>
      <w:pPr>
        <w:spacing w:line="201" w:lineRule="auto"/>
        <w:ind w:left="2" w:right="118" w:firstLine="83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)对某系列产品派生出来的产品，只要在原产品上作较少的改动</w:t>
      </w:r>
      <w:r>
        <w:rPr>
          <w:rFonts w:ascii="Microsoft YaHei" w:eastAsia="Microsoft YaHei" w:hAnsi="Microsoft YaHei" w:cs="Microsoft YaHei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有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成熟的工艺设计技术的系列产品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产品结构和工艺技术比较简单的产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2"/>
          <w:sz w:val="42"/>
          <w:szCs w:val="42"/>
        </w:rPr>
        <w:t>品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，可选择签署评审。</w:t>
      </w:r>
    </w:p>
    <w:p>
      <w:pPr>
        <w:spacing w:before="6" w:line="188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5.3</w:t>
      </w:r>
      <w:r>
        <w:rPr>
          <w:rFonts w:ascii="Arial" w:eastAsia="Arial" w:hAnsi="Arial" w:cs="Arial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评审主要内容</w:t>
      </w:r>
    </w:p>
    <w:p>
      <w:pPr>
        <w:spacing w:before="33" w:line="188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2"/>
          <w:sz w:val="42"/>
          <w:szCs w:val="42"/>
        </w:rPr>
        <w:t>5.3.1</w:t>
      </w:r>
      <w:r>
        <w:rPr>
          <w:rFonts w:ascii="Arial" w:eastAsia="Arial" w:hAnsi="Arial" w:cs="Arial"/>
          <w:spacing w:val="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设计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评审：</w:t>
      </w:r>
    </w:p>
    <w:p>
      <w:pPr>
        <w:spacing w:before="38" w:line="187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6"/>
          <w:sz w:val="42"/>
          <w:szCs w:val="42"/>
        </w:rPr>
        <w:t>5.</w:t>
      </w:r>
      <w:r>
        <w:rPr>
          <w:rFonts w:ascii="Arial" w:eastAsia="Arial" w:hAnsi="Arial" w:cs="Arial"/>
          <w:spacing w:val="-5"/>
          <w:sz w:val="42"/>
          <w:szCs w:val="42"/>
        </w:rPr>
        <w:t>3</w:t>
      </w:r>
      <w:r>
        <w:rPr>
          <w:rFonts w:ascii="Arial" w:eastAsia="Arial" w:hAnsi="Arial" w:cs="Arial"/>
          <w:spacing w:val="-3"/>
          <w:sz w:val="42"/>
          <w:szCs w:val="42"/>
        </w:rPr>
        <w:t>.1.1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设计方案论证阶段</w:t>
      </w:r>
    </w:p>
    <w:p>
      <w:pPr>
        <w:spacing w:before="22" w:line="184" w:lineRule="auto"/>
        <w:ind w:left="91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Arial" w:eastAsia="Arial" w:hAnsi="Arial" w:cs="Arial"/>
          <w:spacing w:val="6"/>
          <w:sz w:val="42"/>
          <w:szCs w:val="42"/>
        </w:rPr>
        <w:t>)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所选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方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案的先进性、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合用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性、可行性和经济性；</w:t>
      </w:r>
    </w:p>
    <w:p>
      <w:pPr>
        <w:spacing w:before="46" w:line="184" w:lineRule="auto"/>
        <w:ind w:left="89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8"/>
          <w:sz w:val="42"/>
          <w:szCs w:val="42"/>
        </w:rPr>
        <w:t>)</w:t>
      </w:r>
      <w:r>
        <w:rPr>
          <w:rFonts w:ascii="Arial" w:eastAsia="Arial" w:hAnsi="Arial" w:cs="Arial"/>
          <w:spacing w:val="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是否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能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满足技术协议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合同要求的技术性能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使用要求；</w:t>
      </w:r>
    </w:p>
    <w:p>
      <w:pPr>
        <w:spacing w:before="49" w:line="184" w:lineRule="auto"/>
        <w:ind w:left="90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6"/>
          <w:sz w:val="42"/>
          <w:szCs w:val="42"/>
        </w:rPr>
        <w:t>)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产品可靠性、维修性、测试性要求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；</w:t>
      </w:r>
    </w:p>
    <w:p>
      <w:pPr>
        <w:spacing w:before="48" w:line="184" w:lineRule="auto"/>
        <w:ind w:left="90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d</w:t>
      </w:r>
      <w:r>
        <w:rPr>
          <w:rFonts w:ascii="Arial" w:eastAsia="Arial" w:hAnsi="Arial" w:cs="Arial"/>
          <w:spacing w:val="1"/>
          <w:sz w:val="42"/>
          <w:szCs w:val="42"/>
        </w:rPr>
        <w:t>)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新技术</w:t>
      </w:r>
      <w:r>
        <w:rPr>
          <w:rFonts w:ascii="Microsoft YaHei" w:eastAsia="Microsoft YaHei" w:hAnsi="Microsoft YaHei" w:cs="Microsoft YaHei"/>
          <w:sz w:val="42"/>
          <w:szCs w:val="42"/>
        </w:rPr>
        <w:t>、新材料</w:t>
      </w:r>
      <w:r>
        <w:rPr>
          <w:rFonts w:ascii="Microsoft YaHei" w:eastAsia="Microsoft YaHei" w:hAnsi="Microsoft YaHei" w:cs="Microsoft YaHei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z w:val="42"/>
          <w:szCs w:val="42"/>
        </w:rPr>
        <w:t>元器件的</w:t>
      </w:r>
      <w:r>
        <w:rPr>
          <w:rFonts w:ascii="Microsoft YaHei" w:eastAsia="Microsoft YaHei" w:hAnsi="Microsoft YaHei" w:cs="Microsoft YaHei"/>
          <w:sz w:val="42"/>
          <w:szCs w:val="42"/>
        </w:rPr>
        <w:t>采用</w:t>
      </w:r>
      <w:r>
        <w:rPr>
          <w:rFonts w:ascii="Microsoft YaHei" w:eastAsia="Microsoft YaHei" w:hAnsi="Microsoft YaHei" w:cs="Microsoft YaHei"/>
          <w:sz w:val="42"/>
          <w:szCs w:val="42"/>
        </w:rPr>
        <w:t>难易程度。</w:t>
      </w:r>
    </w:p>
    <w:p>
      <w:pPr>
        <w:spacing w:before="63" w:line="187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5.3.1.2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工程研制阶段</w:t>
      </w:r>
    </w:p>
    <w:p>
      <w:pPr>
        <w:spacing w:before="22" w:line="184" w:lineRule="auto"/>
        <w:ind w:left="91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Arial" w:eastAsia="Arial" w:hAnsi="Arial" w:cs="Arial"/>
          <w:spacing w:val="1"/>
          <w:sz w:val="42"/>
          <w:szCs w:val="42"/>
        </w:rPr>
        <w:t>)</w:t>
      </w:r>
      <w:r>
        <w:rPr>
          <w:rFonts w:ascii="Arial" w:eastAsia="Arial" w:hAnsi="Arial" w:cs="Arial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产品</w:t>
      </w:r>
      <w:r>
        <w:rPr>
          <w:rFonts w:ascii="Microsoft YaHei" w:eastAsia="Microsoft YaHei" w:hAnsi="Microsoft YaHei" w:cs="Microsoft YaHei"/>
          <w:sz w:val="42"/>
          <w:szCs w:val="42"/>
        </w:rPr>
        <w:t>设计资料是否满足设计输入要求；</w:t>
      </w:r>
    </w:p>
    <w:p>
      <w:pPr>
        <w:spacing w:before="49" w:line="184" w:lineRule="auto"/>
        <w:ind w:left="89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10"/>
          <w:sz w:val="42"/>
          <w:szCs w:val="42"/>
        </w:rPr>
        <w:t>)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设计计算、理论分析、有关数据确立的准确性；</w:t>
      </w:r>
    </w:p>
    <w:p>
      <w:pPr>
        <w:spacing w:before="45" w:line="184" w:lineRule="auto"/>
        <w:ind w:left="90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27"/>
          <w:sz w:val="42"/>
          <w:szCs w:val="42"/>
        </w:rPr>
        <w:t>)</w:t>
      </w:r>
      <w:r>
        <w:rPr>
          <w:rFonts w:ascii="Arial" w:eastAsia="Arial" w:hAnsi="Arial" w:cs="Arial"/>
          <w:spacing w:val="2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7"/>
          <w:sz w:val="42"/>
          <w:szCs w:val="42"/>
        </w:rPr>
        <w:t>技术性能试验、环境</w:t>
      </w:r>
      <w:r>
        <w:rPr>
          <w:rFonts w:ascii="Microsoft YaHei" w:eastAsia="Microsoft YaHei" w:hAnsi="Microsoft YaHei" w:cs="Microsoft YaHei"/>
          <w:spacing w:val="27"/>
          <w:sz w:val="42"/>
          <w:szCs w:val="42"/>
        </w:rPr>
        <w:t>摹拟</w:t>
      </w:r>
      <w:r>
        <w:rPr>
          <w:rFonts w:ascii="Microsoft YaHei" w:eastAsia="Microsoft YaHei" w:hAnsi="Microsoft YaHei" w:cs="Microsoft YaHei"/>
          <w:spacing w:val="27"/>
          <w:sz w:val="42"/>
          <w:szCs w:val="42"/>
        </w:rPr>
        <w:t>试验(产品需要时)情况</w:t>
      </w:r>
      <w:r>
        <w:rPr>
          <w:rFonts w:ascii="Microsoft YaHei" w:eastAsia="Microsoft YaHei" w:hAnsi="Microsoft YaHei" w:cs="Microsoft YaHei"/>
          <w:spacing w:val="24"/>
          <w:sz w:val="42"/>
          <w:szCs w:val="42"/>
        </w:rPr>
        <w:t>；</w:t>
      </w:r>
    </w:p>
    <w:p>
      <w:pPr>
        <w:spacing w:before="48" w:line="184" w:lineRule="auto"/>
        <w:ind w:left="909"/>
        <w:rPr>
          <w:rFonts w:ascii="Microsoft YaHei" w:eastAsia="Microsoft YaHei" w:hAnsi="Microsoft YaHei" w:cs="Microsoft YaHei"/>
          <w:sz w:val="42"/>
          <w:szCs w:val="42"/>
        </w:rPr>
        <w:sectPr>
          <w:footerReference w:type="default" r:id="rId7"/>
          <w:pgSz w:w="17860" w:h="25262"/>
          <w:pgMar w:top="985" w:right="2242" w:bottom="2100" w:left="2386" w:header="0" w:footer="1767" w:gutter="0"/>
          <w:pgNumType w:start="4"/>
          <w:cols w:space="708"/>
        </w:sectPr>
      </w:pPr>
      <w:r>
        <w:rPr>
          <w:rFonts w:ascii="Arial" w:eastAsia="Arial" w:hAnsi="Arial" w:cs="Arial"/>
          <w:sz w:val="42"/>
          <w:szCs w:val="42"/>
        </w:rPr>
        <w:t>d</w:t>
      </w:r>
      <w:r>
        <w:rPr>
          <w:rFonts w:ascii="Arial" w:eastAsia="Arial" w:hAnsi="Arial" w:cs="Arial"/>
          <w:spacing w:val="9"/>
          <w:sz w:val="42"/>
          <w:szCs w:val="42"/>
        </w:rPr>
        <w:t>)</w:t>
      </w:r>
      <w:r>
        <w:rPr>
          <w:rFonts w:ascii="Arial" w:eastAsia="Arial" w:hAnsi="Arial" w:cs="Arial"/>
          <w:spacing w:val="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>产品设计的工艺性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；</w:t>
      </w:r>
    </w:p>
    <w:p>
      <w:pPr>
        <w:spacing w:before="50" w:line="184" w:lineRule="auto"/>
        <w:ind w:left="908"/>
        <w:rPr>
          <w:rFonts w:ascii="Arial" w:eastAsia="Arial" w:hAnsi="Arial" w:cs="Arial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e</w:t>
      </w:r>
      <w:r>
        <w:rPr>
          <w:rFonts w:ascii="Arial" w:eastAsia="Arial" w:hAnsi="Arial" w:cs="Arial"/>
          <w:spacing w:val="3"/>
          <w:sz w:val="42"/>
          <w:szCs w:val="42"/>
        </w:rPr>
        <w:t>)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确定的单元件关键特性分析的合理性</w:t>
      </w:r>
      <w:r>
        <w:rPr>
          <w:rFonts w:ascii="Arial" w:eastAsia="Arial" w:hAnsi="Arial" w:cs="Arial"/>
          <w:sz w:val="42"/>
          <w:szCs w:val="42"/>
        </w:rPr>
        <w:t>;</w:t>
      </w:r>
    </w:p>
    <w:p>
      <w:pPr>
        <w:sectPr>
          <w:footerReference w:type="default" r:id="rId8"/>
          <w:type w:val="nextPage"/>
          <w:pgSz w:w="17860" w:h="25262"/>
          <w:pgMar w:top="985" w:right="2242" w:bottom="2100" w:left="2386" w:header="0" w:footer="1767" w:gutter="0"/>
          <w:pgNumType w:start="5"/>
          <w:cols w:space="708"/>
          <w:titlePg w:val="0"/>
        </w:sectPr>
      </w:pPr>
    </w:p>
    <w:p>
      <w:pPr>
        <w:spacing w:before="62" w:line="225" w:lineRule="auto"/>
        <w:ind w:left="3263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before="2" w:line="189" w:lineRule="auto"/>
        <w:ind w:left="90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f</w:t>
      </w:r>
      <w:r>
        <w:rPr>
          <w:rFonts w:ascii="Arial" w:eastAsia="Arial" w:hAnsi="Arial" w:cs="Arial"/>
          <w:spacing w:val="11"/>
          <w:sz w:val="42"/>
          <w:szCs w:val="42"/>
        </w:rPr>
        <w:t>)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研制过程中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浮现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的故障、问题处理的有效性；</w:t>
      </w:r>
    </w:p>
    <w:p>
      <w:pPr>
        <w:spacing w:before="102" w:line="187" w:lineRule="auto"/>
        <w:ind w:right="681"/>
        <w:jc w:val="right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sz w:val="29"/>
          <w:szCs w:val="29"/>
        </w:rPr>
        <w:t>3</w:t>
      </w:r>
    </w:p>
    <w:p>
      <w:pPr>
        <w:spacing w:before="29" w:line="190" w:lineRule="auto"/>
        <w:ind w:left="90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g</w:t>
      </w:r>
      <w:r>
        <w:rPr>
          <w:rFonts w:ascii="Arial" w:eastAsia="Arial" w:hAnsi="Arial" w:cs="Arial"/>
          <w:spacing w:val="9"/>
          <w:sz w:val="42"/>
          <w:szCs w:val="42"/>
        </w:rPr>
        <w:t>)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技术状态更改情况及效果；</w:t>
      </w:r>
    </w:p>
    <w:p>
      <w:pPr>
        <w:spacing w:before="30" w:line="190" w:lineRule="auto"/>
        <w:ind w:left="90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h</w:t>
      </w:r>
      <w:r>
        <w:rPr>
          <w:rFonts w:ascii="Arial" w:eastAsia="Arial" w:hAnsi="Arial" w:cs="Arial"/>
          <w:spacing w:val="11"/>
          <w:sz w:val="42"/>
          <w:szCs w:val="42"/>
        </w:rPr>
        <w:t>)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遗留问题的处理意见和结论；</w:t>
      </w:r>
    </w:p>
    <w:p>
      <w:pPr>
        <w:spacing w:before="27" w:line="189" w:lineRule="auto"/>
        <w:ind w:left="90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i</w:t>
      </w:r>
      <w:r>
        <w:rPr>
          <w:rFonts w:ascii="Arial" w:eastAsia="Arial" w:hAnsi="Arial" w:cs="Arial"/>
          <w:spacing w:val="8"/>
          <w:sz w:val="42"/>
          <w:szCs w:val="42"/>
        </w:rPr>
        <w:t>)</w:t>
      </w:r>
      <w:r>
        <w:rPr>
          <w:rFonts w:ascii="Arial" w:eastAsia="Arial" w:hAnsi="Arial" w:cs="Arial"/>
          <w:spacing w:val="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维护使用保障要求是否满足顾客要求等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；</w:t>
      </w:r>
    </w:p>
    <w:p>
      <w:pPr>
        <w:spacing w:before="3" w:line="179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5.3.2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工艺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评审</w:t>
      </w:r>
    </w:p>
    <w:p>
      <w:pPr>
        <w:spacing w:before="1" w:line="174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4"/>
          <w:sz w:val="42"/>
          <w:szCs w:val="42"/>
        </w:rPr>
        <w:t>5</w:t>
      </w:r>
      <w:r>
        <w:rPr>
          <w:rFonts w:ascii="Arial" w:eastAsia="Arial" w:hAnsi="Arial" w:cs="Arial"/>
          <w:spacing w:val="-12"/>
          <w:sz w:val="42"/>
          <w:szCs w:val="42"/>
        </w:rPr>
        <w:t>.</w:t>
      </w:r>
      <w:r>
        <w:rPr>
          <w:rFonts w:ascii="Arial" w:eastAsia="Arial" w:hAnsi="Arial" w:cs="Arial"/>
          <w:spacing w:val="-7"/>
          <w:sz w:val="42"/>
          <w:szCs w:val="42"/>
        </w:rPr>
        <w:t>3.2.1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工艺总方案的评审</w:t>
      </w:r>
    </w:p>
    <w:p>
      <w:pPr>
        <w:spacing w:before="2" w:line="179" w:lineRule="auto"/>
        <w:ind w:left="64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Arial" w:eastAsia="Arial" w:hAnsi="Arial" w:cs="Arial"/>
          <w:spacing w:val="4"/>
          <w:sz w:val="42"/>
          <w:szCs w:val="42"/>
        </w:rPr>
        <w:t>)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按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产品工艺的复杂程度进行的工艺分析是否合理、恰当；</w:t>
      </w:r>
    </w:p>
    <w:p>
      <w:pPr>
        <w:spacing w:before="3" w:line="179" w:lineRule="auto"/>
        <w:ind w:left="62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6"/>
          <w:sz w:val="42"/>
          <w:szCs w:val="42"/>
        </w:rPr>
        <w:t>)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Arial" w:eastAsia="Arial" w:hAnsi="Arial" w:cs="Arial"/>
          <w:spacing w:val="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工艺薄弱环节的技术措施的可行性等；</w:t>
      </w:r>
    </w:p>
    <w:p>
      <w:pPr>
        <w:spacing w:line="180" w:lineRule="auto"/>
        <w:ind w:left="63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4"/>
          <w:sz w:val="42"/>
          <w:szCs w:val="42"/>
        </w:rPr>
        <w:t>)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工艺装备、检测设备等的选择的合理性；</w:t>
      </w:r>
    </w:p>
    <w:p>
      <w:pPr>
        <w:spacing w:before="3" w:line="179" w:lineRule="auto"/>
        <w:ind w:left="63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d</w:t>
      </w:r>
      <w:r>
        <w:rPr>
          <w:rFonts w:ascii="Arial" w:eastAsia="Arial" w:hAnsi="Arial" w:cs="Arial"/>
          <w:spacing w:val="6"/>
          <w:sz w:val="42"/>
          <w:szCs w:val="42"/>
        </w:rPr>
        <w:t>)</w:t>
      </w:r>
      <w:r>
        <w:rPr>
          <w:rFonts w:ascii="Arial" w:eastAsia="Arial" w:hAnsi="Arial" w:cs="Arial"/>
          <w:spacing w:val="5"/>
          <w:sz w:val="42"/>
          <w:szCs w:val="42"/>
        </w:rPr>
        <w:t xml:space="preserve"> 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外协外购器件供应的可靠性；</w:t>
      </w:r>
    </w:p>
    <w:p>
      <w:pPr>
        <w:spacing w:before="1" w:line="185" w:lineRule="auto"/>
        <w:ind w:left="63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e</w:t>
      </w:r>
      <w:r>
        <w:rPr>
          <w:rFonts w:ascii="Arial" w:eastAsia="Arial" w:hAnsi="Arial" w:cs="Arial"/>
          <w:spacing w:val="-2"/>
          <w:sz w:val="42"/>
          <w:szCs w:val="42"/>
        </w:rPr>
        <w:t>)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工艺总方案的可行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性、完整性、正确性、协调性等。</w:t>
      </w:r>
    </w:p>
    <w:p>
      <w:pPr>
        <w:spacing w:before="1" w:line="174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5"/>
          <w:sz w:val="42"/>
          <w:szCs w:val="42"/>
        </w:rPr>
        <w:t>5.3.2.2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关键工序、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特殊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过程工艺文件的评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审</w:t>
      </w:r>
    </w:p>
    <w:p>
      <w:pPr>
        <w:spacing w:before="4" w:line="175" w:lineRule="auto"/>
        <w:ind w:right="1749" w:firstLine="913"/>
        <w:rPr>
          <w:rFonts w:ascii="Arial" w:eastAsia="Arial" w:hAnsi="Arial" w:cs="Arial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Arial" w:eastAsia="Arial" w:hAnsi="Arial" w:cs="Arial"/>
          <w:spacing w:val="10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)工艺参数、工艺流程、工艺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控制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方法和要求的合理性、正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>确性、经济性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0"/>
          <w:sz w:val="42"/>
          <w:szCs w:val="42"/>
        </w:rPr>
        <w:t>;</w:t>
      </w:r>
    </w:p>
    <w:p>
      <w:pPr>
        <w:spacing w:before="23" w:line="174" w:lineRule="auto"/>
        <w:ind w:left="927" w:right="1302" w:hanging="2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1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2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关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键工序、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特殊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过程中检验及测试项目的要求和方法，是否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明确，检测设备是否</w:t>
      </w:r>
      <w:r>
        <w:rPr>
          <w:rFonts w:ascii="Microsoft YaHei" w:eastAsia="Microsoft YaHei" w:hAnsi="Microsoft YaHei" w:cs="Microsoft YaHei"/>
          <w:sz w:val="42"/>
          <w:szCs w:val="42"/>
        </w:rPr>
        <w:t>落实；</w:t>
      </w:r>
    </w:p>
    <w:p>
      <w:pPr>
        <w:spacing w:before="36" w:line="180" w:lineRule="auto"/>
        <w:ind w:left="97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>)过程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>控制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>的有关原始记录及其要求是否明确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；</w:t>
      </w:r>
    </w:p>
    <w:p>
      <w:pPr>
        <w:spacing w:before="1" w:line="195" w:lineRule="auto"/>
        <w:ind w:left="90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d</w:t>
      </w:r>
      <w:r>
        <w:rPr>
          <w:rFonts w:ascii="Arial" w:eastAsia="Arial" w:hAnsi="Arial" w:cs="Arial"/>
          <w:spacing w:val="4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)对操作人员的要求是否明确、是否符合有关规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定</w:t>
      </w:r>
      <w:r>
        <w:rPr>
          <w:rFonts w:ascii="Microsoft YaHei" w:eastAsia="Microsoft YaHei" w:hAnsi="Microsoft YaHei" w:cs="Microsoft YaHei"/>
          <w:sz w:val="42"/>
          <w:szCs w:val="42"/>
        </w:rPr>
        <w:t>。</w:t>
      </w:r>
    </w:p>
    <w:p>
      <w:pPr>
        <w:spacing w:before="21" w:line="178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5.3.3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产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品量评审</w:t>
      </w:r>
    </w:p>
    <w:p>
      <w:pPr>
        <w:spacing w:before="3" w:line="179" w:lineRule="auto"/>
        <w:ind w:left="43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产品的性能、可靠性、维修性和安全性的符合性；</w:t>
      </w:r>
    </w:p>
    <w:p>
      <w:pPr>
        <w:spacing w:before="2" w:line="179" w:lineRule="auto"/>
        <w:ind w:left="41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产品对环境的适应性；</w:t>
      </w:r>
    </w:p>
    <w:p>
      <w:pPr>
        <w:spacing w:before="3" w:line="179" w:lineRule="auto"/>
        <w:ind w:left="42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产品性</w:t>
      </w:r>
      <w:r>
        <w:rPr>
          <w:rFonts w:ascii="Microsoft YaHei" w:eastAsia="Microsoft YaHei" w:hAnsi="Microsoft YaHei" w:cs="Microsoft YaHei"/>
          <w:sz w:val="42"/>
          <w:szCs w:val="42"/>
        </w:rPr>
        <w:t>能的一致性和稳定性；</w:t>
      </w:r>
    </w:p>
    <w:p>
      <w:pPr>
        <w:spacing w:before="2" w:line="179" w:lineRule="auto"/>
        <w:ind w:left="42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d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产品工程设计更改的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控制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；</w:t>
      </w:r>
    </w:p>
    <w:p>
      <w:pPr>
        <w:spacing w:before="3" w:line="179" w:lineRule="auto"/>
        <w:ind w:left="42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e</w:t>
      </w:r>
      <w:r>
        <w:rPr>
          <w:rFonts w:ascii="Microsoft YaHei" w:eastAsia="Microsoft YaHei" w:hAnsi="Microsoft YaHei" w:cs="Microsoft YaHei"/>
          <w:spacing w:val="12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产品的超差使用和处理；</w:t>
      </w:r>
    </w:p>
    <w:p>
      <w:pPr>
        <w:spacing w:before="3" w:line="179" w:lineRule="auto"/>
        <w:ind w:left="42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f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产品故障的分析和处理。</w:t>
      </w:r>
    </w:p>
    <w:p>
      <w:pPr>
        <w:spacing w:before="2" w:line="179" w:lineRule="auto"/>
        <w:ind w:left="42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g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外协外购器</w:t>
      </w:r>
      <w:r>
        <w:rPr>
          <w:rFonts w:ascii="Microsoft YaHei" w:eastAsia="Microsoft YaHei" w:hAnsi="Microsoft YaHei" w:cs="Microsoft YaHei"/>
          <w:sz w:val="42"/>
          <w:szCs w:val="42"/>
        </w:rPr>
        <w:t>材的质量</w:t>
      </w:r>
      <w:r>
        <w:rPr>
          <w:rFonts w:ascii="Microsoft YaHei" w:eastAsia="Microsoft YaHei" w:hAnsi="Microsoft YaHei" w:cs="Microsoft YaHei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z w:val="42"/>
          <w:szCs w:val="42"/>
        </w:rPr>
        <w:t>情况；</w:t>
      </w:r>
    </w:p>
    <w:p>
      <w:pPr>
        <w:spacing w:before="3" w:line="179" w:lineRule="auto"/>
        <w:ind w:left="41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h</w:t>
      </w:r>
      <w:r>
        <w:rPr>
          <w:rFonts w:ascii="Microsoft YaHei" w:eastAsia="Microsoft YaHei" w:hAnsi="Microsoft YaHei" w:cs="Microsoft YaHei"/>
          <w:spacing w:val="14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产品设计评审、工艺评审及首件鉴定遗留、遗漏的问题处理情况；</w:t>
      </w:r>
    </w:p>
    <w:p>
      <w:pPr>
        <w:spacing w:before="2" w:line="185" w:lineRule="auto"/>
        <w:ind w:left="42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i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产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品质量凭证、原始记录和产品档案的完整性等。</w:t>
      </w:r>
    </w:p>
    <w:p>
      <w:pPr>
        <w:spacing w:before="4" w:line="169" w:lineRule="auto"/>
        <w:ind w:right="735" w:firstLine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5.</w:t>
      </w:r>
      <w:r>
        <w:rPr>
          <w:rFonts w:ascii="Arial" w:eastAsia="Arial" w:hAnsi="Arial" w:cs="Arial"/>
          <w:sz w:val="42"/>
          <w:szCs w:val="42"/>
        </w:rPr>
        <w:t>3.4</w:t>
      </w:r>
      <w:r>
        <w:rPr>
          <w:rFonts w:ascii="Arial" w:eastAsia="Arial" w:hAnsi="Arial" w:cs="Arial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根据产品的复杂程度、设计的阶段、产品工艺特点、产品的实物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质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量等，对相应的评审内容，可相应增减。</w:t>
      </w:r>
    </w:p>
    <w:p>
      <w:pPr>
        <w:spacing w:before="109" w:line="180" w:lineRule="auto"/>
        <w:ind w:left="4" w:right="11164" w:firstLine="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5.4</w:t>
      </w:r>
      <w:r>
        <w:rPr>
          <w:rFonts w:ascii="Arial" w:eastAsia="Arial" w:hAnsi="Arial" w:cs="Arial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评审程序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普通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流程图：</w:t>
      </w:r>
    </w:p>
    <w:p>
      <w:pPr>
        <w:spacing w:line="207" w:lineRule="exact"/>
      </w:pPr>
    </w:p>
    <w:tbl>
      <w:tblPr>
        <w:tblStyle w:val="TableNormal0"/>
        <w:tblW w:w="12563" w:type="dxa"/>
        <w:tblInd w:w="784" w:type="dxa"/>
        <w:tblLayout w:type="fixed"/>
      </w:tblPr>
      <w:tblGrid>
        <w:gridCol w:w="910"/>
        <w:gridCol w:w="1454"/>
        <w:gridCol w:w="1531"/>
        <w:gridCol w:w="1185"/>
        <w:gridCol w:w="1981"/>
        <w:gridCol w:w="1260"/>
        <w:gridCol w:w="1543"/>
        <w:gridCol w:w="1665"/>
        <w:gridCol w:w="1034"/>
      </w:tblGrid>
      <w:tr>
        <w:tblPrEx>
          <w:tblW w:w="12563" w:type="dxa"/>
          <w:tblInd w:w="784" w:type="dxa"/>
          <w:tblLayout w:type="fixed"/>
        </w:tblPrEx>
        <w:trPr>
          <w:trHeight w:val="3272"/>
        </w:trPr>
        <w:tc>
          <w:tcPr>
            <w:tcW w:w="910" w:type="dxa"/>
            <w:textDirection w:val="tbRlV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</w:p>
          <w:p>
            <w:pPr>
              <w:spacing w:before="159" w:line="176" w:lineRule="auto"/>
              <w:rPr>
                <w:rFonts w:ascii="Microsoft YaHei" w:eastAsia="Microsoft YaHei" w:hAnsi="Microsoft YaHei" w:cs="Microsoft YaHei"/>
                <w:sz w:val="36"/>
                <w:szCs w:val="36"/>
              </w:rPr>
            </w:pPr>
            <w: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column">
                    <wp:posOffset>-510685</wp:posOffset>
                  </wp:positionH>
                  <wp:positionV relativeFrom="paragraph">
                    <wp:posOffset>-112826</wp:posOffset>
                  </wp:positionV>
                  <wp:extent cx="8445500" cy="2311400"/>
                  <wp:effectExtent l="0" t="0" r="0" b="0"/>
                  <wp:wrapNone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5500" cy="231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Microsoft YaHei" w:eastAsia="Microsoft YaHei" w:hAnsi="Microsoft YaHei" w:cs="Microsoft YaHei"/>
                <w:spacing w:val="34"/>
                <w:position w:val="1"/>
                <w:sz w:val="36"/>
                <w:szCs w:val="36"/>
              </w:rPr>
              <w:t>申</w:t>
            </w:r>
            <w:r>
              <w:rPr>
                <w:rFonts w:ascii="Microsoft YaHei" w:eastAsia="Microsoft YaHei" w:hAnsi="Microsoft YaHei" w:cs="Microsoft YaHei"/>
                <w:spacing w:val="34"/>
                <w:position w:val="1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请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设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计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评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审</w:t>
            </w:r>
          </w:p>
        </w:tc>
        <w:tc>
          <w:tcPr>
            <w:tcW w:w="1454" w:type="dxa"/>
            <w:textDirection w:val="tbRlV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spacing w:before="159" w:line="181" w:lineRule="auto"/>
              <w:ind w:left="64"/>
              <w:rPr>
                <w:rFonts w:ascii="Microsoft YaHei" w:eastAsia="Microsoft YaHei" w:hAnsi="Microsoft YaHei" w:cs="Microsoft YaHei"/>
                <w:sz w:val="36"/>
                <w:szCs w:val="36"/>
              </w:rPr>
            </w:pP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确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立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评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审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方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式</w:t>
            </w:r>
          </w:p>
        </w:tc>
        <w:tc>
          <w:tcPr>
            <w:tcW w:w="1531" w:type="dxa"/>
            <w:textDirection w:val="tbRlV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spacing w:before="159" w:line="182" w:lineRule="auto"/>
              <w:ind w:left="611"/>
              <w:rPr>
                <w:rFonts w:ascii="Microsoft YaHei" w:eastAsia="Microsoft YaHei" w:hAnsi="Microsoft YaHei" w:cs="Microsoft YaHei"/>
                <w:sz w:val="36"/>
                <w:szCs w:val="36"/>
              </w:rPr>
            </w:pP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评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审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准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备</w:t>
            </w:r>
          </w:p>
        </w:tc>
        <w:tc>
          <w:tcPr>
            <w:tcW w:w="1185" w:type="dxa"/>
            <w:textDirection w:val="tbRlV"/>
            <w:vAlign w:val="top"/>
          </w:tcPr>
          <w:p>
            <w:pPr>
              <w:spacing w:before="196" w:line="180" w:lineRule="auto"/>
              <w:ind w:left="72"/>
              <w:rPr>
                <w:rFonts w:ascii="Microsoft YaHei" w:eastAsia="Microsoft YaHei" w:hAnsi="Microsoft YaHei" w:cs="Microsoft YaHei"/>
                <w:sz w:val="36"/>
                <w:szCs w:val="36"/>
              </w:rPr>
            </w:pP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会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议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评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审</w:t>
            </w:r>
          </w:p>
        </w:tc>
        <w:tc>
          <w:tcPr>
            <w:tcW w:w="1981" w:type="dxa"/>
            <w:textDirection w:val="tbRlV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5" type="#_x0000_t202" style="width:73.85pt;height:26.25pt;margin-top:144.29pt;margin-left:-90.24pt;mso-position-horizontal-relative:right-margin-area;mso-position-vertical-relative:top-margin-area;position:absolute;z-index:251659264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188" w:lineRule="auto"/>
                          <w:ind w:left="20"/>
                          <w:rPr>
                            <w:rFonts w:ascii="Microsoft YaHei" w:eastAsia="Microsoft YaHei" w:hAnsi="Microsoft YaHei" w:cs="Microsoft YaHei"/>
                            <w:sz w:val="36"/>
                            <w:szCs w:val="36"/>
                          </w:rPr>
                        </w:pPr>
                        <w:r>
                          <w:rPr>
                            <w:rFonts w:ascii="Microsoft YaHei" w:eastAsia="Microsoft YaHei" w:hAnsi="Microsoft YaHei" w:cs="Microsoft YaHei"/>
                            <w:spacing w:val="-1"/>
                            <w:sz w:val="36"/>
                            <w:szCs w:val="36"/>
                          </w:rPr>
                          <w:t>签署评</w:t>
                        </w:r>
                        <w:r>
                          <w:rPr>
                            <w:rFonts w:ascii="Microsoft YaHei" w:eastAsia="Microsoft YaHei" w:hAnsi="Microsoft YaHei" w:cs="Microsoft YaHei"/>
                            <w:sz w:val="36"/>
                            <w:szCs w:val="36"/>
                          </w:rPr>
                          <w:t>审</w:t>
                        </w:r>
                      </w:p>
                    </w:txbxContent>
                  </v:textbox>
                </v:shape>
              </w:pict>
            </w:r>
          </w:p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spacing w:before="159" w:line="179" w:lineRule="auto"/>
              <w:ind w:left="326"/>
              <w:rPr>
                <w:rFonts w:ascii="Microsoft YaHei" w:eastAsia="Microsoft YaHei" w:hAnsi="Microsoft YaHei" w:cs="Microsoft YaHei"/>
                <w:sz w:val="36"/>
                <w:szCs w:val="36"/>
              </w:rPr>
            </w:pPr>
            <w:r>
              <w:rPr>
                <w:rFonts w:ascii="Microsoft YaHei" w:eastAsia="Microsoft YaHei" w:hAnsi="Microsoft YaHei" w:cs="Microsoft YaHei"/>
                <w:spacing w:val="9"/>
                <w:sz w:val="36"/>
                <w:szCs w:val="36"/>
              </w:rPr>
              <w:t>预</w:t>
            </w:r>
            <w:r>
              <w:rPr>
                <w:rFonts w:ascii="Microsoft YaHei" w:eastAsia="Microsoft YaHei" w:hAnsi="Microsoft YaHei" w:cs="Microsoft YaHei"/>
                <w:spacing w:val="5"/>
                <w:sz w:val="36"/>
                <w:szCs w:val="36"/>
              </w:rPr>
              <w:t xml:space="preserve">        </w:t>
            </w:r>
            <w:r>
              <w:rPr>
                <w:rFonts w:ascii="Microsoft YaHei" w:eastAsia="Microsoft YaHei" w:hAnsi="Microsoft YaHei" w:cs="Microsoft YaHei"/>
                <w:spacing w:val="5"/>
                <w:sz w:val="36"/>
                <w:szCs w:val="36"/>
              </w:rPr>
              <w:t>审</w:t>
            </w:r>
          </w:p>
        </w:tc>
        <w:tc>
          <w:tcPr>
            <w:tcW w:w="1260" w:type="dxa"/>
            <w:textDirection w:val="tbRlV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</w:p>
          <w:p>
            <w:pPr>
              <w:spacing w:before="159" w:line="181" w:lineRule="auto"/>
              <w:ind w:left="25"/>
              <w:rPr>
                <w:rFonts w:ascii="Microsoft YaHei" w:eastAsia="Microsoft YaHei" w:hAnsi="Microsoft YaHei" w:cs="Microsoft YaHei"/>
                <w:sz w:val="36"/>
                <w:szCs w:val="36"/>
              </w:rPr>
            </w:pP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正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式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评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审</w:t>
            </w:r>
          </w:p>
        </w:tc>
        <w:tc>
          <w:tcPr>
            <w:tcW w:w="1543" w:type="dxa"/>
            <w:textDirection w:val="tbRlV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spacing w:before="159" w:line="181" w:lineRule="auto"/>
              <w:ind w:left="664"/>
              <w:rPr>
                <w:rFonts w:ascii="Microsoft YaHei" w:eastAsia="Microsoft YaHei" w:hAnsi="Microsoft YaHei" w:cs="Microsoft YaHei"/>
                <w:sz w:val="36"/>
                <w:szCs w:val="36"/>
              </w:rPr>
            </w:pP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评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审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结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论</w:t>
            </w:r>
          </w:p>
        </w:tc>
        <w:tc>
          <w:tcPr>
            <w:tcW w:w="1665" w:type="dxa"/>
            <w:textDirection w:val="tbRlV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159" w:line="181" w:lineRule="auto"/>
              <w:ind w:left="664"/>
              <w:rPr>
                <w:rFonts w:ascii="Microsoft YaHei" w:eastAsia="Microsoft YaHei" w:hAnsi="Microsoft YaHei" w:cs="Microsoft YaHei"/>
                <w:sz w:val="36"/>
                <w:szCs w:val="36"/>
              </w:rPr>
            </w:pPr>
            <w:r>
              <w:rPr>
                <w:rFonts w:ascii="Microsoft YaHei" w:eastAsia="Microsoft YaHei" w:hAnsi="Microsoft YaHei" w:cs="Microsoft YaHei"/>
                <w:spacing w:val="34"/>
                <w:sz w:val="36"/>
                <w:szCs w:val="36"/>
              </w:rPr>
              <w:t>签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字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确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2"/>
                <w:sz w:val="36"/>
                <w:szCs w:val="36"/>
              </w:rPr>
              <w:t>认</w:t>
            </w:r>
          </w:p>
        </w:tc>
        <w:tc>
          <w:tcPr>
            <w:tcW w:w="1034" w:type="dxa"/>
            <w:textDirection w:val="tbRlV"/>
            <w:vAlign w:val="top"/>
          </w:tcPr>
          <w:p>
            <w:pPr>
              <w:spacing w:before="1" w:line="184" w:lineRule="auto"/>
              <w:ind w:left="639"/>
              <w:rPr>
                <w:rFonts w:ascii="Microsoft YaHei" w:eastAsia="Microsoft YaHei" w:hAnsi="Microsoft YaHei" w:cs="Microsoft YaHei"/>
                <w:sz w:val="35"/>
                <w:szCs w:val="35"/>
              </w:rPr>
            </w:pPr>
            <w:r>
              <w:rPr>
                <w:rFonts w:ascii="Microsoft YaHei" w:eastAsia="Microsoft YaHei" w:hAnsi="Microsoft YaHei" w:cs="Microsoft YaHei"/>
                <w:spacing w:val="41"/>
                <w:sz w:val="35"/>
                <w:szCs w:val="35"/>
              </w:rPr>
              <w:t>资</w:t>
            </w:r>
            <w:r>
              <w:rPr>
                <w:rFonts w:ascii="Microsoft YaHei" w:eastAsia="Microsoft YaHei" w:hAnsi="Microsoft YaHei" w:cs="Microsoft YaHei"/>
                <w:spacing w:val="39"/>
                <w:sz w:val="35"/>
                <w:szCs w:val="35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9"/>
                <w:sz w:val="35"/>
                <w:szCs w:val="35"/>
              </w:rPr>
              <w:t>料</w:t>
            </w:r>
            <w:r>
              <w:rPr>
                <w:rFonts w:ascii="Microsoft YaHei" w:eastAsia="Microsoft YaHei" w:hAnsi="Microsoft YaHei" w:cs="Microsoft YaHei"/>
                <w:spacing w:val="39"/>
                <w:sz w:val="35"/>
                <w:szCs w:val="35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9"/>
                <w:sz w:val="35"/>
                <w:szCs w:val="35"/>
              </w:rPr>
              <w:t>归</w:t>
            </w:r>
            <w:r>
              <w:rPr>
                <w:rFonts w:ascii="Microsoft YaHei" w:eastAsia="Microsoft YaHei" w:hAnsi="Microsoft YaHei" w:cs="Microsoft YaHei"/>
                <w:spacing w:val="39"/>
                <w:sz w:val="35"/>
                <w:szCs w:val="35"/>
              </w:rPr>
              <w:t xml:space="preserve"> </w:t>
            </w:r>
            <w:r>
              <w:rPr>
                <w:rFonts w:ascii="Microsoft YaHei" w:eastAsia="Microsoft YaHei" w:hAnsi="Microsoft YaHei" w:cs="Microsoft YaHei"/>
                <w:spacing w:val="39"/>
                <w:sz w:val="35"/>
                <w:szCs w:val="35"/>
              </w:rPr>
              <w:t>档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w:type="default" r:id="rId10"/>
          <w:pgSz w:w="17860" w:h="25262"/>
          <w:pgMar w:top="985" w:right="1679" w:bottom="2100" w:left="2386" w:header="0" w:footer="1767" w:gutter="0"/>
          <w:pgNumType w:start="6"/>
          <w:cols w:space="708"/>
        </w:sectPr>
      </w:pPr>
    </w:p>
    <w:p>
      <w:pPr>
        <w:spacing w:before="62" w:line="208" w:lineRule="auto"/>
        <w:ind w:left="3305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89" w:line="191" w:lineRule="auto"/>
        <w:ind w:right="428"/>
        <w:jc w:val="right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sz w:val="31"/>
          <w:szCs w:val="31"/>
        </w:rPr>
        <w:t>4</w:t>
      </w:r>
    </w:p>
    <w:p>
      <w:pPr>
        <w:spacing w:before="91" w:line="188" w:lineRule="auto"/>
        <w:ind w:left="5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5.4.1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评审准</w:t>
      </w:r>
      <w:r>
        <w:rPr>
          <w:rFonts w:ascii="Microsoft YaHei" w:eastAsia="Microsoft YaHei" w:hAnsi="Microsoft YaHei" w:cs="Microsoft YaHei"/>
          <w:sz w:val="42"/>
          <w:szCs w:val="42"/>
        </w:rPr>
        <w:t>备</w:t>
      </w:r>
    </w:p>
    <w:p>
      <w:pPr>
        <w:tabs>
          <w:tab w:val="left" w:pos="210"/>
        </w:tabs>
        <w:spacing w:before="13" w:line="200" w:lineRule="auto"/>
        <w:ind w:firstLine="68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4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30"/>
          <w:sz w:val="42"/>
          <w:szCs w:val="42"/>
        </w:rPr>
        <w:t>产品设计</w:t>
      </w:r>
      <w:r>
        <w:rPr>
          <w:rFonts w:ascii="Arial" w:eastAsia="Arial" w:hAnsi="Arial" w:cs="Arial"/>
          <w:spacing w:val="30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30"/>
          <w:sz w:val="42"/>
          <w:szCs w:val="42"/>
        </w:rPr>
        <w:t>工艺</w:t>
      </w:r>
      <w:r>
        <w:rPr>
          <w:rFonts w:ascii="Microsoft YaHei" w:eastAsia="Microsoft YaHei" w:hAnsi="Microsoft YaHei" w:cs="Microsoft YaHei"/>
          <w:spacing w:val="30"/>
          <w:sz w:val="42"/>
          <w:szCs w:val="42"/>
        </w:rPr>
        <w:t xml:space="preserve"> </w:t>
      </w:r>
      <w:r>
        <w:rPr>
          <w:rFonts w:ascii="Arial" w:eastAsia="Arial" w:hAnsi="Arial" w:cs="Arial"/>
          <w:spacing w:val="30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30"/>
          <w:sz w:val="42"/>
          <w:szCs w:val="42"/>
        </w:rPr>
        <w:t>质量主管(以下简称相应主管)，按“设计计划”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所确定的产品设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计</w:t>
      </w:r>
      <w:r>
        <w:rPr>
          <w:rFonts w:ascii="Arial" w:eastAsia="Arial" w:hAnsi="Arial" w:cs="Arial"/>
          <w:spacing w:val="1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工艺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质量评审点，填写《产品设计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工艺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</w:t>
      </w:r>
      <w:r>
        <w:rPr>
          <w:rFonts w:ascii="Arial" w:eastAsia="Arial" w:hAnsi="Arial" w:cs="Arial"/>
          <w:spacing w:val="1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申请单》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   </w:t>
      </w:r>
      <w:r>
        <w:rPr>
          <w:rFonts w:ascii="Microsoft YaHei" w:eastAsia="Microsoft YaHei" w:hAnsi="Microsoft YaHei" w:cs="Microsoft YaHei"/>
          <w:sz w:val="42"/>
          <w:szCs w:val="42"/>
        </w:rPr>
        <w:tab/>
      </w:r>
      <w:r>
        <w:rPr>
          <w:rFonts w:ascii="Microsoft YaHei" w:eastAsia="Microsoft YaHei" w:hAnsi="Microsoft YaHei" w:cs="Microsoft YaHei"/>
          <w:spacing w:val="30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pacing w:val="15"/>
          <w:sz w:val="42"/>
          <w:szCs w:val="42"/>
        </w:rPr>
        <w:t>见附表</w:t>
      </w: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15"/>
          <w:sz w:val="42"/>
          <w:szCs w:val="42"/>
        </w:rPr>
        <w:t>)，报部门负责人审核，经总经理</w:t>
      </w:r>
      <w:r>
        <w:rPr>
          <w:rFonts w:ascii="Arial" w:eastAsia="Arial" w:hAnsi="Arial" w:cs="Arial"/>
          <w:spacing w:val="15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5"/>
          <w:sz w:val="42"/>
          <w:szCs w:val="42"/>
        </w:rPr>
        <w:t>质量副总经理审批，并确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定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评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审方式—会议评审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签署评审；</w:t>
      </w:r>
    </w:p>
    <w:p>
      <w:pPr>
        <w:spacing w:before="6" w:line="201" w:lineRule="auto"/>
        <w:ind w:left="44" w:right="212" w:firstLine="62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)产品相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应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主管，按本细则</w:t>
      </w:r>
      <w:r>
        <w:rPr>
          <w:rFonts w:ascii="Arial" w:eastAsia="Arial" w:hAnsi="Arial" w:cs="Arial"/>
          <w:spacing w:val="5"/>
          <w:sz w:val="42"/>
          <w:szCs w:val="42"/>
        </w:rPr>
        <w:t>5.3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设计</w:t>
      </w:r>
      <w:r>
        <w:rPr>
          <w:rFonts w:ascii="Arial" w:eastAsia="Arial" w:hAnsi="Arial" w:cs="Arial"/>
          <w:spacing w:val="5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工艺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 xml:space="preserve"> </w:t>
      </w:r>
      <w:r>
        <w:rPr>
          <w:rFonts w:ascii="Arial" w:eastAsia="Arial" w:hAnsi="Arial" w:cs="Arial"/>
          <w:spacing w:val="5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质量相应条款的要求，收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12"/>
          <w:sz w:val="42"/>
          <w:szCs w:val="42"/>
        </w:rPr>
        <w:t>集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、汇总各类技术、质量资料、文件、检测、试验报告原始记录等(包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括上一次设计评审结论落实情况)，并编制《审查资料清单》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(见附录</w:t>
      </w:r>
      <w:r>
        <w:rPr>
          <w:rFonts w:ascii="Arial" w:eastAsia="Arial" w:hAnsi="Arial" w:cs="Arial"/>
          <w:spacing w:val="-4"/>
          <w:sz w:val="42"/>
          <w:szCs w:val="42"/>
        </w:rPr>
        <w:t>B</w:t>
      </w:r>
      <w:r>
        <w:rPr>
          <w:rFonts w:ascii="Arial" w:eastAsia="Arial" w:hAnsi="Arial" w:cs="Arial"/>
          <w:spacing w:val="-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)，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42"/>
          <w:szCs w:val="42"/>
        </w:rPr>
        <w:t>以提供评审。</w:t>
      </w:r>
    </w:p>
    <w:p>
      <w:pPr>
        <w:spacing w:before="2" w:line="186" w:lineRule="auto"/>
        <w:ind w:left="5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5.4.2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会议评审</w:t>
      </w:r>
    </w:p>
    <w:p>
      <w:pPr>
        <w:spacing w:before="37" w:line="187" w:lineRule="auto"/>
        <w:ind w:left="5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0"/>
          <w:sz w:val="42"/>
          <w:szCs w:val="42"/>
        </w:rPr>
        <w:t>5</w:t>
      </w:r>
      <w:r>
        <w:rPr>
          <w:rFonts w:ascii="Arial" w:eastAsia="Arial" w:hAnsi="Arial" w:cs="Arial"/>
          <w:spacing w:val="-7"/>
          <w:sz w:val="42"/>
          <w:szCs w:val="42"/>
        </w:rPr>
        <w:t>.</w:t>
      </w:r>
      <w:r>
        <w:rPr>
          <w:rFonts w:ascii="Arial" w:eastAsia="Arial" w:hAnsi="Arial" w:cs="Arial"/>
          <w:spacing w:val="-5"/>
          <w:sz w:val="42"/>
          <w:szCs w:val="42"/>
        </w:rPr>
        <w:t>4.2.1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预审</w:t>
      </w:r>
    </w:p>
    <w:p>
      <w:pPr>
        <w:spacing w:before="20" w:line="193" w:lineRule="auto"/>
        <w:ind w:left="45" w:right="518" w:firstLine="63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16"/>
          <w:sz w:val="42"/>
          <w:szCs w:val="42"/>
        </w:rPr>
        <w:t>)评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审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组组长召开评审组会议，按《审查资料清单》，对每份资料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2"/>
          <w:sz w:val="42"/>
          <w:szCs w:val="42"/>
        </w:rPr>
        <w:t>进行预审(也可将审查资料分发给各评审成员进行分头预审)</w:t>
      </w:r>
      <w:r>
        <w:rPr>
          <w:rFonts w:ascii="Microsoft YaHei" w:eastAsia="Microsoft YaHei" w:hAnsi="Microsoft YaHei" w:cs="Microsoft YaHei"/>
          <w:spacing w:val="20"/>
          <w:sz w:val="42"/>
          <w:szCs w:val="42"/>
        </w:rPr>
        <w:t>；</w:t>
      </w:r>
    </w:p>
    <w:p>
      <w:pPr>
        <w:spacing w:before="40" w:line="196" w:lineRule="auto"/>
        <w:ind w:left="49" w:right="216" w:firstLine="61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)对预审中发现的问题和建议，填入</w:t>
      </w:r>
      <w:r>
        <w:rPr>
          <w:rFonts w:ascii="Microsoft YaHei" w:eastAsia="Microsoft YaHei" w:hAnsi="Microsoft YaHei" w:cs="Microsoft YaHei"/>
          <w:sz w:val="42"/>
          <w:szCs w:val="42"/>
        </w:rPr>
        <w:t>《预审问题登记表》</w:t>
      </w:r>
      <w:r>
        <w:rPr>
          <w:rFonts w:ascii="Arial" w:eastAsia="Arial" w:hAnsi="Arial" w:cs="Arial"/>
          <w:sz w:val="42"/>
          <w:szCs w:val="42"/>
        </w:rPr>
        <w:t>(</w:t>
      </w:r>
      <w:r>
        <w:rPr>
          <w:rFonts w:ascii="Microsoft YaHei" w:eastAsia="Microsoft YaHei" w:hAnsi="Microsoft YaHei" w:cs="Microsoft YaHei"/>
          <w:sz w:val="42"/>
          <w:szCs w:val="42"/>
        </w:rPr>
        <w:t>见附表</w:t>
      </w:r>
      <w:r>
        <w:rPr>
          <w:rFonts w:ascii="Arial" w:eastAsia="Arial" w:hAnsi="Arial" w:cs="Arial"/>
          <w:sz w:val="42"/>
          <w:szCs w:val="42"/>
        </w:rPr>
        <w:t>C)</w:t>
      </w:r>
      <w:r>
        <w:rPr>
          <w:rFonts w:ascii="Microsoft YaHei" w:eastAsia="Microsoft YaHei" w:hAnsi="Microsoft YaHei" w:cs="Microsoft YaHei"/>
          <w:sz w:val="42"/>
          <w:szCs w:val="42"/>
        </w:rPr>
        <w:t>，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并在正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式评审前反馈给评审组；</w:t>
      </w:r>
    </w:p>
    <w:p>
      <w:pPr>
        <w:spacing w:before="29" w:line="189" w:lineRule="auto"/>
        <w:ind w:left="67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)评审组根据预审问题筛选出主要问题，以便提交正式评审</w:t>
      </w:r>
      <w:r>
        <w:rPr>
          <w:rFonts w:ascii="Microsoft YaHei" w:eastAsia="Microsoft YaHei" w:hAnsi="Microsoft YaHei" w:cs="Microsoft YaHei"/>
          <w:sz w:val="42"/>
          <w:szCs w:val="42"/>
        </w:rPr>
        <w:t>。</w:t>
      </w:r>
    </w:p>
    <w:p>
      <w:pPr>
        <w:spacing w:before="48" w:line="188" w:lineRule="auto"/>
        <w:ind w:left="5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8"/>
          <w:sz w:val="42"/>
          <w:szCs w:val="42"/>
        </w:rPr>
        <w:t>5.</w:t>
      </w:r>
      <w:r>
        <w:rPr>
          <w:rFonts w:ascii="Arial" w:eastAsia="Arial" w:hAnsi="Arial" w:cs="Arial"/>
          <w:spacing w:val="-7"/>
          <w:sz w:val="42"/>
          <w:szCs w:val="42"/>
        </w:rPr>
        <w:t>4</w:t>
      </w:r>
      <w:r>
        <w:rPr>
          <w:rFonts w:ascii="Arial" w:eastAsia="Arial" w:hAnsi="Arial" w:cs="Arial"/>
          <w:spacing w:val="-4"/>
          <w:sz w:val="42"/>
          <w:szCs w:val="42"/>
        </w:rPr>
        <w:t>.2.2</w:t>
      </w:r>
      <w:r>
        <w:rPr>
          <w:rFonts w:ascii="Arial" w:eastAsia="Arial" w:hAnsi="Arial" w:cs="Arial"/>
          <w:spacing w:val="-4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正式评审</w:t>
      </w:r>
    </w:p>
    <w:p>
      <w:pPr>
        <w:spacing w:before="15" w:line="189" w:lineRule="auto"/>
        <w:ind w:left="42" w:right="436" w:firstLine="91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Microsoft YaHei" w:eastAsia="Microsoft YaHei" w:hAnsi="Microsoft YaHei" w:cs="Microsoft YaHei"/>
          <w:spacing w:val="13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召开评审会，由产品相应主管，向评审组报告“产品设计</w:t>
      </w:r>
      <w:r>
        <w:rPr>
          <w:rFonts w:ascii="Arial" w:eastAsia="Arial" w:hAnsi="Arial" w:cs="Arial"/>
          <w:spacing w:val="8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工艺</w:t>
      </w:r>
      <w:r>
        <w:rPr>
          <w:rFonts w:ascii="Arial" w:eastAsia="Arial" w:hAnsi="Arial" w:cs="Arial"/>
          <w:spacing w:val="8"/>
          <w:sz w:val="42"/>
          <w:szCs w:val="42"/>
        </w:rPr>
        <w:t>/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质量工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作的自我评价”即小结。主要内容应包括：</w:t>
      </w:r>
    </w:p>
    <w:p>
      <w:pPr>
        <w:spacing w:before="2" w:line="187" w:lineRule="auto"/>
        <w:ind w:left="94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设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计评审：</w:t>
      </w:r>
    </w:p>
    <w:p>
      <w:pPr>
        <w:spacing w:before="118" w:line="179" w:lineRule="auto"/>
        <w:ind w:left="113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25"/>
          <w:sz w:val="42"/>
          <w:szCs w:val="42"/>
        </w:rPr>
        <w:t>1</w:t>
      </w:r>
      <w:r>
        <w:rPr>
          <w:rFonts w:ascii="Arial" w:eastAsia="Arial" w:hAnsi="Arial" w:cs="Arial"/>
          <w:spacing w:val="16"/>
          <w:sz w:val="42"/>
          <w:szCs w:val="42"/>
        </w:rPr>
        <w:t>)</w:t>
      </w:r>
      <w:r>
        <w:rPr>
          <w:rFonts w:ascii="Arial" w:eastAsia="Arial" w:hAnsi="Arial" w:cs="Arial"/>
          <w:spacing w:val="16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6"/>
          <w:sz w:val="42"/>
          <w:szCs w:val="42"/>
        </w:rPr>
        <w:t>设计满足研制任务书</w:t>
      </w:r>
      <w:r>
        <w:rPr>
          <w:rFonts w:ascii="Microsoft YaHei" w:eastAsia="Microsoft YaHei" w:hAnsi="Microsoft YaHei" w:cs="Microsoft YaHei"/>
          <w:spacing w:val="16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16"/>
          <w:sz w:val="42"/>
          <w:szCs w:val="42"/>
        </w:rPr>
        <w:t>合同要求的情况(按</w:t>
      </w:r>
      <w:r>
        <w:rPr>
          <w:rFonts w:ascii="Arial" w:eastAsia="Arial" w:hAnsi="Arial" w:cs="Arial"/>
          <w:spacing w:val="16"/>
          <w:sz w:val="42"/>
          <w:szCs w:val="42"/>
        </w:rPr>
        <w:t>5.3</w:t>
      </w:r>
      <w:r>
        <w:rPr>
          <w:rFonts w:ascii="Microsoft YaHei" w:eastAsia="Microsoft YaHei" w:hAnsi="Microsoft YaHei" w:cs="Microsoft YaHei"/>
          <w:spacing w:val="16"/>
          <w:sz w:val="42"/>
          <w:szCs w:val="42"/>
        </w:rPr>
        <w:t>相应条款)；</w:t>
      </w:r>
    </w:p>
    <w:p>
      <w:pPr>
        <w:spacing w:before="66" w:line="183" w:lineRule="auto"/>
        <w:ind w:left="113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2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设计过程中解决关键和薄弱环</w:t>
      </w:r>
      <w:r>
        <w:rPr>
          <w:rFonts w:ascii="Microsoft YaHei" w:eastAsia="Microsoft YaHei" w:hAnsi="Microsoft YaHei" w:cs="Microsoft YaHei"/>
          <w:sz w:val="42"/>
          <w:szCs w:val="42"/>
        </w:rPr>
        <w:t>节措施的实施效果；</w:t>
      </w:r>
    </w:p>
    <w:p>
      <w:pPr>
        <w:spacing w:before="48" w:line="183" w:lineRule="auto"/>
        <w:ind w:left="113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3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对研制过</w:t>
      </w:r>
      <w:r>
        <w:rPr>
          <w:rFonts w:ascii="Microsoft YaHei" w:eastAsia="Microsoft YaHei" w:hAnsi="Microsoft YaHei" w:cs="Microsoft YaHei"/>
          <w:sz w:val="42"/>
          <w:szCs w:val="42"/>
        </w:rPr>
        <w:t>程中发生问题的分析、处理情况；</w:t>
      </w:r>
    </w:p>
    <w:p>
      <w:pPr>
        <w:spacing w:before="50" w:line="179" w:lineRule="auto"/>
        <w:ind w:left="109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33"/>
          <w:sz w:val="42"/>
          <w:szCs w:val="42"/>
        </w:rPr>
        <w:t>4</w:t>
      </w:r>
      <w:r>
        <w:rPr>
          <w:rFonts w:ascii="Arial" w:eastAsia="Arial" w:hAnsi="Arial" w:cs="Arial"/>
          <w:spacing w:val="21"/>
          <w:sz w:val="42"/>
          <w:szCs w:val="42"/>
        </w:rPr>
        <w:t>)</w:t>
      </w:r>
      <w:r>
        <w:rPr>
          <w:rFonts w:ascii="Arial" w:eastAsia="Arial" w:hAnsi="Arial" w:cs="Arial"/>
          <w:spacing w:val="2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21"/>
          <w:sz w:val="42"/>
          <w:szCs w:val="42"/>
        </w:rPr>
        <w:t>产品设计质量的自我评价(按</w:t>
      </w:r>
      <w:r>
        <w:rPr>
          <w:rFonts w:ascii="Arial" w:eastAsia="Arial" w:hAnsi="Arial" w:cs="Arial"/>
          <w:spacing w:val="21"/>
          <w:sz w:val="42"/>
          <w:szCs w:val="42"/>
        </w:rPr>
        <w:t>5.3</w:t>
      </w:r>
      <w:r>
        <w:rPr>
          <w:rFonts w:ascii="Microsoft YaHei" w:eastAsia="Microsoft YaHei" w:hAnsi="Microsoft YaHei" w:cs="Microsoft YaHei"/>
          <w:spacing w:val="21"/>
          <w:sz w:val="42"/>
          <w:szCs w:val="42"/>
        </w:rPr>
        <w:t>相应条款)；</w:t>
      </w:r>
    </w:p>
    <w:p>
      <w:pPr>
        <w:spacing w:before="68" w:line="171" w:lineRule="auto"/>
        <w:ind w:left="110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5)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评审组要求的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有关内容等。</w:t>
      </w:r>
    </w:p>
    <w:p>
      <w:pPr>
        <w:spacing w:before="2" w:line="188" w:lineRule="auto"/>
        <w:ind w:left="95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工艺评审：</w:t>
      </w:r>
    </w:p>
    <w:p>
      <w:pPr>
        <w:spacing w:before="118" w:line="183" w:lineRule="auto"/>
        <w:ind w:left="119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1</w:t>
      </w:r>
      <w:r>
        <w:rPr>
          <w:rFonts w:ascii="Arial" w:eastAsia="Arial" w:hAnsi="Arial" w:cs="Arial"/>
          <w:spacing w:val="-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工艺总方案策划情况及其工艺</w:t>
      </w:r>
      <w:r>
        <w:rPr>
          <w:rFonts w:ascii="Microsoft YaHei" w:eastAsia="Microsoft YaHei" w:hAnsi="Microsoft YaHei" w:cs="Microsoft YaHei"/>
          <w:sz w:val="42"/>
          <w:szCs w:val="42"/>
        </w:rPr>
        <w:t>的总体分析；</w:t>
      </w:r>
    </w:p>
    <w:p>
      <w:pPr>
        <w:spacing w:before="51" w:line="183" w:lineRule="auto"/>
        <w:ind w:left="116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2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工艺薄弱环节的技</w:t>
      </w:r>
      <w:r>
        <w:rPr>
          <w:rFonts w:ascii="Microsoft YaHei" w:eastAsia="Microsoft YaHei" w:hAnsi="Microsoft YaHei" w:cs="Microsoft YaHei"/>
          <w:sz w:val="42"/>
          <w:szCs w:val="42"/>
        </w:rPr>
        <w:t>术措施的可行性分析；</w:t>
      </w:r>
    </w:p>
    <w:p>
      <w:pPr>
        <w:spacing w:before="51" w:line="193" w:lineRule="auto"/>
        <w:ind w:left="991" w:right="1078" w:firstLine="17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6"/>
          <w:sz w:val="42"/>
          <w:szCs w:val="42"/>
        </w:rPr>
        <w:t>3</w:t>
      </w:r>
      <w:r>
        <w:rPr>
          <w:rFonts w:ascii="Arial" w:eastAsia="Arial" w:hAnsi="Arial" w:cs="Arial"/>
          <w:spacing w:val="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对工艺总方案、关键工序、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特殊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过程工艺文件编制质量的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自我评价；</w:t>
      </w:r>
    </w:p>
    <w:p>
      <w:pPr>
        <w:spacing w:before="36" w:line="173" w:lineRule="auto"/>
        <w:ind w:left="115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8"/>
          <w:sz w:val="42"/>
          <w:szCs w:val="42"/>
        </w:rPr>
        <w:t>4</w:t>
      </w:r>
      <w:r>
        <w:rPr>
          <w:rFonts w:ascii="Arial" w:eastAsia="Arial" w:hAnsi="Arial" w:cs="Arial"/>
          <w:spacing w:val="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7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评审组要求的有关内容等。</w:t>
      </w:r>
    </w:p>
    <w:p>
      <w:pPr>
        <w:spacing w:before="1" w:line="187" w:lineRule="auto"/>
        <w:ind w:left="94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质量评审：</w:t>
      </w:r>
    </w:p>
    <w:p>
      <w:pPr>
        <w:spacing w:before="74" w:line="187" w:lineRule="auto"/>
        <w:ind w:left="113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1</w:t>
      </w:r>
      <w:r>
        <w:rPr>
          <w:rFonts w:ascii="SimSun" w:eastAsia="SimSun" w:hAnsi="SimSun" w:cs="SimSun"/>
          <w:spacing w:val="-1"/>
          <w:sz w:val="42"/>
          <w:szCs w:val="42"/>
        </w:rPr>
        <w:t>)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研制和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创造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过程</w:t>
      </w:r>
      <w:r>
        <w:rPr>
          <w:rFonts w:ascii="Microsoft YaHei" w:eastAsia="Microsoft YaHei" w:hAnsi="Microsoft YaHei" w:cs="Microsoft YaHei"/>
          <w:sz w:val="42"/>
          <w:szCs w:val="42"/>
        </w:rPr>
        <w:t>中主要质量问题分析及纠正措施落实情况；</w:t>
      </w:r>
    </w:p>
    <w:p>
      <w:pPr>
        <w:sectPr>
          <w:footerReference w:type="default" r:id="rId11"/>
          <w:pgSz w:w="17860" w:h="25262"/>
          <w:pgMar w:top="985" w:right="1930" w:bottom="2100" w:left="2343" w:header="0" w:footer="1767" w:gutter="0"/>
          <w:pgNumType w:start="7"/>
          <w:cols w:space="708"/>
        </w:sectPr>
      </w:pPr>
    </w:p>
    <w:p>
      <w:pPr>
        <w:spacing w:before="61" w:line="209" w:lineRule="auto"/>
        <w:ind w:left="326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line="180" w:lineRule="auto"/>
        <w:ind w:left="106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2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产品实物质量的符合性</w:t>
      </w:r>
    </w:p>
    <w:p>
      <w:pPr>
        <w:spacing w:before="2" w:line="182" w:lineRule="auto"/>
        <w:ind w:left="106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1"/>
          <w:sz w:val="42"/>
          <w:szCs w:val="42"/>
        </w:rPr>
        <w:t>3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产品研制、生产质量的自我评价；</w:t>
      </w:r>
    </w:p>
    <w:p>
      <w:pPr>
        <w:spacing w:before="281" w:line="190" w:lineRule="auto"/>
        <w:ind w:right="242"/>
        <w:jc w:val="right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sz w:val="29"/>
          <w:szCs w:val="29"/>
        </w:rPr>
        <w:t>5</w:t>
      </w:r>
    </w:p>
    <w:p>
      <w:pPr>
        <w:spacing w:before="93" w:line="183" w:lineRule="auto"/>
        <w:ind w:left="111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5"/>
          <w:sz w:val="42"/>
          <w:szCs w:val="42"/>
        </w:rPr>
        <w:t>4</w:t>
      </w:r>
      <w:r>
        <w:rPr>
          <w:rFonts w:ascii="Arial" w:eastAsia="Arial" w:hAnsi="Arial" w:cs="Arial"/>
          <w:spacing w:val="-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评审组要求的有关内容等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。</w:t>
      </w:r>
    </w:p>
    <w:p>
      <w:pPr>
        <w:spacing w:before="35" w:line="192" w:lineRule="auto"/>
        <w:ind w:left="8" w:right="238" w:firstLine="89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质量部门向</w:t>
      </w:r>
      <w:r>
        <w:rPr>
          <w:rFonts w:ascii="Microsoft YaHei" w:eastAsia="Microsoft YaHei" w:hAnsi="Microsoft YaHei" w:cs="Microsoft YaHei"/>
          <w:sz w:val="42"/>
          <w:szCs w:val="42"/>
        </w:rPr>
        <w:t>评审组报告上一阶段设计评审的主要问题和改进措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施落实情况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；</w:t>
      </w:r>
    </w:p>
    <w:p>
      <w:pPr>
        <w:spacing w:before="47" w:line="198" w:lineRule="auto"/>
        <w:ind w:left="11" w:right="137" w:firstLine="90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1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评审组对“产品设计</w:t>
      </w:r>
      <w:r>
        <w:rPr>
          <w:rFonts w:ascii="Arial" w:eastAsia="Arial" w:hAnsi="Arial" w:cs="Arial"/>
          <w:spacing w:val="1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工艺</w:t>
      </w:r>
      <w:r>
        <w:rPr>
          <w:rFonts w:ascii="Arial" w:eastAsia="Arial" w:hAnsi="Arial" w:cs="Arial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z w:val="42"/>
          <w:szCs w:val="42"/>
        </w:rPr>
        <w:t>质量工作的自我评价”报告、对提供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的各类相关资料及其产品设计</w:t>
      </w:r>
      <w:r>
        <w:rPr>
          <w:rFonts w:ascii="Arial" w:eastAsia="Arial" w:hAnsi="Arial" w:cs="Arial"/>
          <w:spacing w:val="-5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工艺设计</w:t>
      </w:r>
      <w:r>
        <w:rPr>
          <w:rFonts w:ascii="Arial" w:eastAsia="Arial" w:hAnsi="Arial" w:cs="Arial"/>
          <w:spacing w:val="-5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产品总体质量和实物质量，进</w:t>
      </w:r>
      <w:r>
        <w:rPr>
          <w:rFonts w:ascii="Microsoft YaHei" w:eastAsia="Microsoft YaHei" w:hAnsi="Microsoft YaHei" w:cs="Microsoft YaHei"/>
          <w:sz w:val="42"/>
          <w:szCs w:val="42"/>
        </w:rPr>
        <w:t>行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评议，并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作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好评审会议记录；</w:t>
      </w:r>
    </w:p>
    <w:p>
      <w:pPr>
        <w:spacing w:before="16" w:line="193" w:lineRule="auto"/>
        <w:ind w:left="14" w:right="238" w:firstLine="90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d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评审人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员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报告预审结果，提出预审中发现的问题和建议，相应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主管对评审员提出的问题、意见和建议作出说明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；</w:t>
      </w:r>
    </w:p>
    <w:p>
      <w:pPr>
        <w:spacing w:before="40" w:line="193" w:lineRule="auto"/>
        <w:ind w:left="10" w:right="231" w:firstLine="83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e</w:t>
      </w:r>
      <w:r>
        <w:rPr>
          <w:rFonts w:ascii="Microsoft YaHei" w:eastAsia="Microsoft YaHei" w:hAnsi="Microsoft YaHei" w:cs="Microsoft YaHei"/>
          <w:spacing w:val="5"/>
          <w:sz w:val="42"/>
          <w:szCs w:val="42"/>
        </w:rPr>
        <w:t>)评审组长作评审总结，明确产品设计中存在的有关问题和改进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建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议，评审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组讨论并通过评审结论；</w:t>
      </w:r>
    </w:p>
    <w:p>
      <w:pPr>
        <w:spacing w:before="42" w:line="189" w:lineRule="auto"/>
        <w:ind w:left="32" w:right="256" w:firstLine="88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2"/>
          <w:sz w:val="42"/>
          <w:szCs w:val="42"/>
        </w:rPr>
        <w:t>f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)设计部对评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审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结论，若有不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允许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见，可将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“保留意见”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填入《产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0"/>
          <w:sz w:val="42"/>
          <w:szCs w:val="42"/>
        </w:rPr>
        <w:t>品</w:t>
      </w:r>
      <w:r>
        <w:rPr>
          <w:rFonts w:ascii="Microsoft YaHei" w:eastAsia="Microsoft YaHei" w:hAnsi="Microsoft YaHei" w:cs="Microsoft YaHei"/>
          <w:spacing w:val="29"/>
          <w:sz w:val="42"/>
          <w:szCs w:val="42"/>
        </w:rPr>
        <w:t>设计评审报告》(见附表</w:t>
      </w:r>
      <w:r>
        <w:rPr>
          <w:rFonts w:ascii="Arial" w:eastAsia="Arial" w:hAnsi="Arial" w:cs="Arial"/>
          <w:sz w:val="42"/>
          <w:szCs w:val="42"/>
        </w:rPr>
        <w:t>D</w:t>
      </w:r>
      <w:r>
        <w:rPr>
          <w:rFonts w:ascii="Arial" w:eastAsia="Arial" w:hAnsi="Arial" w:cs="Arial"/>
          <w:spacing w:val="29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9"/>
          <w:sz w:val="42"/>
          <w:szCs w:val="42"/>
        </w:rPr>
        <w:t>)；</w:t>
      </w:r>
    </w:p>
    <w:p>
      <w:pPr>
        <w:spacing w:before="64" w:line="190" w:lineRule="auto"/>
        <w:ind w:left="91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g</w:t>
      </w:r>
      <w:r>
        <w:rPr>
          <w:rFonts w:ascii="Arial" w:eastAsia="Arial" w:hAnsi="Arial" w:cs="Arial"/>
          <w:spacing w:val="1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评审组负责填写《产品设计评审报告》，评审组组员签字确认；</w:t>
      </w:r>
    </w:p>
    <w:p>
      <w:pPr>
        <w:spacing w:before="30" w:line="192" w:lineRule="auto"/>
        <w:ind w:left="15" w:right="266" w:firstLine="82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h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)《产品设计</w:t>
      </w:r>
      <w:r>
        <w:rPr>
          <w:rFonts w:ascii="Arial" w:eastAsia="Arial" w:hAnsi="Arial" w:cs="Arial"/>
          <w:spacing w:val="10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工艺</w:t>
      </w:r>
      <w:r>
        <w:rPr>
          <w:rFonts w:ascii="Arial" w:eastAsia="Arial" w:hAnsi="Arial" w:cs="Arial"/>
          <w:spacing w:val="10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质量评审报告》由评审组组长批准。批准后报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告暂存相应主管处，并随产品相应阶段结束时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，一并存档；</w:t>
      </w:r>
    </w:p>
    <w:p>
      <w:pPr>
        <w:spacing w:before="48" w:line="193" w:lineRule="auto"/>
        <w:ind w:left="7" w:right="121" w:firstLine="90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i</w:t>
      </w:r>
      <w:r>
        <w:rPr>
          <w:rFonts w:ascii="Microsoft YaHei" w:eastAsia="Microsoft YaHei" w:hAnsi="Microsoft YaHei" w:cs="Microsoft YaHei"/>
          <w:spacing w:val="22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13"/>
          <w:sz w:val="42"/>
          <w:szCs w:val="42"/>
        </w:rPr>
        <w:t>相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>关部门根据评审组提出的问题和建议，制定改进措施，并组织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>落实；</w:t>
      </w:r>
    </w:p>
    <w:p>
      <w:pPr>
        <w:spacing w:before="37" w:line="199" w:lineRule="auto"/>
        <w:ind w:left="9" w:right="250" w:firstLine="86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j</w:t>
      </w:r>
      <w:r>
        <w:rPr>
          <w:rFonts w:ascii="Arial" w:eastAsia="Arial" w:hAnsi="Arial" w:cs="Arial"/>
          <w:spacing w:val="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)质保部负责对评审中提出的主要问题及纠正措施，组织监督检查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>和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跟踪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pacing w:val="10"/>
          <w:sz w:val="42"/>
          <w:szCs w:val="42"/>
        </w:rPr>
        <w:t>，做好记录，并把评审结论和跟踪的结果向顾客通报(军用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51"/>
          <w:sz w:val="42"/>
          <w:szCs w:val="42"/>
        </w:rPr>
        <w:t>产</w:t>
      </w:r>
      <w:r>
        <w:rPr>
          <w:rFonts w:ascii="Microsoft YaHei" w:eastAsia="Microsoft YaHei" w:hAnsi="Microsoft YaHei" w:cs="Microsoft YaHei"/>
          <w:spacing w:val="49"/>
          <w:sz w:val="42"/>
          <w:szCs w:val="42"/>
        </w:rPr>
        <w:t>品)。</w:t>
      </w:r>
    </w:p>
    <w:p>
      <w:pPr>
        <w:spacing w:before="28" w:line="188" w:lineRule="auto"/>
        <w:ind w:left="1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5.4.3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签署评审</w:t>
      </w:r>
    </w:p>
    <w:p>
      <w:pPr>
        <w:spacing w:before="18" w:line="190" w:lineRule="auto"/>
        <w:ind w:left="91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Arial" w:eastAsia="Arial" w:hAnsi="Arial" w:cs="Arial"/>
          <w:spacing w:val="8"/>
          <w:sz w:val="42"/>
          <w:szCs w:val="42"/>
        </w:rPr>
        <w:t>)</w:t>
      </w:r>
      <w:r>
        <w:rPr>
          <w:rFonts w:ascii="Arial" w:eastAsia="Arial" w:hAnsi="Arial" w:cs="Arial"/>
          <w:spacing w:val="7"/>
          <w:sz w:val="42"/>
          <w:szCs w:val="42"/>
        </w:rPr>
        <w:t xml:space="preserve"> </w:t>
      </w:r>
      <w:r>
        <w:rPr>
          <w:rFonts w:ascii="Arial" w:eastAsia="Arial" w:hAnsi="Arial" w:cs="Arial"/>
          <w:spacing w:val="4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签署评审前的准备工作按本标准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 xml:space="preserve"> </w:t>
      </w:r>
      <w:r>
        <w:rPr>
          <w:rFonts w:ascii="Arial" w:eastAsia="Arial" w:hAnsi="Arial" w:cs="Arial"/>
          <w:spacing w:val="4"/>
          <w:sz w:val="42"/>
          <w:szCs w:val="42"/>
        </w:rPr>
        <w:t>5.4.1</w:t>
      </w:r>
      <w:r>
        <w:rPr>
          <w:rFonts w:ascii="Arial" w:eastAsia="Arial" w:hAnsi="Arial" w:cs="Arial"/>
          <w:spacing w:val="4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要求进行；</w:t>
      </w:r>
    </w:p>
    <w:p>
      <w:pPr>
        <w:spacing w:before="31" w:line="195" w:lineRule="auto"/>
        <w:ind w:left="90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5"/>
          <w:sz w:val="42"/>
          <w:szCs w:val="42"/>
        </w:rPr>
        <w:t>b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相应主管将按要求准备的技术、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质量资料提供给评审人员审查；</w:t>
      </w:r>
    </w:p>
    <w:p>
      <w:pPr>
        <w:spacing w:before="15" w:line="193" w:lineRule="auto"/>
        <w:ind w:left="6" w:right="248" w:firstLine="86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"/>
          <w:sz w:val="42"/>
          <w:szCs w:val="42"/>
        </w:rPr>
        <w:t>c</w:t>
      </w:r>
      <w:r>
        <w:rPr>
          <w:rFonts w:ascii="Arial" w:eastAsia="Arial" w:hAnsi="Arial" w:cs="Arial"/>
          <w:spacing w:val="-2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评审人员审查“产品设计</w:t>
      </w:r>
      <w:r>
        <w:rPr>
          <w:rFonts w:ascii="Arial" w:eastAsia="Arial" w:hAnsi="Arial" w:cs="Arial"/>
          <w:spacing w:val="-2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工艺</w:t>
      </w:r>
      <w:r>
        <w:rPr>
          <w:rFonts w:ascii="Arial" w:eastAsia="Arial" w:hAnsi="Arial" w:cs="Arial"/>
          <w:spacing w:val="-1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质量工作的自我评价”及有关技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术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、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质量资料，必要时可到有关部门进行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问询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现场审查；</w:t>
      </w:r>
    </w:p>
    <w:p>
      <w:pPr>
        <w:spacing w:before="42" w:line="198" w:lineRule="auto"/>
        <w:ind w:right="124" w:firstLine="87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4"/>
          <w:sz w:val="42"/>
          <w:szCs w:val="42"/>
        </w:rPr>
        <w:t>d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评审人员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审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查后，在相应的《产品设计签署评审表》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(见附表</w:t>
      </w:r>
      <w:r>
        <w:rPr>
          <w:rFonts w:ascii="Arial" w:eastAsia="Arial" w:hAnsi="Arial" w:cs="Arial"/>
          <w:spacing w:val="-4"/>
          <w:sz w:val="42"/>
          <w:szCs w:val="42"/>
        </w:rPr>
        <w:t>E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)、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46"/>
          <w:sz w:val="42"/>
          <w:szCs w:val="42"/>
        </w:rPr>
        <w:t>《</w:t>
      </w:r>
      <w:r>
        <w:rPr>
          <w:rFonts w:ascii="Microsoft YaHei" w:eastAsia="Microsoft YaHei" w:hAnsi="Microsoft YaHei" w:cs="Microsoft YaHei"/>
          <w:spacing w:val="25"/>
          <w:sz w:val="42"/>
          <w:szCs w:val="42"/>
        </w:rPr>
        <w:t>产品工艺签署评审表》(见附表</w:t>
      </w:r>
      <w:r>
        <w:rPr>
          <w:rFonts w:ascii="Arial" w:eastAsia="Arial" w:hAnsi="Arial" w:cs="Arial"/>
          <w:sz w:val="42"/>
          <w:szCs w:val="42"/>
        </w:rPr>
        <w:t>F</w:t>
      </w:r>
      <w:r>
        <w:rPr>
          <w:rFonts w:ascii="Microsoft YaHei" w:eastAsia="Microsoft YaHei" w:hAnsi="Microsoft YaHei" w:cs="Microsoft YaHei"/>
          <w:spacing w:val="25"/>
          <w:sz w:val="42"/>
          <w:szCs w:val="42"/>
        </w:rPr>
        <w:t>)、《产品质量签署评审表》(见附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4"/>
          <w:sz w:val="42"/>
          <w:szCs w:val="42"/>
        </w:rPr>
        <w:t>表</w:t>
      </w:r>
      <w:r>
        <w:rPr>
          <w:rFonts w:ascii="Arial" w:eastAsia="Arial" w:hAnsi="Arial" w:cs="Arial"/>
          <w:sz w:val="42"/>
          <w:szCs w:val="42"/>
        </w:rPr>
        <w:t>G</w:t>
      </w:r>
      <w:r>
        <w:rPr>
          <w:rFonts w:ascii="Microsoft YaHei" w:eastAsia="Microsoft YaHei" w:hAnsi="Microsoft YaHei" w:cs="Microsoft YaHei"/>
          <w:spacing w:val="20"/>
          <w:sz w:val="42"/>
          <w:szCs w:val="42"/>
        </w:rPr>
        <w:t>)填写审查后的评价，并签署；</w:t>
      </w:r>
    </w:p>
    <w:p>
      <w:pPr>
        <w:spacing w:before="16" w:line="192" w:lineRule="auto"/>
        <w:ind w:left="27" w:right="217" w:firstLine="82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e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总经理</w:t>
      </w:r>
      <w:r>
        <w:rPr>
          <w:rFonts w:ascii="Arial" w:eastAsia="Arial" w:hAnsi="Arial" w:cs="Arial"/>
          <w:spacing w:val="4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副总经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理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在审查有关资料和评审人员的评价后，对本评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审签署评审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结论；</w:t>
      </w:r>
    </w:p>
    <w:p>
      <w:pPr>
        <w:spacing w:before="48" w:line="193" w:lineRule="auto"/>
        <w:ind w:left="10" w:right="231" w:firstLine="90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f</w:t>
      </w:r>
      <w:r>
        <w:rPr>
          <w:rFonts w:ascii="Microsoft YaHei" w:eastAsia="Microsoft YaHei" w:hAnsi="Microsoft YaHei" w:cs="Microsoft YaHei"/>
          <w:spacing w:val="34"/>
          <w:sz w:val="42"/>
          <w:szCs w:val="42"/>
        </w:rPr>
        <w:t>)</w:t>
      </w:r>
      <w:r>
        <w:rPr>
          <w:rFonts w:ascii="Microsoft YaHei" w:eastAsia="Microsoft YaHei" w:hAnsi="Microsoft YaHei" w:cs="Microsoft YaHei"/>
          <w:spacing w:val="26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>评审结束后，分别由技术部和质保部，按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 xml:space="preserve"> </w:t>
      </w:r>
      <w:r>
        <w:rPr>
          <w:rFonts w:ascii="Arial" w:eastAsia="Arial" w:hAnsi="Arial" w:cs="Arial"/>
          <w:spacing w:val="17"/>
          <w:sz w:val="42"/>
          <w:szCs w:val="42"/>
        </w:rPr>
        <w:t>5.4.2.2</w:t>
      </w:r>
      <w:r>
        <w:rPr>
          <w:rFonts w:ascii="Arial" w:eastAsia="Arial" w:hAnsi="Arial" w:cs="Arial"/>
          <w:spacing w:val="1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i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>)及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 xml:space="preserve"> </w:t>
      </w:r>
      <w:r>
        <w:rPr>
          <w:rFonts w:ascii="Arial" w:eastAsia="Arial" w:hAnsi="Arial" w:cs="Arial"/>
          <w:sz w:val="42"/>
          <w:szCs w:val="42"/>
        </w:rPr>
        <w:t>j</w:t>
      </w:r>
      <w:r>
        <w:rPr>
          <w:rFonts w:ascii="Arial" w:eastAsia="Arial" w:hAnsi="Arial" w:cs="Arial"/>
          <w:spacing w:val="17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17"/>
          <w:sz w:val="42"/>
          <w:szCs w:val="42"/>
        </w:rPr>
        <w:t>)条款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4"/>
          <w:sz w:val="42"/>
          <w:szCs w:val="42"/>
        </w:rPr>
        <w:t>要</w:t>
      </w: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求组织执行。</w:t>
      </w:r>
    </w:p>
    <w:p>
      <w:pPr>
        <w:sectPr>
          <w:footerReference w:type="default" r:id="rId12"/>
          <w:pgSz w:w="17860" w:h="25262"/>
          <w:pgMar w:top="985" w:right="2122" w:bottom="2100" w:left="2379" w:header="0" w:footer="1767" w:gutter="0"/>
          <w:pgNumType w:start="8"/>
          <w:cols w:space="708"/>
        </w:sectPr>
      </w:pPr>
    </w:p>
    <w:p>
      <w:pPr>
        <w:spacing w:before="62" w:line="208" w:lineRule="auto"/>
        <w:ind w:left="3250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89" w:line="192" w:lineRule="auto"/>
        <w:ind w:left="6466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sz w:val="31"/>
          <w:szCs w:val="31"/>
        </w:rPr>
        <w:t>6</w:t>
      </w:r>
    </w:p>
    <w:p>
      <w:pPr>
        <w:spacing w:before="82" w:line="184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6"/>
          <w:sz w:val="42"/>
          <w:szCs w:val="42"/>
        </w:rPr>
        <w:t>6</w:t>
      </w:r>
      <w:r>
        <w:rPr>
          <w:rFonts w:ascii="Arial" w:eastAsia="Arial" w:hAnsi="Arial" w:cs="Arial"/>
          <w:spacing w:val="5"/>
          <w:sz w:val="42"/>
          <w:szCs w:val="42"/>
        </w:rPr>
        <w:t xml:space="preserve"> </w:t>
      </w:r>
      <w:r>
        <w:rPr>
          <w:rFonts w:ascii="Arial" w:eastAsia="Arial" w:hAnsi="Arial" w:cs="Arial"/>
          <w:spacing w:val="3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3"/>
          <w:sz w:val="42"/>
          <w:szCs w:val="42"/>
        </w:rPr>
        <w:t>评审记录及其保管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181" w:line="184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4"/>
          <w:sz w:val="42"/>
          <w:szCs w:val="42"/>
        </w:rPr>
        <w:t>6.</w:t>
      </w:r>
      <w:r>
        <w:rPr>
          <w:rFonts w:ascii="Arial" w:eastAsia="Arial" w:hAnsi="Arial" w:cs="Arial"/>
          <w:spacing w:val="2"/>
          <w:sz w:val="42"/>
          <w:szCs w:val="42"/>
        </w:rPr>
        <w:t>1</w:t>
      </w:r>
      <w:r>
        <w:rPr>
          <w:rFonts w:ascii="Arial" w:eastAsia="Arial" w:hAnsi="Arial" w:cs="Arial"/>
          <w:spacing w:val="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会议评审的记录包括：</w:t>
      </w:r>
    </w:p>
    <w:p>
      <w:pPr>
        <w:spacing w:before="32" w:line="184" w:lineRule="auto"/>
        <w:ind w:left="97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Arial" w:eastAsia="Arial" w:hAnsi="Arial" w:cs="Arial"/>
          <w:spacing w:val="1"/>
          <w:sz w:val="42"/>
          <w:szCs w:val="42"/>
        </w:rPr>
        <w:t>)</w:t>
      </w:r>
      <w:r>
        <w:rPr>
          <w:rFonts w:ascii="Arial" w:eastAsia="Arial" w:hAnsi="Arial" w:cs="Arial"/>
          <w:spacing w:val="1"/>
          <w:sz w:val="42"/>
          <w:szCs w:val="42"/>
        </w:rPr>
        <w:t xml:space="preserve">  </w:t>
      </w:r>
      <w:r>
        <w:rPr>
          <w:rFonts w:ascii="Arial" w:eastAsia="Arial" w:hAnsi="Arial" w:cs="Arial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产品设计</w:t>
      </w:r>
      <w:r>
        <w:rPr>
          <w:rFonts w:ascii="Arial" w:eastAsia="Arial" w:hAnsi="Arial" w:cs="Arial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z w:val="42"/>
          <w:szCs w:val="42"/>
        </w:rPr>
        <w:t>工艺</w:t>
      </w:r>
      <w:r>
        <w:rPr>
          <w:rFonts w:ascii="Arial" w:eastAsia="Arial" w:hAnsi="Arial" w:cs="Arial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z w:val="42"/>
          <w:szCs w:val="42"/>
        </w:rPr>
        <w:t>质量评审申请单；</w:t>
      </w:r>
    </w:p>
    <w:p>
      <w:pPr>
        <w:spacing w:before="48" w:line="184" w:lineRule="auto"/>
        <w:ind w:left="95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1"/>
          <w:sz w:val="42"/>
          <w:szCs w:val="42"/>
        </w:rPr>
        <w:t>)</w:t>
      </w:r>
      <w:r>
        <w:rPr>
          <w:rFonts w:ascii="Arial" w:eastAsia="Arial" w:hAnsi="Arial" w:cs="Arial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审查资料清单；</w:t>
      </w:r>
    </w:p>
    <w:p>
      <w:pPr>
        <w:spacing w:before="48" w:line="184" w:lineRule="auto"/>
        <w:ind w:left="96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c</w:t>
      </w:r>
      <w:r>
        <w:rPr>
          <w:rFonts w:ascii="Arial" w:eastAsia="Arial" w:hAnsi="Arial" w:cs="Arial"/>
          <w:spacing w:val="4"/>
          <w:sz w:val="42"/>
          <w:szCs w:val="42"/>
        </w:rPr>
        <w:t>)</w:t>
      </w:r>
      <w:r>
        <w:rPr>
          <w:rFonts w:ascii="Arial" w:eastAsia="Arial" w:hAnsi="Arial" w:cs="Arial"/>
          <w:spacing w:val="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产品设计评审报告；</w:t>
      </w:r>
    </w:p>
    <w:p>
      <w:pPr>
        <w:spacing w:before="46" w:line="184" w:lineRule="auto"/>
        <w:ind w:left="96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7"/>
          <w:sz w:val="42"/>
          <w:szCs w:val="42"/>
        </w:rPr>
        <w:t>d</w:t>
      </w:r>
      <w:r>
        <w:rPr>
          <w:rFonts w:ascii="Arial" w:eastAsia="Arial" w:hAnsi="Arial" w:cs="Arial"/>
          <w:spacing w:val="-11"/>
          <w:sz w:val="42"/>
          <w:szCs w:val="42"/>
        </w:rPr>
        <w:t>)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纠正措施的汇总。</w:t>
      </w:r>
    </w:p>
    <w:p>
      <w:pPr>
        <w:spacing w:before="62" w:line="184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4"/>
          <w:sz w:val="42"/>
          <w:szCs w:val="42"/>
        </w:rPr>
        <w:t>6.</w:t>
      </w:r>
      <w:r>
        <w:rPr>
          <w:rFonts w:ascii="Arial" w:eastAsia="Arial" w:hAnsi="Arial" w:cs="Arial"/>
          <w:spacing w:val="2"/>
          <w:sz w:val="42"/>
          <w:szCs w:val="42"/>
        </w:rPr>
        <w:t>2</w:t>
      </w:r>
      <w:r>
        <w:rPr>
          <w:rFonts w:ascii="Arial" w:eastAsia="Arial" w:hAnsi="Arial" w:cs="Arial"/>
          <w:spacing w:val="2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签署评审的记录包括：</w:t>
      </w:r>
    </w:p>
    <w:p>
      <w:pPr>
        <w:spacing w:before="36" w:line="184" w:lineRule="auto"/>
        <w:ind w:left="97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a</w:t>
      </w:r>
      <w:r>
        <w:rPr>
          <w:rFonts w:ascii="Arial" w:eastAsia="Arial" w:hAnsi="Arial" w:cs="Arial"/>
          <w:spacing w:val="1"/>
          <w:sz w:val="42"/>
          <w:szCs w:val="42"/>
        </w:rPr>
        <w:t>)</w:t>
      </w:r>
      <w:r>
        <w:rPr>
          <w:rFonts w:ascii="Arial" w:eastAsia="Arial" w:hAnsi="Arial" w:cs="Arial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z w:val="42"/>
          <w:szCs w:val="42"/>
        </w:rPr>
        <w:t>产品设计评审申请单；</w:t>
      </w:r>
    </w:p>
    <w:p>
      <w:pPr>
        <w:spacing w:before="45" w:line="184" w:lineRule="auto"/>
        <w:ind w:left="95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z w:val="42"/>
          <w:szCs w:val="42"/>
        </w:rPr>
        <w:t>b</w:t>
      </w:r>
      <w:r>
        <w:rPr>
          <w:rFonts w:ascii="Arial" w:eastAsia="Arial" w:hAnsi="Arial" w:cs="Arial"/>
          <w:spacing w:val="1"/>
          <w:sz w:val="42"/>
          <w:szCs w:val="42"/>
        </w:rPr>
        <w:t>)</w:t>
      </w:r>
      <w:r>
        <w:rPr>
          <w:rFonts w:ascii="Arial" w:eastAsia="Arial" w:hAnsi="Arial" w:cs="Arial"/>
          <w:spacing w:val="1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审查资料清单；</w:t>
      </w:r>
    </w:p>
    <w:p>
      <w:pPr>
        <w:spacing w:before="49" w:line="184" w:lineRule="auto"/>
        <w:ind w:left="96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3"/>
          <w:sz w:val="42"/>
          <w:szCs w:val="42"/>
        </w:rPr>
        <w:t>c</w:t>
      </w:r>
      <w:r>
        <w:rPr>
          <w:rFonts w:ascii="Arial" w:eastAsia="Arial" w:hAnsi="Arial" w:cs="Arial"/>
          <w:spacing w:val="-6"/>
          <w:sz w:val="42"/>
          <w:szCs w:val="42"/>
        </w:rPr>
        <w:t>)</w:t>
      </w:r>
      <w:r>
        <w:rPr>
          <w:rFonts w:ascii="Arial" w:eastAsia="Arial" w:hAnsi="Arial" w:cs="Arial"/>
          <w:spacing w:val="-3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产品设计</w:t>
      </w:r>
      <w:r>
        <w:rPr>
          <w:rFonts w:ascii="Arial" w:eastAsia="Arial" w:hAnsi="Arial" w:cs="Arial"/>
          <w:spacing w:val="-3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工艺</w:t>
      </w:r>
      <w:r>
        <w:rPr>
          <w:rFonts w:ascii="Arial" w:eastAsia="Arial" w:hAnsi="Arial" w:cs="Arial"/>
          <w:spacing w:val="-3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质量签署评审表。</w:t>
      </w:r>
    </w:p>
    <w:p>
      <w:pPr>
        <w:spacing w:before="61" w:line="190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Arial" w:eastAsia="Arial" w:hAnsi="Arial" w:cs="Arial"/>
          <w:spacing w:val="-14"/>
          <w:sz w:val="42"/>
          <w:szCs w:val="42"/>
        </w:rPr>
        <w:t>6</w:t>
      </w:r>
      <w:r>
        <w:rPr>
          <w:rFonts w:ascii="Arial" w:eastAsia="Arial" w:hAnsi="Arial" w:cs="Arial"/>
          <w:spacing w:val="-10"/>
          <w:sz w:val="42"/>
          <w:szCs w:val="42"/>
        </w:rPr>
        <w:t>.</w:t>
      </w:r>
      <w:r>
        <w:rPr>
          <w:rFonts w:ascii="Arial" w:eastAsia="Arial" w:hAnsi="Arial" w:cs="Arial"/>
          <w:spacing w:val="-7"/>
          <w:sz w:val="42"/>
          <w:szCs w:val="42"/>
        </w:rPr>
        <w:t>3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    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记录按</w:t>
      </w:r>
      <w:r>
        <w:rPr>
          <w:rFonts w:ascii="Arial" w:eastAsia="Arial" w:hAnsi="Arial" w:cs="Arial"/>
          <w:spacing w:val="-7"/>
          <w:sz w:val="42"/>
          <w:szCs w:val="42"/>
        </w:rPr>
        <w:t>Q/HYG</w:t>
      </w:r>
      <w:r>
        <w:rPr>
          <w:rFonts w:ascii="Arial" w:eastAsia="Arial" w:hAnsi="Arial" w:cs="Arial"/>
          <w:spacing w:val="-7"/>
          <w:sz w:val="42"/>
          <w:szCs w:val="42"/>
        </w:rPr>
        <w:t xml:space="preserve"> </w:t>
      </w:r>
      <w:r>
        <w:rPr>
          <w:rFonts w:ascii="Arial" w:eastAsia="Arial" w:hAnsi="Arial" w:cs="Arial"/>
          <w:spacing w:val="-7"/>
          <w:sz w:val="42"/>
          <w:szCs w:val="42"/>
        </w:rPr>
        <w:t>424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标准要求存档。</w:t>
      </w:r>
    </w:p>
    <w:p>
      <w:pPr>
        <w:sectPr>
          <w:footerReference w:type="default" r:id="rId13"/>
          <w:pgSz w:w="17860" w:h="25262"/>
          <w:pgMar w:top="985" w:right="2678" w:bottom="2100" w:left="2398" w:header="0" w:footer="1767" w:gutter="0"/>
          <w:pgNumType w:start="9"/>
          <w:cols w:space="708"/>
        </w:sectPr>
      </w:pPr>
    </w:p>
    <w:p>
      <w:pPr>
        <w:spacing w:before="62" w:line="208" w:lineRule="auto"/>
        <w:ind w:left="3529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pacing w:val="1"/>
          <w:sz w:val="33"/>
          <w:szCs w:val="33"/>
        </w:rPr>
        <w:t>军工企来设</w:t>
      </w:r>
      <w:r>
        <w:rPr>
          <w:rFonts w:ascii="SimSun" w:eastAsia="SimSun" w:hAnsi="SimSun" w:cs="SimSun"/>
          <w:sz w:val="33"/>
          <w:szCs w:val="33"/>
        </w:rPr>
        <w:t>计、工艺、质量三大评审质量</w:t>
      </w:r>
      <w:r>
        <w:rPr>
          <w:rFonts w:ascii="SimSun" w:eastAsia="SimSun" w:hAnsi="SimSun" w:cs="SimSun"/>
          <w:sz w:val="33"/>
          <w:szCs w:val="33"/>
        </w:rPr>
        <w:t>控制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89" w:line="189" w:lineRule="auto"/>
        <w:ind w:right="271"/>
        <w:jc w:val="right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sz w:val="31"/>
          <w:szCs w:val="31"/>
        </w:rPr>
        <w:t>7</w:t>
      </w:r>
    </w:p>
    <w:p>
      <w:pPr>
        <w:spacing w:before="198" w:line="174" w:lineRule="auto"/>
        <w:ind w:right="289"/>
        <w:jc w:val="right"/>
        <w:rPr>
          <w:rFonts w:ascii="Arial" w:eastAsia="Arial" w:hAnsi="Arial" w:cs="Arial"/>
          <w:sz w:val="31"/>
          <w:szCs w:val="31"/>
        </w:rPr>
      </w:pPr>
      <w:r>
        <w:rPr>
          <w:rFonts w:ascii="Microsoft YaHei" w:eastAsia="Microsoft YaHei" w:hAnsi="Microsoft YaHei" w:cs="Microsoft YaHei"/>
          <w:spacing w:val="-7"/>
          <w:sz w:val="31"/>
          <w:szCs w:val="31"/>
        </w:rPr>
        <w:t>附</w:t>
      </w:r>
      <w:r>
        <w:rPr>
          <w:rFonts w:ascii="Microsoft YaHei" w:eastAsia="Microsoft YaHei" w:hAnsi="Microsoft YaHei" w:cs="Microsoft YaHei"/>
          <w:spacing w:val="-4"/>
          <w:sz w:val="31"/>
          <w:szCs w:val="31"/>
        </w:rPr>
        <w:t>表</w:t>
      </w:r>
      <w:r>
        <w:rPr>
          <w:rFonts w:ascii="Microsoft YaHei" w:eastAsia="Microsoft YaHei" w:hAnsi="Microsoft YaHei" w:cs="Microsoft YaHei"/>
          <w:spacing w:val="-4"/>
          <w:sz w:val="31"/>
          <w:szCs w:val="31"/>
        </w:rPr>
        <w:t xml:space="preserve"> </w:t>
      </w:r>
      <w:r>
        <w:rPr>
          <w:rFonts w:ascii="Arial" w:eastAsia="Arial" w:hAnsi="Arial" w:cs="Arial"/>
          <w:spacing w:val="-4"/>
          <w:sz w:val="31"/>
          <w:szCs w:val="31"/>
        </w:rPr>
        <w:t>A</w:t>
      </w:r>
    </w:p>
    <w:p>
      <w:pPr>
        <w:spacing w:before="1" w:line="189" w:lineRule="auto"/>
        <w:ind w:left="376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产品设计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工艺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 xml:space="preserve"> </w:t>
      </w:r>
      <w:r>
        <w:rPr>
          <w:rFonts w:ascii="Arial" w:eastAsia="Arial" w:hAnsi="Arial" w:cs="Arial"/>
          <w:spacing w:val="-2"/>
          <w:sz w:val="42"/>
          <w:szCs w:val="42"/>
        </w:rPr>
        <w:t>/</w:t>
      </w: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质量评审申请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单</w:t>
      </w:r>
    </w:p>
    <w:p/>
    <w:p/>
    <w:p>
      <w:pPr>
        <w:spacing w:line="128" w:lineRule="exact"/>
      </w:pPr>
    </w:p>
    <w:p>
      <w:pPr>
        <w:sectPr>
          <w:footerReference w:type="default" r:id="rId14"/>
          <w:pgSz w:w="17860" w:h="25262"/>
          <w:pgMar w:top="985" w:right="2099" w:bottom="2100" w:left="2120" w:header="0" w:footer="1767" w:gutter="0"/>
          <w:pgNumType w:start="10"/>
          <w:cols w:num="1" w:space="708" w:equalWidth="0">
            <w:col w:w="13640" w:space="0"/>
          </w:cols>
        </w:sectPr>
      </w:pPr>
    </w:p>
    <w:p>
      <w:pPr>
        <w:spacing w:before="83" w:line="206" w:lineRule="auto"/>
        <w:ind w:left="208"/>
        <w:rPr>
          <w:rFonts w:ascii="Microsoft YaHei" w:eastAsia="Microsoft YaHei" w:hAnsi="Microsoft YaHei" w:cs="Microsoft YaHei"/>
          <w:sz w:val="42"/>
          <w:szCs w:val="42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32877</wp:posOffset>
            </wp:positionV>
            <wp:extent cx="8661400" cy="98679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6140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产</w:t>
      </w:r>
      <w:r>
        <w:rPr>
          <w:rFonts w:ascii="Microsoft YaHei" w:eastAsia="Microsoft YaHei" w:hAnsi="Microsoft YaHei" w:cs="Microsoft YaHei"/>
          <w:sz w:val="42"/>
          <w:szCs w:val="42"/>
        </w:rPr>
        <w:t>品型号</w:t>
      </w:r>
    </w:p>
    <w:p>
      <w:pPr>
        <w:spacing w:before="3" w:line="183" w:lineRule="auto"/>
        <w:ind w:left="20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z w:val="42"/>
          <w:szCs w:val="42"/>
        </w:rPr>
        <w:t>所属系统</w:t>
      </w:r>
    </w:p>
    <w:p>
      <w:pPr>
        <w:spacing w:before="75" w:line="184" w:lineRule="auto"/>
        <w:ind w:left="24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9"/>
          <w:sz w:val="42"/>
          <w:szCs w:val="42"/>
        </w:rPr>
        <w:t>申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请单位</w:t>
      </w:r>
    </w:p>
    <w:p>
      <w:pPr>
        <w:spacing w:before="66" w:line="419" w:lineRule="exact"/>
        <w:ind w:left="21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position w:val="-2"/>
          <w:sz w:val="42"/>
          <w:szCs w:val="42"/>
        </w:rPr>
        <w:t>估计</w:t>
      </w:r>
      <w:r>
        <w:rPr>
          <w:rFonts w:ascii="Microsoft YaHei" w:eastAsia="Microsoft YaHei" w:hAnsi="Microsoft YaHei" w:cs="Microsoft YaHei"/>
          <w:position w:val="-2"/>
          <w:sz w:val="42"/>
          <w:szCs w:val="42"/>
        </w:rPr>
        <w:t>评审时间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2" w:line="184" w:lineRule="auto"/>
        <w:ind w:left="44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产</w:t>
      </w:r>
      <w:r>
        <w:rPr>
          <w:rFonts w:ascii="Microsoft YaHei" w:eastAsia="Microsoft YaHei" w:hAnsi="Microsoft YaHei" w:cs="Microsoft YaHei"/>
          <w:sz w:val="42"/>
          <w:szCs w:val="42"/>
        </w:rPr>
        <w:t>品名称</w:t>
      </w:r>
    </w:p>
    <w:p>
      <w:pPr>
        <w:spacing w:before="66" w:line="184" w:lineRule="auto"/>
        <w:ind w:left="45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评审</w:t>
      </w:r>
      <w:r>
        <w:rPr>
          <w:rFonts w:ascii="Microsoft YaHei" w:eastAsia="Microsoft YaHei" w:hAnsi="Microsoft YaHei" w:cs="Microsoft YaHei"/>
          <w:sz w:val="42"/>
          <w:szCs w:val="42"/>
        </w:rPr>
        <w:t>阶段</w:t>
      </w:r>
    </w:p>
    <w:p>
      <w:pPr>
        <w:spacing w:before="74" w:line="206" w:lineRule="auto"/>
        <w:ind w:left="44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项</w:t>
      </w:r>
      <w:r>
        <w:rPr>
          <w:rFonts w:ascii="Microsoft YaHei" w:eastAsia="Microsoft YaHei" w:hAnsi="Microsoft YaHei" w:cs="Microsoft YaHei"/>
          <w:sz w:val="42"/>
          <w:szCs w:val="42"/>
        </w:rPr>
        <w:t>目主管</w:t>
      </w:r>
    </w:p>
    <w:p>
      <w:pPr>
        <w:spacing w:line="420" w:lineRule="exact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position w:val="-2"/>
          <w:sz w:val="42"/>
          <w:szCs w:val="42"/>
        </w:rPr>
        <w:t>建议评审方式</w:t>
      </w:r>
    </w:p>
    <w:p>
      <w:pPr>
        <w:sectPr>
          <w:footerReference w:type="default" r:id="rId16"/>
          <w:type w:val="continuous"/>
          <w:pgSz w:w="17860" w:h="25262"/>
          <w:pgMar w:top="985" w:right="2099" w:bottom="2100" w:left="2120" w:header="0" w:footer="1767" w:gutter="0"/>
          <w:pgNumType w:start="11"/>
          <w:cols w:num="2" w:space="708" w:equalWidth="0">
            <w:col w:w="6410" w:space="100"/>
            <w:col w:w="7131" w:space="0"/>
          </w:cols>
        </w:sectPr>
      </w:pPr>
    </w:p>
    <w:p>
      <w:pPr>
        <w:spacing w:before="210" w:line="183" w:lineRule="auto"/>
        <w:ind w:left="20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产品设计</w:t>
      </w:r>
      <w:r>
        <w:rPr>
          <w:rFonts w:ascii="Microsoft YaHei" w:eastAsia="Microsoft YaHei" w:hAnsi="Microsoft YaHei" w:cs="Microsoft YaHei"/>
          <w:spacing w:val="2"/>
          <w:sz w:val="42"/>
          <w:szCs w:val="42"/>
        </w:rPr>
        <w:t>、工艺、质量的自我评价：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pacing w:line="230" w:lineRule="exact"/>
      </w:pPr>
    </w:p>
    <w:p>
      <w:pPr>
        <w:sectPr>
          <w:footerReference w:type="default" r:id="rId17"/>
          <w:type w:val="continuous"/>
          <w:pgSz w:w="17860" w:h="25262"/>
          <w:pgMar w:top="985" w:right="2099" w:bottom="2100" w:left="2120" w:header="0" w:footer="1767" w:gutter="0"/>
          <w:pgNumType w:start="12"/>
          <w:cols w:num="1" w:space="708" w:equalWidth="0">
            <w:col w:w="13640" w:space="0"/>
          </w:cols>
        </w:sectPr>
      </w:pPr>
    </w:p>
    <w:p>
      <w:pPr>
        <w:spacing w:before="84" w:line="418" w:lineRule="exact"/>
        <w:ind w:left="41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6"/>
          <w:position w:val="-2"/>
          <w:sz w:val="42"/>
          <w:szCs w:val="42"/>
        </w:rPr>
        <w:t>项目主管</w:t>
      </w:r>
      <w:r>
        <w:rPr>
          <w:rFonts w:ascii="Microsoft YaHei" w:eastAsia="Microsoft YaHei" w:hAnsi="Microsoft YaHei" w:cs="Microsoft YaHei"/>
          <w:spacing w:val="5"/>
          <w:position w:val="-2"/>
          <w:sz w:val="42"/>
          <w:szCs w:val="42"/>
        </w:rPr>
        <w:t>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4" w:line="416" w:lineRule="exact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7"/>
          <w:position w:val="-2"/>
          <w:sz w:val="42"/>
          <w:szCs w:val="42"/>
        </w:rPr>
        <w:t>部</w:t>
      </w:r>
      <w:r>
        <w:rPr>
          <w:rFonts w:ascii="Microsoft YaHei" w:eastAsia="Microsoft YaHei" w:hAnsi="Microsoft YaHei" w:cs="Microsoft YaHei"/>
          <w:spacing w:val="4"/>
          <w:position w:val="-2"/>
          <w:sz w:val="42"/>
          <w:szCs w:val="42"/>
        </w:rPr>
        <w:t>门领导：</w:t>
      </w:r>
    </w:p>
    <w:p>
      <w:pPr>
        <w:sectPr>
          <w:footerReference w:type="default" r:id="rId18"/>
          <w:type w:val="continuous"/>
          <w:pgSz w:w="17860" w:h="25262"/>
          <w:pgMar w:top="985" w:right="2099" w:bottom="2100" w:left="2120" w:header="0" w:footer="1767" w:gutter="0"/>
          <w:pgNumType w:start="13"/>
          <w:cols w:num="2" w:space="708" w:equalWidth="0">
            <w:col w:w="6200" w:space="100"/>
            <w:col w:w="7341" w:space="0"/>
          </w:cols>
        </w:sectPr>
      </w:pPr>
    </w:p>
    <w:p>
      <w:pPr>
        <w:spacing w:before="196" w:line="418" w:lineRule="exact"/>
        <w:ind w:left="44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4"/>
          <w:position w:val="-2"/>
          <w:sz w:val="42"/>
          <w:szCs w:val="42"/>
        </w:rPr>
        <w:t>建议邀请</w:t>
      </w:r>
      <w:r>
        <w:rPr>
          <w:rFonts w:ascii="Microsoft YaHei" w:eastAsia="Microsoft YaHei" w:hAnsi="Microsoft YaHei" w:cs="Microsoft YaHei"/>
          <w:spacing w:val="3"/>
          <w:position w:val="-2"/>
          <w:sz w:val="42"/>
          <w:szCs w:val="42"/>
        </w:rPr>
        <w:t>参</w:t>
      </w:r>
      <w:r>
        <w:rPr>
          <w:rFonts w:ascii="Microsoft YaHei" w:eastAsia="Microsoft YaHei" w:hAnsi="Microsoft YaHei" w:cs="Microsoft YaHei"/>
          <w:spacing w:val="2"/>
          <w:position w:val="-2"/>
          <w:sz w:val="42"/>
          <w:szCs w:val="42"/>
        </w:rPr>
        <w:t>加的部门</w:t>
      </w:r>
      <w:r>
        <w:rPr>
          <w:rFonts w:ascii="Microsoft YaHei" w:eastAsia="Microsoft YaHei" w:hAnsi="Microsoft YaHei" w:cs="Microsoft YaHei"/>
          <w:spacing w:val="2"/>
          <w:position w:val="-2"/>
          <w:sz w:val="42"/>
          <w:szCs w:val="42"/>
        </w:rPr>
        <w:t>或者</w:t>
      </w:r>
      <w:r>
        <w:rPr>
          <w:rFonts w:ascii="Microsoft YaHei" w:eastAsia="Microsoft YaHei" w:hAnsi="Microsoft YaHei" w:cs="Microsoft YaHei"/>
          <w:spacing w:val="2"/>
          <w:position w:val="-2"/>
          <w:sz w:val="42"/>
          <w:szCs w:val="42"/>
        </w:rPr>
        <w:t>人员：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https://d.book118.com/246004125231010030</w:t>
        </w:r>
      </w:hyperlink>
    </w:p>
    <w:p/>
    <w:sectPr>
      <w:footerReference w:type="default" r:id="rId20"/>
      <w:type w:val="continuous"/>
      <w:pgSz w:w="17860" w:h="25262"/>
      <w:pgMar w:top="985" w:right="2099" w:bottom="2100" w:left="2120" w:header="0" w:footer="1767" w:gutter="0"/>
      <w:pgNumType w:start="14"/>
      <w:cols w:num="1" w:space="708" w:equalWidth="0">
        <w:col w:w="1364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" w:line="211" w:lineRule="auto"/>
      <w:ind w:left="5545"/>
      <w:rPr>
        <w:rFonts w:ascii="SimSun" w:eastAsia="SimSun" w:hAnsi="SimSun" w:cs="SimSun"/>
        <w:sz w:val="51"/>
        <w:szCs w:val="51"/>
      </w:rPr>
    </w:pPr>
    <w:r>
      <w:rPr>
        <w:rFonts w:ascii="SimSun" w:eastAsia="SimSun" w:hAnsi="SimSun" w:cs="SimSun"/>
        <w:spacing w:val="-7"/>
        <w:sz w:val="51"/>
        <w:szCs w:val="51"/>
      </w:rPr>
      <w:t>1</w:t>
    </w:r>
    <w:r>
      <w:rPr>
        <w:rFonts w:ascii="SimSun" w:eastAsia="SimSun" w:hAnsi="SimSun" w:cs="SimSun"/>
        <w:spacing w:val="-7"/>
        <w:sz w:val="51"/>
        <w:szCs w:val="51"/>
      </w:rPr>
      <w:t xml:space="preserve"> </w:t>
    </w:r>
    <w:r>
      <w:rPr>
        <w:rFonts w:ascii="SimSun" w:eastAsia="SimSun" w:hAnsi="SimSun" w:cs="SimSun"/>
        <w:spacing w:val="-7"/>
        <w:sz w:val="51"/>
        <w:szCs w:val="51"/>
      </w:rPr>
      <w:t>/</w:t>
    </w:r>
    <w:r>
      <w:rPr>
        <w:rFonts w:ascii="SimSun" w:eastAsia="SimSun" w:hAnsi="SimSun" w:cs="SimSun"/>
        <w:spacing w:val="-7"/>
        <w:sz w:val="51"/>
        <w:szCs w:val="51"/>
      </w:rPr>
      <w:t xml:space="preserve"> </w:t>
    </w:r>
    <w:r>
      <w:rPr>
        <w:rFonts w:ascii="SimSun" w:eastAsia="SimSun" w:hAnsi="SimSun" w:cs="SimSun"/>
        <w:spacing w:val="-7"/>
        <w:sz w:val="51"/>
        <w:szCs w:val="51"/>
      </w:rPr>
      <w:t>22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5794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2"/>
        <w:sz w:val="29"/>
        <w:szCs w:val="29"/>
      </w:rPr>
      <w:t>2</w:t>
    </w:r>
    <w:r>
      <w:rPr>
        <w:rFonts w:ascii="SimSun" w:eastAsia="SimSun" w:hAnsi="SimSun" w:cs="SimSun"/>
        <w:spacing w:val="-2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5796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2"/>
        <w:sz w:val="29"/>
        <w:szCs w:val="29"/>
      </w:rPr>
      <w:t>3</w:t>
    </w:r>
    <w:r>
      <w:rPr>
        <w:rFonts w:ascii="SimSun" w:eastAsia="SimSun" w:hAnsi="SimSun" w:cs="SimSun"/>
        <w:spacing w:val="-2"/>
        <w:sz w:val="29"/>
        <w:szCs w:val="29"/>
      </w:rPr>
      <w:t xml:space="preserve"> </w:t>
    </w:r>
    <w:r>
      <w:rPr>
        <w:rFonts w:ascii="SimSun" w:eastAsia="SimSun" w:hAnsi="SimSun" w:cs="SimSun"/>
        <w:spacing w:val="-2"/>
        <w:sz w:val="29"/>
        <w:szCs w:val="29"/>
      </w:rPr>
      <w:t>/</w:t>
    </w:r>
    <w:r>
      <w:rPr>
        <w:rFonts w:ascii="SimSun" w:eastAsia="SimSun" w:hAnsi="SimSun" w:cs="SimSun"/>
        <w:spacing w:val="-2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5790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1"/>
        <w:sz w:val="29"/>
        <w:szCs w:val="29"/>
      </w:rPr>
      <w:t>4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z w:val="29"/>
        <w:szCs w:val="29"/>
      </w:rPr>
      <w:t xml:space="preserve"> </w:t>
    </w:r>
    <w:r>
      <w:rPr>
        <w:rFonts w:ascii="SimSun" w:eastAsia="SimSun" w:hAnsi="SimSun" w:cs="SimSun"/>
        <w:sz w:val="29"/>
        <w:szCs w:val="29"/>
      </w:rPr>
      <w:t>22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5790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1"/>
        <w:sz w:val="29"/>
        <w:szCs w:val="29"/>
      </w:rPr>
      <w:t>4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z w:val="29"/>
        <w:szCs w:val="29"/>
      </w:rPr>
      <w:t xml:space="preserve"> </w:t>
    </w:r>
    <w:r>
      <w:rPr>
        <w:rFonts w:ascii="SimSun" w:eastAsia="SimSun" w:hAnsi="SimSun" w:cs="SimSun"/>
        <w:sz w:val="29"/>
        <w:szCs w:val="29"/>
      </w:rPr>
      <w:t>22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5797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2"/>
        <w:sz w:val="29"/>
        <w:szCs w:val="29"/>
      </w:rPr>
      <w:t>5</w:t>
    </w:r>
    <w:r>
      <w:rPr>
        <w:rFonts w:ascii="SimSun" w:eastAsia="SimSun" w:hAnsi="SimSun" w:cs="SimSun"/>
        <w:spacing w:val="-2"/>
        <w:sz w:val="29"/>
        <w:szCs w:val="29"/>
      </w:rPr>
      <w:t xml:space="preserve"> </w:t>
    </w:r>
    <w:r>
      <w:rPr>
        <w:rFonts w:ascii="SimSun" w:eastAsia="SimSun" w:hAnsi="SimSun" w:cs="SimSun"/>
        <w:spacing w:val="-2"/>
        <w:sz w:val="29"/>
        <w:szCs w:val="29"/>
      </w:rPr>
      <w:t>/</w:t>
    </w:r>
    <w:r>
      <w:rPr>
        <w:rFonts w:ascii="SimSun" w:eastAsia="SimSun" w:hAnsi="SimSun" w:cs="SimSun"/>
        <w:spacing w:val="-2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5836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2"/>
        <w:sz w:val="29"/>
        <w:szCs w:val="29"/>
      </w:rPr>
      <w:t>6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5804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2"/>
        <w:sz w:val="29"/>
        <w:szCs w:val="29"/>
      </w:rPr>
      <w:t>7</w:t>
    </w:r>
    <w:r>
      <w:rPr>
        <w:rFonts w:ascii="SimSun" w:eastAsia="SimSun" w:hAnsi="SimSun" w:cs="SimSun"/>
        <w:spacing w:val="-2"/>
        <w:sz w:val="29"/>
        <w:szCs w:val="29"/>
      </w:rPr>
      <w:t xml:space="preserve"> </w:t>
    </w:r>
    <w:r>
      <w:rPr>
        <w:rFonts w:ascii="SimSun" w:eastAsia="SimSun" w:hAnsi="SimSun" w:cs="SimSun"/>
        <w:spacing w:val="-2"/>
        <w:sz w:val="29"/>
        <w:szCs w:val="29"/>
      </w:rPr>
      <w:t>/</w:t>
    </w:r>
    <w:r>
      <w:rPr>
        <w:rFonts w:ascii="SimSun" w:eastAsia="SimSun" w:hAnsi="SimSun" w:cs="SimSun"/>
        <w:spacing w:val="-2"/>
        <w:sz w:val="29"/>
        <w:szCs w:val="29"/>
      </w:rPr>
      <w:t xml:space="preserve"> </w:t>
    </w:r>
    <w:r>
      <w:rPr>
        <w:rFonts w:ascii="SimSun" w:eastAsia="SimSun" w:hAnsi="SimSun" w:cs="SimSun"/>
        <w:spacing w:val="-2"/>
        <w:sz w:val="29"/>
        <w:szCs w:val="29"/>
      </w:rPr>
      <w:t>2</w:t>
    </w:r>
    <w:r>
      <w:rPr>
        <w:rFonts w:ascii="SimSun" w:eastAsia="SimSun" w:hAnsi="SimSun" w:cs="SimSun"/>
        <w:spacing w:val="-1"/>
        <w:sz w:val="29"/>
        <w:szCs w:val="29"/>
      </w:rPr>
      <w:t>2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5780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1"/>
        <w:sz w:val="29"/>
        <w:szCs w:val="29"/>
      </w:rPr>
      <w:t>8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6058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1"/>
        <w:sz w:val="29"/>
        <w:szCs w:val="29"/>
      </w:rPr>
      <w:t>9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6058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1"/>
        <w:sz w:val="29"/>
        <w:szCs w:val="29"/>
      </w:rPr>
      <w:t>9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6058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1"/>
        <w:sz w:val="29"/>
        <w:szCs w:val="29"/>
      </w:rPr>
      <w:t>9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6058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1"/>
        <w:sz w:val="29"/>
        <w:szCs w:val="29"/>
      </w:rPr>
      <w:t>9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1" w:lineRule="auto"/>
      <w:ind w:left="6058"/>
      <w:rPr>
        <w:rFonts w:ascii="SimSun" w:eastAsia="SimSun" w:hAnsi="SimSun" w:cs="SimSun"/>
        <w:sz w:val="29"/>
        <w:szCs w:val="29"/>
      </w:rPr>
    </w:pPr>
    <w:r>
      <w:rPr>
        <w:rFonts w:ascii="SimSun" w:eastAsia="SimSun" w:hAnsi="SimSun" w:cs="SimSun"/>
        <w:spacing w:val="-1"/>
        <w:sz w:val="29"/>
        <w:szCs w:val="29"/>
      </w:rPr>
      <w:t>9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/</w:t>
    </w:r>
    <w:r>
      <w:rPr>
        <w:rFonts w:ascii="SimSun" w:eastAsia="SimSun" w:hAnsi="SimSun" w:cs="SimSun"/>
        <w:spacing w:val="-1"/>
        <w:sz w:val="29"/>
        <w:szCs w:val="29"/>
      </w:rPr>
      <w:t xml:space="preserve"> </w:t>
    </w:r>
    <w:r>
      <w:rPr>
        <w:rFonts w:ascii="SimSun" w:eastAsia="SimSun" w:hAnsi="SimSun" w:cs="SimSun"/>
        <w:spacing w:val="-1"/>
        <w:sz w:val="29"/>
        <w:szCs w:val="29"/>
      </w:rPr>
      <w:t>22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image" Target="media/image2.png" /><Relationship Id="rId16" Type="http://schemas.openxmlformats.org/officeDocument/2006/relationships/footer" Target="footer11.xml" /><Relationship Id="rId17" Type="http://schemas.openxmlformats.org/officeDocument/2006/relationships/footer" Target="footer12.xml" /><Relationship Id="rId18" Type="http://schemas.openxmlformats.org/officeDocument/2006/relationships/footer" Target="footer13.xml" /><Relationship Id="rId19" Type="http://schemas.openxmlformats.org/officeDocument/2006/relationships/hyperlink" Target="https://d.book118.com/246004125231010030" TargetMode="External" /><Relationship Id="rId2" Type="http://schemas.openxmlformats.org/officeDocument/2006/relationships/webSettings" Target="webSettings.xml" /><Relationship Id="rId20" Type="http://schemas.openxmlformats.org/officeDocument/2006/relationships/footer" Target="footer14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2023-04-19T17:05:25Z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2023-04-24T03:59:55Z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64458e304e2c48b522d85d9e</vt:lpwstr>
  </property>
</Properties>
</file>