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半导体级硅制品生产</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670021"/>
      <w:bookmarkStart w:id="1" w:name="_Toc299912295"/>
      <w:bookmarkStart w:id="2" w:name="_Toc300045006"/>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center"/>
        <w:rPr>
          <w:rFonts w:hAnsi="宋体" w:hint="eastAsia"/>
          <w:b/>
          <w:color w:val="000000"/>
          <w:sz w:val="30"/>
          <w:szCs w:val="30"/>
        </w:rPr>
      </w:pPr>
    </w:p>
    <w:p>
      <w:pPr>
        <w:spacing w:line="240" w:lineRule="auto"/>
        <w:jc w:val="center"/>
        <w:rPr>
          <w:rFonts w:hint="eastAsia"/>
          <w:b/>
          <w:color w:val="000000"/>
          <w:sz w:val="28"/>
          <w:szCs w:val="28"/>
        </w:rPr>
      </w:pPr>
      <w:r>
        <w:rPr>
          <w:rFonts w:hAnsi="宋体" w:hint="eastAsia"/>
          <w:b/>
          <w:color w:val="000000"/>
          <w:sz w:val="30"/>
          <w:szCs w:val="30"/>
          <w:lang w:val="en-US" w:eastAsia="zh-CN"/>
        </w:rPr>
        <w:fldChar w:fldCharType="begin"/>
      </w:r>
      <w:r>
        <w:rPr>
          <w:rFonts w:hAnsi="宋体" w:hint="eastAsia"/>
          <w:b/>
          <w:color w:val="000000"/>
          <w:sz w:val="30"/>
          <w:szCs w:val="30"/>
          <w:lang w:val="en-US" w:eastAsia="zh-CN"/>
        </w:rPr>
        <w:instrText>DATE \@ "EEEE年O月"</w:instrText>
      </w:r>
      <w:r>
        <w:rPr>
          <w:rFonts w:hAnsi="宋体" w:hint="eastAsia"/>
          <w:b/>
          <w:color w:val="000000"/>
          <w:sz w:val="30"/>
          <w:szCs w:val="30"/>
          <w:lang w:val="en-US" w:eastAsia="zh-CN"/>
        </w:rPr>
        <w:fldChar w:fldCharType="separate"/>
      </w:r>
      <w:r>
        <w:rPr>
          <w:rFonts w:hAnsi="宋体" w:hint="eastAsia"/>
          <w:b/>
          <w:color w:val="000000"/>
          <w:sz w:val="30"/>
          <w:szCs w:val="30"/>
          <w:lang w:val="en-US" w:eastAsia="zh-CN"/>
        </w:rPr>
        <w:t>二〇二三年九月</w:t>
      </w:r>
      <w:r>
        <w:rPr>
          <w:rFonts w:hAnsi="宋体" w:hint="eastAsia"/>
          <w:b/>
          <w:color w:val="000000"/>
          <w:sz w:val="30"/>
          <w:szCs w:val="30"/>
          <w:lang w:val="en-US" w:eastAsia="zh-CN"/>
        </w:rPr>
        <w:fldChar w:fldCharType="end"/>
      </w:r>
    </w:p>
    <w:p>
      <w:pPr>
        <w:spacing w:before="100" w:beforeAutospacing="1" w:after="100" w:afterAutospacing="1" w:line="360" w:lineRule="auto"/>
        <w:jc w:val="center"/>
        <w:rPr>
          <w:rFonts w:hAnsi="宋体" w:hint="eastAsia"/>
          <w:b/>
          <w:color w:val="000000"/>
          <w:sz w:val="30"/>
          <w:szCs w:val="30"/>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14065"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_Toc14065 \h </w:instrText>
        </w:r>
        <w:r>
          <w:fldChar w:fldCharType="separate"/>
        </w:r>
        <w:r>
          <w:t>1</w:t>
        </w:r>
        <w:r>
          <w:fldChar w:fldCharType="end"/>
        </w:r>
      </w:hyperlink>
    </w:p>
    <w:p>
      <w:pPr>
        <w:pStyle w:val="TOC2"/>
        <w:tabs>
          <w:tab w:val="clear" w:pos="8302"/>
          <w:tab w:val="right" w:leader="dot" w:pos="8312"/>
        </w:tabs>
      </w:pPr>
      <w:hyperlink w:anchor="_Toc24922" w:history="1">
        <w:r>
          <w:rPr>
            <w:rFonts w:ascii="Times New Roman" w:eastAsia="宋体" w:hAnsi="Times New Roman"/>
            <w:szCs w:val="28"/>
          </w:rPr>
          <w:t>1.1项目概要</w:t>
        </w:r>
        <w:r>
          <w:tab/>
        </w:r>
        <w:r>
          <w:fldChar w:fldCharType="begin"/>
        </w:r>
        <w:r>
          <w:instrText xml:space="preserve"> PAGEREF _Toc24922 \h </w:instrText>
        </w:r>
        <w:r>
          <w:fldChar w:fldCharType="separate"/>
        </w:r>
        <w:r>
          <w:t>1</w:t>
        </w:r>
        <w:r>
          <w:fldChar w:fldCharType="end"/>
        </w:r>
      </w:hyperlink>
    </w:p>
    <w:p>
      <w:pPr>
        <w:pStyle w:val="TOC3"/>
        <w:tabs>
          <w:tab w:val="right" w:leader="dot" w:pos="8312"/>
        </w:tabs>
      </w:pPr>
      <w:hyperlink w:anchor="_Toc10194" w:history="1">
        <w:r>
          <w:rPr>
            <w:szCs w:val="24"/>
          </w:rPr>
          <w:t>1.1.1项目名称</w:t>
        </w:r>
        <w:r>
          <w:tab/>
        </w:r>
        <w:r>
          <w:fldChar w:fldCharType="begin"/>
        </w:r>
        <w:r>
          <w:instrText xml:space="preserve"> PAGEREF _Toc10194 \h </w:instrText>
        </w:r>
        <w:r>
          <w:fldChar w:fldCharType="separate"/>
        </w:r>
        <w:r>
          <w:t>1</w:t>
        </w:r>
        <w:r>
          <w:fldChar w:fldCharType="end"/>
        </w:r>
      </w:hyperlink>
    </w:p>
    <w:p>
      <w:pPr>
        <w:pStyle w:val="TOC3"/>
        <w:tabs>
          <w:tab w:val="right" w:leader="dot" w:pos="8312"/>
        </w:tabs>
      </w:pPr>
      <w:hyperlink w:anchor="_Toc28672"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_Toc28672 \h </w:instrText>
        </w:r>
        <w:r>
          <w:fldChar w:fldCharType="separate"/>
        </w:r>
        <w:r>
          <w:t>1</w:t>
        </w:r>
        <w:r>
          <w:fldChar w:fldCharType="end"/>
        </w:r>
      </w:hyperlink>
    </w:p>
    <w:p>
      <w:pPr>
        <w:pStyle w:val="TOC3"/>
        <w:tabs>
          <w:tab w:val="right" w:leader="dot" w:pos="8312"/>
        </w:tabs>
      </w:pPr>
      <w:hyperlink w:anchor="_Toc16038" w:history="1">
        <w:r>
          <w:rPr>
            <w:szCs w:val="24"/>
          </w:rPr>
          <w:t>1.1.3项目建设性质</w:t>
        </w:r>
        <w:r>
          <w:tab/>
        </w:r>
        <w:r>
          <w:fldChar w:fldCharType="begin"/>
        </w:r>
        <w:r>
          <w:instrText xml:space="preserve"> PAGEREF _Toc16038 \h </w:instrText>
        </w:r>
        <w:r>
          <w:fldChar w:fldCharType="separate"/>
        </w:r>
        <w:r>
          <w:t>1</w:t>
        </w:r>
        <w:r>
          <w:fldChar w:fldCharType="end"/>
        </w:r>
      </w:hyperlink>
    </w:p>
    <w:p>
      <w:pPr>
        <w:pStyle w:val="TOC3"/>
        <w:tabs>
          <w:tab w:val="right" w:leader="dot" w:pos="8312"/>
        </w:tabs>
      </w:pPr>
      <w:hyperlink w:anchor="_Toc12119"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_Toc12119 \h </w:instrText>
        </w:r>
        <w:r>
          <w:fldChar w:fldCharType="separate"/>
        </w:r>
        <w:r>
          <w:t>1</w:t>
        </w:r>
        <w:r>
          <w:fldChar w:fldCharType="end"/>
        </w:r>
      </w:hyperlink>
    </w:p>
    <w:p>
      <w:pPr>
        <w:pStyle w:val="TOC3"/>
        <w:tabs>
          <w:tab w:val="right" w:leader="dot" w:pos="8312"/>
        </w:tabs>
      </w:pPr>
      <w:hyperlink w:anchor="_Toc4297"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_Toc4297 \h </w:instrText>
        </w:r>
        <w:r>
          <w:fldChar w:fldCharType="separate"/>
        </w:r>
        <w:r>
          <w:t>1</w:t>
        </w:r>
        <w:r>
          <w:fldChar w:fldCharType="end"/>
        </w:r>
      </w:hyperlink>
    </w:p>
    <w:p>
      <w:pPr>
        <w:pStyle w:val="TOC3"/>
        <w:tabs>
          <w:tab w:val="right" w:leader="dot" w:pos="8312"/>
        </w:tabs>
      </w:pPr>
      <w:hyperlink w:anchor="_Toc13714"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_Toc13714 \h </w:instrText>
        </w:r>
        <w:r>
          <w:fldChar w:fldCharType="separate"/>
        </w:r>
        <w:r>
          <w:t>1</w:t>
        </w:r>
        <w:r>
          <w:fldChar w:fldCharType="end"/>
        </w:r>
      </w:hyperlink>
    </w:p>
    <w:p>
      <w:pPr>
        <w:pStyle w:val="TOC3"/>
        <w:tabs>
          <w:tab w:val="right" w:leader="dot" w:pos="8312"/>
        </w:tabs>
      </w:pPr>
      <w:hyperlink w:anchor="_Toc198" w:history="1">
        <w:r>
          <w:rPr>
            <w:szCs w:val="24"/>
          </w:rPr>
          <w:t>1.1.</w:t>
        </w:r>
        <w:r>
          <w:rPr>
            <w:rFonts w:hint="eastAsia"/>
            <w:szCs w:val="24"/>
          </w:rPr>
          <w:t>7</w:t>
        </w:r>
        <w:r>
          <w:rPr>
            <w:szCs w:val="24"/>
          </w:rPr>
          <w:t>项目建设规模</w:t>
        </w:r>
        <w:r>
          <w:tab/>
        </w:r>
        <w:r>
          <w:fldChar w:fldCharType="begin"/>
        </w:r>
        <w:r>
          <w:instrText xml:space="preserve"> PAGEREF _Toc198 \h </w:instrText>
        </w:r>
        <w:r>
          <w:fldChar w:fldCharType="separate"/>
        </w:r>
        <w:r>
          <w:t>2</w:t>
        </w:r>
        <w:r>
          <w:fldChar w:fldCharType="end"/>
        </w:r>
      </w:hyperlink>
    </w:p>
    <w:p>
      <w:pPr>
        <w:pStyle w:val="TOC3"/>
        <w:tabs>
          <w:tab w:val="right" w:leader="dot" w:pos="8312"/>
        </w:tabs>
      </w:pPr>
      <w:hyperlink w:anchor="_Toc29616"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_Toc29616 \h </w:instrText>
        </w:r>
        <w:r>
          <w:fldChar w:fldCharType="separate"/>
        </w:r>
        <w:r>
          <w:t>2</w:t>
        </w:r>
        <w:r>
          <w:fldChar w:fldCharType="end"/>
        </w:r>
      </w:hyperlink>
    </w:p>
    <w:p>
      <w:pPr>
        <w:pStyle w:val="TOC3"/>
        <w:tabs>
          <w:tab w:val="right" w:leader="dot" w:pos="8312"/>
        </w:tabs>
      </w:pPr>
      <w:hyperlink w:anchor="_Toc22995"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_Toc22995 \h </w:instrText>
        </w:r>
        <w:r>
          <w:fldChar w:fldCharType="separate"/>
        </w:r>
        <w:r>
          <w:t>2</w:t>
        </w:r>
        <w:r>
          <w:fldChar w:fldCharType="end"/>
        </w:r>
      </w:hyperlink>
    </w:p>
    <w:p>
      <w:pPr>
        <w:pStyle w:val="TOC2"/>
        <w:tabs>
          <w:tab w:val="clear" w:pos="8302"/>
          <w:tab w:val="right" w:leader="dot" w:pos="8312"/>
        </w:tabs>
      </w:pPr>
      <w:hyperlink w:anchor="_Toc30065"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_Toc30065 \h </w:instrText>
        </w:r>
        <w:r>
          <w:fldChar w:fldCharType="separate"/>
        </w:r>
        <w:r>
          <w:t>3</w:t>
        </w:r>
        <w:r>
          <w:fldChar w:fldCharType="end"/>
        </w:r>
      </w:hyperlink>
    </w:p>
    <w:p>
      <w:pPr>
        <w:pStyle w:val="TOC2"/>
        <w:tabs>
          <w:tab w:val="clear" w:pos="8302"/>
          <w:tab w:val="right" w:leader="dot" w:pos="8312"/>
        </w:tabs>
      </w:pPr>
      <w:hyperlink w:anchor="_Toc22641"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_Toc22641 \h </w:instrText>
        </w:r>
        <w:r>
          <w:fldChar w:fldCharType="separate"/>
        </w:r>
        <w:r>
          <w:t>3</w:t>
        </w:r>
        <w:r>
          <w:fldChar w:fldCharType="end"/>
        </w:r>
      </w:hyperlink>
    </w:p>
    <w:p>
      <w:pPr>
        <w:pStyle w:val="TOC2"/>
        <w:tabs>
          <w:tab w:val="clear" w:pos="8302"/>
          <w:tab w:val="right" w:leader="dot" w:pos="8312"/>
        </w:tabs>
      </w:pPr>
      <w:hyperlink w:anchor="_Toc28179"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_Toc28179 \h </w:instrText>
        </w:r>
        <w:r>
          <w:fldChar w:fldCharType="separate"/>
        </w:r>
        <w:r>
          <w:t>4</w:t>
        </w:r>
        <w:r>
          <w:fldChar w:fldCharType="end"/>
        </w:r>
      </w:hyperlink>
    </w:p>
    <w:p>
      <w:pPr>
        <w:pStyle w:val="TOC2"/>
        <w:tabs>
          <w:tab w:val="clear" w:pos="8302"/>
          <w:tab w:val="right" w:leader="dot" w:pos="8312"/>
        </w:tabs>
      </w:pPr>
      <w:hyperlink w:anchor="_Toc4281" w:history="1">
        <w:r>
          <w:rPr>
            <w:rFonts w:ascii="Times New Roman" w:eastAsia="宋体" w:hAnsi="Times New Roman" w:hint="eastAsia"/>
            <w:szCs w:val="28"/>
          </w:rPr>
          <w:t>1.5研究范围</w:t>
        </w:r>
        <w:r>
          <w:tab/>
        </w:r>
        <w:r>
          <w:fldChar w:fldCharType="begin"/>
        </w:r>
        <w:r>
          <w:instrText xml:space="preserve"> PAGEREF _Toc4281 \h </w:instrText>
        </w:r>
        <w:r>
          <w:fldChar w:fldCharType="separate"/>
        </w:r>
        <w:r>
          <w:t>5</w:t>
        </w:r>
        <w:r>
          <w:fldChar w:fldCharType="end"/>
        </w:r>
      </w:hyperlink>
    </w:p>
    <w:p>
      <w:pPr>
        <w:pStyle w:val="TOC2"/>
        <w:tabs>
          <w:tab w:val="clear" w:pos="8302"/>
          <w:tab w:val="right" w:leader="dot" w:pos="8312"/>
        </w:tabs>
      </w:pPr>
      <w:hyperlink w:anchor="_Toc24530" w:history="1">
        <w:r>
          <w:rPr>
            <w:rFonts w:ascii="Times New Roman" w:eastAsia="宋体" w:hAnsi="Times New Roman" w:hint="eastAsia"/>
            <w:szCs w:val="28"/>
          </w:rPr>
          <w:t>1.6主要经济技术指标</w:t>
        </w:r>
        <w:r>
          <w:tab/>
        </w:r>
        <w:r>
          <w:fldChar w:fldCharType="begin"/>
        </w:r>
        <w:r>
          <w:instrText xml:space="preserve"> PAGEREF _Toc24530 \h </w:instrText>
        </w:r>
        <w:r>
          <w:fldChar w:fldCharType="separate"/>
        </w:r>
        <w:r>
          <w:t>5</w:t>
        </w:r>
        <w:r>
          <w:fldChar w:fldCharType="end"/>
        </w:r>
      </w:hyperlink>
    </w:p>
    <w:p>
      <w:pPr>
        <w:pStyle w:val="TOC2"/>
        <w:tabs>
          <w:tab w:val="clear" w:pos="8302"/>
          <w:tab w:val="right" w:leader="dot" w:pos="8312"/>
        </w:tabs>
      </w:pPr>
      <w:hyperlink w:anchor="_Toc26715"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_Toc26715 \h </w:instrText>
        </w:r>
        <w:r>
          <w:fldChar w:fldCharType="separate"/>
        </w:r>
        <w:r>
          <w:t>6</w:t>
        </w:r>
        <w:r>
          <w:fldChar w:fldCharType="end"/>
        </w:r>
      </w:hyperlink>
    </w:p>
    <w:p>
      <w:pPr>
        <w:pStyle w:val="TOC1"/>
        <w:tabs>
          <w:tab w:val="clear" w:pos="8296"/>
          <w:tab w:val="right" w:leader="dot" w:pos="8312"/>
        </w:tabs>
      </w:pPr>
      <w:hyperlink w:anchor="_Toc23673"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_Toc23673 \h </w:instrText>
        </w:r>
        <w:r>
          <w:fldChar w:fldCharType="separate"/>
        </w:r>
        <w:r>
          <w:t>7</w:t>
        </w:r>
        <w:r>
          <w:fldChar w:fldCharType="end"/>
        </w:r>
      </w:hyperlink>
    </w:p>
    <w:p>
      <w:pPr>
        <w:pStyle w:val="TOC2"/>
        <w:tabs>
          <w:tab w:val="clear" w:pos="8302"/>
          <w:tab w:val="right" w:leader="dot" w:pos="8312"/>
        </w:tabs>
      </w:pPr>
      <w:hyperlink w:anchor="_Toc18784"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_Toc18784 \h </w:instrText>
        </w:r>
        <w:r>
          <w:fldChar w:fldCharType="separate"/>
        </w:r>
        <w:r>
          <w:t>7</w:t>
        </w:r>
        <w:r>
          <w:fldChar w:fldCharType="end"/>
        </w:r>
      </w:hyperlink>
    </w:p>
    <w:p>
      <w:pPr>
        <w:pStyle w:val="TOC2"/>
        <w:tabs>
          <w:tab w:val="clear" w:pos="8302"/>
          <w:tab w:val="right" w:leader="dot" w:pos="8312"/>
        </w:tabs>
      </w:pPr>
      <w:hyperlink w:anchor="_Toc3989"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半导体级硅制品生产</w:t>
        </w:r>
        <w:r>
          <w:rPr>
            <w:rFonts w:ascii="Times New Roman" w:eastAsia="宋体" w:hAnsi="Times New Roman" w:hint="eastAsia"/>
          </w:rPr>
          <w:t>行业发展状况分析</w:t>
        </w:r>
        <w:r>
          <w:tab/>
        </w:r>
        <w:r>
          <w:fldChar w:fldCharType="begin"/>
        </w:r>
        <w:r>
          <w:instrText xml:space="preserve"> PAGEREF _Toc3989 \h </w:instrText>
        </w:r>
        <w:r>
          <w:fldChar w:fldCharType="separate"/>
        </w:r>
        <w:r>
          <w:t>7</w:t>
        </w:r>
        <w:r>
          <w:fldChar w:fldCharType="end"/>
        </w:r>
      </w:hyperlink>
    </w:p>
    <w:p>
      <w:pPr>
        <w:pStyle w:val="TOC2"/>
        <w:tabs>
          <w:tab w:val="clear" w:pos="8302"/>
          <w:tab w:val="right" w:leader="dot" w:pos="8312"/>
        </w:tabs>
      </w:pPr>
      <w:hyperlink w:anchor="_Toc7210"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半导体级硅制品生产</w:t>
        </w:r>
        <w:r>
          <w:rPr>
            <w:rFonts w:ascii="Times New Roman" w:eastAsia="宋体" w:hAnsi="Times New Roman" w:hint="eastAsia"/>
          </w:rPr>
          <w:t>行业发展趋势分析</w:t>
        </w:r>
        <w:r>
          <w:tab/>
        </w:r>
        <w:r>
          <w:fldChar w:fldCharType="begin"/>
        </w:r>
        <w:r>
          <w:instrText xml:space="preserve"> PAGEREF _Toc7210 \h </w:instrText>
        </w:r>
        <w:r>
          <w:fldChar w:fldCharType="separate"/>
        </w:r>
        <w:r>
          <w:t>8</w:t>
        </w:r>
        <w:r>
          <w:fldChar w:fldCharType="end"/>
        </w:r>
      </w:hyperlink>
    </w:p>
    <w:p>
      <w:pPr>
        <w:pStyle w:val="TOC2"/>
        <w:tabs>
          <w:tab w:val="clear" w:pos="8302"/>
          <w:tab w:val="right" w:leader="dot" w:pos="8312"/>
        </w:tabs>
      </w:pPr>
      <w:hyperlink w:anchor="_Toc1788"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_Toc1788 \h </w:instrText>
        </w:r>
        <w:r>
          <w:fldChar w:fldCharType="separate"/>
        </w:r>
        <w:r>
          <w:t>9</w:t>
        </w:r>
        <w:r>
          <w:fldChar w:fldCharType="end"/>
        </w:r>
      </w:hyperlink>
    </w:p>
    <w:p>
      <w:pPr>
        <w:pStyle w:val="TOC1"/>
        <w:tabs>
          <w:tab w:val="clear" w:pos="8296"/>
          <w:tab w:val="right" w:leader="dot" w:pos="8312"/>
        </w:tabs>
      </w:pPr>
      <w:hyperlink w:anchor="_Toc19018"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_Toc19018 \h </w:instrText>
        </w:r>
        <w:r>
          <w:fldChar w:fldCharType="separate"/>
        </w:r>
        <w:r>
          <w:t>10</w:t>
        </w:r>
        <w:r>
          <w:fldChar w:fldCharType="end"/>
        </w:r>
      </w:hyperlink>
    </w:p>
    <w:p>
      <w:pPr>
        <w:pStyle w:val="TOC2"/>
        <w:tabs>
          <w:tab w:val="clear" w:pos="8302"/>
          <w:tab w:val="right" w:leader="dot" w:pos="8312"/>
        </w:tabs>
      </w:pPr>
      <w:hyperlink w:anchor="_Toc5314"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_Toc5314 \h </w:instrText>
        </w:r>
        <w:r>
          <w:fldChar w:fldCharType="separate"/>
        </w:r>
        <w:r>
          <w:t>10</w:t>
        </w:r>
        <w:r>
          <w:fldChar w:fldCharType="end"/>
        </w:r>
      </w:hyperlink>
    </w:p>
    <w:p>
      <w:pPr>
        <w:pStyle w:val="TOC2"/>
        <w:tabs>
          <w:tab w:val="clear" w:pos="8302"/>
          <w:tab w:val="right" w:leader="dot" w:pos="8312"/>
        </w:tabs>
      </w:pPr>
      <w:hyperlink w:anchor="_Toc22815"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_Toc22815 \h </w:instrText>
        </w:r>
        <w:r>
          <w:fldChar w:fldCharType="separate"/>
        </w:r>
        <w:r>
          <w:t>11</w:t>
        </w:r>
        <w:r>
          <w:fldChar w:fldCharType="end"/>
        </w:r>
      </w:hyperlink>
    </w:p>
    <w:p>
      <w:pPr>
        <w:pStyle w:val="TOC3"/>
        <w:tabs>
          <w:tab w:val="right" w:leader="dot" w:pos="8312"/>
        </w:tabs>
      </w:pPr>
      <w:hyperlink w:anchor="_Toc15848" w:history="1">
        <w:r>
          <w:rPr>
            <w:rFonts w:hint="eastAsia"/>
            <w:szCs w:val="24"/>
            <w:lang w:val="en-US" w:eastAsia="zh-CN"/>
          </w:rPr>
          <w:t>3</w:t>
        </w:r>
        <w:r>
          <w:rPr>
            <w:rFonts w:hint="eastAsia"/>
            <w:szCs w:val="24"/>
          </w:rPr>
          <w:t>.2.1有利于促进我国</w:t>
        </w:r>
        <w:r>
          <w:rPr>
            <w:rFonts w:hint="eastAsia"/>
            <w:szCs w:val="24"/>
            <w:lang w:eastAsia="zh-CN"/>
          </w:rPr>
          <w:t>半导体级硅制品生产</w:t>
        </w:r>
        <w:r>
          <w:rPr>
            <w:rFonts w:hint="eastAsia"/>
            <w:szCs w:val="24"/>
          </w:rPr>
          <w:t>工业快速发展</w:t>
        </w:r>
        <w:r>
          <w:rPr>
            <w:szCs w:val="24"/>
          </w:rPr>
          <w:t>的需要</w:t>
        </w:r>
        <w:r>
          <w:tab/>
        </w:r>
        <w:r>
          <w:fldChar w:fldCharType="begin"/>
        </w:r>
        <w:r>
          <w:instrText xml:space="preserve"> PAGEREF _Toc15848 \h </w:instrText>
        </w:r>
        <w:r>
          <w:fldChar w:fldCharType="separate"/>
        </w:r>
        <w:r>
          <w:t>11</w:t>
        </w:r>
        <w:r>
          <w:fldChar w:fldCharType="end"/>
        </w:r>
      </w:hyperlink>
    </w:p>
    <w:p>
      <w:pPr>
        <w:pStyle w:val="TOC3"/>
        <w:tabs>
          <w:tab w:val="right" w:leader="dot" w:pos="8312"/>
        </w:tabs>
      </w:pPr>
      <w:hyperlink w:anchor="_Toc25183" w:history="1">
        <w:r>
          <w:rPr>
            <w:rFonts w:hint="eastAsia"/>
            <w:szCs w:val="24"/>
            <w:lang w:val="en-US" w:eastAsia="zh-CN"/>
          </w:rPr>
          <w:t>3</w:t>
        </w:r>
        <w:r>
          <w:rPr>
            <w:rFonts w:hint="eastAsia"/>
            <w:szCs w:val="24"/>
          </w:rPr>
          <w:t>.2.2提升技术进步，满足</w:t>
        </w:r>
        <w:r>
          <w:rPr>
            <w:rFonts w:hint="eastAsia"/>
            <w:szCs w:val="24"/>
            <w:lang w:eastAsia="zh-CN"/>
          </w:rPr>
          <w:t>半导体级硅制品生产</w:t>
        </w:r>
        <w:r>
          <w:rPr>
            <w:rFonts w:hint="eastAsia"/>
            <w:szCs w:val="24"/>
          </w:rPr>
          <w:t>行业生产高品质产品的需要</w:t>
        </w:r>
        <w:r>
          <w:tab/>
        </w:r>
        <w:r>
          <w:fldChar w:fldCharType="begin"/>
        </w:r>
        <w:r>
          <w:instrText xml:space="preserve"> PAGEREF _Toc25183 \h </w:instrText>
        </w:r>
        <w:r>
          <w:fldChar w:fldCharType="separate"/>
        </w:r>
        <w:r>
          <w:t>12</w:t>
        </w:r>
        <w:r>
          <w:fldChar w:fldCharType="end"/>
        </w:r>
      </w:hyperlink>
    </w:p>
    <w:p>
      <w:pPr>
        <w:pStyle w:val="TOC3"/>
        <w:tabs>
          <w:tab w:val="right" w:leader="dot" w:pos="8312"/>
        </w:tabs>
      </w:pPr>
      <w:hyperlink w:anchor="_Toc81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_Toc819 \h </w:instrText>
        </w:r>
        <w:r>
          <w:fldChar w:fldCharType="separate"/>
        </w:r>
        <w:r>
          <w:t>13</w:t>
        </w:r>
        <w:r>
          <w:fldChar w:fldCharType="end"/>
        </w:r>
      </w:hyperlink>
    </w:p>
    <w:p>
      <w:pPr>
        <w:pStyle w:val="TOC3"/>
        <w:tabs>
          <w:tab w:val="right" w:leader="dot" w:pos="8312"/>
        </w:tabs>
      </w:pPr>
      <w:hyperlink w:anchor="_Toc8697"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半导体级硅制品生产</w:t>
        </w:r>
        <w:r>
          <w:rPr>
            <w:szCs w:val="24"/>
          </w:rPr>
          <w:t>产品研发和技术创新</w:t>
        </w:r>
        <w:r>
          <w:rPr>
            <w:rFonts w:hint="eastAsia"/>
            <w:szCs w:val="24"/>
          </w:rPr>
          <w:t>水平的需要</w:t>
        </w:r>
        <w:r>
          <w:tab/>
        </w:r>
        <w:r>
          <w:fldChar w:fldCharType="begin"/>
        </w:r>
        <w:r>
          <w:instrText xml:space="preserve"> PAGEREF _Toc8697 \h </w:instrText>
        </w:r>
        <w:r>
          <w:fldChar w:fldCharType="separate"/>
        </w:r>
        <w:r>
          <w:t>13</w:t>
        </w:r>
        <w:r>
          <w:fldChar w:fldCharType="end"/>
        </w:r>
      </w:hyperlink>
    </w:p>
    <w:p>
      <w:pPr>
        <w:pStyle w:val="TOC3"/>
        <w:tabs>
          <w:tab w:val="right" w:leader="dot" w:pos="8312"/>
        </w:tabs>
      </w:pPr>
      <w:hyperlink w:anchor="_Toc32276"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_Toc32276 \h </w:instrText>
        </w:r>
        <w:r>
          <w:fldChar w:fldCharType="separate"/>
        </w:r>
        <w:r>
          <w:t>13</w:t>
        </w:r>
        <w:r>
          <w:fldChar w:fldCharType="end"/>
        </w:r>
      </w:hyperlink>
    </w:p>
    <w:p>
      <w:pPr>
        <w:pStyle w:val="TOC3"/>
        <w:tabs>
          <w:tab w:val="right" w:leader="dot" w:pos="8312"/>
        </w:tabs>
      </w:pPr>
      <w:hyperlink w:anchor="_Toc19438"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_Toc19438 \h </w:instrText>
        </w:r>
        <w:r>
          <w:fldChar w:fldCharType="separate"/>
        </w:r>
        <w:r>
          <w:t>14</w:t>
        </w:r>
        <w:r>
          <w:fldChar w:fldCharType="end"/>
        </w:r>
      </w:hyperlink>
    </w:p>
    <w:p>
      <w:pPr>
        <w:pStyle w:val="TOC2"/>
        <w:tabs>
          <w:tab w:val="clear" w:pos="8302"/>
          <w:tab w:val="right" w:leader="dot" w:pos="8312"/>
        </w:tabs>
      </w:pPr>
      <w:hyperlink w:anchor="_Toc22926"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_Toc22926 \h </w:instrText>
        </w:r>
        <w:r>
          <w:fldChar w:fldCharType="separate"/>
        </w:r>
        <w:r>
          <w:t>14</w:t>
        </w:r>
        <w:r>
          <w:fldChar w:fldCharType="end"/>
        </w:r>
      </w:hyperlink>
    </w:p>
    <w:p>
      <w:pPr>
        <w:pStyle w:val="TOC3"/>
        <w:tabs>
          <w:tab w:val="right" w:leader="dot" w:pos="8312"/>
        </w:tabs>
      </w:pPr>
      <w:hyperlink w:anchor="_Toc12822" w:history="1">
        <w:r>
          <w:rPr>
            <w:rFonts w:hint="eastAsia"/>
            <w:szCs w:val="24"/>
            <w:lang w:val="en-US" w:eastAsia="zh-CN"/>
          </w:rPr>
          <w:t>3</w:t>
        </w:r>
        <w:r>
          <w:rPr>
            <w:rFonts w:hint="eastAsia"/>
            <w:szCs w:val="24"/>
          </w:rPr>
          <w:t>.3.1政策可行性</w:t>
        </w:r>
        <w:r>
          <w:tab/>
        </w:r>
        <w:r>
          <w:fldChar w:fldCharType="begin"/>
        </w:r>
        <w:r>
          <w:instrText xml:space="preserve"> PAGEREF _Toc12822 \h </w:instrText>
        </w:r>
        <w:r>
          <w:fldChar w:fldCharType="separate"/>
        </w:r>
        <w:r>
          <w:t>14</w:t>
        </w:r>
        <w:r>
          <w:fldChar w:fldCharType="end"/>
        </w:r>
      </w:hyperlink>
    </w:p>
    <w:p>
      <w:pPr>
        <w:pStyle w:val="TOC3"/>
        <w:tabs>
          <w:tab w:val="right" w:leader="dot" w:pos="8312"/>
        </w:tabs>
      </w:pPr>
      <w:hyperlink w:anchor="_Toc12147" w:history="1">
        <w:r>
          <w:rPr>
            <w:rFonts w:hint="eastAsia"/>
            <w:szCs w:val="24"/>
            <w:lang w:val="en-US" w:eastAsia="zh-CN"/>
          </w:rPr>
          <w:t>3</w:t>
        </w:r>
        <w:r>
          <w:rPr>
            <w:rFonts w:hint="eastAsia"/>
            <w:szCs w:val="24"/>
          </w:rPr>
          <w:t>.3.2技术可行性</w:t>
        </w:r>
        <w:r>
          <w:tab/>
        </w:r>
        <w:r>
          <w:fldChar w:fldCharType="begin"/>
        </w:r>
        <w:r>
          <w:instrText xml:space="preserve"> PAGEREF _Toc12147 \h </w:instrText>
        </w:r>
        <w:r>
          <w:fldChar w:fldCharType="separate"/>
        </w:r>
        <w:r>
          <w:t>15</w:t>
        </w:r>
        <w:r>
          <w:fldChar w:fldCharType="end"/>
        </w:r>
      </w:hyperlink>
    </w:p>
    <w:p>
      <w:pPr>
        <w:pStyle w:val="TOC3"/>
        <w:tabs>
          <w:tab w:val="right" w:leader="dot" w:pos="8312"/>
        </w:tabs>
      </w:pPr>
      <w:hyperlink w:anchor="_Toc16623" w:history="1">
        <w:r>
          <w:rPr>
            <w:rFonts w:hint="eastAsia"/>
            <w:szCs w:val="24"/>
            <w:lang w:val="en-US" w:eastAsia="zh-CN"/>
          </w:rPr>
          <w:t>3</w:t>
        </w:r>
        <w:r>
          <w:rPr>
            <w:rFonts w:hint="eastAsia"/>
            <w:szCs w:val="24"/>
          </w:rPr>
          <w:t>.3.3管理可行性</w:t>
        </w:r>
        <w:r>
          <w:tab/>
        </w:r>
        <w:r>
          <w:fldChar w:fldCharType="begin"/>
        </w:r>
        <w:r>
          <w:instrText xml:space="preserve"> PAGEREF _Toc16623 \h </w:instrText>
        </w:r>
        <w:r>
          <w:fldChar w:fldCharType="separate"/>
        </w:r>
        <w:r>
          <w:t>16</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21623"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_Toc21623 \h </w:instrText>
        </w:r>
        <w:r>
          <w:fldChar w:fldCharType="separate"/>
        </w:r>
        <w:r>
          <w:t>16</w:t>
        </w:r>
        <w:r>
          <w:fldChar w:fldCharType="end"/>
        </w:r>
      </w:hyperlink>
    </w:p>
    <w:p>
      <w:pPr>
        <w:pStyle w:val="TOC1"/>
        <w:tabs>
          <w:tab w:val="clear" w:pos="8296"/>
          <w:tab w:val="right" w:leader="dot" w:pos="8312"/>
        </w:tabs>
      </w:pPr>
      <w:hyperlink w:anchor="_Toc21468"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_Toc21468 \h </w:instrText>
        </w:r>
        <w:r>
          <w:fldChar w:fldCharType="separate"/>
        </w:r>
        <w:r>
          <w:t>17</w:t>
        </w:r>
        <w:r>
          <w:fldChar w:fldCharType="end"/>
        </w:r>
      </w:hyperlink>
    </w:p>
    <w:p>
      <w:pPr>
        <w:pStyle w:val="TOC2"/>
        <w:tabs>
          <w:tab w:val="clear" w:pos="8302"/>
          <w:tab w:val="right" w:leader="dot" w:pos="8312"/>
        </w:tabs>
      </w:pPr>
      <w:hyperlink w:anchor="_Toc12774" w:history="1">
        <w:r>
          <w:rPr>
            <w:rFonts w:ascii="Times New Roman" w:eastAsia="宋体" w:hAnsi="Times New Roman" w:hint="eastAsia"/>
            <w:szCs w:val="28"/>
          </w:rPr>
          <w:t>4.1项目厂区选址</w:t>
        </w:r>
        <w:r>
          <w:tab/>
        </w:r>
        <w:r>
          <w:fldChar w:fldCharType="begin"/>
        </w:r>
        <w:r>
          <w:instrText xml:space="preserve"> PAGEREF _Toc12774 \h </w:instrText>
        </w:r>
        <w:r>
          <w:fldChar w:fldCharType="separate"/>
        </w:r>
        <w:r>
          <w:t>17</w:t>
        </w:r>
        <w:r>
          <w:fldChar w:fldCharType="end"/>
        </w:r>
      </w:hyperlink>
    </w:p>
    <w:p>
      <w:pPr>
        <w:pStyle w:val="TOC2"/>
        <w:tabs>
          <w:tab w:val="clear" w:pos="8302"/>
          <w:tab w:val="right" w:leader="dot" w:pos="8312"/>
        </w:tabs>
      </w:pPr>
      <w:hyperlink w:anchor="_Toc9355" w:history="1">
        <w:r>
          <w:rPr>
            <w:rFonts w:ascii="Times New Roman" w:eastAsia="宋体" w:hAnsi="Times New Roman"/>
          </w:rPr>
          <w:t>4.2区域投资环境</w:t>
        </w:r>
        <w:r>
          <w:tab/>
        </w:r>
        <w:r>
          <w:fldChar w:fldCharType="begin"/>
        </w:r>
        <w:r>
          <w:instrText xml:space="preserve"> PAGEREF _Toc9355 \h </w:instrText>
        </w:r>
        <w:r>
          <w:fldChar w:fldCharType="separate"/>
        </w:r>
        <w:r>
          <w:t>17</w:t>
        </w:r>
        <w:r>
          <w:fldChar w:fldCharType="end"/>
        </w:r>
      </w:hyperlink>
    </w:p>
    <w:p>
      <w:pPr>
        <w:pStyle w:val="TOC3"/>
        <w:tabs>
          <w:tab w:val="right" w:leader="dot" w:pos="8312"/>
        </w:tabs>
      </w:pPr>
      <w:hyperlink w:anchor="_Toc515" w:history="1">
        <w:r>
          <w:rPr>
            <w:szCs w:val="24"/>
          </w:rPr>
          <w:t>4.2.1</w:t>
        </w:r>
        <w:r>
          <w:rPr>
            <w:rFonts w:hint="eastAsia"/>
            <w:szCs w:val="24"/>
          </w:rPr>
          <w:t>区域地理位置</w:t>
        </w:r>
        <w:r>
          <w:tab/>
        </w:r>
        <w:r>
          <w:fldChar w:fldCharType="begin"/>
        </w:r>
        <w:r>
          <w:instrText xml:space="preserve"> PAGEREF _Toc515 \h </w:instrText>
        </w:r>
        <w:r>
          <w:fldChar w:fldCharType="separate"/>
        </w:r>
        <w:r>
          <w:t>17</w:t>
        </w:r>
        <w:r>
          <w:fldChar w:fldCharType="end"/>
        </w:r>
      </w:hyperlink>
    </w:p>
    <w:p>
      <w:pPr>
        <w:pStyle w:val="TOC3"/>
        <w:tabs>
          <w:tab w:val="right" w:leader="dot" w:pos="8312"/>
        </w:tabs>
      </w:pPr>
      <w:hyperlink w:anchor="_Toc30295" w:history="1">
        <w:r>
          <w:t>4.2.</w:t>
        </w:r>
        <w:r>
          <w:rPr>
            <w:rFonts w:hint="eastAsia"/>
          </w:rPr>
          <w:t>2区域气候条件</w:t>
        </w:r>
        <w:r>
          <w:tab/>
        </w:r>
        <w:r>
          <w:fldChar w:fldCharType="begin"/>
        </w:r>
        <w:r>
          <w:instrText xml:space="preserve"> PAGEREF _Toc30295 \h </w:instrText>
        </w:r>
        <w:r>
          <w:fldChar w:fldCharType="separate"/>
        </w:r>
        <w:r>
          <w:t>18</w:t>
        </w:r>
        <w:r>
          <w:fldChar w:fldCharType="end"/>
        </w:r>
      </w:hyperlink>
    </w:p>
    <w:p>
      <w:pPr>
        <w:pStyle w:val="TOC3"/>
        <w:tabs>
          <w:tab w:val="right" w:leader="dot" w:pos="8312"/>
        </w:tabs>
      </w:pPr>
      <w:hyperlink w:anchor="_Toc11348" w:history="1">
        <w:r>
          <w:t>4.2.</w:t>
        </w:r>
        <w:r>
          <w:rPr>
            <w:rFonts w:hint="eastAsia"/>
          </w:rPr>
          <w:t>3区域地形地貌</w:t>
        </w:r>
        <w:r>
          <w:tab/>
        </w:r>
        <w:r>
          <w:fldChar w:fldCharType="begin"/>
        </w:r>
        <w:r>
          <w:instrText xml:space="preserve"> PAGEREF _Toc11348 \h </w:instrText>
        </w:r>
        <w:r>
          <w:fldChar w:fldCharType="separate"/>
        </w:r>
        <w:r>
          <w:t>18</w:t>
        </w:r>
        <w:r>
          <w:fldChar w:fldCharType="end"/>
        </w:r>
      </w:hyperlink>
    </w:p>
    <w:p>
      <w:pPr>
        <w:pStyle w:val="TOC3"/>
        <w:tabs>
          <w:tab w:val="right" w:leader="dot" w:pos="8312"/>
        </w:tabs>
      </w:pPr>
      <w:hyperlink w:anchor="_Toc26078" w:history="1">
        <w:r>
          <w:t>4.2.</w:t>
        </w:r>
        <w:r>
          <w:rPr>
            <w:rFonts w:hint="eastAsia"/>
          </w:rPr>
          <w:t>4区域交通区位条件</w:t>
        </w:r>
        <w:r>
          <w:tab/>
        </w:r>
        <w:r>
          <w:fldChar w:fldCharType="begin"/>
        </w:r>
        <w:r>
          <w:instrText xml:space="preserve"> PAGEREF _Toc26078 \h </w:instrText>
        </w:r>
        <w:r>
          <w:fldChar w:fldCharType="separate"/>
        </w:r>
        <w:r>
          <w:t>18</w:t>
        </w:r>
        <w:r>
          <w:fldChar w:fldCharType="end"/>
        </w:r>
      </w:hyperlink>
    </w:p>
    <w:p>
      <w:pPr>
        <w:pStyle w:val="TOC3"/>
        <w:tabs>
          <w:tab w:val="right" w:leader="dot" w:pos="8312"/>
        </w:tabs>
      </w:pPr>
      <w:hyperlink w:anchor="_Toc10607" w:history="1">
        <w:r>
          <w:rPr>
            <w:szCs w:val="24"/>
          </w:rPr>
          <w:t>4.2.</w:t>
        </w:r>
        <w:r>
          <w:rPr>
            <w:rFonts w:hint="eastAsia"/>
            <w:szCs w:val="24"/>
          </w:rPr>
          <w:t>5区域经济发展</w:t>
        </w:r>
        <w:r>
          <w:tab/>
        </w:r>
        <w:r>
          <w:fldChar w:fldCharType="begin"/>
        </w:r>
        <w:r>
          <w:instrText xml:space="preserve"> PAGEREF _Toc10607 \h </w:instrText>
        </w:r>
        <w:r>
          <w:fldChar w:fldCharType="separate"/>
        </w:r>
        <w:r>
          <w:t>19</w:t>
        </w:r>
        <w:r>
          <w:fldChar w:fldCharType="end"/>
        </w:r>
      </w:hyperlink>
    </w:p>
    <w:p>
      <w:pPr>
        <w:pStyle w:val="TOC1"/>
        <w:tabs>
          <w:tab w:val="clear" w:pos="8296"/>
          <w:tab w:val="right" w:leader="dot" w:pos="8312"/>
        </w:tabs>
      </w:pPr>
      <w:hyperlink w:anchor="_Toc17955"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_Toc17955 \h </w:instrText>
        </w:r>
        <w:r>
          <w:fldChar w:fldCharType="separate"/>
        </w:r>
        <w:r>
          <w:t>21</w:t>
        </w:r>
        <w:r>
          <w:fldChar w:fldCharType="end"/>
        </w:r>
      </w:hyperlink>
    </w:p>
    <w:p>
      <w:pPr>
        <w:pStyle w:val="TOC2"/>
        <w:tabs>
          <w:tab w:val="clear" w:pos="8302"/>
          <w:tab w:val="right" w:leader="dot" w:pos="8312"/>
        </w:tabs>
      </w:pPr>
      <w:hyperlink w:anchor="_Toc20989"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_Toc20989 \h </w:instrText>
        </w:r>
        <w:r>
          <w:fldChar w:fldCharType="separate"/>
        </w:r>
        <w:r>
          <w:t>21</w:t>
        </w:r>
        <w:r>
          <w:fldChar w:fldCharType="end"/>
        </w:r>
      </w:hyperlink>
    </w:p>
    <w:p>
      <w:pPr>
        <w:pStyle w:val="TOC2"/>
        <w:tabs>
          <w:tab w:val="clear" w:pos="8302"/>
          <w:tab w:val="right" w:leader="dot" w:pos="8312"/>
        </w:tabs>
      </w:pPr>
      <w:hyperlink w:anchor="_Toc32763"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_Toc32763 \h </w:instrText>
        </w:r>
        <w:r>
          <w:fldChar w:fldCharType="separate"/>
        </w:r>
        <w:r>
          <w:t>21</w:t>
        </w:r>
        <w:r>
          <w:fldChar w:fldCharType="end"/>
        </w:r>
      </w:hyperlink>
    </w:p>
    <w:p>
      <w:pPr>
        <w:pStyle w:val="TOC3"/>
        <w:tabs>
          <w:tab w:val="right" w:leader="dot" w:pos="8312"/>
        </w:tabs>
      </w:pPr>
      <w:hyperlink w:anchor="_Toc23314" w:history="1">
        <w:r>
          <w:t>5.</w:t>
        </w:r>
        <w:r>
          <w:rPr>
            <w:rFonts w:hint="eastAsia"/>
          </w:rPr>
          <w:t>2</w:t>
        </w:r>
        <w:r>
          <w:t>.1</w:t>
        </w:r>
        <w:r>
          <w:rPr>
            <w:rFonts w:hint="eastAsia"/>
          </w:rPr>
          <w:t>总体规划方案</w:t>
        </w:r>
        <w:r>
          <w:tab/>
        </w:r>
        <w:r>
          <w:fldChar w:fldCharType="begin"/>
        </w:r>
        <w:r>
          <w:instrText xml:space="preserve"> PAGEREF _Toc23314 \h </w:instrText>
        </w:r>
        <w:r>
          <w:fldChar w:fldCharType="separate"/>
        </w:r>
        <w:r>
          <w:t>21</w:t>
        </w:r>
        <w:r>
          <w:fldChar w:fldCharType="end"/>
        </w:r>
      </w:hyperlink>
    </w:p>
    <w:p>
      <w:pPr>
        <w:pStyle w:val="TOC3"/>
        <w:tabs>
          <w:tab w:val="right" w:leader="dot" w:pos="8312"/>
        </w:tabs>
      </w:pPr>
      <w:hyperlink w:anchor="_Toc19853" w:history="1">
        <w:r>
          <w:t>5.</w:t>
        </w:r>
        <w:r>
          <w:rPr>
            <w:rFonts w:hint="eastAsia"/>
          </w:rPr>
          <w:t>2</w:t>
        </w:r>
        <w:r>
          <w:t>.2</w:t>
        </w:r>
        <w:r>
          <w:rPr>
            <w:rFonts w:hint="eastAsia"/>
          </w:rPr>
          <w:t>土建工程方案</w:t>
        </w:r>
        <w:r>
          <w:tab/>
        </w:r>
        <w:r>
          <w:fldChar w:fldCharType="begin"/>
        </w:r>
        <w:r>
          <w:instrText xml:space="preserve"> PAGEREF _Toc19853 \h </w:instrText>
        </w:r>
        <w:r>
          <w:fldChar w:fldCharType="separate"/>
        </w:r>
        <w:r>
          <w:t>22</w:t>
        </w:r>
        <w:r>
          <w:fldChar w:fldCharType="end"/>
        </w:r>
      </w:hyperlink>
    </w:p>
    <w:p>
      <w:pPr>
        <w:pStyle w:val="TOC2"/>
        <w:tabs>
          <w:tab w:val="clear" w:pos="8302"/>
          <w:tab w:val="right" w:leader="dot" w:pos="8312"/>
        </w:tabs>
      </w:pPr>
      <w:hyperlink w:anchor="_Toc4619"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_Toc4619 \h </w:instrText>
        </w:r>
        <w:r>
          <w:fldChar w:fldCharType="separate"/>
        </w:r>
        <w:r>
          <w:t>23</w:t>
        </w:r>
        <w:r>
          <w:fldChar w:fldCharType="end"/>
        </w:r>
      </w:hyperlink>
    </w:p>
    <w:p>
      <w:pPr>
        <w:pStyle w:val="TOC2"/>
        <w:tabs>
          <w:tab w:val="clear" w:pos="8302"/>
          <w:tab w:val="right" w:leader="dot" w:pos="8312"/>
        </w:tabs>
      </w:pPr>
      <w:hyperlink w:anchor="_Toc15152"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_Toc15152 \h </w:instrText>
        </w:r>
        <w:r>
          <w:fldChar w:fldCharType="separate"/>
        </w:r>
        <w:r>
          <w:t>23</w:t>
        </w:r>
        <w:r>
          <w:fldChar w:fldCharType="end"/>
        </w:r>
      </w:hyperlink>
    </w:p>
    <w:p>
      <w:pPr>
        <w:pStyle w:val="TOC3"/>
        <w:tabs>
          <w:tab w:val="right" w:leader="dot" w:pos="8312"/>
        </w:tabs>
      </w:pPr>
      <w:hyperlink w:anchor="_Toc15504" w:history="1">
        <w:r>
          <w:rPr>
            <w:rFonts w:hint="eastAsia"/>
          </w:rPr>
          <w:t>5.4.1给排水</w:t>
        </w:r>
        <w:r>
          <w:tab/>
        </w:r>
        <w:r>
          <w:fldChar w:fldCharType="begin"/>
        </w:r>
        <w:r>
          <w:instrText xml:space="preserve"> PAGEREF _Toc15504 \h </w:instrText>
        </w:r>
        <w:r>
          <w:fldChar w:fldCharType="separate"/>
        </w:r>
        <w:r>
          <w:t>23</w:t>
        </w:r>
        <w:r>
          <w:fldChar w:fldCharType="end"/>
        </w:r>
      </w:hyperlink>
    </w:p>
    <w:p>
      <w:pPr>
        <w:pStyle w:val="TOC3"/>
        <w:tabs>
          <w:tab w:val="right" w:leader="dot" w:pos="8312"/>
        </w:tabs>
      </w:pPr>
      <w:hyperlink w:anchor="_Toc24565" w:history="1">
        <w:r>
          <w:rPr>
            <w:rFonts w:hint="eastAsia"/>
          </w:rPr>
          <w:t>5.4.2供电</w:t>
        </w:r>
        <w:r>
          <w:tab/>
        </w:r>
        <w:r>
          <w:fldChar w:fldCharType="begin"/>
        </w:r>
        <w:r>
          <w:instrText xml:space="preserve"> PAGEREF _Toc24565 \h </w:instrText>
        </w:r>
        <w:r>
          <w:fldChar w:fldCharType="separate"/>
        </w:r>
        <w:r>
          <w:t>25</w:t>
        </w:r>
        <w:r>
          <w:fldChar w:fldCharType="end"/>
        </w:r>
      </w:hyperlink>
    </w:p>
    <w:p>
      <w:pPr>
        <w:pStyle w:val="TOC2"/>
        <w:tabs>
          <w:tab w:val="clear" w:pos="8302"/>
          <w:tab w:val="right" w:leader="dot" w:pos="8312"/>
        </w:tabs>
      </w:pPr>
      <w:hyperlink w:anchor="_Toc25962" w:history="1">
        <w:r>
          <w:rPr>
            <w:rFonts w:ascii="Times New Roman" w:eastAsia="宋体" w:hAnsi="Times New Roman" w:hint="eastAsia"/>
          </w:rPr>
          <w:t>5.5道路设计</w:t>
        </w:r>
        <w:r>
          <w:tab/>
        </w:r>
        <w:r>
          <w:fldChar w:fldCharType="begin"/>
        </w:r>
        <w:r>
          <w:instrText xml:space="preserve"> PAGEREF _Toc25962 \h </w:instrText>
        </w:r>
        <w:r>
          <w:fldChar w:fldCharType="separate"/>
        </w:r>
        <w:r>
          <w:t>27</w:t>
        </w:r>
        <w:r>
          <w:fldChar w:fldCharType="end"/>
        </w:r>
      </w:hyperlink>
    </w:p>
    <w:p>
      <w:pPr>
        <w:pStyle w:val="TOC2"/>
        <w:tabs>
          <w:tab w:val="clear" w:pos="8302"/>
          <w:tab w:val="right" w:leader="dot" w:pos="8312"/>
        </w:tabs>
      </w:pPr>
      <w:hyperlink w:anchor="_Toc5004"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_Toc5004 \h </w:instrText>
        </w:r>
        <w:r>
          <w:fldChar w:fldCharType="separate"/>
        </w:r>
        <w:r>
          <w:t>28</w:t>
        </w:r>
        <w:r>
          <w:fldChar w:fldCharType="end"/>
        </w:r>
      </w:hyperlink>
    </w:p>
    <w:p>
      <w:pPr>
        <w:pStyle w:val="TOC2"/>
        <w:tabs>
          <w:tab w:val="clear" w:pos="8302"/>
          <w:tab w:val="right" w:leader="dot" w:pos="8312"/>
        </w:tabs>
      </w:pPr>
      <w:hyperlink w:anchor="_Toc25937"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_Toc25937 \h </w:instrText>
        </w:r>
        <w:r>
          <w:fldChar w:fldCharType="separate"/>
        </w:r>
        <w:r>
          <w:t>28</w:t>
        </w:r>
        <w:r>
          <w:fldChar w:fldCharType="end"/>
        </w:r>
      </w:hyperlink>
    </w:p>
    <w:p>
      <w:pPr>
        <w:pStyle w:val="TOC3"/>
        <w:tabs>
          <w:tab w:val="right" w:leader="dot" w:pos="8312"/>
        </w:tabs>
      </w:pPr>
      <w:hyperlink w:anchor="_Toc11994" w:history="1">
        <w:r>
          <w:rPr>
            <w:rFonts w:hint="eastAsia"/>
          </w:rPr>
          <w:t>5.7.1项目用地规划选址</w:t>
        </w:r>
        <w:r>
          <w:tab/>
        </w:r>
        <w:r>
          <w:fldChar w:fldCharType="begin"/>
        </w:r>
        <w:r>
          <w:instrText xml:space="preserve"> PAGEREF _Toc11994 \h </w:instrText>
        </w:r>
        <w:r>
          <w:fldChar w:fldCharType="separate"/>
        </w:r>
        <w:r>
          <w:t>28</w:t>
        </w:r>
        <w:r>
          <w:fldChar w:fldCharType="end"/>
        </w:r>
      </w:hyperlink>
    </w:p>
    <w:p>
      <w:pPr>
        <w:pStyle w:val="TOC3"/>
        <w:tabs>
          <w:tab w:val="right" w:leader="dot" w:pos="8312"/>
        </w:tabs>
      </w:pPr>
      <w:hyperlink w:anchor="_Toc26783" w:history="1">
        <w:r>
          <w:rPr>
            <w:rFonts w:hint="eastAsia"/>
          </w:rPr>
          <w:t>5.7.2用地规模及用地类型</w:t>
        </w:r>
        <w:r>
          <w:tab/>
        </w:r>
        <w:r>
          <w:fldChar w:fldCharType="begin"/>
        </w:r>
        <w:r>
          <w:instrText xml:space="preserve"> PAGEREF _Toc26783 \h </w:instrText>
        </w:r>
        <w:r>
          <w:fldChar w:fldCharType="separate"/>
        </w:r>
        <w:r>
          <w:t>28</w:t>
        </w:r>
        <w:r>
          <w:fldChar w:fldCharType="end"/>
        </w:r>
      </w:hyperlink>
    </w:p>
    <w:p>
      <w:pPr>
        <w:pStyle w:val="TOC1"/>
        <w:tabs>
          <w:tab w:val="clear" w:pos="8296"/>
          <w:tab w:val="right" w:leader="dot" w:pos="8312"/>
        </w:tabs>
      </w:pPr>
      <w:hyperlink w:anchor="_Toc24369"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_Toc24369 \h </w:instrText>
        </w:r>
        <w:r>
          <w:fldChar w:fldCharType="separate"/>
        </w:r>
        <w:r>
          <w:t>30</w:t>
        </w:r>
        <w:r>
          <w:fldChar w:fldCharType="end"/>
        </w:r>
      </w:hyperlink>
    </w:p>
    <w:p>
      <w:pPr>
        <w:pStyle w:val="TOC2"/>
        <w:tabs>
          <w:tab w:val="clear" w:pos="8302"/>
          <w:tab w:val="right" w:leader="dot" w:pos="8312"/>
        </w:tabs>
      </w:pPr>
      <w:hyperlink w:anchor="_Toc21450"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_Toc21450 \h </w:instrText>
        </w:r>
        <w:r>
          <w:fldChar w:fldCharType="separate"/>
        </w:r>
        <w:r>
          <w:t>30</w:t>
        </w:r>
        <w:r>
          <w:fldChar w:fldCharType="end"/>
        </w:r>
      </w:hyperlink>
    </w:p>
    <w:p>
      <w:pPr>
        <w:pStyle w:val="TOC2"/>
        <w:tabs>
          <w:tab w:val="clear" w:pos="8302"/>
          <w:tab w:val="right" w:leader="dot" w:pos="8312"/>
        </w:tabs>
      </w:pPr>
      <w:hyperlink w:anchor="_Toc24899"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_Toc24899 \h </w:instrText>
        </w:r>
        <w:r>
          <w:fldChar w:fldCharType="separate"/>
        </w:r>
        <w:r>
          <w:t>30</w:t>
        </w:r>
        <w:r>
          <w:fldChar w:fldCharType="end"/>
        </w:r>
      </w:hyperlink>
    </w:p>
    <w:p>
      <w:pPr>
        <w:pStyle w:val="TOC2"/>
        <w:tabs>
          <w:tab w:val="clear" w:pos="8302"/>
          <w:tab w:val="right" w:leader="dot" w:pos="8312"/>
        </w:tabs>
      </w:pPr>
      <w:hyperlink w:anchor="_Toc23169"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_Toc23169 \h </w:instrText>
        </w:r>
        <w:r>
          <w:fldChar w:fldCharType="separate"/>
        </w:r>
        <w:r>
          <w:t>30</w:t>
        </w:r>
        <w:r>
          <w:fldChar w:fldCharType="end"/>
        </w:r>
      </w:hyperlink>
    </w:p>
    <w:p>
      <w:pPr>
        <w:pStyle w:val="TOC2"/>
        <w:tabs>
          <w:tab w:val="clear" w:pos="8302"/>
          <w:tab w:val="right" w:leader="dot" w:pos="8312"/>
        </w:tabs>
      </w:pPr>
      <w:hyperlink w:anchor="_Toc8057" w:history="1">
        <w:r>
          <w:rPr>
            <w:rFonts w:ascii="Times New Roman" w:eastAsia="宋体" w:hAnsi="Times New Roman" w:hint="eastAsia"/>
            <w:szCs w:val="28"/>
          </w:rPr>
          <w:t>6.4产品生产规模确定</w:t>
        </w:r>
        <w:r>
          <w:tab/>
        </w:r>
        <w:r>
          <w:fldChar w:fldCharType="begin"/>
        </w:r>
        <w:r>
          <w:instrText xml:space="preserve"> PAGEREF _Toc8057 \h </w:instrText>
        </w:r>
        <w:r>
          <w:fldChar w:fldCharType="separate"/>
        </w:r>
        <w:r>
          <w:t>30</w:t>
        </w:r>
        <w:r>
          <w:fldChar w:fldCharType="end"/>
        </w:r>
      </w:hyperlink>
    </w:p>
    <w:p>
      <w:pPr>
        <w:pStyle w:val="TOC2"/>
        <w:tabs>
          <w:tab w:val="clear" w:pos="8302"/>
          <w:tab w:val="right" w:leader="dot" w:pos="8312"/>
        </w:tabs>
      </w:pPr>
      <w:hyperlink w:anchor="_Toc15719" w:history="1">
        <w:r>
          <w:rPr>
            <w:rFonts w:ascii="Times New Roman" w:eastAsia="宋体" w:hAnsi="Times New Roman" w:hint="eastAsia"/>
            <w:szCs w:val="28"/>
          </w:rPr>
          <w:t>6.5项目生产工艺简述</w:t>
        </w:r>
        <w:r>
          <w:tab/>
        </w:r>
        <w:r>
          <w:fldChar w:fldCharType="begin"/>
        </w:r>
        <w:r>
          <w:instrText xml:space="preserve"> PAGEREF _Toc15719 \h </w:instrText>
        </w:r>
        <w:r>
          <w:fldChar w:fldCharType="separate"/>
        </w:r>
        <w:r>
          <w:t>31</w:t>
        </w:r>
        <w:r>
          <w:fldChar w:fldCharType="end"/>
        </w:r>
      </w:hyperlink>
    </w:p>
    <w:p>
      <w:pPr>
        <w:pStyle w:val="TOC3"/>
        <w:tabs>
          <w:tab w:val="right" w:leader="dot" w:pos="8312"/>
        </w:tabs>
      </w:pPr>
      <w:hyperlink w:anchor="_Toc24648" w:history="1">
        <w:r>
          <w:rPr>
            <w:rFonts w:hint="eastAsia"/>
          </w:rPr>
          <w:t>6</w:t>
        </w:r>
        <w:r>
          <w:t>.</w:t>
        </w:r>
        <w:r>
          <w:rPr>
            <w:rFonts w:hint="eastAsia"/>
          </w:rPr>
          <w:t>5</w:t>
        </w:r>
        <w:r>
          <w:t>.</w:t>
        </w:r>
        <w:r>
          <w:rPr>
            <w:rFonts w:hint="eastAsia"/>
          </w:rPr>
          <w:t>1产品工艺方案选择</w:t>
        </w:r>
        <w:r>
          <w:tab/>
        </w:r>
        <w:r>
          <w:fldChar w:fldCharType="begin"/>
        </w:r>
        <w:r>
          <w:instrText xml:space="preserve"> PAGEREF _Toc24648 \h </w:instrText>
        </w:r>
        <w:r>
          <w:fldChar w:fldCharType="separate"/>
        </w:r>
        <w:r>
          <w:t>31</w:t>
        </w:r>
        <w:r>
          <w:fldChar w:fldCharType="end"/>
        </w:r>
      </w:hyperlink>
    </w:p>
    <w:p>
      <w:pPr>
        <w:pStyle w:val="TOC3"/>
        <w:tabs>
          <w:tab w:val="right" w:leader="dot" w:pos="8312"/>
        </w:tabs>
      </w:pPr>
      <w:hyperlink w:anchor="_Toc30742" w:history="1">
        <w:r>
          <w:rPr>
            <w:rFonts w:hint="eastAsia"/>
          </w:rPr>
          <w:t>6.5.2工艺技术流程及简述</w:t>
        </w:r>
        <w:r>
          <w:tab/>
        </w:r>
        <w:r>
          <w:fldChar w:fldCharType="begin"/>
        </w:r>
        <w:r>
          <w:instrText xml:space="preserve"> PAGEREF _Toc30742 \h </w:instrText>
        </w:r>
        <w:r>
          <w:fldChar w:fldCharType="separate"/>
        </w:r>
        <w:r>
          <w:t>31</w:t>
        </w:r>
        <w:r>
          <w:fldChar w:fldCharType="end"/>
        </w:r>
      </w:hyperlink>
    </w:p>
    <w:p>
      <w:pPr>
        <w:pStyle w:val="TOC1"/>
        <w:tabs>
          <w:tab w:val="clear" w:pos="8296"/>
          <w:tab w:val="right" w:leader="dot" w:pos="8312"/>
        </w:tabs>
      </w:pPr>
      <w:hyperlink w:anchor="_Toc3087"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_Toc3087 \h </w:instrText>
        </w:r>
        <w:r>
          <w:fldChar w:fldCharType="separate"/>
        </w:r>
        <w:r>
          <w:t>32</w:t>
        </w:r>
        <w:r>
          <w:fldChar w:fldCharType="end"/>
        </w:r>
      </w:hyperlink>
    </w:p>
    <w:p>
      <w:pPr>
        <w:pStyle w:val="TOC2"/>
        <w:tabs>
          <w:tab w:val="clear" w:pos="8302"/>
          <w:tab w:val="right" w:leader="dot" w:pos="8312"/>
        </w:tabs>
      </w:pPr>
      <w:hyperlink w:anchor="_Toc26606" w:history="1">
        <w:r>
          <w:rPr>
            <w:rFonts w:ascii="Times New Roman" w:eastAsia="宋体" w:hAnsi="Times New Roman" w:hint="eastAsia"/>
          </w:rPr>
          <w:t>7.1主要原材料供应</w:t>
        </w:r>
        <w:r>
          <w:tab/>
        </w:r>
        <w:r>
          <w:fldChar w:fldCharType="begin"/>
        </w:r>
        <w:r>
          <w:instrText xml:space="preserve"> PAGEREF _Toc26606 \h </w:instrText>
        </w:r>
        <w:r>
          <w:fldChar w:fldCharType="separate"/>
        </w:r>
        <w:r>
          <w:t>32</w:t>
        </w:r>
        <w:r>
          <w:fldChar w:fldCharType="end"/>
        </w:r>
      </w:hyperlink>
    </w:p>
    <w:p>
      <w:pPr>
        <w:pStyle w:val="TOC2"/>
        <w:tabs>
          <w:tab w:val="clear" w:pos="8302"/>
          <w:tab w:val="right" w:leader="dot" w:pos="8312"/>
        </w:tabs>
      </w:pPr>
      <w:hyperlink w:anchor="_Toc20254" w:history="1">
        <w:r>
          <w:rPr>
            <w:rFonts w:ascii="Times New Roman" w:eastAsia="宋体" w:hAnsi="Times New Roman" w:hint="eastAsia"/>
          </w:rPr>
          <w:t>7.2主要设备选型</w:t>
        </w:r>
        <w:r>
          <w:tab/>
        </w:r>
        <w:r>
          <w:fldChar w:fldCharType="begin"/>
        </w:r>
        <w:r>
          <w:instrText xml:space="preserve"> PAGEREF _Toc20254 \h </w:instrText>
        </w:r>
        <w:r>
          <w:fldChar w:fldCharType="separate"/>
        </w:r>
        <w:r>
          <w:t>32</w:t>
        </w:r>
        <w:r>
          <w:fldChar w:fldCharType="end"/>
        </w:r>
      </w:hyperlink>
    </w:p>
    <w:p>
      <w:pPr>
        <w:pStyle w:val="TOC3"/>
        <w:tabs>
          <w:tab w:val="right" w:leader="dot" w:pos="8312"/>
        </w:tabs>
      </w:pPr>
      <w:hyperlink w:anchor="_Toc8847" w:history="1">
        <w:r>
          <w:rPr>
            <w:rFonts w:hint="eastAsia"/>
          </w:rPr>
          <w:t>7</w:t>
        </w:r>
        <w:r>
          <w:t>.</w:t>
        </w:r>
        <w:r>
          <w:rPr>
            <w:rFonts w:hint="eastAsia"/>
          </w:rPr>
          <w:t>2</w:t>
        </w:r>
        <w:r>
          <w:t>.</w:t>
        </w:r>
        <w:r>
          <w:rPr>
            <w:rFonts w:hint="eastAsia"/>
          </w:rPr>
          <w:t>1设备选型原则</w:t>
        </w:r>
        <w:r>
          <w:tab/>
        </w:r>
        <w:r>
          <w:fldChar w:fldCharType="begin"/>
        </w:r>
        <w:r>
          <w:instrText xml:space="preserve"> PAGEREF _Toc8847 \h </w:instrText>
        </w:r>
        <w:r>
          <w:fldChar w:fldCharType="separate"/>
        </w:r>
        <w:r>
          <w:t>32</w:t>
        </w:r>
        <w:r>
          <w:fldChar w:fldCharType="end"/>
        </w:r>
      </w:hyperlink>
    </w:p>
    <w:p>
      <w:pPr>
        <w:pStyle w:val="TOC3"/>
        <w:tabs>
          <w:tab w:val="right" w:leader="dot" w:pos="8312"/>
        </w:tabs>
      </w:pPr>
      <w:hyperlink w:anchor="_Toc24809" w:history="1">
        <w:r>
          <w:rPr>
            <w:rFonts w:hint="eastAsia"/>
          </w:rPr>
          <w:t>7</w:t>
        </w:r>
        <w:r>
          <w:t>.</w:t>
        </w:r>
        <w:r>
          <w:rPr>
            <w:rFonts w:hint="eastAsia"/>
          </w:rPr>
          <w:t>2</w:t>
        </w:r>
        <w:r>
          <w:t>.</w:t>
        </w:r>
        <w:r>
          <w:rPr>
            <w:rFonts w:hint="eastAsia"/>
          </w:rPr>
          <w:t>2主要设备明细</w:t>
        </w:r>
        <w:r>
          <w:tab/>
        </w:r>
        <w:r>
          <w:fldChar w:fldCharType="begin"/>
        </w:r>
        <w:r>
          <w:instrText xml:space="preserve"> PAGEREF _Toc24809 \h </w:instrText>
        </w:r>
        <w:r>
          <w:fldChar w:fldCharType="separate"/>
        </w:r>
        <w:r>
          <w:t>33</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16582"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_Toc16582 \h </w:instrText>
        </w:r>
        <w:r>
          <w:fldChar w:fldCharType="separate"/>
        </w:r>
        <w:r>
          <w:t>34</w:t>
        </w:r>
        <w:r>
          <w:fldChar w:fldCharType="end"/>
        </w:r>
      </w:hyperlink>
    </w:p>
    <w:p>
      <w:pPr>
        <w:pStyle w:val="TOC2"/>
        <w:tabs>
          <w:tab w:val="clear" w:pos="8302"/>
          <w:tab w:val="right" w:leader="dot" w:pos="8312"/>
        </w:tabs>
      </w:pPr>
      <w:hyperlink w:anchor="_Toc16799" w:history="1">
        <w:r>
          <w:rPr>
            <w:rFonts w:ascii="Times New Roman" w:eastAsia="宋体" w:hAnsi="Times New Roman" w:hint="eastAsia"/>
          </w:rPr>
          <w:t>8.1本项目遵循的合理用能标准及节能设计规范</w:t>
        </w:r>
        <w:r>
          <w:tab/>
        </w:r>
        <w:r>
          <w:fldChar w:fldCharType="begin"/>
        </w:r>
        <w:r>
          <w:instrText xml:space="preserve"> PAGEREF _Toc16799 \h </w:instrText>
        </w:r>
        <w:r>
          <w:fldChar w:fldCharType="separate"/>
        </w:r>
        <w:r>
          <w:t>34</w:t>
        </w:r>
        <w:r>
          <w:fldChar w:fldCharType="end"/>
        </w:r>
      </w:hyperlink>
    </w:p>
    <w:p>
      <w:pPr>
        <w:pStyle w:val="TOC2"/>
        <w:tabs>
          <w:tab w:val="clear" w:pos="8302"/>
          <w:tab w:val="right" w:leader="dot" w:pos="8312"/>
        </w:tabs>
      </w:pPr>
      <w:hyperlink w:anchor="_Toc18996" w:history="1">
        <w:r>
          <w:rPr>
            <w:rFonts w:ascii="Times New Roman" w:eastAsia="宋体" w:hAnsi="Times New Roman" w:hint="eastAsia"/>
          </w:rPr>
          <w:t>8.2建设项目能源消耗种类和数量分析</w:t>
        </w:r>
        <w:r>
          <w:tab/>
        </w:r>
        <w:r>
          <w:fldChar w:fldCharType="begin"/>
        </w:r>
        <w:r>
          <w:instrText xml:space="preserve"> PAGEREF _Toc18996 \h </w:instrText>
        </w:r>
        <w:r>
          <w:fldChar w:fldCharType="separate"/>
        </w:r>
        <w:r>
          <w:t>34</w:t>
        </w:r>
        <w:r>
          <w:fldChar w:fldCharType="end"/>
        </w:r>
      </w:hyperlink>
    </w:p>
    <w:p>
      <w:pPr>
        <w:pStyle w:val="TOC3"/>
        <w:tabs>
          <w:tab w:val="right" w:leader="dot" w:pos="8312"/>
        </w:tabs>
      </w:pPr>
      <w:hyperlink w:anchor="_Toc2503" w:history="1">
        <w:r>
          <w:rPr>
            <w:rFonts w:hint="eastAsia"/>
          </w:rPr>
          <w:t>8.2.1能源消耗种类</w:t>
        </w:r>
        <w:r>
          <w:tab/>
        </w:r>
        <w:r>
          <w:fldChar w:fldCharType="begin"/>
        </w:r>
        <w:r>
          <w:instrText xml:space="preserve"> PAGEREF _Toc2503 \h </w:instrText>
        </w:r>
        <w:r>
          <w:fldChar w:fldCharType="separate"/>
        </w:r>
        <w:r>
          <w:t>34</w:t>
        </w:r>
        <w:r>
          <w:fldChar w:fldCharType="end"/>
        </w:r>
      </w:hyperlink>
    </w:p>
    <w:p>
      <w:pPr>
        <w:pStyle w:val="TOC3"/>
        <w:tabs>
          <w:tab w:val="right" w:leader="dot" w:pos="8312"/>
        </w:tabs>
      </w:pPr>
      <w:hyperlink w:anchor="_Toc3844" w:history="1">
        <w:r>
          <w:rPr>
            <w:rFonts w:hint="eastAsia"/>
          </w:rPr>
          <w:t>8.2.2能源消耗数量分析</w:t>
        </w:r>
        <w:r>
          <w:tab/>
        </w:r>
        <w:r>
          <w:fldChar w:fldCharType="begin"/>
        </w:r>
        <w:r>
          <w:instrText xml:space="preserve"> PAGEREF _Toc3844 \h </w:instrText>
        </w:r>
        <w:r>
          <w:fldChar w:fldCharType="separate"/>
        </w:r>
        <w:r>
          <w:t>34</w:t>
        </w:r>
        <w:r>
          <w:fldChar w:fldCharType="end"/>
        </w:r>
      </w:hyperlink>
    </w:p>
    <w:p>
      <w:pPr>
        <w:pStyle w:val="TOC2"/>
        <w:tabs>
          <w:tab w:val="clear" w:pos="8302"/>
          <w:tab w:val="right" w:leader="dot" w:pos="8312"/>
        </w:tabs>
      </w:pPr>
      <w:hyperlink w:anchor="_Toc922" w:history="1">
        <w:r>
          <w:rPr>
            <w:rFonts w:ascii="Times New Roman" w:eastAsia="宋体" w:hAnsi="Times New Roman" w:hint="eastAsia"/>
          </w:rPr>
          <w:t>8.3项目所在地能源供应状况分析</w:t>
        </w:r>
        <w:r>
          <w:tab/>
        </w:r>
        <w:r>
          <w:fldChar w:fldCharType="begin"/>
        </w:r>
        <w:r>
          <w:instrText xml:space="preserve"> PAGEREF _Toc922 \h </w:instrText>
        </w:r>
        <w:r>
          <w:fldChar w:fldCharType="separate"/>
        </w:r>
        <w:r>
          <w:t>35</w:t>
        </w:r>
        <w:r>
          <w:fldChar w:fldCharType="end"/>
        </w:r>
      </w:hyperlink>
    </w:p>
    <w:p>
      <w:pPr>
        <w:pStyle w:val="TOC2"/>
        <w:tabs>
          <w:tab w:val="clear" w:pos="8302"/>
          <w:tab w:val="right" w:leader="dot" w:pos="8312"/>
        </w:tabs>
      </w:pPr>
      <w:hyperlink w:anchor="_Toc26721" w:history="1">
        <w:r>
          <w:rPr>
            <w:rFonts w:ascii="Times New Roman" w:eastAsia="宋体" w:hAnsi="Times New Roman" w:hint="eastAsia"/>
          </w:rPr>
          <w:t>8.4主要能耗指标及分析</w:t>
        </w:r>
        <w:r>
          <w:tab/>
        </w:r>
        <w:r>
          <w:fldChar w:fldCharType="begin"/>
        </w:r>
        <w:r>
          <w:instrText xml:space="preserve"> PAGEREF _Toc26721 \h </w:instrText>
        </w:r>
        <w:r>
          <w:fldChar w:fldCharType="separate"/>
        </w:r>
        <w:r>
          <w:t>35</w:t>
        </w:r>
        <w:r>
          <w:fldChar w:fldCharType="end"/>
        </w:r>
      </w:hyperlink>
    </w:p>
    <w:p>
      <w:pPr>
        <w:pStyle w:val="TOC2"/>
        <w:tabs>
          <w:tab w:val="clear" w:pos="8302"/>
          <w:tab w:val="right" w:leader="dot" w:pos="8312"/>
        </w:tabs>
      </w:pPr>
      <w:hyperlink w:anchor="_Toc17442" w:history="1">
        <w:r>
          <w:rPr>
            <w:rFonts w:ascii="Times New Roman" w:eastAsia="宋体" w:hAnsi="Times New Roman" w:hint="eastAsia"/>
          </w:rPr>
          <w:t>8.5节能措施和节能效果分析</w:t>
        </w:r>
        <w:r>
          <w:tab/>
        </w:r>
        <w:r>
          <w:fldChar w:fldCharType="begin"/>
        </w:r>
        <w:r>
          <w:instrText xml:space="preserve"> PAGEREF _Toc17442 \h </w:instrText>
        </w:r>
        <w:r>
          <w:fldChar w:fldCharType="separate"/>
        </w:r>
        <w:r>
          <w:t>36</w:t>
        </w:r>
        <w:r>
          <w:fldChar w:fldCharType="end"/>
        </w:r>
      </w:hyperlink>
    </w:p>
    <w:p>
      <w:pPr>
        <w:pStyle w:val="TOC3"/>
        <w:tabs>
          <w:tab w:val="right" w:leader="dot" w:pos="8312"/>
        </w:tabs>
      </w:pPr>
      <w:hyperlink w:anchor="_Toc23951" w:history="1">
        <w:r>
          <w:rPr>
            <w:rFonts w:hint="eastAsia"/>
          </w:rPr>
          <w:t>8.5.1工业节能</w:t>
        </w:r>
        <w:r>
          <w:tab/>
        </w:r>
        <w:r>
          <w:fldChar w:fldCharType="begin"/>
        </w:r>
        <w:r>
          <w:instrText xml:space="preserve"> PAGEREF _Toc23951 \h </w:instrText>
        </w:r>
        <w:r>
          <w:fldChar w:fldCharType="separate"/>
        </w:r>
        <w:r>
          <w:t>36</w:t>
        </w:r>
        <w:r>
          <w:fldChar w:fldCharType="end"/>
        </w:r>
      </w:hyperlink>
    </w:p>
    <w:p>
      <w:pPr>
        <w:pStyle w:val="TOC3"/>
        <w:tabs>
          <w:tab w:val="right" w:leader="dot" w:pos="8312"/>
        </w:tabs>
      </w:pPr>
      <w:hyperlink w:anchor="_Toc27246" w:history="1">
        <w:r>
          <w:rPr>
            <w:rFonts w:hint="eastAsia"/>
          </w:rPr>
          <w:t>8.5.2节水措施</w:t>
        </w:r>
        <w:r>
          <w:tab/>
        </w:r>
        <w:r>
          <w:fldChar w:fldCharType="begin"/>
        </w:r>
        <w:r>
          <w:instrText xml:space="preserve"> PAGEREF _Toc27246 \h </w:instrText>
        </w:r>
        <w:r>
          <w:fldChar w:fldCharType="separate"/>
        </w:r>
        <w:r>
          <w:t>36</w:t>
        </w:r>
        <w:r>
          <w:fldChar w:fldCharType="end"/>
        </w:r>
      </w:hyperlink>
    </w:p>
    <w:p>
      <w:pPr>
        <w:pStyle w:val="TOC3"/>
        <w:tabs>
          <w:tab w:val="right" w:leader="dot" w:pos="8312"/>
        </w:tabs>
      </w:pPr>
      <w:hyperlink w:anchor="_Toc23247" w:history="1">
        <w:r>
          <w:rPr>
            <w:rFonts w:hint="eastAsia"/>
          </w:rPr>
          <w:t>8.5.3建筑节能</w:t>
        </w:r>
        <w:r>
          <w:tab/>
        </w:r>
        <w:r>
          <w:fldChar w:fldCharType="begin"/>
        </w:r>
        <w:r>
          <w:instrText xml:space="preserve"> PAGEREF _Toc23247 \h </w:instrText>
        </w:r>
        <w:r>
          <w:fldChar w:fldCharType="separate"/>
        </w:r>
        <w:r>
          <w:t>37</w:t>
        </w:r>
        <w:r>
          <w:fldChar w:fldCharType="end"/>
        </w:r>
      </w:hyperlink>
    </w:p>
    <w:p>
      <w:pPr>
        <w:pStyle w:val="TOC3"/>
        <w:tabs>
          <w:tab w:val="right" w:leader="dot" w:pos="8312"/>
        </w:tabs>
      </w:pPr>
      <w:hyperlink w:anchor="_Toc7519" w:history="1">
        <w:r>
          <w:rPr>
            <w:rFonts w:hint="eastAsia"/>
          </w:rPr>
          <w:t>8.5.4企业节能管理</w:t>
        </w:r>
        <w:r>
          <w:tab/>
        </w:r>
        <w:r>
          <w:fldChar w:fldCharType="begin"/>
        </w:r>
        <w:r>
          <w:instrText xml:space="preserve"> PAGEREF _Toc7519 \h </w:instrText>
        </w:r>
        <w:r>
          <w:fldChar w:fldCharType="separate"/>
        </w:r>
        <w:r>
          <w:t>38</w:t>
        </w:r>
        <w:r>
          <w:fldChar w:fldCharType="end"/>
        </w:r>
      </w:hyperlink>
    </w:p>
    <w:p>
      <w:pPr>
        <w:pStyle w:val="TOC2"/>
        <w:tabs>
          <w:tab w:val="clear" w:pos="8302"/>
          <w:tab w:val="right" w:leader="dot" w:pos="8312"/>
        </w:tabs>
      </w:pPr>
      <w:hyperlink w:anchor="_Toc20609" w:history="1">
        <w:r>
          <w:rPr>
            <w:rFonts w:ascii="Times New Roman" w:eastAsia="宋体" w:hAnsi="Times New Roman" w:hint="eastAsia"/>
          </w:rPr>
          <w:t>8.6结论</w:t>
        </w:r>
        <w:r>
          <w:tab/>
        </w:r>
        <w:r>
          <w:fldChar w:fldCharType="begin"/>
        </w:r>
        <w:r>
          <w:instrText xml:space="preserve"> PAGEREF _Toc20609 \h </w:instrText>
        </w:r>
        <w:r>
          <w:fldChar w:fldCharType="separate"/>
        </w:r>
        <w:r>
          <w:t>38</w:t>
        </w:r>
        <w:r>
          <w:fldChar w:fldCharType="end"/>
        </w:r>
      </w:hyperlink>
    </w:p>
    <w:p>
      <w:pPr>
        <w:pStyle w:val="TOC1"/>
        <w:tabs>
          <w:tab w:val="clear" w:pos="8296"/>
          <w:tab w:val="right" w:leader="dot" w:pos="8312"/>
        </w:tabs>
      </w:pPr>
      <w:hyperlink w:anchor="_Toc25815"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_Toc25815 \h </w:instrText>
        </w:r>
        <w:r>
          <w:fldChar w:fldCharType="separate"/>
        </w:r>
        <w:r>
          <w:t>40</w:t>
        </w:r>
        <w:r>
          <w:fldChar w:fldCharType="end"/>
        </w:r>
      </w:hyperlink>
    </w:p>
    <w:p>
      <w:pPr>
        <w:pStyle w:val="TOC2"/>
        <w:tabs>
          <w:tab w:val="clear" w:pos="8302"/>
          <w:tab w:val="right" w:leader="dot" w:pos="8312"/>
        </w:tabs>
      </w:pPr>
      <w:hyperlink w:anchor="_Toc1045"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_Toc1045 \h </w:instrText>
        </w:r>
        <w:r>
          <w:fldChar w:fldCharType="separate"/>
        </w:r>
        <w:r>
          <w:t>40</w:t>
        </w:r>
        <w:r>
          <w:fldChar w:fldCharType="end"/>
        </w:r>
      </w:hyperlink>
    </w:p>
    <w:p>
      <w:pPr>
        <w:pStyle w:val="TOC3"/>
        <w:tabs>
          <w:tab w:val="right" w:leader="dot" w:pos="8312"/>
        </w:tabs>
      </w:pPr>
      <w:hyperlink w:anchor="_Toc8521" w:history="1">
        <w:r>
          <w:rPr>
            <w:rFonts w:hint="eastAsia"/>
          </w:rPr>
          <w:t>9</w:t>
        </w:r>
        <w:r>
          <w:t>.1.1</w:t>
        </w:r>
        <w:r>
          <w:rPr>
            <w:rFonts w:ascii="宋体" w:hAnsi="宋体" w:hint="eastAsia"/>
          </w:rPr>
          <w:t>环境保护设计依据</w:t>
        </w:r>
        <w:r>
          <w:tab/>
        </w:r>
        <w:r>
          <w:fldChar w:fldCharType="begin"/>
        </w:r>
        <w:r>
          <w:instrText xml:space="preserve"> PAGEREF _Toc8521 \h </w:instrText>
        </w:r>
        <w:r>
          <w:fldChar w:fldCharType="separate"/>
        </w:r>
        <w:r>
          <w:t>40</w:t>
        </w:r>
        <w:r>
          <w:fldChar w:fldCharType="end"/>
        </w:r>
      </w:hyperlink>
    </w:p>
    <w:p>
      <w:pPr>
        <w:pStyle w:val="TOC3"/>
        <w:tabs>
          <w:tab w:val="right" w:leader="dot" w:pos="8312"/>
        </w:tabs>
      </w:pPr>
      <w:hyperlink w:anchor="_Toc27088" w:history="1">
        <w:r>
          <w:rPr>
            <w:rFonts w:hint="eastAsia"/>
          </w:rPr>
          <w:t>9</w:t>
        </w:r>
        <w:r>
          <w:t>.1.2</w:t>
        </w:r>
        <w:r>
          <w:rPr>
            <w:rFonts w:ascii="宋体" w:hAnsi="宋体" w:hint="eastAsia"/>
          </w:rPr>
          <w:t>设计原则</w:t>
        </w:r>
        <w:r>
          <w:tab/>
        </w:r>
        <w:r>
          <w:fldChar w:fldCharType="begin"/>
        </w:r>
        <w:r>
          <w:instrText xml:space="preserve"> PAGEREF _Toc27088 \h </w:instrText>
        </w:r>
        <w:r>
          <w:fldChar w:fldCharType="separate"/>
        </w:r>
        <w:r>
          <w:t>40</w:t>
        </w:r>
        <w:r>
          <w:fldChar w:fldCharType="end"/>
        </w:r>
      </w:hyperlink>
    </w:p>
    <w:p>
      <w:pPr>
        <w:pStyle w:val="TOC2"/>
        <w:tabs>
          <w:tab w:val="clear" w:pos="8302"/>
          <w:tab w:val="right" w:leader="dot" w:pos="8312"/>
        </w:tabs>
      </w:pPr>
      <w:hyperlink w:anchor="_Toc15623"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_Toc15623 \h </w:instrText>
        </w:r>
        <w:r>
          <w:fldChar w:fldCharType="separate"/>
        </w:r>
        <w:r>
          <w:t>40</w:t>
        </w:r>
        <w:r>
          <w:fldChar w:fldCharType="end"/>
        </w:r>
      </w:hyperlink>
    </w:p>
    <w:p>
      <w:pPr>
        <w:pStyle w:val="TOC2"/>
        <w:tabs>
          <w:tab w:val="clear" w:pos="8302"/>
          <w:tab w:val="right" w:leader="dot" w:pos="8312"/>
        </w:tabs>
      </w:pPr>
      <w:hyperlink w:anchor="_Toc21871" w:history="1">
        <w:r>
          <w:rPr>
            <w:rFonts w:ascii="Times New Roman" w:eastAsia="宋体" w:hAnsi="Times New Roman" w:hint="eastAsia"/>
          </w:rPr>
          <w:t>9.3 项目建设和生产对环境的影响</w:t>
        </w:r>
        <w:r>
          <w:tab/>
        </w:r>
        <w:r>
          <w:fldChar w:fldCharType="begin"/>
        </w:r>
        <w:r>
          <w:instrText xml:space="preserve"> PAGEREF _Toc21871 \h </w:instrText>
        </w:r>
        <w:r>
          <w:fldChar w:fldCharType="separate"/>
        </w:r>
        <w:r>
          <w:t>41</w:t>
        </w:r>
        <w:r>
          <w:fldChar w:fldCharType="end"/>
        </w:r>
      </w:hyperlink>
    </w:p>
    <w:p>
      <w:pPr>
        <w:pStyle w:val="TOC3"/>
        <w:tabs>
          <w:tab w:val="right" w:leader="dot" w:pos="8312"/>
        </w:tabs>
      </w:pPr>
      <w:hyperlink w:anchor="_Toc19646" w:history="1">
        <w:r>
          <w:rPr>
            <w:rFonts w:hint="eastAsia"/>
          </w:rPr>
          <w:t>9.3.1 项目建设对环境的影响</w:t>
        </w:r>
        <w:r>
          <w:tab/>
        </w:r>
        <w:r>
          <w:fldChar w:fldCharType="begin"/>
        </w:r>
        <w:r>
          <w:instrText xml:space="preserve"> PAGEREF _Toc19646 \h </w:instrText>
        </w:r>
        <w:r>
          <w:fldChar w:fldCharType="separate"/>
        </w:r>
        <w:r>
          <w:t>41</w:t>
        </w:r>
        <w:r>
          <w:fldChar w:fldCharType="end"/>
        </w:r>
      </w:hyperlink>
    </w:p>
    <w:p>
      <w:pPr>
        <w:pStyle w:val="TOC3"/>
        <w:tabs>
          <w:tab w:val="right" w:leader="dot" w:pos="8312"/>
        </w:tabs>
      </w:pPr>
      <w:hyperlink w:anchor="_Toc301" w:history="1">
        <w:r>
          <w:rPr>
            <w:rFonts w:hint="eastAsia"/>
          </w:rPr>
          <w:t>9.3.2 项目生产过程产生的污染物</w:t>
        </w:r>
        <w:r>
          <w:tab/>
        </w:r>
        <w:r>
          <w:fldChar w:fldCharType="begin"/>
        </w:r>
        <w:r>
          <w:instrText xml:space="preserve"> PAGEREF _Toc301 \h </w:instrText>
        </w:r>
        <w:r>
          <w:fldChar w:fldCharType="separate"/>
        </w:r>
        <w:r>
          <w:t>42</w:t>
        </w:r>
        <w:r>
          <w:fldChar w:fldCharType="end"/>
        </w:r>
      </w:hyperlink>
    </w:p>
    <w:p>
      <w:pPr>
        <w:pStyle w:val="TOC2"/>
        <w:tabs>
          <w:tab w:val="clear" w:pos="8302"/>
          <w:tab w:val="right" w:leader="dot" w:pos="8312"/>
        </w:tabs>
      </w:pPr>
      <w:hyperlink w:anchor="_Toc16633" w:history="1">
        <w:r>
          <w:rPr>
            <w:rFonts w:ascii="Times New Roman" w:eastAsia="宋体" w:hAnsi="Times New Roman"/>
          </w:rPr>
          <w:t>9.4 环境保护措施方案</w:t>
        </w:r>
        <w:r>
          <w:tab/>
        </w:r>
        <w:r>
          <w:fldChar w:fldCharType="begin"/>
        </w:r>
        <w:r>
          <w:instrText xml:space="preserve"> PAGEREF _Toc16633 \h </w:instrText>
        </w:r>
        <w:r>
          <w:fldChar w:fldCharType="separate"/>
        </w:r>
        <w:r>
          <w:t>42</w:t>
        </w:r>
        <w:r>
          <w:fldChar w:fldCharType="end"/>
        </w:r>
      </w:hyperlink>
    </w:p>
    <w:p>
      <w:pPr>
        <w:pStyle w:val="TOC3"/>
        <w:tabs>
          <w:tab w:val="right" w:leader="dot" w:pos="8312"/>
        </w:tabs>
      </w:pPr>
      <w:hyperlink w:anchor="_Toc9661" w:history="1">
        <w:r>
          <w:t>9.4.1 项目建设期环保措施</w:t>
        </w:r>
        <w:r>
          <w:tab/>
        </w:r>
        <w:r>
          <w:fldChar w:fldCharType="begin"/>
        </w:r>
        <w:r>
          <w:instrText xml:space="preserve"> PAGEREF _Toc9661 \h </w:instrText>
        </w:r>
        <w:r>
          <w:fldChar w:fldCharType="separate"/>
        </w:r>
        <w:r>
          <w:t>42</w:t>
        </w:r>
        <w:r>
          <w:fldChar w:fldCharType="end"/>
        </w:r>
      </w:hyperlink>
    </w:p>
    <w:p>
      <w:pPr>
        <w:pStyle w:val="TOC3"/>
        <w:tabs>
          <w:tab w:val="right" w:leader="dot" w:pos="8312"/>
        </w:tabs>
      </w:pPr>
      <w:hyperlink w:anchor="_Toc6312" w:history="1">
        <w:r>
          <w:t>9.4.2 项目运营期环保措施</w:t>
        </w:r>
        <w:r>
          <w:tab/>
        </w:r>
        <w:r>
          <w:fldChar w:fldCharType="begin"/>
        </w:r>
        <w:r>
          <w:instrText xml:space="preserve"> PAGEREF _Toc6312 \h </w:instrText>
        </w:r>
        <w:r>
          <w:fldChar w:fldCharType="separate"/>
        </w:r>
        <w:r>
          <w:t>43</w:t>
        </w:r>
        <w:r>
          <w:fldChar w:fldCharType="end"/>
        </w:r>
      </w:hyperlink>
    </w:p>
    <w:p>
      <w:pPr>
        <w:pStyle w:val="TOC2"/>
        <w:tabs>
          <w:tab w:val="clear" w:pos="8302"/>
          <w:tab w:val="right" w:leader="dot" w:pos="8312"/>
        </w:tabs>
      </w:pPr>
      <w:hyperlink w:anchor="_Toc29484" w:history="1">
        <w:r>
          <w:rPr>
            <w:rFonts w:ascii="Times New Roman" w:eastAsia="宋体" w:hAnsi="Times New Roman" w:hint="eastAsia"/>
          </w:rPr>
          <w:t>9.5绿化方案</w:t>
        </w:r>
        <w:r>
          <w:tab/>
        </w:r>
        <w:r>
          <w:fldChar w:fldCharType="begin"/>
        </w:r>
        <w:r>
          <w:instrText xml:space="preserve"> PAGEREF _Toc29484 \h </w:instrText>
        </w:r>
        <w:r>
          <w:fldChar w:fldCharType="separate"/>
        </w:r>
        <w:r>
          <w:t>44</w:t>
        </w:r>
        <w:r>
          <w:fldChar w:fldCharType="end"/>
        </w:r>
      </w:hyperlink>
    </w:p>
    <w:p>
      <w:pPr>
        <w:pStyle w:val="TOC2"/>
        <w:tabs>
          <w:tab w:val="clear" w:pos="8302"/>
          <w:tab w:val="right" w:leader="dot" w:pos="8312"/>
        </w:tabs>
      </w:pPr>
      <w:hyperlink w:anchor="_Toc17666" w:history="1">
        <w:r>
          <w:rPr>
            <w:rFonts w:ascii="Times New Roman" w:eastAsia="宋体" w:hAnsi="Times New Roman" w:hint="eastAsia"/>
            <w:szCs w:val="28"/>
          </w:rPr>
          <w:t>9.6消防措施</w:t>
        </w:r>
        <w:r>
          <w:tab/>
        </w:r>
        <w:r>
          <w:fldChar w:fldCharType="begin"/>
        </w:r>
        <w:r>
          <w:instrText xml:space="preserve"> PAGEREF _Toc17666 \h </w:instrText>
        </w:r>
        <w:r>
          <w:fldChar w:fldCharType="separate"/>
        </w:r>
        <w:r>
          <w:t>44</w:t>
        </w:r>
        <w:r>
          <w:fldChar w:fldCharType="end"/>
        </w:r>
      </w:hyperlink>
    </w:p>
    <w:p>
      <w:pPr>
        <w:pStyle w:val="TOC3"/>
        <w:tabs>
          <w:tab w:val="right" w:leader="dot" w:pos="8312"/>
        </w:tabs>
      </w:pPr>
      <w:hyperlink w:anchor="_Toc31183" w:history="1">
        <w:r>
          <w:rPr>
            <w:rFonts w:hint="eastAsia"/>
          </w:rPr>
          <w:t>9.6.1设计依据</w:t>
        </w:r>
        <w:r>
          <w:tab/>
        </w:r>
        <w:r>
          <w:fldChar w:fldCharType="begin"/>
        </w:r>
        <w:r>
          <w:instrText xml:space="preserve"> PAGEREF _Toc31183 \h </w:instrText>
        </w:r>
        <w:r>
          <w:fldChar w:fldCharType="separate"/>
        </w:r>
        <w:r>
          <w:t>44</w:t>
        </w:r>
        <w:r>
          <w:fldChar w:fldCharType="end"/>
        </w:r>
      </w:hyperlink>
    </w:p>
    <w:p>
      <w:pPr>
        <w:pStyle w:val="TOC3"/>
        <w:tabs>
          <w:tab w:val="right" w:leader="dot" w:pos="8312"/>
        </w:tabs>
      </w:pPr>
      <w:hyperlink w:anchor="_Toc12592" w:history="1">
        <w:r>
          <w:rPr>
            <w:rFonts w:hint="eastAsia"/>
          </w:rPr>
          <w:t>9.6.2防范措施</w:t>
        </w:r>
        <w:r>
          <w:tab/>
        </w:r>
        <w:r>
          <w:fldChar w:fldCharType="begin"/>
        </w:r>
        <w:r>
          <w:instrText xml:space="preserve"> PAGEREF _Toc12592 \h </w:instrText>
        </w:r>
        <w:r>
          <w:fldChar w:fldCharType="separate"/>
        </w:r>
        <w:r>
          <w:t>45</w:t>
        </w:r>
        <w:r>
          <w:fldChar w:fldCharType="end"/>
        </w:r>
      </w:hyperlink>
    </w:p>
    <w:p>
      <w:pPr>
        <w:pStyle w:val="TOC3"/>
        <w:tabs>
          <w:tab w:val="right" w:leader="dot" w:pos="8312"/>
        </w:tabs>
      </w:pPr>
      <w:hyperlink w:anchor="_Toc19366" w:history="1">
        <w:r>
          <w:rPr>
            <w:rFonts w:hint="eastAsia"/>
          </w:rPr>
          <w:t>9.6.3消防管理</w:t>
        </w:r>
        <w:r>
          <w:tab/>
        </w:r>
        <w:r>
          <w:fldChar w:fldCharType="begin"/>
        </w:r>
        <w:r>
          <w:instrText xml:space="preserve"> PAGEREF _Toc19366 \h </w:instrText>
        </w:r>
        <w:r>
          <w:fldChar w:fldCharType="separate"/>
        </w:r>
        <w:r>
          <w:t>46</w:t>
        </w:r>
        <w:r>
          <w:fldChar w:fldCharType="end"/>
        </w:r>
      </w:hyperlink>
    </w:p>
    <w:p>
      <w:pPr>
        <w:pStyle w:val="TOC3"/>
        <w:tabs>
          <w:tab w:val="right" w:leader="dot" w:pos="8312"/>
        </w:tabs>
      </w:pPr>
      <w:hyperlink w:anchor="_Toc13481" w:history="1">
        <w:r>
          <w:rPr>
            <w:rFonts w:hint="eastAsia"/>
          </w:rPr>
          <w:t>9.6.4消防措施的预期效果</w:t>
        </w:r>
        <w:r>
          <w:tab/>
        </w:r>
        <w:r>
          <w:fldChar w:fldCharType="begin"/>
        </w:r>
        <w:r>
          <w:instrText xml:space="preserve"> PAGEREF _Toc13481 \h </w:instrText>
        </w:r>
        <w:r>
          <w:fldChar w:fldCharType="separate"/>
        </w:r>
        <w:r>
          <w:t>46</w:t>
        </w:r>
        <w:r>
          <w:fldChar w:fldCharType="end"/>
        </w:r>
      </w:hyperlink>
    </w:p>
    <w:p>
      <w:pPr>
        <w:pStyle w:val="TOC1"/>
        <w:tabs>
          <w:tab w:val="clear" w:pos="8296"/>
          <w:tab w:val="right" w:leader="dot" w:pos="8312"/>
        </w:tabs>
      </w:pPr>
      <w:hyperlink w:anchor="_Toc8671"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_Toc8671 \h </w:instrText>
        </w:r>
        <w:r>
          <w:fldChar w:fldCharType="separate"/>
        </w:r>
        <w:r>
          <w:t>48</w:t>
        </w:r>
        <w:r>
          <w:fldChar w:fldCharType="end"/>
        </w:r>
      </w:hyperlink>
    </w:p>
    <w:p>
      <w:pPr>
        <w:pStyle w:val="TOC2"/>
        <w:tabs>
          <w:tab w:val="clear" w:pos="8302"/>
          <w:tab w:val="right" w:leader="dot" w:pos="8312"/>
        </w:tabs>
      </w:pPr>
      <w:hyperlink w:anchor="_Toc11566" w:history="1">
        <w:r>
          <w:rPr>
            <w:rFonts w:ascii="Times New Roman" w:eastAsia="宋体" w:hAnsi="Times New Roman" w:hint="eastAsia"/>
            <w:szCs w:val="28"/>
          </w:rPr>
          <w:t>10.1 编制依据</w:t>
        </w:r>
        <w:r>
          <w:tab/>
        </w:r>
        <w:r>
          <w:fldChar w:fldCharType="begin"/>
        </w:r>
        <w:r>
          <w:instrText xml:space="preserve"> PAGEREF _Toc11566 \h </w:instrText>
        </w:r>
        <w:r>
          <w:fldChar w:fldCharType="separate"/>
        </w:r>
        <w:r>
          <w:t>48</w:t>
        </w:r>
        <w:r>
          <w:fldChar w:fldCharType="end"/>
        </w:r>
      </w:hyperlink>
    </w:p>
    <w:p>
      <w:pPr>
        <w:pStyle w:val="TOC2"/>
        <w:tabs>
          <w:tab w:val="clear" w:pos="8302"/>
          <w:tab w:val="right" w:leader="dot" w:pos="8312"/>
        </w:tabs>
      </w:pPr>
      <w:hyperlink w:anchor="_Toc28508" w:history="1">
        <w:r>
          <w:rPr>
            <w:rFonts w:ascii="Times New Roman" w:eastAsia="宋体" w:hAnsi="Times New Roman" w:hint="eastAsia"/>
            <w:szCs w:val="28"/>
          </w:rPr>
          <w:t>10.2概况</w:t>
        </w:r>
        <w:r>
          <w:tab/>
        </w:r>
        <w:r>
          <w:fldChar w:fldCharType="begin"/>
        </w:r>
        <w:r>
          <w:instrText xml:space="preserve"> PAGEREF _Toc28508 \h </w:instrText>
        </w:r>
        <w:r>
          <w:fldChar w:fldCharType="separate"/>
        </w:r>
        <w:r>
          <w:t>48</w:t>
        </w:r>
        <w:r>
          <w:fldChar w:fldCharType="end"/>
        </w:r>
      </w:hyperlink>
    </w:p>
    <w:p>
      <w:pPr>
        <w:pStyle w:val="TOC2"/>
        <w:tabs>
          <w:tab w:val="clear" w:pos="8302"/>
          <w:tab w:val="right" w:leader="dot" w:pos="8312"/>
        </w:tabs>
      </w:pPr>
      <w:hyperlink w:anchor="_Toc9656" w:history="1">
        <w:r>
          <w:rPr>
            <w:rFonts w:ascii="Times New Roman" w:eastAsia="宋体" w:hAnsi="Times New Roman" w:hint="eastAsia"/>
            <w:szCs w:val="28"/>
          </w:rPr>
          <w:t>10.3 劳动安全</w:t>
        </w:r>
        <w:r>
          <w:tab/>
        </w:r>
        <w:r>
          <w:fldChar w:fldCharType="begin"/>
        </w:r>
        <w:r>
          <w:instrText xml:space="preserve"> PAGEREF _Toc9656 \h </w:instrText>
        </w:r>
        <w:r>
          <w:fldChar w:fldCharType="separate"/>
        </w:r>
        <w:r>
          <w:t>48</w:t>
        </w:r>
        <w:r>
          <w:fldChar w:fldCharType="end"/>
        </w:r>
      </w:hyperlink>
    </w:p>
    <w:p>
      <w:pPr>
        <w:pStyle w:val="TOC3"/>
        <w:tabs>
          <w:tab w:val="right" w:leader="dot" w:pos="8312"/>
        </w:tabs>
      </w:pPr>
      <w:hyperlink w:anchor="_Toc20575" w:history="1">
        <w:r>
          <w:rPr>
            <w:rFonts w:hint="eastAsia"/>
            <w:szCs w:val="28"/>
          </w:rPr>
          <w:t>10</w:t>
        </w:r>
        <w:r>
          <w:rPr>
            <w:rFonts w:hint="eastAsia"/>
            <w:szCs w:val="24"/>
          </w:rPr>
          <w:t>.3.1工程消防</w:t>
        </w:r>
        <w:r>
          <w:tab/>
        </w:r>
        <w:r>
          <w:fldChar w:fldCharType="begin"/>
        </w:r>
        <w:r>
          <w:instrText xml:space="preserve"> PAGEREF _Toc20575 \h </w:instrText>
        </w:r>
        <w:r>
          <w:fldChar w:fldCharType="separate"/>
        </w:r>
        <w:r>
          <w:t>48</w:t>
        </w:r>
        <w:r>
          <w:fldChar w:fldCharType="end"/>
        </w:r>
      </w:hyperlink>
    </w:p>
    <w:p>
      <w:pPr>
        <w:pStyle w:val="TOC3"/>
        <w:tabs>
          <w:tab w:val="right" w:leader="dot" w:pos="8312"/>
        </w:tabs>
      </w:pPr>
      <w:hyperlink w:anchor="_Toc23011"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_Toc23011 \h </w:instrText>
        </w:r>
        <w:r>
          <w:fldChar w:fldCharType="separate"/>
        </w:r>
        <w:r>
          <w:t>49</w:t>
        </w:r>
        <w:r>
          <w:fldChar w:fldCharType="end"/>
        </w:r>
      </w:hyperlink>
    </w:p>
    <w:p>
      <w:pPr>
        <w:pStyle w:val="TOC3"/>
        <w:tabs>
          <w:tab w:val="right" w:leader="dot" w:pos="8312"/>
        </w:tabs>
      </w:pPr>
      <w:hyperlink w:anchor="_Toc2268"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_Toc2268 \h </w:instrText>
        </w:r>
        <w:r>
          <w:fldChar w:fldCharType="separate"/>
        </w:r>
        <w:r>
          <w:t>49</w:t>
        </w:r>
        <w:r>
          <w:fldChar w:fldCharType="end"/>
        </w:r>
      </w:hyperlink>
    </w:p>
    <w:p>
      <w:pPr>
        <w:pStyle w:val="TOC3"/>
        <w:tabs>
          <w:tab w:val="right" w:leader="dot" w:pos="8312"/>
        </w:tabs>
      </w:pPr>
      <w:hyperlink w:anchor="_Toc8595"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_Toc8595 \h </w:instrText>
        </w:r>
        <w:r>
          <w:fldChar w:fldCharType="separate"/>
        </w:r>
        <w:r>
          <w:t>49</w:t>
        </w:r>
        <w:r>
          <w:fldChar w:fldCharType="end"/>
        </w:r>
      </w:hyperlink>
    </w:p>
    <w:p>
      <w:pPr>
        <w:pStyle w:val="TOC2"/>
        <w:tabs>
          <w:tab w:val="clear" w:pos="8302"/>
          <w:tab w:val="right" w:leader="dot" w:pos="8312"/>
        </w:tabs>
      </w:pPr>
      <w:hyperlink w:anchor="_Toc3574"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_Toc3574 \h </w:instrText>
        </w:r>
        <w:r>
          <w:fldChar w:fldCharType="separate"/>
        </w:r>
        <w:r>
          <w:t>50</w:t>
        </w:r>
        <w:r>
          <w:fldChar w:fldCharType="end"/>
        </w:r>
      </w:hyperlink>
    </w:p>
    <w:p>
      <w:pPr>
        <w:pStyle w:val="TOC3"/>
        <w:tabs>
          <w:tab w:val="right" w:leader="dot" w:pos="8312"/>
        </w:tabs>
      </w:pPr>
      <w:hyperlink w:anchor="_Toc28394" w:history="1">
        <w:r>
          <w:rPr>
            <w:rFonts w:hint="eastAsia"/>
            <w:szCs w:val="28"/>
          </w:rPr>
          <w:t>10</w:t>
        </w:r>
        <w:r>
          <w:rPr>
            <w:szCs w:val="24"/>
          </w:rPr>
          <w:t>.4.1防暑降温</w:t>
        </w:r>
        <w:r>
          <w:tab/>
        </w:r>
        <w:r>
          <w:fldChar w:fldCharType="begin"/>
        </w:r>
        <w:r>
          <w:instrText xml:space="preserve"> PAGEREF _Toc28394 \h </w:instrText>
        </w:r>
        <w:r>
          <w:fldChar w:fldCharType="separate"/>
        </w:r>
        <w:r>
          <w:t>50</w:t>
        </w:r>
        <w:r>
          <w:fldChar w:fldCharType="end"/>
        </w:r>
      </w:hyperlink>
    </w:p>
    <w:p>
      <w:pPr>
        <w:pStyle w:val="TOC3"/>
        <w:tabs>
          <w:tab w:val="right" w:leader="dot" w:pos="8312"/>
        </w:tabs>
      </w:pPr>
      <w:hyperlink w:anchor="_Toc15529"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_Toc15529 \h </w:instrText>
        </w:r>
        <w:r>
          <w:fldChar w:fldCharType="separate"/>
        </w:r>
        <w:r>
          <w:t>50</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6345"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_Toc6345 \h </w:instrText>
        </w:r>
        <w:r>
          <w:fldChar w:fldCharType="separate"/>
        </w:r>
        <w:r>
          <w:t>50</w:t>
        </w:r>
        <w:r>
          <w:fldChar w:fldCharType="end"/>
        </w:r>
      </w:hyperlink>
    </w:p>
    <w:p>
      <w:pPr>
        <w:pStyle w:val="TOC3"/>
        <w:tabs>
          <w:tab w:val="right" w:leader="dot" w:pos="8312"/>
        </w:tabs>
      </w:pPr>
      <w:hyperlink w:anchor="_Toc11973" w:history="1">
        <w:r>
          <w:rPr>
            <w:rFonts w:hint="eastAsia"/>
            <w:szCs w:val="28"/>
          </w:rPr>
          <w:t>10</w:t>
        </w:r>
        <w:r>
          <w:rPr>
            <w:szCs w:val="24"/>
          </w:rPr>
          <w:t>.4.</w:t>
        </w:r>
        <w:r>
          <w:rPr>
            <w:rFonts w:hint="eastAsia"/>
            <w:szCs w:val="24"/>
          </w:rPr>
          <w:t>4照明</w:t>
        </w:r>
        <w:r>
          <w:tab/>
        </w:r>
        <w:r>
          <w:fldChar w:fldCharType="begin"/>
        </w:r>
        <w:r>
          <w:instrText xml:space="preserve"> PAGEREF _Toc11973 \h </w:instrText>
        </w:r>
        <w:r>
          <w:fldChar w:fldCharType="separate"/>
        </w:r>
        <w:r>
          <w:t>50</w:t>
        </w:r>
        <w:r>
          <w:fldChar w:fldCharType="end"/>
        </w:r>
      </w:hyperlink>
    </w:p>
    <w:p>
      <w:pPr>
        <w:pStyle w:val="TOC3"/>
        <w:tabs>
          <w:tab w:val="right" w:leader="dot" w:pos="8312"/>
        </w:tabs>
      </w:pPr>
      <w:hyperlink w:anchor="_Toc15980" w:history="1">
        <w:r>
          <w:rPr>
            <w:rFonts w:hint="eastAsia"/>
            <w:szCs w:val="28"/>
          </w:rPr>
          <w:t>10</w:t>
        </w:r>
        <w:r>
          <w:rPr>
            <w:szCs w:val="28"/>
          </w:rPr>
          <w:t>.4.</w:t>
        </w:r>
        <w:r>
          <w:rPr>
            <w:rFonts w:hint="eastAsia"/>
            <w:szCs w:val="28"/>
          </w:rPr>
          <w:t>5个人防护</w:t>
        </w:r>
        <w:r>
          <w:tab/>
        </w:r>
        <w:r>
          <w:fldChar w:fldCharType="begin"/>
        </w:r>
        <w:r>
          <w:instrText xml:space="preserve"> PAGEREF _Toc15980 \h </w:instrText>
        </w:r>
        <w:r>
          <w:fldChar w:fldCharType="separate"/>
        </w:r>
        <w:r>
          <w:t>50</w:t>
        </w:r>
        <w:r>
          <w:fldChar w:fldCharType="end"/>
        </w:r>
      </w:hyperlink>
    </w:p>
    <w:p>
      <w:pPr>
        <w:pStyle w:val="TOC3"/>
        <w:tabs>
          <w:tab w:val="right" w:leader="dot" w:pos="8312"/>
        </w:tabs>
      </w:pPr>
      <w:hyperlink w:anchor="_Toc26774" w:history="1">
        <w:r>
          <w:rPr>
            <w:rFonts w:hint="eastAsia"/>
            <w:szCs w:val="28"/>
          </w:rPr>
          <w:t>10</w:t>
        </w:r>
        <w:r>
          <w:rPr>
            <w:szCs w:val="28"/>
          </w:rPr>
          <w:t>.4.</w:t>
        </w:r>
        <w:r>
          <w:rPr>
            <w:rFonts w:hint="eastAsia"/>
            <w:szCs w:val="28"/>
          </w:rPr>
          <w:t>6安全教育及防护</w:t>
        </w:r>
        <w:r>
          <w:tab/>
        </w:r>
        <w:r>
          <w:fldChar w:fldCharType="begin"/>
        </w:r>
        <w:r>
          <w:instrText xml:space="preserve"> PAGEREF _Toc26774 \h </w:instrText>
        </w:r>
        <w:r>
          <w:fldChar w:fldCharType="separate"/>
        </w:r>
        <w:r>
          <w:t>50</w:t>
        </w:r>
        <w:r>
          <w:fldChar w:fldCharType="end"/>
        </w:r>
      </w:hyperlink>
    </w:p>
    <w:p>
      <w:pPr>
        <w:pStyle w:val="TOC1"/>
        <w:tabs>
          <w:tab w:val="clear" w:pos="8296"/>
          <w:tab w:val="right" w:leader="dot" w:pos="8312"/>
        </w:tabs>
      </w:pPr>
      <w:hyperlink w:anchor="_Toc13545"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_Toc13545 \h </w:instrText>
        </w:r>
        <w:r>
          <w:fldChar w:fldCharType="separate"/>
        </w:r>
        <w:r>
          <w:t>52</w:t>
        </w:r>
        <w:r>
          <w:fldChar w:fldCharType="end"/>
        </w:r>
      </w:hyperlink>
    </w:p>
    <w:p>
      <w:pPr>
        <w:pStyle w:val="TOC2"/>
        <w:tabs>
          <w:tab w:val="clear" w:pos="8302"/>
          <w:tab w:val="right" w:leader="dot" w:pos="8312"/>
        </w:tabs>
      </w:pPr>
      <w:hyperlink w:anchor="_Toc11502"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_Toc11502 \h </w:instrText>
        </w:r>
        <w:r>
          <w:fldChar w:fldCharType="separate"/>
        </w:r>
        <w:r>
          <w:t>52</w:t>
        </w:r>
        <w:r>
          <w:fldChar w:fldCharType="end"/>
        </w:r>
      </w:hyperlink>
    </w:p>
    <w:p>
      <w:pPr>
        <w:pStyle w:val="TOC2"/>
        <w:tabs>
          <w:tab w:val="clear" w:pos="8302"/>
          <w:tab w:val="right" w:leader="dot" w:pos="8312"/>
        </w:tabs>
      </w:pPr>
      <w:hyperlink w:anchor="_Toc13716"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_Toc13716 \h </w:instrText>
        </w:r>
        <w:r>
          <w:fldChar w:fldCharType="separate"/>
        </w:r>
        <w:r>
          <w:t>52</w:t>
        </w:r>
        <w:r>
          <w:fldChar w:fldCharType="end"/>
        </w:r>
      </w:hyperlink>
    </w:p>
    <w:p>
      <w:pPr>
        <w:pStyle w:val="TOC2"/>
        <w:tabs>
          <w:tab w:val="clear" w:pos="8302"/>
          <w:tab w:val="right" w:leader="dot" w:pos="8312"/>
        </w:tabs>
      </w:pPr>
      <w:hyperlink w:anchor="_Toc29299" w:history="1">
        <w:r>
          <w:rPr>
            <w:rFonts w:ascii="Times New Roman" w:eastAsia="宋体" w:hAnsi="Times New Roman" w:hint="eastAsia"/>
            <w:szCs w:val="28"/>
          </w:rPr>
          <w:t>11.3人力资源管理</w:t>
        </w:r>
        <w:r>
          <w:tab/>
        </w:r>
        <w:r>
          <w:fldChar w:fldCharType="begin"/>
        </w:r>
        <w:r>
          <w:instrText xml:space="preserve"> PAGEREF _Toc29299 \h </w:instrText>
        </w:r>
        <w:r>
          <w:fldChar w:fldCharType="separate"/>
        </w:r>
        <w:r>
          <w:t>52</w:t>
        </w:r>
        <w:r>
          <w:fldChar w:fldCharType="end"/>
        </w:r>
      </w:hyperlink>
    </w:p>
    <w:p>
      <w:pPr>
        <w:pStyle w:val="TOC2"/>
        <w:tabs>
          <w:tab w:val="clear" w:pos="8302"/>
          <w:tab w:val="right" w:leader="dot" w:pos="8312"/>
        </w:tabs>
      </w:pPr>
      <w:hyperlink w:anchor="_Toc31895" w:history="1">
        <w:r>
          <w:rPr>
            <w:rFonts w:ascii="Times New Roman" w:eastAsia="宋体" w:hAnsi="Times New Roman" w:hint="eastAsia"/>
            <w:szCs w:val="28"/>
          </w:rPr>
          <w:t>11.4福利待遇</w:t>
        </w:r>
        <w:r>
          <w:tab/>
        </w:r>
        <w:r>
          <w:fldChar w:fldCharType="begin"/>
        </w:r>
        <w:r>
          <w:instrText xml:space="preserve"> PAGEREF _Toc31895 \h </w:instrText>
        </w:r>
        <w:r>
          <w:fldChar w:fldCharType="separate"/>
        </w:r>
        <w:r>
          <w:t>53</w:t>
        </w:r>
        <w:r>
          <w:fldChar w:fldCharType="end"/>
        </w:r>
      </w:hyperlink>
    </w:p>
    <w:p>
      <w:pPr>
        <w:pStyle w:val="TOC1"/>
        <w:tabs>
          <w:tab w:val="clear" w:pos="8296"/>
          <w:tab w:val="right" w:leader="dot" w:pos="8312"/>
        </w:tabs>
      </w:pPr>
      <w:hyperlink w:anchor="_Toc3159" w:history="1">
        <w:r>
          <w:rPr>
            <w:rFonts w:ascii="Times New Roman" w:hAnsi="宋体" w:hint="eastAsia"/>
          </w:rPr>
          <w:t>第十二章 项目实施规划</w:t>
        </w:r>
        <w:r>
          <w:tab/>
        </w:r>
        <w:r>
          <w:fldChar w:fldCharType="begin"/>
        </w:r>
        <w:r>
          <w:instrText xml:space="preserve"> PAGEREF _Toc3159 \h </w:instrText>
        </w:r>
        <w:r>
          <w:fldChar w:fldCharType="separate"/>
        </w:r>
        <w:r>
          <w:t>54</w:t>
        </w:r>
        <w:r>
          <w:fldChar w:fldCharType="end"/>
        </w:r>
      </w:hyperlink>
    </w:p>
    <w:p>
      <w:pPr>
        <w:pStyle w:val="TOC2"/>
        <w:tabs>
          <w:tab w:val="clear" w:pos="8302"/>
          <w:tab w:val="right" w:leader="dot" w:pos="8312"/>
        </w:tabs>
      </w:pPr>
      <w:hyperlink w:anchor="_Toc16706"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_Toc16706 \h </w:instrText>
        </w:r>
        <w:r>
          <w:fldChar w:fldCharType="separate"/>
        </w:r>
        <w:r>
          <w:t>54</w:t>
        </w:r>
        <w:r>
          <w:fldChar w:fldCharType="end"/>
        </w:r>
      </w:hyperlink>
    </w:p>
    <w:p>
      <w:pPr>
        <w:pStyle w:val="TOC2"/>
        <w:tabs>
          <w:tab w:val="clear" w:pos="8302"/>
          <w:tab w:val="right" w:leader="dot" w:pos="8312"/>
        </w:tabs>
      </w:pPr>
      <w:hyperlink w:anchor="_Toc27115"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_Toc27115 \h </w:instrText>
        </w:r>
        <w:r>
          <w:fldChar w:fldCharType="separate"/>
        </w:r>
        <w:r>
          <w:t>54</w:t>
        </w:r>
        <w:r>
          <w:fldChar w:fldCharType="end"/>
        </w:r>
      </w:hyperlink>
    </w:p>
    <w:p>
      <w:pPr>
        <w:pStyle w:val="TOC2"/>
        <w:tabs>
          <w:tab w:val="clear" w:pos="8302"/>
          <w:tab w:val="right" w:leader="dot" w:pos="8312"/>
        </w:tabs>
      </w:pPr>
      <w:hyperlink w:anchor="_Toc32222"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_Toc32222 \h </w:instrText>
        </w:r>
        <w:r>
          <w:fldChar w:fldCharType="separate"/>
        </w:r>
        <w:r>
          <w:t>54</w:t>
        </w:r>
        <w:r>
          <w:fldChar w:fldCharType="end"/>
        </w:r>
      </w:hyperlink>
    </w:p>
    <w:p>
      <w:pPr>
        <w:pStyle w:val="TOC1"/>
        <w:tabs>
          <w:tab w:val="clear" w:pos="8296"/>
          <w:tab w:val="right" w:leader="dot" w:pos="8312"/>
        </w:tabs>
      </w:pPr>
      <w:hyperlink w:anchor="_Toc11179"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_Toc11179 \h </w:instrText>
        </w:r>
        <w:r>
          <w:fldChar w:fldCharType="separate"/>
        </w:r>
        <w:r>
          <w:t>55</w:t>
        </w:r>
        <w:r>
          <w:fldChar w:fldCharType="end"/>
        </w:r>
      </w:hyperlink>
    </w:p>
    <w:p>
      <w:pPr>
        <w:pStyle w:val="TOC2"/>
        <w:tabs>
          <w:tab w:val="clear" w:pos="8302"/>
          <w:tab w:val="right" w:leader="dot" w:pos="8312"/>
        </w:tabs>
      </w:pPr>
      <w:hyperlink w:anchor="_Toc2739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_Toc27396 \h </w:instrText>
        </w:r>
        <w:r>
          <w:fldChar w:fldCharType="separate"/>
        </w:r>
        <w:r>
          <w:t>55</w:t>
        </w:r>
        <w:r>
          <w:fldChar w:fldCharType="end"/>
        </w:r>
      </w:hyperlink>
    </w:p>
    <w:p>
      <w:pPr>
        <w:pStyle w:val="TOC2"/>
        <w:tabs>
          <w:tab w:val="clear" w:pos="8302"/>
          <w:tab w:val="right" w:leader="dot" w:pos="8312"/>
        </w:tabs>
      </w:pPr>
      <w:hyperlink w:anchor="_Toc429"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.2</w:t>
        </w:r>
        <w:r>
          <w:rPr>
            <w:rFonts w:ascii="Times New Roman" w:eastAsia="宋体" w:hAnsi="Times New Roman" w:hint="eastAsia"/>
            <w:szCs w:val="28"/>
          </w:rPr>
          <w:t>项目建设投资</w:t>
        </w:r>
        <w:r>
          <w:rPr>
            <w:rFonts w:ascii="Times New Roman" w:eastAsia="宋体" w:hAnsi="Times New Roman"/>
            <w:szCs w:val="28"/>
          </w:rPr>
          <w:t>估算</w:t>
        </w:r>
        <w:r>
          <w:tab/>
        </w:r>
        <w:r>
          <w:fldChar w:fldCharType="begin"/>
        </w:r>
        <w:r>
          <w:instrText xml:space="preserve"> PAGEREF _Toc429 \h </w:instrText>
        </w:r>
        <w:r>
          <w:fldChar w:fldCharType="separate"/>
        </w:r>
        <w:r>
          <w:t>55</w:t>
        </w:r>
        <w:r>
          <w:fldChar w:fldCharType="end"/>
        </w:r>
      </w:hyperlink>
    </w:p>
    <w:p>
      <w:pPr>
        <w:pStyle w:val="TOC2"/>
        <w:tabs>
          <w:tab w:val="clear" w:pos="8302"/>
          <w:tab w:val="right" w:leader="dot" w:pos="8312"/>
        </w:tabs>
      </w:pPr>
      <w:hyperlink w:anchor="_Toc29384"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.3流动资金估算</w:t>
        </w:r>
        <w:r>
          <w:tab/>
        </w:r>
        <w:r>
          <w:fldChar w:fldCharType="begin"/>
        </w:r>
        <w:r>
          <w:instrText xml:space="preserve"> PAGEREF _Toc29384 \h </w:instrText>
        </w:r>
        <w:r>
          <w:fldChar w:fldCharType="separate"/>
        </w:r>
        <w:r>
          <w:t>56</w:t>
        </w:r>
        <w:r>
          <w:fldChar w:fldCharType="end"/>
        </w:r>
      </w:hyperlink>
    </w:p>
    <w:p>
      <w:pPr>
        <w:pStyle w:val="TOC2"/>
        <w:tabs>
          <w:tab w:val="clear" w:pos="8302"/>
          <w:tab w:val="right" w:leader="dot" w:pos="8312"/>
        </w:tabs>
      </w:pPr>
      <w:hyperlink w:anchor="_Toc9890"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.4资金筹措</w:t>
        </w:r>
        <w:r>
          <w:tab/>
        </w:r>
        <w:r>
          <w:fldChar w:fldCharType="begin"/>
        </w:r>
        <w:r>
          <w:instrText xml:space="preserve"> PAGEREF _Toc9890 \h </w:instrText>
        </w:r>
        <w:r>
          <w:fldChar w:fldCharType="separate"/>
        </w:r>
        <w:r>
          <w:t>56</w:t>
        </w:r>
        <w:r>
          <w:fldChar w:fldCharType="end"/>
        </w:r>
      </w:hyperlink>
    </w:p>
    <w:p>
      <w:pPr>
        <w:pStyle w:val="TOC2"/>
        <w:tabs>
          <w:tab w:val="clear" w:pos="8302"/>
          <w:tab w:val="right" w:leader="dot" w:pos="8312"/>
        </w:tabs>
      </w:pPr>
      <w:hyperlink w:anchor="_Toc16962"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.5项目投资总额</w:t>
        </w:r>
        <w:r>
          <w:tab/>
        </w:r>
        <w:r>
          <w:fldChar w:fldCharType="begin"/>
        </w:r>
        <w:r>
          <w:instrText xml:space="preserve"> PAGEREF _Toc16962 \h </w:instrText>
        </w:r>
        <w:r>
          <w:fldChar w:fldCharType="separate"/>
        </w:r>
        <w:r>
          <w:t>56</w:t>
        </w:r>
        <w:r>
          <w:fldChar w:fldCharType="end"/>
        </w:r>
      </w:hyperlink>
    </w:p>
    <w:p>
      <w:pPr>
        <w:pStyle w:val="TOC2"/>
        <w:tabs>
          <w:tab w:val="clear" w:pos="8302"/>
          <w:tab w:val="right" w:leader="dot" w:pos="8312"/>
        </w:tabs>
      </w:pPr>
      <w:hyperlink w:anchor="_Toc916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_Toc9162 \h </w:instrText>
        </w:r>
        <w:r>
          <w:fldChar w:fldCharType="separate"/>
        </w:r>
        <w:r>
          <w:t>59</w:t>
        </w:r>
        <w:r>
          <w:fldChar w:fldCharType="end"/>
        </w:r>
      </w:hyperlink>
    </w:p>
    <w:p>
      <w:pPr>
        <w:pStyle w:val="TOC1"/>
        <w:tabs>
          <w:tab w:val="clear" w:pos="8296"/>
          <w:tab w:val="right" w:leader="dot" w:pos="8312"/>
        </w:tabs>
      </w:pPr>
      <w:hyperlink w:anchor="_Toc5164"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_Toc5164 \h </w:instrText>
        </w:r>
        <w:r>
          <w:fldChar w:fldCharType="separate"/>
        </w:r>
        <w:r>
          <w:t>60</w:t>
        </w:r>
        <w:r>
          <w:fldChar w:fldCharType="end"/>
        </w:r>
      </w:hyperlink>
    </w:p>
    <w:p>
      <w:pPr>
        <w:pStyle w:val="TOC2"/>
        <w:tabs>
          <w:tab w:val="clear" w:pos="8302"/>
          <w:tab w:val="right" w:leader="dot" w:pos="8312"/>
        </w:tabs>
      </w:pPr>
      <w:hyperlink w:anchor="_Toc11651"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_Toc11651 \h </w:instrText>
        </w:r>
        <w:r>
          <w:fldChar w:fldCharType="separate"/>
        </w:r>
        <w:r>
          <w:t>60</w:t>
        </w:r>
        <w:r>
          <w:fldChar w:fldCharType="end"/>
        </w:r>
      </w:hyperlink>
    </w:p>
    <w:p>
      <w:pPr>
        <w:pStyle w:val="TOC3"/>
        <w:tabs>
          <w:tab w:val="right" w:leader="dot" w:pos="8312"/>
        </w:tabs>
      </w:pPr>
      <w:hyperlink w:anchor="_Toc26040" w:history="1">
        <w:r>
          <w:rPr>
            <w:szCs w:val="24"/>
          </w:rPr>
          <w:t>1</w:t>
        </w:r>
        <w:r>
          <w:rPr>
            <w:rFonts w:hint="eastAsia"/>
            <w:szCs w:val="24"/>
          </w:rPr>
          <w:t>4</w:t>
        </w:r>
        <w:r>
          <w:rPr>
            <w:szCs w:val="24"/>
          </w:rPr>
          <w:t>.1.1基本数据的确立</w:t>
        </w:r>
        <w:r>
          <w:tab/>
        </w:r>
        <w:r>
          <w:fldChar w:fldCharType="begin"/>
        </w:r>
        <w:r>
          <w:instrText xml:space="preserve"> PAGEREF _Toc26040 \h </w:instrText>
        </w:r>
        <w:r>
          <w:fldChar w:fldCharType="separate"/>
        </w:r>
        <w:r>
          <w:t>60</w:t>
        </w:r>
        <w:r>
          <w:fldChar w:fldCharType="end"/>
        </w:r>
      </w:hyperlink>
    </w:p>
    <w:p>
      <w:pPr>
        <w:pStyle w:val="TOC3"/>
        <w:tabs>
          <w:tab w:val="right" w:leader="dot" w:pos="8312"/>
        </w:tabs>
      </w:pPr>
      <w:hyperlink w:anchor="_Toc9566" w:history="1">
        <w:r>
          <w:rPr>
            <w:rFonts w:hint="eastAsia"/>
            <w:szCs w:val="24"/>
          </w:rPr>
          <w:t>1</w:t>
        </w:r>
        <w:r>
          <w:rPr>
            <w:rFonts w:hint="eastAsia"/>
            <w:szCs w:val="24"/>
            <w:lang w:val="en-US" w:eastAsia="zh-CN"/>
          </w:rPr>
          <w:t>4</w:t>
        </w:r>
        <w:r>
          <w:rPr>
            <w:szCs w:val="24"/>
          </w:rPr>
          <w:t>.1.2产品成本</w:t>
        </w:r>
        <w:r>
          <w:tab/>
        </w:r>
        <w:r>
          <w:fldChar w:fldCharType="begin"/>
        </w:r>
        <w:r>
          <w:instrText xml:space="preserve"> PAGEREF _Toc9566 \h </w:instrText>
        </w:r>
        <w:r>
          <w:fldChar w:fldCharType="separate"/>
        </w:r>
        <w:r>
          <w:t>61</w:t>
        </w:r>
        <w:r>
          <w:fldChar w:fldCharType="end"/>
        </w:r>
      </w:hyperlink>
    </w:p>
    <w:p>
      <w:pPr>
        <w:pStyle w:val="TOC3"/>
        <w:tabs>
          <w:tab w:val="right" w:leader="dot" w:pos="8312"/>
        </w:tabs>
      </w:pPr>
      <w:hyperlink w:anchor="_Toc3784" w:history="1">
        <w:r>
          <w:rPr>
            <w:rFonts w:hint="eastAsia"/>
            <w:szCs w:val="24"/>
          </w:rPr>
          <w:t>1</w:t>
        </w:r>
        <w:r>
          <w:rPr>
            <w:rFonts w:hint="eastAsia"/>
            <w:szCs w:val="24"/>
            <w:lang w:val="en-US" w:eastAsia="zh-CN"/>
          </w:rPr>
          <w:t>4</w:t>
        </w:r>
        <w:r>
          <w:rPr>
            <w:szCs w:val="24"/>
          </w:rPr>
          <w:t>.1.3平均产品利润</w:t>
        </w:r>
        <w:r>
          <w:tab/>
        </w:r>
        <w:r>
          <w:fldChar w:fldCharType="begin"/>
        </w:r>
        <w:r>
          <w:instrText xml:space="preserve"> PAGEREF _Toc3784 \h </w:instrText>
        </w:r>
        <w:r>
          <w:fldChar w:fldCharType="separate"/>
        </w:r>
        <w:r>
          <w:t>62</w:t>
        </w:r>
        <w:r>
          <w:fldChar w:fldCharType="end"/>
        </w:r>
      </w:hyperlink>
    </w:p>
    <w:p>
      <w:pPr>
        <w:pStyle w:val="TOC2"/>
        <w:tabs>
          <w:tab w:val="clear" w:pos="8302"/>
          <w:tab w:val="right" w:leader="dot" w:pos="8312"/>
        </w:tabs>
      </w:pPr>
      <w:hyperlink w:anchor="_Toc30183"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_Toc30183 \h </w:instrText>
        </w:r>
        <w:r>
          <w:fldChar w:fldCharType="separate"/>
        </w:r>
        <w:r>
          <w:t>62</w:t>
        </w:r>
        <w:r>
          <w:fldChar w:fldCharType="end"/>
        </w:r>
      </w:hyperlink>
    </w:p>
    <w:p>
      <w:pPr>
        <w:pStyle w:val="TOC3"/>
        <w:tabs>
          <w:tab w:val="right" w:leader="dot" w:pos="8312"/>
        </w:tabs>
      </w:pPr>
      <w:hyperlink w:anchor="_Toc16681" w:history="1">
        <w:r>
          <w:rPr>
            <w:rFonts w:hint="eastAsia"/>
            <w:szCs w:val="24"/>
          </w:rPr>
          <w:t>1</w:t>
        </w:r>
        <w:r>
          <w:rPr>
            <w:rFonts w:hint="eastAsia"/>
            <w:szCs w:val="24"/>
            <w:lang w:val="en-US" w:eastAsia="zh-CN"/>
          </w:rPr>
          <w:t>4</w:t>
        </w:r>
        <w:r>
          <w:rPr>
            <w:szCs w:val="24"/>
          </w:rPr>
          <w:t>.2.1项目投资回收期</w:t>
        </w:r>
        <w:r>
          <w:tab/>
        </w:r>
        <w:r>
          <w:fldChar w:fldCharType="begin"/>
        </w:r>
        <w:r>
          <w:instrText xml:space="preserve"> PAGEREF _Toc16681 \h </w:instrText>
        </w:r>
        <w:r>
          <w:fldChar w:fldCharType="separate"/>
        </w:r>
        <w:r>
          <w:t>62</w:t>
        </w:r>
        <w:r>
          <w:fldChar w:fldCharType="end"/>
        </w:r>
      </w:hyperlink>
    </w:p>
    <w:p>
      <w:pPr>
        <w:pStyle w:val="TOC3"/>
        <w:tabs>
          <w:tab w:val="right" w:leader="dot" w:pos="8312"/>
        </w:tabs>
      </w:pPr>
      <w:hyperlink w:anchor="_Toc23923" w:history="1">
        <w:r>
          <w:rPr>
            <w:rFonts w:hint="eastAsia"/>
            <w:szCs w:val="24"/>
          </w:rPr>
          <w:t>1</w:t>
        </w:r>
        <w:r>
          <w:rPr>
            <w:rFonts w:hint="eastAsia"/>
            <w:szCs w:val="24"/>
            <w:lang w:val="en-US" w:eastAsia="zh-CN"/>
          </w:rPr>
          <w:t>4</w:t>
        </w:r>
        <w:r>
          <w:rPr>
            <w:szCs w:val="24"/>
          </w:rPr>
          <w:t>.2.2项目投资利润率</w:t>
        </w:r>
        <w:r>
          <w:tab/>
        </w:r>
        <w:r>
          <w:fldChar w:fldCharType="begin"/>
        </w:r>
        <w:r>
          <w:instrText xml:space="preserve"> PAGEREF _Toc23923 \h </w:instrText>
        </w:r>
        <w:r>
          <w:fldChar w:fldCharType="separate"/>
        </w:r>
        <w:r>
          <w:t>62</w:t>
        </w:r>
        <w:r>
          <w:fldChar w:fldCharType="end"/>
        </w:r>
      </w:hyperlink>
    </w:p>
    <w:p>
      <w:pPr>
        <w:pStyle w:val="TOC3"/>
        <w:tabs>
          <w:tab w:val="right" w:leader="dot" w:pos="8312"/>
        </w:tabs>
      </w:pPr>
      <w:hyperlink w:anchor="_Toc20111" w:history="1">
        <w:r>
          <w:rPr>
            <w:rFonts w:hint="eastAsia"/>
            <w:szCs w:val="24"/>
          </w:rPr>
          <w:t>1</w:t>
        </w:r>
        <w:r>
          <w:rPr>
            <w:rFonts w:hint="eastAsia"/>
            <w:szCs w:val="24"/>
            <w:lang w:val="en-US" w:eastAsia="zh-CN"/>
          </w:rPr>
          <w:t>4</w:t>
        </w:r>
        <w:r>
          <w:rPr>
            <w:szCs w:val="24"/>
          </w:rPr>
          <w:t>.2.3不确定性分析</w:t>
        </w:r>
        <w:r>
          <w:tab/>
        </w:r>
        <w:r>
          <w:fldChar w:fldCharType="begin"/>
        </w:r>
        <w:r>
          <w:instrText xml:space="preserve"> PAGEREF _Toc20111 \h </w:instrText>
        </w:r>
        <w:r>
          <w:fldChar w:fldCharType="separate"/>
        </w:r>
        <w:r>
          <w:t>62</w:t>
        </w:r>
        <w:r>
          <w:fldChar w:fldCharType="end"/>
        </w:r>
      </w:hyperlink>
    </w:p>
    <w:p>
      <w:pPr>
        <w:pStyle w:val="TOC1"/>
        <w:tabs>
          <w:tab w:val="clear" w:pos="8296"/>
          <w:tab w:val="right" w:leader="dot" w:pos="8312"/>
        </w:tabs>
      </w:pPr>
      <w:hyperlink w:anchor="_Toc10431"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_Toc10431 \h </w:instrText>
        </w:r>
        <w:r>
          <w:fldChar w:fldCharType="separate"/>
        </w:r>
        <w:r>
          <w:t>64</w:t>
        </w:r>
        <w:r>
          <w:fldChar w:fldCharType="end"/>
        </w:r>
      </w:hyperlink>
    </w:p>
    <w:p>
      <w:pPr>
        <w:pStyle w:val="TOC2"/>
        <w:tabs>
          <w:tab w:val="clear" w:pos="8302"/>
          <w:tab w:val="right" w:leader="dot" w:pos="8312"/>
        </w:tabs>
      </w:pPr>
      <w:hyperlink w:anchor="_Toc21330"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_Toc21330 \h </w:instrText>
        </w:r>
        <w:r>
          <w:fldChar w:fldCharType="separate"/>
        </w:r>
        <w:r>
          <w:t>64</w:t>
        </w:r>
        <w:r>
          <w:fldChar w:fldCharType="end"/>
        </w:r>
      </w:hyperlink>
    </w:p>
    <w:p>
      <w:pPr>
        <w:pStyle w:val="TOC3"/>
        <w:tabs>
          <w:tab w:val="right" w:leader="dot" w:pos="8312"/>
        </w:tabs>
      </w:pPr>
      <w:hyperlink w:anchor="_Toc8994"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_Toc8994 \h </w:instrText>
        </w:r>
        <w:r>
          <w:fldChar w:fldCharType="separate"/>
        </w:r>
        <w:r>
          <w:t>64</w:t>
        </w:r>
        <w:r>
          <w:fldChar w:fldCharType="end"/>
        </w:r>
      </w:hyperlink>
    </w:p>
    <w:p>
      <w:pPr>
        <w:pStyle w:val="TOC3"/>
        <w:tabs>
          <w:tab w:val="right" w:leader="dot" w:pos="8312"/>
        </w:tabs>
      </w:pPr>
      <w:hyperlink w:anchor="_Toc5188"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_Toc5188 \h </w:instrText>
        </w:r>
        <w:r>
          <w:fldChar w:fldCharType="separate"/>
        </w:r>
        <w:r>
          <w:t>64</w:t>
        </w:r>
        <w:r>
          <w:fldChar w:fldCharType="end"/>
        </w:r>
      </w:hyperlink>
    </w:p>
    <w:p>
      <w:pPr>
        <w:pStyle w:val="TOC3"/>
        <w:tabs>
          <w:tab w:val="right" w:leader="dot" w:pos="8312"/>
        </w:tabs>
      </w:pPr>
      <w:hyperlink w:anchor="_Toc29080"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_Toc29080 \h </w:instrText>
        </w:r>
        <w:r>
          <w:fldChar w:fldCharType="separate"/>
        </w:r>
        <w:r>
          <w:t>64</w:t>
        </w:r>
        <w:r>
          <w:fldChar w:fldCharType="end"/>
        </w:r>
      </w:hyperlink>
    </w:p>
    <w:p>
      <w:pPr>
        <w:pStyle w:val="TOC2"/>
        <w:tabs>
          <w:tab w:val="clear" w:pos="8302"/>
          <w:tab w:val="right" w:leader="dot" w:pos="8312"/>
        </w:tabs>
      </w:pPr>
      <w:hyperlink w:anchor="_Toc4126"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_Toc4126 \h </w:instrText>
        </w:r>
        <w:r>
          <w:fldChar w:fldCharType="separate"/>
        </w:r>
        <w:r>
          <w:t>64</w:t>
        </w:r>
        <w:r>
          <w:fldChar w:fldCharType="end"/>
        </w:r>
      </w:hyperlink>
    </w:p>
    <w:p>
      <w:pPr>
        <w:pStyle w:val="TOC3"/>
        <w:tabs>
          <w:tab w:val="right" w:leader="dot" w:pos="8312"/>
        </w:tabs>
      </w:pPr>
      <w:hyperlink w:anchor="_Toc30459"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_Toc30459 \h </w:instrText>
        </w:r>
        <w:r>
          <w:fldChar w:fldCharType="separate"/>
        </w:r>
        <w:r>
          <w:t>65</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2376"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_Toc2376 \h </w:instrText>
        </w:r>
        <w:r>
          <w:fldChar w:fldCharType="separate"/>
        </w:r>
        <w:r>
          <w:t>65</w:t>
        </w:r>
        <w:r>
          <w:fldChar w:fldCharType="end"/>
        </w:r>
      </w:hyperlink>
    </w:p>
    <w:p>
      <w:pPr>
        <w:pStyle w:val="TOC3"/>
        <w:tabs>
          <w:tab w:val="right" w:leader="dot" w:pos="8312"/>
        </w:tabs>
      </w:pPr>
      <w:hyperlink w:anchor="_Toc4894"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_Toc4894 \h </w:instrText>
        </w:r>
        <w:r>
          <w:fldChar w:fldCharType="separate"/>
        </w:r>
        <w:r>
          <w:t>65</w:t>
        </w:r>
        <w:r>
          <w:fldChar w:fldCharType="end"/>
        </w:r>
      </w:hyperlink>
    </w:p>
    <w:p>
      <w:pPr>
        <w:pStyle w:val="TOC1"/>
        <w:tabs>
          <w:tab w:val="clear" w:pos="8296"/>
          <w:tab w:val="right" w:leader="dot" w:pos="8312"/>
        </w:tabs>
      </w:pPr>
      <w:hyperlink w:anchor="_Toc13080"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_Toc13080 \h </w:instrText>
        </w:r>
        <w:r>
          <w:fldChar w:fldCharType="separate"/>
        </w:r>
        <w:r>
          <w:t>66</w:t>
        </w:r>
        <w:r>
          <w:fldChar w:fldCharType="end"/>
        </w:r>
      </w:hyperlink>
    </w:p>
    <w:p>
      <w:pPr>
        <w:pStyle w:val="TOC2"/>
        <w:tabs>
          <w:tab w:val="clear" w:pos="8302"/>
          <w:tab w:val="right" w:leader="dot" w:pos="8312"/>
        </w:tabs>
      </w:pPr>
      <w:hyperlink w:anchor="_Toc23464"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_Toc23464 \h </w:instrText>
        </w:r>
        <w:r>
          <w:fldChar w:fldCharType="separate"/>
        </w:r>
        <w:r>
          <w:t>66</w:t>
        </w:r>
        <w:r>
          <w:fldChar w:fldCharType="end"/>
        </w:r>
      </w:hyperlink>
    </w:p>
    <w:p>
      <w:pPr>
        <w:pStyle w:val="TOC2"/>
        <w:tabs>
          <w:tab w:val="clear" w:pos="8302"/>
          <w:tab w:val="right" w:leader="dot" w:pos="8312"/>
        </w:tabs>
      </w:pPr>
      <w:hyperlink w:anchor="_Toc17841"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_Toc17841 \h </w:instrText>
        </w:r>
        <w:r>
          <w:fldChar w:fldCharType="separate"/>
        </w:r>
        <w:r>
          <w:t>66</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半导体级硅制品生产项目可行性研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如果需要根据您自身的实际情况定制编写可研报告，则需要您提供一下项目基本资料，具体咨询中投信德杨刚工程师</w:t>
      </w:r>
      <w:r>
        <w:rPr>
          <w:rFonts w:ascii="Times New Roman" w:eastAsia="宋体" w:hAnsi="Times New Roman" w:cs="Times New Roman" w:hint="eastAsia"/>
          <w:color w:val="000000"/>
          <w:sz w:val="28"/>
          <w:szCs w:val="36"/>
          <w:lang w:val="en-US"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14065"/>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24922"/>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10194"/>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半导体级硅制品生产</w:t>
      </w:r>
      <w:r>
        <w:rPr>
          <w:rFonts w:hint="eastAsia"/>
          <w:color w:val="000000"/>
          <w:kern w:val="0"/>
          <w:sz w:val="26"/>
          <w:szCs w:val="28"/>
        </w:rPr>
        <w:t>项目</w:t>
      </w:r>
    </w:p>
    <w:p>
      <w:pPr>
        <w:pStyle w:val="Heading3"/>
        <w:rPr>
          <w:rFonts w:hint="eastAsia"/>
          <w:color w:val="000000"/>
          <w:sz w:val="24"/>
          <w:szCs w:val="24"/>
        </w:rPr>
      </w:pPr>
      <w:bookmarkStart w:id="6" w:name="_Toc2867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16038"/>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1211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廊坊市</w:t>
      </w:r>
    </w:p>
    <w:p>
      <w:pPr>
        <w:pStyle w:val="Heading3"/>
        <w:rPr>
          <w:rFonts w:hint="eastAsia"/>
          <w:color w:val="000000"/>
          <w:sz w:val="24"/>
          <w:szCs w:val="24"/>
        </w:rPr>
      </w:pPr>
      <w:bookmarkStart w:id="9" w:name="_Toc429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color w:val="000000"/>
          <w:sz w:val="28"/>
          <w:szCs w:val="36"/>
          <w:lang w:val="en-US" w:eastAsia="zh-CN"/>
        </w:rPr>
        <w:t>中投信德杨刚工程师</w:t>
      </w:r>
    </w:p>
    <w:p>
      <w:pPr>
        <w:pStyle w:val="Heading3"/>
        <w:rPr>
          <w:rFonts w:hint="eastAsia"/>
          <w:color w:val="000000"/>
          <w:sz w:val="24"/>
          <w:szCs w:val="24"/>
        </w:rPr>
      </w:pPr>
      <w:bookmarkStart w:id="10" w:name="_Toc13714"/>
      <w:bookmarkStart w:id="11" w:name="_Toc234780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项目的总投资为6500.00万元，其中，建设投资为</w:t>
      </w:r>
      <w:r>
        <w:rPr>
          <w:color w:val="000000"/>
          <w:kern w:val="0"/>
          <w:sz w:val="26"/>
          <w:szCs w:val="28"/>
        </w:rPr>
        <w:t>6000.00万</w:t>
      </w:r>
      <w:r>
        <w:rPr>
          <w:rFonts w:hint="eastAsia"/>
          <w:color w:val="000000"/>
          <w:kern w:val="0"/>
          <w:sz w:val="26"/>
          <w:szCs w:val="28"/>
        </w:rPr>
        <w:t>元（土建工程为</w:t>
      </w:r>
      <w:r>
        <w:rPr>
          <w:color w:val="000000"/>
          <w:kern w:val="0"/>
          <w:sz w:val="26"/>
          <w:szCs w:val="28"/>
        </w:rPr>
        <w:t>2980.60万</w:t>
      </w:r>
      <w:r>
        <w:rPr>
          <w:rFonts w:hint="eastAsia"/>
          <w:color w:val="000000"/>
          <w:kern w:val="0"/>
          <w:sz w:val="26"/>
          <w:szCs w:val="28"/>
        </w:rPr>
        <w:t>元，设备及安装投资</w:t>
      </w:r>
      <w:r>
        <w:rPr>
          <w:color w:val="000000"/>
          <w:kern w:val="0"/>
          <w:sz w:val="26"/>
          <w:szCs w:val="28"/>
        </w:rPr>
        <w:t>2079.00万</w:t>
      </w:r>
      <w:r>
        <w:rPr>
          <w:rFonts w:hint="eastAsia"/>
          <w:color w:val="000000"/>
          <w:kern w:val="0"/>
          <w:sz w:val="26"/>
          <w:szCs w:val="28"/>
        </w:rPr>
        <w:t>元，土地费用740.00万元，其他费用为111.17万元，预备费89.23万元），铺底流动资金为5</w:t>
      </w:r>
      <w:r>
        <w:rPr>
          <w:color w:val="000000"/>
          <w:kern w:val="0"/>
          <w:sz w:val="26"/>
          <w:szCs w:val="28"/>
        </w:rPr>
        <w:t>00.00万</w:t>
      </w:r>
      <w:r>
        <w:rPr>
          <w:rFonts w:hint="eastAsia"/>
          <w:color w:val="000000"/>
          <w:kern w:val="0"/>
          <w:sz w:val="26"/>
          <w:szCs w:val="28"/>
        </w:rPr>
        <w:t>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达产后，达产年可实现年产值16500.00万元，计算期内年均销售收入13050.00万元，年均利润总额1855.24万元，年均净利润1391.43万元，年均上缴税金及附加为49.35万元，年均上缴增值税493.49万元，投资利润率28.54%，投资利税率36.89%，税后投资回收期（含建设期）5.70年。</w:t>
      </w:r>
    </w:p>
    <w:p>
      <w:pPr>
        <w:pStyle w:val="Heading3"/>
        <w:rPr>
          <w:color w:val="000000"/>
          <w:sz w:val="24"/>
          <w:szCs w:val="24"/>
        </w:rPr>
      </w:pPr>
      <w:bookmarkStart w:id="12" w:name="_Toc2347810"/>
      <w:bookmarkStart w:id="13" w:name="_Toc198"/>
      <w:bookmarkStart w:id="14" w:name="_Toc299461803"/>
      <w:r>
        <w:rPr>
          <w:color w:val="000000"/>
          <w:sz w:val="24"/>
          <w:szCs w:val="24"/>
        </w:rPr>
        <w:t>1.1.</w:t>
      </w:r>
      <w:r>
        <w:rPr>
          <w:rFonts w:hint="eastAsia"/>
          <w:color w:val="000000"/>
          <w:sz w:val="24"/>
          <w:szCs w:val="24"/>
        </w:rPr>
        <w:t>7</w:t>
      </w:r>
      <w:r>
        <w:rPr>
          <w:color w:val="000000"/>
          <w:sz w:val="24"/>
          <w:szCs w:val="24"/>
        </w:rPr>
        <w:t>项目建设规模</w:t>
      </w:r>
      <w:bookmarkEnd w:id="12"/>
      <w:bookmarkEnd w:id="13"/>
      <w:bookmarkEnd w:id="1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本项目主要产品</w:t>
      </w:r>
      <w:r>
        <w:rPr>
          <w:rFonts w:hint="eastAsia"/>
          <w:color w:val="000000"/>
          <w:kern w:val="0"/>
          <w:sz w:val="26"/>
          <w:szCs w:val="28"/>
          <w:lang w:eastAsia="zh-CN"/>
        </w:rPr>
        <w:t>：半导体级硅制品生产</w:t>
      </w:r>
      <w:r>
        <w:rPr>
          <w:rFonts w:hint="eastAsia"/>
          <w:color w:val="000000"/>
          <w:kern w:val="0"/>
          <w:sz w:val="26"/>
          <w:szCs w:val="28"/>
        </w:rPr>
        <w:t>。</w:t>
      </w:r>
    </w:p>
    <w:p>
      <w:pPr>
        <w:spacing w:before="312" w:beforeLines="100" w:after="156" w:afterLines="50" w:line="520" w:lineRule="exact"/>
        <w:ind w:firstLine="520" w:firstLineChars="200"/>
        <w:rPr>
          <w:rFonts w:hint="eastAsia"/>
          <w:color w:val="000000"/>
          <w:kern w:val="0"/>
          <w:sz w:val="26"/>
          <w:szCs w:val="28"/>
        </w:rPr>
      </w:pPr>
      <w:r>
        <w:rPr>
          <w:color w:val="000000"/>
          <w:kern w:val="0"/>
          <w:sz w:val="26"/>
          <w:szCs w:val="28"/>
        </w:rPr>
        <w:t>本项目总占地面积为</w:t>
      </w:r>
      <w:r>
        <w:rPr>
          <w:rFonts w:hint="eastAsia"/>
          <w:color w:val="000000"/>
          <w:kern w:val="0"/>
          <w:sz w:val="26"/>
          <w:szCs w:val="28"/>
        </w:rPr>
        <w:t>20亩，总建设面积29360.00平方米</w:t>
      </w:r>
      <w:r>
        <w:rPr>
          <w:color w:val="000000"/>
          <w:kern w:val="0"/>
          <w:sz w:val="26"/>
          <w:szCs w:val="28"/>
        </w:rPr>
        <w:t>，</w:t>
      </w:r>
      <w:r>
        <w:rPr>
          <w:rFonts w:hint="eastAsia"/>
          <w:color w:val="000000"/>
          <w:kern w:val="0"/>
          <w:sz w:val="26"/>
          <w:szCs w:val="28"/>
        </w:rPr>
        <w:t>详细内容见下表：</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4"/>
        <w:gridCol w:w="2662"/>
        <w:gridCol w:w="1347"/>
        <w:gridCol w:w="1347"/>
        <w:gridCol w:w="1148"/>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建筑层数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8"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7" w:type="dxa"/>
            <w:vAlign w:val="center"/>
          </w:tcPr>
          <w:p>
            <w:pPr>
              <w:widowControl/>
              <w:jc w:val="center"/>
              <w:rPr>
                <w:color w:val="000000"/>
                <w:kern w:val="0"/>
                <w:sz w:val="20"/>
                <w:szCs w:val="20"/>
              </w:rPr>
            </w:pPr>
            <w:r>
              <w:rPr>
                <w:color w:val="000000"/>
                <w:kern w:val="0"/>
                <w:sz w:val="20"/>
                <w:szCs w:val="20"/>
              </w:rPr>
              <w:t>3F</w:t>
            </w:r>
          </w:p>
        </w:tc>
        <w:tc>
          <w:tcPr>
            <w:tcW w:w="1347" w:type="dxa"/>
            <w:vAlign w:val="center"/>
          </w:tcPr>
          <w:p>
            <w:pPr>
              <w:widowControl/>
              <w:jc w:val="center"/>
              <w:rPr>
                <w:color w:val="000000"/>
                <w:kern w:val="0"/>
                <w:sz w:val="20"/>
                <w:szCs w:val="20"/>
              </w:rPr>
            </w:pPr>
            <w:r>
              <w:rPr>
                <w:color w:val="000000"/>
                <w:kern w:val="0"/>
                <w:sz w:val="20"/>
                <w:szCs w:val="20"/>
              </w:rPr>
              <w:t>4000.00</w:t>
            </w:r>
          </w:p>
        </w:tc>
        <w:tc>
          <w:tcPr>
            <w:tcW w:w="1148" w:type="dxa"/>
            <w:vAlign w:val="center"/>
          </w:tcPr>
          <w:p>
            <w:pPr>
              <w:widowControl/>
              <w:jc w:val="center"/>
              <w:rPr>
                <w:color w:val="000000"/>
                <w:kern w:val="0"/>
                <w:sz w:val="20"/>
                <w:szCs w:val="20"/>
              </w:rPr>
            </w:pPr>
            <w:r>
              <w:rPr>
                <w:color w:val="000000"/>
                <w:kern w:val="0"/>
                <w:sz w:val="20"/>
                <w:szCs w:val="20"/>
              </w:rPr>
              <w:t>12000.00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原料库房</w:t>
            </w:r>
          </w:p>
        </w:tc>
        <w:tc>
          <w:tcPr>
            <w:tcW w:w="1347" w:type="dxa"/>
            <w:vAlign w:val="center"/>
          </w:tcPr>
          <w:p>
            <w:pPr>
              <w:widowControl/>
              <w:jc w:val="center"/>
              <w:rPr>
                <w:color w:val="000000"/>
                <w:kern w:val="0"/>
                <w:sz w:val="20"/>
                <w:szCs w:val="20"/>
              </w:rPr>
            </w:pPr>
            <w:r>
              <w:rPr>
                <w:color w:val="000000"/>
                <w:kern w:val="0"/>
                <w:sz w:val="20"/>
                <w:szCs w:val="20"/>
              </w:rPr>
              <w:t>3F</w:t>
            </w:r>
          </w:p>
        </w:tc>
        <w:tc>
          <w:tcPr>
            <w:tcW w:w="1347" w:type="dxa"/>
            <w:vAlign w:val="center"/>
          </w:tcPr>
          <w:p>
            <w:pPr>
              <w:widowControl/>
              <w:jc w:val="center"/>
              <w:rPr>
                <w:color w:val="000000"/>
                <w:kern w:val="0"/>
                <w:sz w:val="20"/>
                <w:szCs w:val="20"/>
              </w:rPr>
            </w:pPr>
            <w:r>
              <w:rPr>
                <w:color w:val="000000"/>
                <w:kern w:val="0"/>
                <w:sz w:val="20"/>
                <w:szCs w:val="20"/>
              </w:rPr>
              <w:t>1600.00</w:t>
            </w:r>
          </w:p>
        </w:tc>
        <w:tc>
          <w:tcPr>
            <w:tcW w:w="1148" w:type="dxa"/>
            <w:vAlign w:val="center"/>
          </w:tcPr>
          <w:p>
            <w:pPr>
              <w:widowControl/>
              <w:jc w:val="center"/>
              <w:rPr>
                <w:color w:val="000000"/>
                <w:kern w:val="0"/>
                <w:sz w:val="20"/>
                <w:szCs w:val="20"/>
              </w:rPr>
            </w:pPr>
            <w:r>
              <w:rPr>
                <w:color w:val="000000"/>
                <w:kern w:val="0"/>
                <w:sz w:val="20"/>
                <w:szCs w:val="20"/>
              </w:rPr>
              <w:t>4800.00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成品库房</w:t>
            </w:r>
          </w:p>
        </w:tc>
        <w:tc>
          <w:tcPr>
            <w:tcW w:w="1347" w:type="dxa"/>
            <w:vAlign w:val="center"/>
          </w:tcPr>
          <w:p>
            <w:pPr>
              <w:widowControl/>
              <w:jc w:val="center"/>
              <w:rPr>
                <w:color w:val="000000"/>
                <w:kern w:val="0"/>
                <w:sz w:val="20"/>
                <w:szCs w:val="20"/>
              </w:rPr>
            </w:pPr>
            <w:r>
              <w:rPr>
                <w:color w:val="000000"/>
                <w:kern w:val="0"/>
                <w:sz w:val="20"/>
                <w:szCs w:val="20"/>
              </w:rPr>
              <w:t>3F</w:t>
            </w:r>
          </w:p>
        </w:tc>
        <w:tc>
          <w:tcPr>
            <w:tcW w:w="1347" w:type="dxa"/>
            <w:vAlign w:val="center"/>
          </w:tcPr>
          <w:p>
            <w:pPr>
              <w:widowControl/>
              <w:jc w:val="center"/>
              <w:rPr>
                <w:color w:val="000000"/>
                <w:kern w:val="0"/>
                <w:sz w:val="20"/>
                <w:szCs w:val="20"/>
              </w:rPr>
            </w:pPr>
            <w:r>
              <w:rPr>
                <w:color w:val="000000"/>
                <w:kern w:val="0"/>
                <w:sz w:val="20"/>
                <w:szCs w:val="20"/>
              </w:rPr>
              <w:t>2500.00</w:t>
            </w:r>
          </w:p>
        </w:tc>
        <w:tc>
          <w:tcPr>
            <w:tcW w:w="1148" w:type="dxa"/>
            <w:vAlign w:val="center"/>
          </w:tcPr>
          <w:p>
            <w:pPr>
              <w:widowControl/>
              <w:jc w:val="center"/>
              <w:rPr>
                <w:color w:val="000000"/>
                <w:kern w:val="0"/>
                <w:sz w:val="20"/>
                <w:szCs w:val="20"/>
              </w:rPr>
            </w:pPr>
            <w:r>
              <w:rPr>
                <w:color w:val="000000"/>
                <w:kern w:val="0"/>
                <w:sz w:val="20"/>
                <w:szCs w:val="20"/>
              </w:rPr>
              <w:t>7500.00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办公楼</w:t>
            </w:r>
          </w:p>
        </w:tc>
        <w:tc>
          <w:tcPr>
            <w:tcW w:w="1347" w:type="dxa"/>
            <w:vAlign w:val="center"/>
          </w:tcPr>
          <w:p>
            <w:pPr>
              <w:widowControl/>
              <w:jc w:val="center"/>
              <w:rPr>
                <w:color w:val="000000"/>
                <w:kern w:val="0"/>
                <w:sz w:val="20"/>
                <w:szCs w:val="20"/>
              </w:rPr>
            </w:pPr>
            <w:r>
              <w:rPr>
                <w:color w:val="000000"/>
                <w:kern w:val="0"/>
                <w:sz w:val="20"/>
                <w:szCs w:val="20"/>
              </w:rPr>
              <w:t>6F</w:t>
            </w:r>
          </w:p>
        </w:tc>
        <w:tc>
          <w:tcPr>
            <w:tcW w:w="1347" w:type="dxa"/>
            <w:vAlign w:val="center"/>
          </w:tcPr>
          <w:p>
            <w:pPr>
              <w:widowControl/>
              <w:jc w:val="center"/>
              <w:rPr>
                <w:color w:val="000000"/>
                <w:kern w:val="0"/>
                <w:sz w:val="20"/>
                <w:szCs w:val="20"/>
              </w:rPr>
            </w:pPr>
            <w:r>
              <w:rPr>
                <w:color w:val="000000"/>
                <w:kern w:val="0"/>
                <w:sz w:val="20"/>
                <w:szCs w:val="20"/>
              </w:rPr>
              <w:t>350.00</w:t>
            </w:r>
          </w:p>
        </w:tc>
        <w:tc>
          <w:tcPr>
            <w:tcW w:w="1148" w:type="dxa"/>
            <w:vAlign w:val="center"/>
          </w:tcPr>
          <w:p>
            <w:pPr>
              <w:widowControl/>
              <w:jc w:val="center"/>
              <w:rPr>
                <w:color w:val="000000"/>
                <w:kern w:val="0"/>
                <w:sz w:val="20"/>
                <w:szCs w:val="20"/>
              </w:rPr>
            </w:pPr>
            <w:r>
              <w:rPr>
                <w:color w:val="000000"/>
                <w:kern w:val="0"/>
                <w:sz w:val="20"/>
                <w:szCs w:val="20"/>
              </w:rPr>
              <w:t>2100.00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7" w:type="dxa"/>
            <w:vAlign w:val="center"/>
          </w:tcPr>
          <w:p>
            <w:pPr>
              <w:widowControl/>
              <w:jc w:val="center"/>
              <w:rPr>
                <w:color w:val="000000"/>
                <w:kern w:val="0"/>
                <w:sz w:val="20"/>
                <w:szCs w:val="20"/>
              </w:rPr>
            </w:pPr>
            <w:r>
              <w:rPr>
                <w:color w:val="000000"/>
                <w:kern w:val="0"/>
                <w:sz w:val="20"/>
                <w:szCs w:val="20"/>
              </w:rPr>
              <w:t>6F</w:t>
            </w:r>
          </w:p>
        </w:tc>
        <w:tc>
          <w:tcPr>
            <w:tcW w:w="1347" w:type="dxa"/>
            <w:vAlign w:val="center"/>
          </w:tcPr>
          <w:p>
            <w:pPr>
              <w:widowControl/>
              <w:jc w:val="center"/>
              <w:rPr>
                <w:color w:val="000000"/>
                <w:kern w:val="0"/>
                <w:sz w:val="20"/>
                <w:szCs w:val="20"/>
              </w:rPr>
            </w:pPr>
            <w:r>
              <w:rPr>
                <w:color w:val="000000"/>
                <w:kern w:val="0"/>
                <w:sz w:val="20"/>
                <w:szCs w:val="20"/>
              </w:rPr>
              <w:t>350.00</w:t>
            </w:r>
          </w:p>
        </w:tc>
        <w:tc>
          <w:tcPr>
            <w:tcW w:w="1148" w:type="dxa"/>
            <w:vAlign w:val="center"/>
          </w:tcPr>
          <w:p>
            <w:pPr>
              <w:widowControl/>
              <w:jc w:val="center"/>
              <w:rPr>
                <w:color w:val="000000"/>
                <w:kern w:val="0"/>
                <w:sz w:val="20"/>
                <w:szCs w:val="20"/>
              </w:rPr>
            </w:pPr>
            <w:r>
              <w:rPr>
                <w:color w:val="000000"/>
                <w:kern w:val="0"/>
                <w:sz w:val="20"/>
                <w:szCs w:val="20"/>
              </w:rPr>
              <w:t>2100.00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7" w:type="dxa"/>
            <w:vAlign w:val="center"/>
          </w:tcPr>
          <w:p>
            <w:pPr>
              <w:widowControl/>
              <w:jc w:val="center"/>
              <w:rPr>
                <w:color w:val="000000"/>
                <w:kern w:val="0"/>
                <w:sz w:val="20"/>
                <w:szCs w:val="20"/>
              </w:rPr>
            </w:pPr>
            <w:r>
              <w:rPr>
                <w:color w:val="000000"/>
                <w:kern w:val="0"/>
                <w:sz w:val="20"/>
                <w:szCs w:val="20"/>
              </w:rPr>
              <w:t>3F</w:t>
            </w:r>
          </w:p>
        </w:tc>
        <w:tc>
          <w:tcPr>
            <w:tcW w:w="1347" w:type="dxa"/>
            <w:vAlign w:val="center"/>
          </w:tcPr>
          <w:p>
            <w:pPr>
              <w:widowControl/>
              <w:jc w:val="center"/>
              <w:rPr>
                <w:color w:val="000000"/>
                <w:kern w:val="0"/>
                <w:sz w:val="20"/>
                <w:szCs w:val="20"/>
              </w:rPr>
            </w:pPr>
            <w:r>
              <w:rPr>
                <w:color w:val="000000"/>
                <w:kern w:val="0"/>
                <w:sz w:val="20"/>
                <w:szCs w:val="20"/>
              </w:rPr>
              <w:t>200.00</w:t>
            </w:r>
          </w:p>
        </w:tc>
        <w:tc>
          <w:tcPr>
            <w:tcW w:w="1148" w:type="dxa"/>
            <w:vAlign w:val="center"/>
          </w:tcPr>
          <w:p>
            <w:pPr>
              <w:widowControl/>
              <w:jc w:val="center"/>
              <w:rPr>
                <w:color w:val="000000"/>
                <w:kern w:val="0"/>
                <w:sz w:val="20"/>
                <w:szCs w:val="20"/>
              </w:rPr>
            </w:pPr>
            <w:r>
              <w:rPr>
                <w:color w:val="000000"/>
                <w:kern w:val="0"/>
                <w:sz w:val="20"/>
                <w:szCs w:val="20"/>
              </w:rPr>
              <w:t>600.00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7" w:type="dxa"/>
            <w:vAlign w:val="center"/>
          </w:tcPr>
          <w:p>
            <w:pPr>
              <w:widowControl/>
              <w:jc w:val="center"/>
              <w:rPr>
                <w:color w:val="000000"/>
                <w:kern w:val="0"/>
                <w:sz w:val="20"/>
                <w:szCs w:val="20"/>
              </w:rPr>
            </w:pPr>
            <w:r>
              <w:rPr>
                <w:color w:val="000000"/>
                <w:kern w:val="0"/>
                <w:sz w:val="20"/>
                <w:szCs w:val="20"/>
              </w:rPr>
              <w:t>1F</w:t>
            </w:r>
          </w:p>
        </w:tc>
        <w:tc>
          <w:tcPr>
            <w:tcW w:w="1347" w:type="dxa"/>
            <w:vAlign w:val="center"/>
          </w:tcPr>
          <w:p>
            <w:pPr>
              <w:widowControl/>
              <w:jc w:val="center"/>
              <w:rPr>
                <w:color w:val="000000"/>
                <w:kern w:val="0"/>
                <w:sz w:val="20"/>
                <w:szCs w:val="20"/>
              </w:rPr>
            </w:pPr>
            <w:r>
              <w:rPr>
                <w:color w:val="000000"/>
                <w:kern w:val="0"/>
                <w:sz w:val="20"/>
                <w:szCs w:val="20"/>
              </w:rPr>
              <w:t>85.00</w:t>
            </w:r>
          </w:p>
        </w:tc>
        <w:tc>
          <w:tcPr>
            <w:tcW w:w="1148" w:type="dxa"/>
            <w:vAlign w:val="center"/>
          </w:tcPr>
          <w:p>
            <w:pPr>
              <w:widowControl/>
              <w:jc w:val="center"/>
              <w:rPr>
                <w:color w:val="000000"/>
                <w:kern w:val="0"/>
                <w:sz w:val="20"/>
                <w:szCs w:val="20"/>
              </w:rPr>
            </w:pPr>
            <w:r>
              <w:rPr>
                <w:color w:val="000000"/>
                <w:kern w:val="0"/>
                <w:sz w:val="20"/>
                <w:szCs w:val="20"/>
              </w:rPr>
              <w:t>85.00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7" w:type="dxa"/>
            <w:vAlign w:val="center"/>
          </w:tcPr>
          <w:p>
            <w:pPr>
              <w:widowControl/>
              <w:jc w:val="center"/>
              <w:rPr>
                <w:color w:val="000000"/>
                <w:kern w:val="0"/>
                <w:sz w:val="20"/>
                <w:szCs w:val="20"/>
              </w:rPr>
            </w:pPr>
            <w:r>
              <w:rPr>
                <w:color w:val="000000"/>
                <w:kern w:val="0"/>
                <w:sz w:val="20"/>
                <w:szCs w:val="20"/>
              </w:rPr>
              <w:t>1F</w:t>
            </w:r>
          </w:p>
        </w:tc>
        <w:tc>
          <w:tcPr>
            <w:tcW w:w="1347" w:type="dxa"/>
            <w:vAlign w:val="center"/>
          </w:tcPr>
          <w:p>
            <w:pPr>
              <w:widowControl/>
              <w:jc w:val="center"/>
              <w:rPr>
                <w:color w:val="000000"/>
                <w:kern w:val="0"/>
                <w:sz w:val="20"/>
                <w:szCs w:val="20"/>
              </w:rPr>
            </w:pPr>
            <w:r>
              <w:rPr>
                <w:color w:val="000000"/>
                <w:kern w:val="0"/>
                <w:sz w:val="20"/>
                <w:szCs w:val="20"/>
              </w:rPr>
              <w:t>25.00</w:t>
            </w:r>
          </w:p>
        </w:tc>
        <w:tc>
          <w:tcPr>
            <w:tcW w:w="1148" w:type="dxa"/>
            <w:vAlign w:val="center"/>
          </w:tcPr>
          <w:p>
            <w:pPr>
              <w:widowControl/>
              <w:jc w:val="center"/>
              <w:rPr>
                <w:color w:val="000000"/>
                <w:kern w:val="0"/>
                <w:sz w:val="20"/>
                <w:szCs w:val="20"/>
              </w:rPr>
            </w:pPr>
            <w:r>
              <w:rPr>
                <w:color w:val="000000"/>
                <w:kern w:val="0"/>
                <w:sz w:val="20"/>
                <w:szCs w:val="20"/>
              </w:rPr>
              <w:t>25.00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其他附属设施</w:t>
            </w:r>
          </w:p>
        </w:tc>
        <w:tc>
          <w:tcPr>
            <w:tcW w:w="1347" w:type="dxa"/>
            <w:vAlign w:val="center"/>
          </w:tcPr>
          <w:p>
            <w:pPr>
              <w:widowControl/>
              <w:jc w:val="center"/>
              <w:rPr>
                <w:color w:val="000000"/>
                <w:kern w:val="0"/>
                <w:sz w:val="20"/>
                <w:szCs w:val="20"/>
              </w:rPr>
            </w:pPr>
            <w:r>
              <w:rPr>
                <w:color w:val="000000"/>
                <w:kern w:val="0"/>
                <w:sz w:val="20"/>
                <w:szCs w:val="20"/>
              </w:rPr>
              <w:t>1F</w:t>
            </w:r>
          </w:p>
        </w:tc>
        <w:tc>
          <w:tcPr>
            <w:tcW w:w="1347" w:type="dxa"/>
            <w:vAlign w:val="center"/>
          </w:tcPr>
          <w:p>
            <w:pPr>
              <w:widowControl/>
              <w:jc w:val="center"/>
              <w:rPr>
                <w:color w:val="000000"/>
                <w:kern w:val="0"/>
                <w:sz w:val="20"/>
                <w:szCs w:val="20"/>
              </w:rPr>
            </w:pPr>
            <w:r>
              <w:rPr>
                <w:color w:val="000000"/>
                <w:kern w:val="0"/>
                <w:sz w:val="20"/>
                <w:szCs w:val="20"/>
              </w:rPr>
              <w:t>150.00</w:t>
            </w:r>
          </w:p>
        </w:tc>
        <w:tc>
          <w:tcPr>
            <w:tcW w:w="1148" w:type="dxa"/>
            <w:vAlign w:val="center"/>
          </w:tcPr>
          <w:p>
            <w:pPr>
              <w:widowControl/>
              <w:jc w:val="center"/>
              <w:rPr>
                <w:color w:val="000000"/>
                <w:kern w:val="0"/>
                <w:sz w:val="20"/>
                <w:szCs w:val="20"/>
              </w:rPr>
            </w:pPr>
            <w:r>
              <w:rPr>
                <w:color w:val="000000"/>
                <w:kern w:val="0"/>
                <w:sz w:val="20"/>
                <w:szCs w:val="20"/>
              </w:rPr>
              <w:t>150.00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4686"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7" w:type="dxa"/>
            <w:noWrap/>
            <w:vAlign w:val="center"/>
          </w:tcPr>
          <w:p>
            <w:pPr>
              <w:widowControl/>
              <w:jc w:val="center"/>
              <w:rPr>
                <w:rFonts w:ascii="宋体" w:hAnsi="宋体" w:cs="宋体"/>
                <w:b/>
                <w:bCs/>
                <w:color w:val="000000"/>
                <w:kern w:val="0"/>
                <w:sz w:val="24"/>
              </w:rPr>
            </w:pPr>
          </w:p>
        </w:tc>
        <w:tc>
          <w:tcPr>
            <w:tcW w:w="1347" w:type="dxa"/>
            <w:vAlign w:val="center"/>
          </w:tcPr>
          <w:p>
            <w:pPr>
              <w:widowControl/>
              <w:jc w:val="center"/>
              <w:rPr>
                <w:b/>
                <w:bCs/>
                <w:color w:val="000000"/>
                <w:kern w:val="0"/>
                <w:sz w:val="20"/>
                <w:szCs w:val="20"/>
              </w:rPr>
            </w:pPr>
            <w:r>
              <w:rPr>
                <w:b/>
                <w:bCs/>
                <w:color w:val="000000"/>
                <w:kern w:val="0"/>
                <w:sz w:val="20"/>
                <w:szCs w:val="20"/>
              </w:rPr>
              <w:t>9260.00</w:t>
            </w:r>
          </w:p>
        </w:tc>
        <w:tc>
          <w:tcPr>
            <w:tcW w:w="1148" w:type="dxa"/>
            <w:vAlign w:val="center"/>
          </w:tcPr>
          <w:p>
            <w:pPr>
              <w:widowControl/>
              <w:jc w:val="center"/>
              <w:rPr>
                <w:b/>
                <w:bCs/>
                <w:color w:val="000000"/>
                <w:kern w:val="0"/>
                <w:sz w:val="20"/>
                <w:szCs w:val="20"/>
              </w:rPr>
            </w:pPr>
            <w:r>
              <w:rPr>
                <w:b/>
                <w:bCs/>
                <w:color w:val="000000"/>
                <w:kern w:val="0"/>
                <w:sz w:val="20"/>
                <w:szCs w:val="20"/>
              </w:rPr>
              <w:t>29360.00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4"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2300.00</w:t>
            </w:r>
          </w:p>
        </w:tc>
        <w:tc>
          <w:tcPr>
            <w:tcW w:w="1148" w:type="dxa"/>
            <w:vAlign w:val="center"/>
          </w:tcPr>
          <w:p>
            <w:pPr>
              <w:widowControl/>
              <w:jc w:val="center"/>
              <w:rPr>
                <w:color w:val="000000"/>
                <w:kern w:val="0"/>
                <w:sz w:val="20"/>
                <w:szCs w:val="20"/>
              </w:rPr>
            </w:pPr>
            <w:r>
              <w:rPr>
                <w:color w:val="000000"/>
                <w:kern w:val="0"/>
                <w:sz w:val="20"/>
                <w:szCs w:val="20"/>
              </w:rPr>
              <w:t>2300.00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1600.00</w:t>
            </w:r>
          </w:p>
        </w:tc>
        <w:tc>
          <w:tcPr>
            <w:tcW w:w="1148" w:type="dxa"/>
            <w:vAlign w:val="center"/>
          </w:tcPr>
          <w:p>
            <w:pPr>
              <w:widowControl/>
              <w:jc w:val="center"/>
              <w:rPr>
                <w:color w:val="000000"/>
                <w:kern w:val="0"/>
                <w:sz w:val="20"/>
                <w:szCs w:val="20"/>
              </w:rPr>
            </w:pPr>
            <w:r>
              <w:rPr>
                <w:color w:val="000000"/>
                <w:kern w:val="0"/>
                <w:sz w:val="20"/>
                <w:szCs w:val="20"/>
              </w:rPr>
              <w:t>1600.00</w:t>
            </w:r>
          </w:p>
        </w:tc>
      </w:tr>
    </w:tbl>
    <w:p>
      <w:pPr>
        <w:pStyle w:val="Heading3"/>
        <w:rPr>
          <w:rFonts w:hint="eastAsia"/>
          <w:color w:val="000000"/>
          <w:sz w:val="24"/>
          <w:szCs w:val="24"/>
        </w:rPr>
      </w:pPr>
      <w:bookmarkStart w:id="15" w:name="_Toc29616"/>
      <w:bookmarkStart w:id="16" w:name="_Toc234781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5"/>
      <w:bookmarkEnd w:id="16"/>
    </w:p>
    <w:p>
      <w:pPr>
        <w:spacing w:after="156" w:afterLines="50" w:line="520" w:lineRule="exact"/>
        <w:ind w:firstLine="520" w:firstLineChars="200"/>
        <w:rPr>
          <w:rFonts w:hint="eastAsia"/>
          <w:color w:val="000000"/>
          <w:sz w:val="26"/>
          <w:szCs w:val="26"/>
        </w:rPr>
      </w:pPr>
      <w:r>
        <w:rPr>
          <w:color w:val="000000"/>
          <w:sz w:val="26"/>
          <w:szCs w:val="26"/>
        </w:rPr>
        <w:t>本项目总投资资金</w:t>
      </w:r>
      <w:r>
        <w:rPr>
          <w:rFonts w:hint="eastAsia"/>
          <w:color w:val="000000"/>
          <w:sz w:val="26"/>
          <w:szCs w:val="26"/>
        </w:rPr>
        <w:t>人民币6500.00万元</w:t>
      </w:r>
      <w:r>
        <w:rPr>
          <w:color w:val="000000"/>
          <w:sz w:val="26"/>
          <w:szCs w:val="26"/>
        </w:rPr>
        <w:t>，</w:t>
      </w:r>
      <w:r>
        <w:rPr>
          <w:rFonts w:hint="eastAsia"/>
          <w:color w:val="000000"/>
          <w:sz w:val="26"/>
          <w:szCs w:val="26"/>
        </w:rPr>
        <w:t>资金来源为项目企业自筹。</w:t>
      </w:r>
    </w:p>
    <w:p>
      <w:pPr>
        <w:pStyle w:val="Heading3"/>
        <w:rPr>
          <w:rFonts w:hint="eastAsia"/>
          <w:color w:val="000000"/>
          <w:sz w:val="24"/>
          <w:szCs w:val="24"/>
        </w:rPr>
      </w:pPr>
      <w:bookmarkStart w:id="17" w:name="_Toc22995"/>
      <w:bookmarkStart w:id="18" w:name="_Toc234781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7"/>
      <w:bookmarkEnd w:id="18"/>
    </w:p>
    <w:p>
      <w:pPr>
        <w:spacing w:after="156" w:afterLines="50" w:line="520" w:lineRule="exact"/>
        <w:ind w:firstLine="520" w:firstLineChars="200"/>
        <w:rPr>
          <w:rFonts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Ansi="宋体"/>
          <w:color w:val="000000"/>
          <w:sz w:val="26"/>
          <w:szCs w:val="26"/>
        </w:rPr>
        <w:t>本项目</w:t>
      </w:r>
      <w:r>
        <w:rPr>
          <w:color w:val="000000"/>
          <w:sz w:val="26"/>
          <w:szCs w:val="26"/>
        </w:rPr>
        <w:t>建设工期共计</w:t>
      </w:r>
      <w:r>
        <w:rPr>
          <w:rFonts w:hint="eastAsia"/>
          <w:color w:val="000000"/>
          <w:sz w:val="26"/>
          <w:szCs w:val="26"/>
        </w:rPr>
        <w:t>2年</w:t>
      </w:r>
      <w:r>
        <w:rPr>
          <w:color w:val="000000"/>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30065"/>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9"/>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520" w:firstLineChars="200"/>
        <w:jc w:val="left"/>
        <w:rPr>
          <w:rFonts w:hint="eastAsia"/>
          <w:sz w:val="26"/>
          <w:szCs w:val="28"/>
          <w:lang w:val="en-US" w:eastAsia="zh-CN"/>
        </w:rPr>
      </w:pPr>
      <w:r>
        <w:rPr>
          <w:rFonts w:hint="eastAsia"/>
          <w:kern w:val="0"/>
          <w:sz w:val="26"/>
          <w:szCs w:val="28"/>
          <w:lang w:val="en-US" w:eastAsia="zh-CN"/>
        </w:rPr>
        <w:t>天水***菌业科技股份有限公司成立于2005年11月，是一家致立于食用菌研发、生产、销售的国家级农业产业化重点龙头企业。公司现有员工3881多人，截至2018年底，公司总资产41亿元，实现年产能18万吨，销售收入9.26亿元。企业分别在陕西杨凌、山东德州、江苏徐州、四川眉山、河南新乡、河南安阳、吉林省吉林市、甘肃武威、安徽定远、湖北云梦、安徽五河设立13个全资子公司，以及四川德阳、德国托尔高2个参股公司，总部位于天水国家农业科技园区。</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520" w:firstLineChars="200"/>
        <w:jc w:val="left"/>
        <w:rPr>
          <w:rFonts w:hint="eastAsia"/>
          <w:sz w:val="26"/>
          <w:szCs w:val="28"/>
          <w:lang w:val="en-US" w:eastAsia="zh-CN"/>
        </w:rPr>
      </w:pPr>
      <w:r>
        <w:rPr>
          <w:rFonts w:hint="eastAsia"/>
          <w:kern w:val="0"/>
          <w:sz w:val="26"/>
          <w:szCs w:val="28"/>
          <w:lang w:val="en-US" w:eastAsia="zh-CN"/>
        </w:rPr>
        <w:t>公司获得了国家、省、市多项荣誉称号，公司拥有110项国家专利，采用标准化方式生产高品质食用菌产品，建有世界先进的食用菌工厂化生产线，产品畅销北京、上海、广州等全国一线城市，产品质量、产量稳居全国前列。公司***牌金针菇被中国绿色食品发展中心认定为</w:t>
      </w:r>
      <w:r>
        <w:rPr>
          <w:rFonts w:hint="eastAsia"/>
          <w:kern w:val="0"/>
          <w:sz w:val="26"/>
          <w:szCs w:val="28"/>
          <w:lang w:val="en-US" w:eastAsia="zh-CN"/>
        </w:rPr>
        <w:t>“</w:t>
      </w:r>
      <w:r>
        <w:rPr>
          <w:rFonts w:hint="eastAsia"/>
          <w:kern w:val="0"/>
          <w:sz w:val="26"/>
          <w:szCs w:val="28"/>
          <w:lang w:val="en-US" w:eastAsia="zh-CN"/>
        </w:rPr>
        <w:t>绿色食品A级产品</w:t>
      </w:r>
      <w:r>
        <w:rPr>
          <w:rFonts w:hint="eastAsia"/>
          <w:kern w:val="0"/>
          <w:sz w:val="26"/>
          <w:szCs w:val="28"/>
          <w:lang w:val="en-US" w:eastAsia="zh-CN"/>
        </w:rPr>
        <w:t>”</w:t>
      </w:r>
      <w:r>
        <w:rPr>
          <w:rFonts w:hint="eastAsia"/>
          <w:kern w:val="0"/>
          <w:sz w:val="26"/>
          <w:szCs w:val="28"/>
          <w:lang w:val="en-US" w:eastAsia="zh-CN"/>
        </w:rPr>
        <w:t>，***商标被国家工商行政管理总局商标局认定为</w:t>
      </w:r>
      <w:r>
        <w:rPr>
          <w:rFonts w:hint="eastAsia"/>
          <w:kern w:val="0"/>
          <w:sz w:val="26"/>
          <w:szCs w:val="28"/>
          <w:lang w:val="en-US" w:eastAsia="zh-CN"/>
        </w:rPr>
        <w:t>“</w:t>
      </w:r>
      <w:r>
        <w:rPr>
          <w:rFonts w:hint="eastAsia"/>
          <w:kern w:val="0"/>
          <w:sz w:val="26"/>
          <w:szCs w:val="28"/>
          <w:lang w:val="en-US" w:eastAsia="zh-CN"/>
        </w:rPr>
        <w:t>驰名商标</w:t>
      </w:r>
      <w:r>
        <w:rPr>
          <w:rFonts w:hint="eastAsia"/>
          <w:kern w:val="0"/>
          <w:sz w:val="26"/>
          <w:szCs w:val="28"/>
          <w:lang w:val="en-US" w:eastAsia="zh-CN"/>
        </w:rPr>
        <w:t>”</w:t>
      </w:r>
      <w:r>
        <w:rPr>
          <w:rFonts w:hint="eastAsia"/>
          <w:kern w:val="0"/>
          <w:sz w:val="26"/>
          <w:szCs w:val="28"/>
          <w:lang w:val="en-US" w:eastAsia="zh-CN"/>
        </w:rPr>
        <w: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520" w:firstLineChars="200"/>
        <w:jc w:val="left"/>
        <w:rPr>
          <w:rFonts w:hint="eastAsia"/>
          <w:sz w:val="26"/>
          <w:szCs w:val="28"/>
          <w:lang w:val="en-US" w:eastAsia="zh-CN"/>
        </w:rPr>
      </w:pPr>
      <w:r>
        <w:rPr>
          <w:rFonts w:hint="eastAsia"/>
          <w:kern w:val="0"/>
          <w:sz w:val="26"/>
          <w:szCs w:val="28"/>
          <w:lang w:val="en-US" w:eastAsia="zh-CN"/>
        </w:rPr>
        <w:t>公司通过十年成长，在全国600多家食用菌企业中脱颖而出，于2015年6月26日在深圳证券交易所成功上市。我公司的发展战略是以</w:t>
      </w:r>
      <w:r>
        <w:rPr>
          <w:rFonts w:hint="eastAsia"/>
          <w:kern w:val="0"/>
          <w:sz w:val="26"/>
          <w:szCs w:val="28"/>
          <w:lang w:val="en-US" w:eastAsia="zh-CN"/>
        </w:rPr>
        <w:t>“</w:t>
      </w:r>
      <w:r>
        <w:rPr>
          <w:rFonts w:hint="eastAsia"/>
          <w:kern w:val="0"/>
          <w:sz w:val="26"/>
          <w:szCs w:val="28"/>
          <w:lang w:val="en-US" w:eastAsia="zh-CN"/>
        </w:rPr>
        <w:t>立足西北、面向全国、走向世界</w:t>
      </w:r>
      <w:r>
        <w:rPr>
          <w:rFonts w:hint="eastAsia"/>
          <w:kern w:val="0"/>
          <w:sz w:val="26"/>
          <w:szCs w:val="28"/>
          <w:lang w:val="en-US" w:eastAsia="zh-CN"/>
        </w:rPr>
        <w:t>”</w:t>
      </w:r>
      <w:r>
        <w:rPr>
          <w:rFonts w:hint="eastAsia"/>
          <w:kern w:val="0"/>
          <w:sz w:val="26"/>
          <w:szCs w:val="28"/>
          <w:lang w:val="en-US" w:eastAsia="zh-CN"/>
        </w:rPr>
        <w:t>的生产基地布局战略和</w:t>
      </w:r>
      <w:r>
        <w:rPr>
          <w:rFonts w:hint="eastAsia"/>
          <w:kern w:val="0"/>
          <w:sz w:val="26"/>
          <w:szCs w:val="28"/>
          <w:lang w:val="en-US" w:eastAsia="zh-CN"/>
        </w:rPr>
        <w:t>“</w:t>
      </w:r>
      <w:r>
        <w:rPr>
          <w:rFonts w:hint="eastAsia"/>
          <w:kern w:val="0"/>
          <w:sz w:val="26"/>
          <w:szCs w:val="28"/>
          <w:lang w:val="en-US" w:eastAsia="zh-CN"/>
        </w:rPr>
        <w:t>以金针菇为主，多品种协同发展</w:t>
      </w:r>
      <w:r>
        <w:rPr>
          <w:rFonts w:hint="eastAsia"/>
          <w:kern w:val="0"/>
          <w:sz w:val="26"/>
          <w:szCs w:val="28"/>
          <w:lang w:val="en-US" w:eastAsia="zh-CN"/>
        </w:rPr>
        <w:t>”</w:t>
      </w:r>
      <w:r>
        <w:rPr>
          <w:rFonts w:hint="eastAsia"/>
          <w:kern w:val="0"/>
          <w:sz w:val="26"/>
          <w:szCs w:val="28"/>
          <w:lang w:val="en-US" w:eastAsia="zh-CN"/>
        </w:rPr>
        <w:t>的种植品种发展战略，公司使命是</w:t>
      </w:r>
      <w:r>
        <w:rPr>
          <w:rFonts w:hint="eastAsia"/>
          <w:kern w:val="0"/>
          <w:sz w:val="26"/>
          <w:szCs w:val="28"/>
          <w:lang w:val="en-US" w:eastAsia="zh-CN"/>
        </w:rPr>
        <w:t>“</w:t>
      </w:r>
      <w:r>
        <w:rPr>
          <w:rFonts w:hint="eastAsia"/>
          <w:kern w:val="0"/>
          <w:sz w:val="26"/>
          <w:szCs w:val="28"/>
          <w:lang w:val="en-US" w:eastAsia="zh-CN"/>
        </w:rPr>
        <w:t>菌益健康</w:t>
      </w:r>
      <w:r>
        <w:rPr>
          <w:rFonts w:hint="eastAsia"/>
          <w:kern w:val="0"/>
          <w:sz w:val="26"/>
          <w:szCs w:val="28"/>
          <w:lang w:val="en-US" w:eastAsia="zh-CN"/>
        </w:rPr>
        <w:t>——</w:t>
      </w:r>
      <w:r>
        <w:rPr>
          <w:rFonts w:hint="eastAsia"/>
          <w:kern w:val="0"/>
          <w:sz w:val="26"/>
          <w:szCs w:val="28"/>
          <w:lang w:val="en-US" w:eastAsia="zh-CN"/>
        </w:rPr>
        <w:t>让菌类为人类服务</w:t>
      </w:r>
      <w:r>
        <w:rPr>
          <w:rFonts w:hint="eastAsia"/>
          <w:kern w:val="0"/>
          <w:sz w:val="26"/>
          <w:szCs w:val="28"/>
          <w:lang w:val="en-US" w:eastAsia="zh-CN"/>
        </w:rPr>
        <w:t>”</w:t>
      </w:r>
      <w:r>
        <w:rPr>
          <w:rFonts w:hint="eastAsia"/>
          <w:kern w:val="0"/>
          <w:sz w:val="26"/>
          <w:szCs w:val="28"/>
          <w:lang w:val="en-US" w:eastAsia="zh-CN"/>
        </w:rPr>
        <w:t>，我们的奋斗目标是</w:t>
      </w:r>
      <w:r>
        <w:rPr>
          <w:rFonts w:hint="eastAsia"/>
          <w:kern w:val="0"/>
          <w:sz w:val="26"/>
          <w:szCs w:val="28"/>
          <w:lang w:val="en-US" w:eastAsia="zh-CN"/>
        </w:rPr>
        <w:t>“</w:t>
      </w:r>
      <w:r>
        <w:rPr>
          <w:rFonts w:hint="eastAsia"/>
          <w:kern w:val="0"/>
          <w:sz w:val="26"/>
          <w:szCs w:val="28"/>
          <w:lang w:val="en-US" w:eastAsia="zh-CN"/>
        </w:rPr>
        <w:t>整合国内食用菌产业资源，为我国从食用菌大国向食用菌强国发展而努力奋斗</w:t>
      </w:r>
      <w:r>
        <w:rPr>
          <w:rFonts w:hint="eastAsia"/>
          <w:kern w:val="0"/>
          <w:sz w:val="26"/>
          <w:szCs w:val="28"/>
          <w:lang w:val="en-US" w:eastAsia="zh-CN"/>
        </w:rPr>
        <w:t>”</w:t>
      </w:r>
      <w:r>
        <w:rPr>
          <w:rFonts w:hint="eastAsia"/>
          <w:kern w:val="0"/>
          <w:sz w:val="26"/>
          <w:szCs w:val="28"/>
          <w:lang w:val="en-US" w:eastAsia="zh-CN"/>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22641"/>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0"/>
    </w:p>
    <w:p>
      <w:pPr>
        <w:numPr>
          <w:ilvl w:val="0"/>
          <w:numId w:val="4"/>
        </w:numPr>
        <w:tabs>
          <w:tab w:val="left" w:pos="940"/>
        </w:tabs>
        <w:spacing w:after="156" w:afterLines="50" w:line="520" w:lineRule="exact"/>
        <w:rPr>
          <w:rFonts w:hint="eastAsia"/>
          <w:color w:val="000000"/>
          <w:kern w:val="0"/>
          <w:sz w:val="26"/>
          <w:szCs w:val="28"/>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1"/>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廊坊市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1"/>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1"/>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半导体级硅制品生产</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1"/>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28179"/>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1"/>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4281"/>
      <w:r>
        <w:rPr>
          <w:rFonts w:ascii="Times New Roman" w:eastAsia="宋体" w:hAnsi="Times New Roman" w:hint="eastAsia"/>
          <w:color w:val="000000"/>
          <w:sz w:val="26"/>
          <w:szCs w:val="28"/>
        </w:rPr>
        <w:t>1.5研究范围</w:t>
      </w:r>
      <w:bookmarkEnd w:id="22"/>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0" w:beforeLines="0" w:after="0" w:afterLines="0" w:line="360" w:lineRule="auto"/>
        <w:rPr>
          <w:rFonts w:ascii="Times New Roman" w:eastAsia="宋体" w:hAnsi="Times New Roman" w:hint="eastAsia"/>
          <w:color w:val="000000"/>
          <w:sz w:val="26"/>
          <w:szCs w:val="28"/>
        </w:rPr>
      </w:pPr>
      <w:bookmarkStart w:id="23" w:name="_Toc24530"/>
      <w:bookmarkStart w:id="24" w:name="_Toc508375798"/>
      <w:bookmarkStart w:id="25" w:name="_Toc256591008"/>
      <w:bookmarkStart w:id="26" w:name="_Toc244509860"/>
      <w:bookmarkStart w:id="27" w:name="_Toc244509877"/>
      <w:bookmarkStart w:id="28" w:name="_Toc256591030"/>
      <w:bookmarkStart w:id="29" w:name="_Toc240341598"/>
      <w:r>
        <w:rPr>
          <w:rFonts w:ascii="Times New Roman" w:eastAsia="宋体" w:hAnsi="Times New Roman" w:hint="eastAsia"/>
          <w:color w:val="000000"/>
          <w:sz w:val="26"/>
          <w:szCs w:val="28"/>
        </w:rPr>
        <w:t>1.6主要经济技术指标</w:t>
      </w:r>
      <w:bookmarkEnd w:id="23"/>
    </w:p>
    <w:p>
      <w:pPr>
        <w:spacing w:after="156" w:afterLines="50" w:line="520" w:lineRule="exact"/>
        <w:jc w:val="center"/>
        <w:rPr>
          <w:rFonts w:ascii="宋体" w:hAnsi="宋体" w:cs="宋体" w:hint="eastAsia"/>
          <w:b/>
          <w:bCs/>
          <w:color w:val="000000"/>
          <w:kern w:val="0"/>
          <w:sz w:val="22"/>
          <w:szCs w:val="22"/>
        </w:rPr>
      </w:pPr>
      <w:r>
        <w:rPr>
          <w:rFonts w:ascii="宋体" w:hAnsi="宋体" w:cs="宋体" w:hint="eastAsia"/>
          <w:b/>
          <w:bCs/>
          <w:color w:val="000000"/>
          <w:kern w:val="0"/>
          <w:sz w:val="22"/>
          <w:szCs w:val="22"/>
        </w:rPr>
        <w:t>主要经济技术指标汇总表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2" w:type="dxa"/>
            <w:noWrap/>
            <w:vAlign w:val="center"/>
          </w:tcPr>
          <w:p>
            <w:pPr>
              <w:widowControl/>
              <w:jc w:val="center"/>
              <w:rPr>
                <w:color w:val="000000"/>
                <w:kern w:val="0"/>
                <w:sz w:val="22"/>
                <w:szCs w:val="22"/>
              </w:rPr>
            </w:pPr>
            <w:r>
              <w:rPr>
                <w:color w:val="000000"/>
                <w:kern w:val="0"/>
                <w:sz w:val="22"/>
                <w:szCs w:val="22"/>
              </w:rPr>
              <w:t>20.00</w:t>
            </w:r>
          </w:p>
        </w:tc>
      </w:tr>
      <w:tr>
        <w:tblPrEx>
          <w:tblW w:w="8528" w:type="dxa"/>
          <w:jc w:val="center"/>
          <w:tblLayout w:type="fixed"/>
          <w:tblCellMar>
            <w:top w:w="0" w:type="dxa"/>
            <w:left w:w="108" w:type="dxa"/>
            <w:bottom w:w="0" w:type="dxa"/>
            <w:right w:w="108" w:type="dxa"/>
          </w:tblCellMar>
          <w:tblLook w:val="0000"/>
        </w:tblPrEx>
        <w:trPr>
          <w:trHeight w:val="4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29360.00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2980.60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2079.00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740.00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111.17</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89.23</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color w:val="000000"/>
                <w:kern w:val="0"/>
                <w:sz w:val="22"/>
                <w:szCs w:val="22"/>
              </w:rPr>
            </w:pPr>
            <w:r>
              <w:rPr>
                <w:color w:val="000000"/>
                <w:kern w:val="0"/>
                <w:sz w:val="22"/>
                <w:szCs w:val="22"/>
              </w:rPr>
              <w:t>达产年年产值</w:t>
            </w:r>
          </w:p>
        </w:tc>
        <w:tc>
          <w:tcPr>
            <w:tcW w:w="1620" w:type="dxa"/>
            <w:noWrap/>
            <w:vAlign w:val="center"/>
          </w:tcPr>
          <w:p>
            <w:pPr>
              <w:widowControl/>
              <w:jc w:val="center"/>
              <w:rPr>
                <w:color w:val="000000"/>
                <w:kern w:val="0"/>
                <w:sz w:val="22"/>
                <w:szCs w:val="22"/>
              </w:rPr>
            </w:pPr>
            <w:r>
              <w:rPr>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16500.00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13050.00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1855.24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1391.43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49.35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493.49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463.81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2" w:type="dxa"/>
            <w:noWrap/>
            <w:vAlign w:val="center"/>
          </w:tcPr>
          <w:p>
            <w:pPr>
              <w:widowControl/>
              <w:jc w:val="center"/>
              <w:rPr>
                <w:color w:val="000000"/>
                <w:kern w:val="0"/>
                <w:sz w:val="22"/>
                <w:szCs w:val="22"/>
              </w:rPr>
            </w:pPr>
            <w:r>
              <w:rPr>
                <w:color w:val="000000"/>
                <w:kern w:val="0"/>
                <w:sz w:val="22"/>
                <w:szCs w:val="22"/>
              </w:rPr>
              <w:t>85</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2</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widowControl/>
              <w:jc w:val="center"/>
              <w:rPr>
                <w:rFonts w:ascii="宋体" w:hAnsi="宋体" w:cs="宋体"/>
                <w:b/>
                <w:bCs/>
                <w:color w:val="000000"/>
                <w:kern w:val="0"/>
                <w:sz w:val="22"/>
                <w:szCs w:val="22"/>
              </w:rPr>
            </w:pPr>
          </w:p>
        </w:tc>
        <w:tc>
          <w:tcPr>
            <w:tcW w:w="1832"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28.54%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36.89%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20.01%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26.36%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5,383.03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8,395.29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5.70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4.74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39.13%</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0" w:name="_Toc26715"/>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4"/>
      <w:bookmarkEnd w:id="30"/>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半导体级硅制品生产</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半导体级硅制品生产</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廊坊市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半导体级硅制品生产</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1" w:name="_Toc23673"/>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5"/>
      <w:bookmarkEnd w:id="26"/>
      <w:bookmarkEnd w:id="31"/>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2" w:name="_Toc18784"/>
      <w:bookmarkStart w:id="33"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2"/>
    </w:p>
    <w:p>
      <w:pPr>
        <w:spacing w:after="156" w:afterLines="50" w:line="520" w:lineRule="exact"/>
        <w:ind w:firstLine="520" w:firstLineChars="200"/>
      </w:pPr>
      <w:r>
        <w:rPr>
          <w:color w:val="000000"/>
          <w:kern w:val="0"/>
          <w:sz w:val="26"/>
          <w:szCs w:val="28"/>
        </w:rPr>
        <w:t>2017年，大厂回族自治县地区生产总值实现103.5亿元，增长9.8%，固定资产投资完成153.1亿元，增长4.6%。全部财政收入完成54.1亿元，增长16.9 %，其中公共财政预算收入24.4亿元，增长10 %。城乡居民人均可支配收入分别达到38263元和15417元，增长8.5%和8.3%。全年实施投资亿元以上项目52个，总投资347亿元，本年度完成投资118.4亿元。派格、力姆线性等省市重点项目建设加快推进，北京全时汇运营与结算中心等一批高端高新产业项目成功签约。</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4" w:name="_Toc3989"/>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半导体级硅制品生产</w:t>
      </w:r>
      <w:r>
        <w:rPr>
          <w:rFonts w:ascii="Times New Roman" w:eastAsia="宋体" w:hAnsi="Times New Roman" w:hint="eastAsia"/>
          <w:color w:val="000000"/>
          <w:sz w:val="26"/>
        </w:rPr>
        <w:t>行业发展状况分析</w:t>
      </w:r>
      <w:bookmarkEnd w:id="33"/>
      <w:bookmarkEnd w:id="3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半导体级硅制品生产</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半导体级硅制品生产</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半导体级硅制品生产</w:t>
      </w:r>
      <w:r>
        <w:rPr>
          <w:rFonts w:hint="eastAsia"/>
          <w:color w:val="000000"/>
          <w:kern w:val="0"/>
          <w:sz w:val="26"/>
          <w:szCs w:val="28"/>
        </w:rPr>
        <w:t>产业格局的进一步调整，我国</w:t>
      </w:r>
      <w:r>
        <w:rPr>
          <w:rFonts w:hint="eastAsia"/>
          <w:color w:val="000000"/>
          <w:kern w:val="0"/>
          <w:sz w:val="26"/>
          <w:szCs w:val="28"/>
          <w:lang w:eastAsia="zh-CN"/>
        </w:rPr>
        <w:t>半导体级硅制品生产</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半导体级硅制品生产</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半导体级硅制品生产</w:t>
      </w:r>
      <w:r>
        <w:rPr>
          <w:rFonts w:hint="eastAsia"/>
          <w:color w:val="000000"/>
          <w:kern w:val="0"/>
          <w:sz w:val="26"/>
          <w:szCs w:val="28"/>
        </w:rPr>
        <w:t>行业在传统</w:t>
      </w:r>
      <w:r>
        <w:rPr>
          <w:rFonts w:hint="eastAsia"/>
          <w:color w:val="000000"/>
          <w:kern w:val="0"/>
          <w:sz w:val="26"/>
          <w:szCs w:val="28"/>
          <w:lang w:eastAsia="zh-CN"/>
        </w:rPr>
        <w:t>半导体级硅制品生产</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半导体级硅制品生产</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半导体级硅制品生产</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半导体级硅制品生产</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半导体级硅制品生产</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半导体级硅制品生产</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半导体级硅制品生产</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半导体级硅制品生产</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半导体级硅制品生产</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5" w:name="_Toc7210"/>
      <w:bookmarkStart w:id="36"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半导体级硅制品生产</w:t>
      </w:r>
      <w:r>
        <w:rPr>
          <w:rFonts w:ascii="Times New Roman" w:eastAsia="宋体" w:hAnsi="Times New Roman" w:hint="eastAsia"/>
          <w:color w:val="000000"/>
          <w:sz w:val="26"/>
        </w:rPr>
        <w:t>行业发展趋势分析</w:t>
      </w:r>
      <w:bookmarkEnd w:id="35"/>
      <w:bookmarkEnd w:id="36"/>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bookmarkStart w:id="37"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半导体级硅制品生产</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半导体级硅制品生产</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半导体级硅制品生产</w:t>
      </w:r>
      <w:r>
        <w:rPr>
          <w:rFonts w:hint="eastAsia"/>
          <w:color w:val="000000"/>
          <w:kern w:val="0"/>
          <w:sz w:val="26"/>
          <w:szCs w:val="28"/>
        </w:rPr>
        <w:t>行业的结构调整，大大提高我国</w:t>
      </w:r>
      <w:r>
        <w:rPr>
          <w:rFonts w:hint="eastAsia"/>
          <w:color w:val="000000"/>
          <w:kern w:val="0"/>
          <w:sz w:val="26"/>
          <w:szCs w:val="28"/>
          <w:lang w:eastAsia="zh-CN"/>
        </w:rPr>
        <w:t>半导体级硅制品生产</w:t>
      </w:r>
      <w:r>
        <w:rPr>
          <w:rFonts w:hint="eastAsia"/>
          <w:color w:val="000000"/>
          <w:kern w:val="0"/>
          <w:sz w:val="26"/>
          <w:szCs w:val="28"/>
        </w:rPr>
        <w:t>工艺技术水平，提高我国</w:t>
      </w:r>
      <w:r>
        <w:rPr>
          <w:rFonts w:hint="eastAsia"/>
          <w:color w:val="000000"/>
          <w:kern w:val="0"/>
          <w:sz w:val="26"/>
          <w:szCs w:val="28"/>
          <w:lang w:eastAsia="zh-CN"/>
        </w:rPr>
        <w:t>半导体级硅制品生产</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半导体级硅制品生产</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半导体级硅制品生产</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8" w:name="_Toc1788"/>
      <w:bookmarkEnd w:id="37"/>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半导体级硅制品生产</w:t>
      </w:r>
      <w:r>
        <w:rPr>
          <w:rFonts w:hint="eastAsia"/>
          <w:color w:val="000000"/>
          <w:kern w:val="0"/>
          <w:sz w:val="26"/>
          <w:szCs w:val="28"/>
        </w:rPr>
        <w:t>业及</w:t>
      </w:r>
      <w:r>
        <w:rPr>
          <w:rFonts w:hint="eastAsia"/>
          <w:color w:val="000000"/>
          <w:kern w:val="0"/>
          <w:sz w:val="26"/>
          <w:szCs w:val="28"/>
          <w:lang w:eastAsia="zh-CN"/>
        </w:rPr>
        <w:t>半导体级硅制品生产</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半导体级硅制品生产</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End w:id="27"/>
      <w:bookmarkEnd w:id="28"/>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9" w:name="_Toc19018"/>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9"/>
      <w:bookmarkEnd w:id="39"/>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5314"/>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0"/>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半导体级硅制品生产</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半导体级硅制品生产</w:t>
      </w:r>
      <w:r>
        <w:rPr>
          <w:color w:val="000000"/>
          <w:kern w:val="0"/>
          <w:sz w:val="26"/>
          <w:szCs w:val="28"/>
        </w:rPr>
        <w:t>市场的变化，政府大力推动并加快</w:t>
      </w:r>
      <w:r>
        <w:rPr>
          <w:rFonts w:hint="eastAsia"/>
          <w:color w:val="000000"/>
          <w:kern w:val="0"/>
          <w:sz w:val="26"/>
          <w:szCs w:val="28"/>
          <w:lang w:eastAsia="zh-CN"/>
        </w:rPr>
        <w:t>半导体级硅制品生产</w:t>
      </w:r>
      <w:r>
        <w:rPr>
          <w:color w:val="000000"/>
          <w:kern w:val="0"/>
          <w:sz w:val="26"/>
          <w:szCs w:val="28"/>
        </w:rPr>
        <w:t>工业转型升级，</w:t>
      </w:r>
      <w:r>
        <w:rPr>
          <w:rFonts w:hint="eastAsia"/>
          <w:color w:val="000000"/>
          <w:kern w:val="0"/>
          <w:sz w:val="26"/>
          <w:szCs w:val="28"/>
          <w:lang w:eastAsia="zh-CN"/>
        </w:rPr>
        <w:t>半导体级硅制品生产</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半导体级硅制品生产</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5"/>
          <w:footerReference w:type="default" r:id="rId66"/>
          <w:headerReference w:type="first" r:id="rId67"/>
          <w:footerReference w:type="first" r:id="rId68"/>
          <w:pgSz w:w="11906" w:h="16838"/>
          <w:pgMar w:top="1440" w:right="1800" w:bottom="1440" w:left="1800" w:header="851" w:footer="992" w:gutter="0"/>
          <w:pgNumType w:fmt="decimal" w:start="10"/>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半导体级硅制品生产</w:t>
      </w:r>
      <w:r>
        <w:rPr>
          <w:rFonts w:hint="eastAsia"/>
          <w:color w:val="000000"/>
          <w:kern w:val="0"/>
          <w:sz w:val="26"/>
          <w:szCs w:val="28"/>
        </w:rPr>
        <w:t>行业发展较好的行业背景、</w:t>
      </w:r>
      <w:r>
        <w:rPr>
          <w:rFonts w:hint="eastAsia"/>
          <w:color w:val="000000"/>
          <w:kern w:val="0"/>
          <w:sz w:val="26"/>
          <w:szCs w:val="28"/>
          <w:lang w:eastAsia="zh-CN"/>
        </w:rPr>
        <w:t>半导体级硅制品生产</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半导体级硅制品生产</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半导体级硅制品生产</w:t>
      </w:r>
      <w:r>
        <w:rPr>
          <w:rFonts w:hint="eastAsia"/>
          <w:color w:val="000000"/>
          <w:kern w:val="0"/>
          <w:sz w:val="26"/>
          <w:szCs w:val="28"/>
        </w:rPr>
        <w:t>开发生产基地。本次项目的建设对于加快</w:t>
      </w:r>
      <w:r>
        <w:rPr>
          <w:rFonts w:hint="eastAsia"/>
          <w:color w:val="000000"/>
          <w:kern w:val="0"/>
          <w:sz w:val="26"/>
          <w:szCs w:val="28"/>
          <w:lang w:eastAsia="zh-CN"/>
        </w:rPr>
        <w:t>廊坊市半导体级硅制品生产</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240339729"/>
      <w:bookmarkStart w:id="42" w:name="_Toc240341599"/>
      <w:bookmarkStart w:id="43" w:name="_Toc240339966"/>
      <w:bookmarkStart w:id="44" w:name="_Toc240339580"/>
      <w:bookmarkStart w:id="45" w:name="_Toc22815"/>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1"/>
      <w:bookmarkEnd w:id="42"/>
      <w:bookmarkEnd w:id="43"/>
      <w:bookmarkEnd w:id="44"/>
      <w:r>
        <w:rPr>
          <w:rFonts w:ascii="Times New Roman" w:eastAsia="宋体" w:hAnsi="Times New Roman" w:hint="eastAsia"/>
          <w:color w:val="000000"/>
          <w:sz w:val="26"/>
          <w:szCs w:val="28"/>
        </w:rPr>
        <w:t>建设必要性分析</w:t>
      </w:r>
      <w:bookmarkEnd w:id="45"/>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6" w:name="_Toc15848"/>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半导体级硅制品生产</w:t>
      </w:r>
      <w:r>
        <w:rPr>
          <w:rFonts w:hint="eastAsia"/>
          <w:color w:val="000000"/>
          <w:sz w:val="24"/>
          <w:szCs w:val="24"/>
        </w:rPr>
        <w:t>工业快速发展</w:t>
      </w:r>
      <w:r>
        <w:rPr>
          <w:color w:val="000000"/>
          <w:sz w:val="24"/>
          <w:szCs w:val="24"/>
        </w:rPr>
        <w:t>的需要</w:t>
      </w:r>
      <w:bookmarkEnd w:id="46"/>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type w:val="nextPage"/>
          <w:pgSz w:w="11906" w:h="16838"/>
          <w:pgMar w:top="1440" w:right="1800" w:bottom="1440" w:left="1800" w:header="851" w:footer="992" w:gutter="0"/>
          <w:pgNumType w:fmt="decimal" w:start="11"/>
          <w:cols w:space="708"/>
          <w:titlePg w:val="0"/>
          <w:docGrid w:type="lines" w:linePitch="312"/>
        </w:sectPr>
      </w:pPr>
      <w:r>
        <w:rPr>
          <w:rFonts w:hint="eastAsia"/>
          <w:color w:val="000000"/>
          <w:kern w:val="0"/>
          <w:sz w:val="26"/>
          <w:szCs w:val="28"/>
          <w:lang w:eastAsia="zh-CN"/>
        </w:rPr>
        <w:t>半导体级硅制品生产</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半导体级硅制品生产</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半导体级硅制品生产</w:t>
      </w:r>
      <w:r>
        <w:rPr>
          <w:rFonts w:hint="eastAsia"/>
          <w:color w:val="000000"/>
          <w:kern w:val="0"/>
          <w:sz w:val="26"/>
          <w:szCs w:val="28"/>
        </w:rPr>
        <w:t>业生产的主要方向，以减少中国</w:t>
      </w:r>
      <w:r>
        <w:rPr>
          <w:rFonts w:hint="eastAsia"/>
          <w:color w:val="000000"/>
          <w:kern w:val="0"/>
          <w:sz w:val="26"/>
          <w:szCs w:val="28"/>
          <w:lang w:eastAsia="zh-CN"/>
        </w:rPr>
        <w:t>半导体级硅制品生产</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半导体级硅制品生产</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半导体级硅制品生产</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半导体级硅制品生产</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半导体级硅制品生产</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7" w:name="_Toc319069505"/>
      <w:bookmarkStart w:id="48" w:name="_Toc25183"/>
      <w:r>
        <w:rPr>
          <w:rFonts w:hint="eastAsia"/>
          <w:color w:val="000000"/>
          <w:sz w:val="24"/>
          <w:szCs w:val="24"/>
          <w:lang w:val="en-US" w:eastAsia="zh-CN"/>
        </w:rPr>
        <w:t>3</w:t>
      </w:r>
      <w:r>
        <w:rPr>
          <w:rFonts w:hint="eastAsia"/>
          <w:color w:val="000000"/>
          <w:sz w:val="24"/>
          <w:szCs w:val="24"/>
        </w:rPr>
        <w:t>.2.</w:t>
      </w:r>
      <w:bookmarkEnd w:id="47"/>
      <w:r>
        <w:rPr>
          <w:rFonts w:hint="eastAsia"/>
          <w:color w:val="000000"/>
          <w:sz w:val="24"/>
          <w:szCs w:val="24"/>
        </w:rPr>
        <w:t>2提升技术进步，满足</w:t>
      </w:r>
      <w:r>
        <w:rPr>
          <w:rFonts w:hint="eastAsia"/>
          <w:color w:val="000000"/>
          <w:sz w:val="24"/>
          <w:szCs w:val="24"/>
          <w:lang w:eastAsia="zh-CN"/>
        </w:rPr>
        <w:t>半导体级硅制品生产</w:t>
      </w:r>
      <w:r>
        <w:rPr>
          <w:rFonts w:hint="eastAsia"/>
          <w:color w:val="000000"/>
          <w:sz w:val="24"/>
          <w:szCs w:val="24"/>
        </w:rPr>
        <w:t>行业生产高品质产品的需要</w:t>
      </w:r>
      <w:bookmarkEnd w:id="4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半导体级硅制品生产</w:t>
      </w:r>
      <w:r>
        <w:rPr>
          <w:rFonts w:hint="eastAsia"/>
          <w:color w:val="000000"/>
          <w:kern w:val="0"/>
          <w:sz w:val="26"/>
          <w:szCs w:val="28"/>
        </w:rPr>
        <w:t>技术进步与产业升级对于</w:t>
      </w:r>
      <w:r>
        <w:rPr>
          <w:rFonts w:hint="eastAsia"/>
          <w:color w:val="000000"/>
          <w:kern w:val="0"/>
          <w:sz w:val="26"/>
          <w:szCs w:val="28"/>
          <w:lang w:eastAsia="zh-CN"/>
        </w:rPr>
        <w:t>半导体级硅制品生产</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廊坊市XX有限公司</w:t>
      </w:r>
      <w:r>
        <w:rPr>
          <w:rFonts w:hint="eastAsia"/>
          <w:color w:val="000000"/>
          <w:kern w:val="0"/>
          <w:sz w:val="26"/>
          <w:szCs w:val="28"/>
        </w:rPr>
        <w:t>自成立以来一直从事</w:t>
      </w:r>
      <w:r>
        <w:rPr>
          <w:rFonts w:hint="eastAsia"/>
          <w:color w:val="000000"/>
          <w:kern w:val="0"/>
          <w:sz w:val="26"/>
          <w:szCs w:val="28"/>
          <w:lang w:eastAsia="zh-CN"/>
        </w:rPr>
        <w:t>半导体级硅制品生产半导体级硅制品生产</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半导体级硅制品生产</w:t>
      </w:r>
      <w:r>
        <w:rPr>
          <w:rFonts w:hint="eastAsia"/>
          <w:color w:val="000000"/>
          <w:kern w:val="0"/>
          <w:sz w:val="26"/>
          <w:szCs w:val="28"/>
        </w:rPr>
        <w:t>尖端技术的空白，还可有效满足</w:t>
      </w:r>
      <w:r>
        <w:rPr>
          <w:rFonts w:hint="eastAsia"/>
          <w:color w:val="000000"/>
          <w:kern w:val="0"/>
          <w:sz w:val="26"/>
          <w:szCs w:val="28"/>
          <w:lang w:eastAsia="zh-CN"/>
        </w:rPr>
        <w:t>半导体级硅制品生产</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color w:val="000000"/>
          <w:kern w:val="0"/>
          <w:sz w:val="26"/>
          <w:szCs w:val="28"/>
        </w:rPr>
        <w:t>从</w:t>
      </w:r>
      <w:r>
        <w:rPr>
          <w:rFonts w:hint="eastAsia"/>
          <w:color w:val="000000"/>
          <w:kern w:val="0"/>
          <w:sz w:val="26"/>
          <w:szCs w:val="28"/>
          <w:lang w:val="en-US" w:eastAsia="zh-CN"/>
        </w:rPr>
        <w:t>半导体级硅制品生产</w:t>
      </w:r>
      <w:r>
        <w:rPr>
          <w:color w:val="000000"/>
          <w:kern w:val="0"/>
          <w:sz w:val="26"/>
          <w:szCs w:val="28"/>
        </w:rPr>
        <w:t>企业来说，生产高端</w:t>
      </w:r>
      <w:r>
        <w:rPr>
          <w:rFonts w:hint="eastAsia"/>
          <w:color w:val="000000"/>
          <w:kern w:val="0"/>
          <w:sz w:val="26"/>
          <w:szCs w:val="28"/>
          <w:lang w:eastAsia="zh-CN"/>
        </w:rPr>
        <w:t>半导体级硅制品生产</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半导体级硅制品生产</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半导体级硅制品生产</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半导体级硅制品生产</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9" w:name="_Toc443477886"/>
      <w:bookmarkStart w:id="50" w:name="_Toc517734634"/>
      <w:bookmarkStart w:id="51" w:name="_Toc819"/>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9"/>
      <w:bookmarkEnd w:id="50"/>
      <w:r>
        <w:rPr>
          <w:rFonts w:hint="eastAsia"/>
          <w:color w:val="000000"/>
          <w:sz w:val="24"/>
          <w:szCs w:val="24"/>
          <w:lang w:val="en-US" w:eastAsia="zh-CN"/>
        </w:rPr>
        <w:t>3</w:t>
      </w:r>
      <w:r>
        <w:rPr>
          <w:rFonts w:hint="eastAsia"/>
          <w:color w:val="000000"/>
          <w:sz w:val="24"/>
          <w:szCs w:val="24"/>
        </w:rPr>
        <w:t>符合现行产业政策及清洁生产要求</w:t>
      </w:r>
      <w:bookmarkEnd w:id="51"/>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2" w:name="_Toc8697"/>
      <w:bookmarkStart w:id="53"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半导体级硅制品生产</w:t>
      </w:r>
      <w:r>
        <w:rPr>
          <w:color w:val="000000"/>
          <w:sz w:val="24"/>
          <w:szCs w:val="24"/>
        </w:rPr>
        <w:t>产品研发和技术创新</w:t>
      </w:r>
      <w:r>
        <w:rPr>
          <w:rFonts w:hint="eastAsia"/>
          <w:color w:val="000000"/>
          <w:sz w:val="24"/>
          <w:szCs w:val="24"/>
        </w:rPr>
        <w:t>水平的需要</w:t>
      </w:r>
      <w:bookmarkEnd w:id="52"/>
      <w:bookmarkEnd w:id="53"/>
    </w:p>
    <w:p>
      <w:pPr>
        <w:spacing w:after="156" w:afterLines="50" w:line="520" w:lineRule="exact"/>
        <w:ind w:firstLine="520" w:firstLineChars="200"/>
        <w:rPr>
          <w:rFonts w:ascii="宋体" w:hAnsi="宋体"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半导体级硅制品生产</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半导体级硅制品生产</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廊坊市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半导体级硅制品生产</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4" w:name="_Toc16177442"/>
      <w:bookmarkStart w:id="55" w:name="_Toc32276"/>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4"/>
      <w:bookmarkEnd w:id="5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半导体级硅制品生产</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半导体级硅制品生产</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半导体级硅制品生产</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半导体级硅制品生产</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6" w:name="_Toc16177443"/>
      <w:bookmarkStart w:id="57" w:name="_Toc19438"/>
      <w:bookmarkStart w:id="58" w:name="_Toc259432489"/>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6"/>
      <w:bookmarkEnd w:id="57"/>
      <w:bookmarkEnd w:id="58"/>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半导体级硅制品生产</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9" w:name="_Toc22926"/>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9"/>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0" w:name="_Toc12822"/>
      <w:r>
        <w:rPr>
          <w:rFonts w:hint="eastAsia"/>
          <w:color w:val="000000"/>
          <w:sz w:val="24"/>
          <w:szCs w:val="24"/>
          <w:lang w:val="en-US" w:eastAsia="zh-CN"/>
        </w:rPr>
        <w:t>3</w:t>
      </w:r>
      <w:r>
        <w:rPr>
          <w:rFonts w:hint="eastAsia"/>
          <w:color w:val="000000"/>
          <w:sz w:val="24"/>
          <w:szCs w:val="24"/>
        </w:rPr>
        <w:t>.3.1政策可行性</w:t>
      </w:r>
      <w:bookmarkEnd w:id="60"/>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半导体级硅制品生产</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半导体级硅制品生产</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半导体级硅制品生产</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1" w:name="_Toc12147"/>
      <w:bookmarkStart w:id="62" w:name="_Toc319069511"/>
      <w:bookmarkStart w:id="63" w:name="_Toc196653792"/>
      <w:bookmarkStart w:id="64" w:name="_Toc215308197"/>
      <w:r>
        <w:rPr>
          <w:rFonts w:hint="eastAsia"/>
          <w:color w:val="000000"/>
          <w:sz w:val="24"/>
          <w:szCs w:val="24"/>
          <w:lang w:val="en-US" w:eastAsia="zh-CN"/>
        </w:rPr>
        <w:t>3</w:t>
      </w:r>
      <w:r>
        <w:rPr>
          <w:rFonts w:hint="eastAsia"/>
          <w:color w:val="000000"/>
          <w:sz w:val="24"/>
          <w:szCs w:val="24"/>
        </w:rPr>
        <w:t>.3.2技术可行性</w:t>
      </w:r>
      <w:bookmarkEnd w:id="61"/>
      <w:bookmarkEnd w:id="62"/>
      <w:bookmarkEnd w:id="63"/>
      <w:bookmarkEnd w:id="64"/>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bookmarkStart w:id="65" w:name="_Toc319069512"/>
      <w:bookmarkStart w:id="66" w:name="_Toc196653793"/>
      <w:bookmarkStart w:id="67" w:name="_Toc21530819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8" w:name="_Toc16623"/>
      <w:r>
        <w:rPr>
          <w:rFonts w:hint="eastAsia"/>
          <w:color w:val="000000"/>
          <w:sz w:val="24"/>
          <w:szCs w:val="24"/>
          <w:lang w:val="en-US" w:eastAsia="zh-CN"/>
        </w:rPr>
        <w:t>3</w:t>
      </w:r>
      <w:r>
        <w:rPr>
          <w:rFonts w:hint="eastAsia"/>
          <w:color w:val="000000"/>
          <w:sz w:val="24"/>
          <w:szCs w:val="24"/>
        </w:rPr>
        <w:t>.3.3管理可行性</w:t>
      </w:r>
      <w:bookmarkEnd w:id="65"/>
      <w:bookmarkEnd w:id="66"/>
      <w:bookmarkEnd w:id="67"/>
      <w:bookmarkEnd w:id="6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9" w:name="_Toc319069513"/>
      <w:bookmarkStart w:id="70" w:name="_Toc2162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9"/>
      <w:bookmarkEnd w:id="7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1" w:name="_Toc21468"/>
      <w:bookmarkStart w:id="72"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1"/>
      <w:bookmarkEnd w:id="72"/>
    </w:p>
    <w:p>
      <w:pPr>
        <w:pStyle w:val="Heading2"/>
        <w:spacing w:before="156" w:beforeLines="50" w:after="156" w:afterLines="50" w:line="360" w:lineRule="auto"/>
        <w:rPr>
          <w:rFonts w:ascii="Times New Roman" w:eastAsia="宋体" w:hAnsi="Times New Roman" w:hint="eastAsia"/>
          <w:color w:val="000000"/>
          <w:sz w:val="26"/>
          <w:szCs w:val="28"/>
        </w:rPr>
      </w:pPr>
      <w:bookmarkStart w:id="73" w:name="_Toc12774"/>
      <w:bookmarkStart w:id="74" w:name="_Toc5276853"/>
      <w:bookmarkStart w:id="75" w:name="_Toc299461842"/>
      <w:bookmarkStart w:id="76" w:name="_Toc516695505"/>
      <w:r>
        <w:rPr>
          <w:rFonts w:ascii="Times New Roman" w:eastAsia="宋体" w:hAnsi="Times New Roman" w:hint="eastAsia"/>
          <w:color w:val="000000"/>
          <w:sz w:val="26"/>
          <w:szCs w:val="28"/>
        </w:rPr>
        <w:t>4.1项目厂区选址</w:t>
      </w:r>
      <w:bookmarkEnd w:id="73"/>
      <w:bookmarkEnd w:id="74"/>
      <w:bookmarkEnd w:id="7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本项目建设地址是河北省廊坊市大厂回族自治县 大厂检验认证产业园。</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区域地理位置示意图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366.7pt;height:245.95pt;mso-position-horizontal-relative:page;mso-position-vertical-relative:page;mso-wrap-style:square" o:preferrelative="t" filled="f" stroked="f">
            <v:fill o:detectmouseclick="t"/>
            <v:stroke linestyle="single"/>
            <v:imagedata r:id="rId93" o:title=""/>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77" w:name="_Toc331409631"/>
      <w:bookmarkStart w:id="78" w:name="_Toc5276854"/>
      <w:bookmarkStart w:id="79" w:name="_Toc9355"/>
      <w:r>
        <w:rPr>
          <w:rFonts w:ascii="Times New Roman" w:eastAsia="宋体" w:hAnsi="Times New Roman"/>
          <w:color w:val="000000"/>
          <w:sz w:val="26"/>
        </w:rPr>
        <w:t>4.2区域投资环境</w:t>
      </w:r>
      <w:bookmarkEnd w:id="77"/>
      <w:bookmarkEnd w:id="78"/>
      <w:bookmarkEnd w:id="79"/>
    </w:p>
    <w:p>
      <w:pPr>
        <w:pStyle w:val="Heading3"/>
        <w:spacing w:before="0" w:after="156" w:afterLines="50" w:line="520" w:lineRule="exact"/>
        <w:rPr>
          <w:rFonts w:hint="eastAsia"/>
          <w:color w:val="000000"/>
          <w:sz w:val="24"/>
          <w:szCs w:val="24"/>
        </w:rPr>
      </w:pPr>
      <w:bookmarkStart w:id="80" w:name="_Toc515"/>
      <w:bookmarkStart w:id="81" w:name="_Toc5276855"/>
      <w:r>
        <w:rPr>
          <w:color w:val="000000"/>
          <w:sz w:val="24"/>
          <w:szCs w:val="24"/>
        </w:rPr>
        <w:t>4.2.1</w:t>
      </w:r>
      <w:r>
        <w:rPr>
          <w:rFonts w:hint="eastAsia"/>
          <w:color w:val="000000"/>
          <w:sz w:val="24"/>
          <w:szCs w:val="24"/>
        </w:rPr>
        <w:t>区域地理位置</w:t>
      </w:r>
      <w:bookmarkEnd w:id="80"/>
      <w:bookmarkEnd w:id="81"/>
    </w:p>
    <w:p>
      <w:pPr>
        <w:spacing w:after="156" w:afterLines="50" w:line="520" w:lineRule="exact"/>
        <w:ind w:firstLine="520" w:firstLineChars="200"/>
        <w:rPr>
          <w:rFonts w:hint="eastAsia"/>
          <w:color w:val="000000"/>
          <w:kern w:val="0"/>
          <w:sz w:val="26"/>
          <w:szCs w:val="28"/>
        </w:rPr>
      </w:pPr>
      <w:bookmarkStart w:id="82" w:name="_Toc244509884"/>
      <w:bookmarkStart w:id="83" w:name="_Toc215308116"/>
      <w:bookmarkStart w:id="84" w:name="_Toc256591036"/>
      <w:r>
        <w:rPr>
          <w:color w:val="000000"/>
          <w:kern w:val="0"/>
          <w:sz w:val="26"/>
          <w:szCs w:val="28"/>
        </w:rPr>
        <w:t>大厂回族自治县隶属于河北省</w:t>
      </w:r>
      <w:hyperlink r:id="rId94" w:tgtFrame="_blank" w:history="1">
        <w:r>
          <w:rPr>
            <w:color w:val="000000"/>
            <w:kern w:val="0"/>
            <w:sz w:val="26"/>
            <w:szCs w:val="28"/>
          </w:rPr>
          <w:t>廊坊</w:t>
        </w:r>
      </w:hyperlink>
      <w:r>
        <w:rPr>
          <w:color w:val="000000"/>
          <w:kern w:val="0"/>
          <w:sz w:val="26"/>
          <w:szCs w:val="28"/>
        </w:rPr>
        <w:t>市，位于</w:t>
      </w:r>
      <w:hyperlink r:id="rId95" w:tgtFrame="_blank" w:history="1">
        <w:r>
          <w:rPr>
            <w:color w:val="000000"/>
            <w:kern w:val="0"/>
            <w:sz w:val="26"/>
            <w:szCs w:val="28"/>
          </w:rPr>
          <w:t>河北省</w:t>
        </w:r>
      </w:hyperlink>
      <w:r>
        <w:rPr>
          <w:color w:val="000000"/>
          <w:kern w:val="0"/>
          <w:sz w:val="26"/>
          <w:szCs w:val="28"/>
        </w:rPr>
        <w:t>中北部，京津间河北飞地内，总面积176.29平方公里， 人口13.07万人，其中回族2.6万人，占总人口的21%。下辖5个镇，4个社区、101个行政村。县政府驻</w:t>
      </w:r>
      <w:hyperlink r:id="rId96" w:tgtFrame="_blank" w:history="1">
        <w:r>
          <w:rPr>
            <w:color w:val="000000"/>
            <w:kern w:val="0"/>
            <w:sz w:val="26"/>
            <w:szCs w:val="28"/>
          </w:rPr>
          <w:t>大厂镇</w:t>
        </w:r>
      </w:hyperlink>
      <w:r>
        <w:rPr>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97"/>
          <w:footerReference w:type="default" r:id="rId98"/>
          <w:headerReference w:type="first" r:id="rId99"/>
          <w:footerReference w:type="first" r:id="rId100"/>
          <w:pgSz w:w="11906" w:h="16838"/>
          <w:pgMar w:top="1440" w:right="1797" w:bottom="1440" w:left="1797" w:header="851" w:footer="992" w:gutter="0"/>
          <w:pgNumType w:fmt="decimal" w:start="17"/>
          <w:cols w:space="708"/>
          <w:docGrid w:type="linesAndChars" w:linePitch="312"/>
        </w:sectPr>
      </w:pPr>
      <w:r>
        <w:rPr>
          <w:color w:val="000000"/>
          <w:kern w:val="0"/>
          <w:sz w:val="26"/>
          <w:szCs w:val="28"/>
        </w:rPr>
        <w:t>大厂县位于</w:t>
      </w:r>
      <w:hyperlink r:id="rId101" w:tgtFrame="_blank" w:history="1">
        <w:r>
          <w:rPr>
            <w:color w:val="000000"/>
            <w:kern w:val="0"/>
            <w:sz w:val="26"/>
            <w:szCs w:val="28"/>
          </w:rPr>
          <w:t>潮白河</w:t>
        </w:r>
      </w:hyperlink>
      <w:r>
        <w:rPr>
          <w:color w:val="000000"/>
          <w:kern w:val="0"/>
          <w:sz w:val="26"/>
          <w:szCs w:val="28"/>
        </w:rPr>
        <w:t>上游，</w:t>
      </w:r>
      <w:hyperlink r:id="rId102" w:tgtFrame="_blank" w:history="1">
        <w:r>
          <w:rPr>
            <w:color w:val="000000"/>
            <w:kern w:val="0"/>
            <w:sz w:val="26"/>
            <w:szCs w:val="28"/>
          </w:rPr>
          <w:t>鲍丘河</w:t>
        </w:r>
      </w:hyperlink>
      <w:r>
        <w:rPr>
          <w:color w:val="000000"/>
          <w:kern w:val="0"/>
          <w:sz w:val="26"/>
          <w:szCs w:val="28"/>
        </w:rPr>
        <w:t>自西向东流贯全县。地处</w:t>
      </w:r>
      <w:hyperlink r:id="rId103" w:tgtFrame="_blank" w:history="1">
        <w:r>
          <w:rPr>
            <w:color w:val="000000"/>
            <w:kern w:val="0"/>
            <w:sz w:val="26"/>
            <w:szCs w:val="28"/>
          </w:rPr>
          <w:t>环渤海经济区</w:t>
        </w:r>
      </w:hyperlink>
      <w:r>
        <w:rPr>
          <w:color w:val="000000"/>
          <w:kern w:val="0"/>
          <w:sz w:val="26"/>
          <w:szCs w:val="28"/>
        </w:rPr>
        <w:t>和京津都市圈，县政府驻地距首都北京47.9公里，</w:t>
      </w:r>
      <w:hyperlink r:id="rId104" w:tgtFrame="_blank" w:history="1">
        <w:r>
          <w:rPr>
            <w:color w:val="000000"/>
            <w:kern w:val="0"/>
            <w:sz w:val="26"/>
            <w:szCs w:val="28"/>
          </w:rPr>
          <w:t>京秦铁路</w:t>
        </w:r>
      </w:hyperlink>
      <w:r>
        <w:rPr>
          <w:color w:val="000000"/>
          <w:kern w:val="0"/>
          <w:sz w:val="26"/>
          <w:szCs w:val="28"/>
        </w:rPr>
        <w:t>和</w:t>
      </w:r>
      <w:r>
        <w:rPr>
          <w:color w:val="000000"/>
          <w:kern w:val="0"/>
          <w:sz w:val="26"/>
          <w:szCs w:val="28"/>
        </w:rPr>
        <w:fldChar w:fldCharType="begin"/>
      </w:r>
      <w:r>
        <w:rPr>
          <w:color w:val="000000"/>
          <w:kern w:val="0"/>
          <w:sz w:val="26"/>
          <w:szCs w:val="28"/>
        </w:rPr>
        <w:instrText xml:space="preserve"> HYPERLINK "https://baike.baidu.com/item/102%E5%9B%BD%E9%81%93/3291925" \t "_blank" </w:instrText>
      </w:r>
      <w:r>
        <w:rPr>
          <w:color w:val="000000"/>
          <w:kern w:val="0"/>
          <w:sz w:val="26"/>
          <w:szCs w:val="28"/>
        </w:rPr>
        <w:fldChar w:fldCharType="separate"/>
      </w:r>
      <w:r>
        <w:rPr>
          <w:color w:val="000000"/>
          <w:kern w:val="0"/>
          <w:sz w:val="26"/>
          <w:szCs w:val="28"/>
        </w:rPr>
        <w:t>102国道</w:t>
      </w:r>
    </w:p>
    <w:p>
      <w:pPr>
        <w:spacing w:after="156" w:afterLines="50" w:line="520" w:lineRule="exact"/>
        <w:ind w:firstLine="520" w:firstLineChars="200"/>
        <w:rPr>
          <w:rFonts w:hint="eastAsia"/>
          <w:color w:val="000000"/>
          <w:kern w:val="0"/>
          <w:sz w:val="26"/>
          <w:szCs w:val="28"/>
        </w:rPr>
      </w:pPr>
      <w:r>
        <w:rPr>
          <w:color w:val="000000"/>
          <w:kern w:val="0"/>
          <w:sz w:val="26"/>
          <w:szCs w:val="28"/>
        </w:rPr>
        <w:fldChar w:fldCharType="end"/>
      </w:r>
      <w:r>
        <w:rPr>
          <w:color w:val="000000"/>
          <w:kern w:val="0"/>
          <w:sz w:val="26"/>
          <w:szCs w:val="28"/>
        </w:rPr>
        <w:t>横贯县境，先后获得“全国食品工业强县”、“全国科技进步县”、“全国民族团结进步先进集体”等荣誉称号。</w:t>
      </w:r>
    </w:p>
    <w:p>
      <w:pPr>
        <w:pStyle w:val="Heading3"/>
        <w:spacing w:before="120" w:after="120" w:line="415" w:lineRule="auto"/>
        <w:rPr>
          <w:color w:val="000000"/>
          <w:sz w:val="24"/>
        </w:rPr>
      </w:pPr>
      <w:bookmarkStart w:id="85" w:name="_Toc354427842"/>
      <w:bookmarkStart w:id="86" w:name="_Toc30295"/>
      <w:bookmarkStart w:id="87" w:name="_Toc5276856"/>
      <w:r>
        <w:rPr>
          <w:color w:val="000000"/>
          <w:sz w:val="24"/>
        </w:rPr>
        <w:t>4.2.</w:t>
      </w:r>
      <w:r>
        <w:rPr>
          <w:rFonts w:hint="eastAsia"/>
          <w:color w:val="000000"/>
          <w:sz w:val="24"/>
        </w:rPr>
        <w:t>2区域气候条件</w:t>
      </w:r>
      <w:bookmarkEnd w:id="85"/>
      <w:bookmarkEnd w:id="86"/>
      <w:bookmarkEnd w:id="87"/>
    </w:p>
    <w:p>
      <w:pPr>
        <w:spacing w:after="156" w:afterLines="50" w:line="520" w:lineRule="exact"/>
        <w:ind w:firstLine="520" w:firstLineChars="200"/>
        <w:rPr>
          <w:color w:val="000000"/>
          <w:kern w:val="0"/>
          <w:sz w:val="26"/>
          <w:szCs w:val="28"/>
        </w:rPr>
      </w:pPr>
      <w:bookmarkStart w:id="88" w:name="_Toc354427843"/>
      <w:r>
        <w:rPr>
          <w:color w:val="000000"/>
          <w:kern w:val="0"/>
          <w:sz w:val="26"/>
          <w:szCs w:val="28"/>
        </w:rPr>
        <w:t>大厂县属暖温带亚湿润气候区，年平均气温11.9</w:t>
      </w:r>
      <w:r>
        <w:rPr>
          <w:rFonts w:hint="eastAsia"/>
          <w:color w:val="000000"/>
          <w:kern w:val="0"/>
          <w:sz w:val="26"/>
          <w:szCs w:val="28"/>
        </w:rPr>
        <w:t>℃</w:t>
      </w:r>
      <w:r>
        <w:rPr>
          <w:color w:val="000000"/>
          <w:kern w:val="0"/>
          <w:sz w:val="26"/>
          <w:szCs w:val="28"/>
        </w:rPr>
        <w:t>，极端最高气温为40.6</w:t>
      </w:r>
      <w:r>
        <w:rPr>
          <w:rFonts w:hint="eastAsia"/>
          <w:color w:val="000000"/>
          <w:kern w:val="0"/>
          <w:sz w:val="26"/>
          <w:szCs w:val="28"/>
        </w:rPr>
        <w:t>℃</w:t>
      </w:r>
      <w:r>
        <w:rPr>
          <w:color w:val="000000"/>
          <w:kern w:val="0"/>
          <w:sz w:val="26"/>
          <w:szCs w:val="28"/>
        </w:rPr>
        <w:t>（2000年7月1日），极端最低气温为-22.3</w:t>
      </w:r>
      <w:r>
        <w:rPr>
          <w:rFonts w:hint="eastAsia"/>
          <w:color w:val="000000"/>
          <w:kern w:val="0"/>
          <w:sz w:val="26"/>
          <w:szCs w:val="28"/>
        </w:rPr>
        <w:t>℃</w:t>
      </w:r>
      <w:r>
        <w:rPr>
          <w:color w:val="000000"/>
          <w:kern w:val="0"/>
          <w:sz w:val="26"/>
          <w:szCs w:val="28"/>
        </w:rPr>
        <w:t>（2001年1月15日）。年平均降水量为580.60毫米，最大年降水量为1071.80毫米（1994年），最少年降水量为327.60毫米（1983年）。年平均日照时数为2530小时，全年日照百分率为57%。年平均无霜期为205天。年平均十分钟风向风速为2.1米/秒，年平均大风日数10.70天。</w:t>
      </w:r>
    </w:p>
    <w:p>
      <w:pPr>
        <w:pStyle w:val="Heading3"/>
        <w:spacing w:before="120" w:after="120" w:line="415" w:lineRule="auto"/>
        <w:rPr>
          <w:color w:val="000000"/>
          <w:sz w:val="24"/>
        </w:rPr>
      </w:pPr>
      <w:bookmarkStart w:id="89" w:name="_Toc5276857"/>
      <w:bookmarkStart w:id="90" w:name="_Toc11348"/>
      <w:r>
        <w:rPr>
          <w:color w:val="000000"/>
          <w:sz w:val="24"/>
        </w:rPr>
        <w:t>4.2.</w:t>
      </w:r>
      <w:r>
        <w:rPr>
          <w:rFonts w:hint="eastAsia"/>
          <w:color w:val="000000"/>
          <w:sz w:val="24"/>
        </w:rPr>
        <w:t>3区域地形地貌</w:t>
      </w:r>
      <w:bookmarkEnd w:id="88"/>
      <w:bookmarkEnd w:id="89"/>
      <w:bookmarkEnd w:id="90"/>
    </w:p>
    <w:p>
      <w:pPr>
        <w:spacing w:after="156" w:afterLines="50" w:line="520" w:lineRule="exact"/>
        <w:ind w:firstLine="520" w:firstLineChars="200"/>
        <w:rPr>
          <w:rFonts w:hint="eastAsia"/>
          <w:color w:val="000000"/>
          <w:kern w:val="0"/>
          <w:sz w:val="26"/>
          <w:szCs w:val="28"/>
        </w:rPr>
      </w:pPr>
      <w:r>
        <w:rPr>
          <w:color w:val="000000"/>
          <w:kern w:val="0"/>
          <w:sz w:val="26"/>
          <w:szCs w:val="28"/>
        </w:rPr>
        <w:t>大厂县位于燕山纬向构造带的南缘，处在三河至迁安弧形褶带以南和涞源至乐亭断裂带以北地区，大厂凹陷东部的翘起部分。县内地层表层为第四纪全新世粘土、亚粘土。钻探验证地下上部为第四纪更新世河湖相夹海相及冰川沉积，厚约500至600米，下部为上第三纪河流相湖相碎屑岩沉积，最底部为中上元古代白云岩及白云质灰岩。</w:t>
      </w:r>
    </w:p>
    <w:p>
      <w:pPr>
        <w:pStyle w:val="Heading3"/>
        <w:spacing w:before="120" w:after="120" w:line="415" w:lineRule="auto"/>
        <w:rPr>
          <w:rFonts w:hint="eastAsia"/>
          <w:color w:val="000000"/>
          <w:sz w:val="24"/>
        </w:rPr>
      </w:pPr>
      <w:bookmarkStart w:id="91" w:name="_Toc5276858"/>
      <w:bookmarkStart w:id="92" w:name="_Toc354427844"/>
      <w:bookmarkStart w:id="93" w:name="_Toc26078"/>
      <w:r>
        <w:rPr>
          <w:color w:val="000000"/>
          <w:sz w:val="24"/>
        </w:rPr>
        <w:t>4.2.</w:t>
      </w:r>
      <w:r>
        <w:rPr>
          <w:rFonts w:hint="eastAsia"/>
          <w:color w:val="000000"/>
          <w:sz w:val="24"/>
        </w:rPr>
        <w:t>4区域交通区位条件</w:t>
      </w:r>
      <w:bookmarkEnd w:id="91"/>
      <w:bookmarkEnd w:id="92"/>
      <w:bookmarkEnd w:id="93"/>
    </w:p>
    <w:p>
      <w:pPr>
        <w:spacing w:after="156" w:afterLines="50" w:line="520" w:lineRule="exact"/>
        <w:ind w:firstLine="520" w:firstLineChars="200"/>
        <w:rPr>
          <w:color w:val="000000"/>
          <w:kern w:val="0"/>
          <w:sz w:val="26"/>
          <w:szCs w:val="28"/>
        </w:rPr>
      </w:pPr>
      <w:r>
        <w:rPr>
          <w:color w:val="000000"/>
          <w:kern w:val="0"/>
          <w:sz w:val="26"/>
          <w:szCs w:val="28"/>
        </w:rPr>
        <w:t>综述</w:t>
      </w:r>
    </w:p>
    <w:p>
      <w:pPr>
        <w:spacing w:after="156" w:afterLines="50" w:line="520" w:lineRule="exact"/>
        <w:ind w:firstLine="520" w:firstLineChars="200"/>
        <w:rPr>
          <w:color w:val="000000"/>
          <w:kern w:val="0"/>
          <w:sz w:val="26"/>
          <w:szCs w:val="28"/>
        </w:rPr>
      </w:pPr>
      <w:r>
        <w:rPr>
          <w:color w:val="000000"/>
          <w:kern w:val="0"/>
          <w:sz w:val="26"/>
          <w:szCs w:val="28"/>
        </w:rPr>
        <w:t>大厂县地处环渤海经济区和京津都市圈，县政府驻地距首都北京47.9公里，距省会石家庄275.5公里，距廊坊市47.5公里，距天津市107公里，一小时的车程内可到达两大直辖市、两大国际机场（北京和天津国际机场）、三座港口（天津港、唐山港、曹妃甸港），三条高速公路（南京哈、北京平、西通燕）、五条国道（101、102、103、104、106），西北距首都国际机场38公里，东南距天津港120公里，水陆空交通便捷。</w:t>
      </w:r>
    </w:p>
    <w:p>
      <w:pPr>
        <w:spacing w:after="156" w:afterLines="50" w:line="520" w:lineRule="exact"/>
        <w:ind w:firstLine="520" w:firstLineChars="200"/>
        <w:rPr>
          <w:color w:val="000000"/>
          <w:kern w:val="0"/>
          <w:sz w:val="26"/>
          <w:szCs w:val="28"/>
        </w:rPr>
        <w:sectPr>
          <w:headerReference w:type="default" r:id="rId105"/>
          <w:footerReference w:type="default" r:id="rId106"/>
          <w:headerReference w:type="first" r:id="rId107"/>
          <w:footerReference w:type="first" r:id="rId108"/>
          <w:type w:val="nextPage"/>
          <w:pgSz w:w="11906" w:h="16838"/>
          <w:pgMar w:top="1440" w:right="1797" w:bottom="1440" w:left="1797" w:header="851" w:footer="992" w:gutter="0"/>
          <w:pgNumType w:fmt="decimal" w:start="18"/>
          <w:cols w:space="708"/>
          <w:titlePg w:val="0"/>
          <w:docGrid w:type="linesAndChars" w:linePitch="312"/>
        </w:sectPr>
      </w:pPr>
      <w:r>
        <w:rPr>
          <w:color w:val="000000"/>
          <w:kern w:val="0"/>
          <w:sz w:val="26"/>
          <w:szCs w:val="28"/>
        </w:rPr>
        <w:t>公路</w:t>
      </w:r>
    </w:p>
    <w:p>
      <w:pPr>
        <w:spacing w:after="156" w:afterLines="50" w:line="520" w:lineRule="exact"/>
        <w:ind w:firstLine="520" w:firstLineChars="200"/>
        <w:rPr>
          <w:color w:val="000000"/>
          <w:kern w:val="0"/>
          <w:sz w:val="26"/>
          <w:szCs w:val="28"/>
        </w:rPr>
      </w:pPr>
      <w:hyperlink r:id="rId109" w:tgtFrame="_blank" w:history="1">
        <w:r>
          <w:rPr>
            <w:color w:val="000000"/>
            <w:kern w:val="0"/>
            <w:sz w:val="26"/>
            <w:szCs w:val="28"/>
          </w:rPr>
          <w:t>102国道</w:t>
        </w:r>
      </w:hyperlink>
      <w:r>
        <w:rPr>
          <w:color w:val="000000"/>
          <w:kern w:val="0"/>
          <w:sz w:val="26"/>
          <w:szCs w:val="28"/>
        </w:rPr>
        <w:t>（京哈公路）横穿县境北部，境内长6公里。271省道（大香线）县内长13.2公里，为主要运输线；另有侯谭线、李大线两条县道和邵府路、厂谭旧路、陈吴路、大厂镇路、祁夏路等乡镇道。</w:t>
      </w:r>
      <w:bookmarkStart w:id="94" w:name="ref_1"/>
      <w:bookmarkEnd w:id="94"/>
      <w:r>
        <w:rPr>
          <w:color w:val="000000"/>
          <w:kern w:val="0"/>
          <w:sz w:val="26"/>
          <w:szCs w:val="28"/>
        </w:rPr>
        <w:t>全县有1个汽车站，祁各庄、夏垫、陈府3个乡镇客运站。截至2012年，大厂县四级以上公路通车总里程为376.2公里。其中，国道6公里，省道13.2公里，高速公路连接线4.8公里，县道3条34.4公里，乡道6条41公里，村道276.8公里。公路网密度为213.75公里/百平方公里，形成了以“一高二快七横七纵”的交通性主干路为骨架，以主干路和次干路为补充的路网体系。</w:t>
      </w:r>
    </w:p>
    <w:p>
      <w:pPr>
        <w:spacing w:after="156" w:afterLines="50" w:line="520" w:lineRule="exact"/>
        <w:ind w:firstLine="520" w:firstLineChars="200"/>
        <w:rPr>
          <w:color w:val="000000"/>
          <w:kern w:val="0"/>
          <w:sz w:val="26"/>
          <w:szCs w:val="28"/>
        </w:rPr>
      </w:pPr>
      <w:r>
        <w:rPr>
          <w:color w:val="000000"/>
          <w:kern w:val="0"/>
          <w:sz w:val="26"/>
          <w:szCs w:val="28"/>
        </w:rPr>
        <w:t>铁路</w:t>
      </w:r>
    </w:p>
    <w:p>
      <w:pPr>
        <w:spacing w:after="156" w:afterLines="50" w:line="520" w:lineRule="exact"/>
        <w:ind w:firstLine="520" w:firstLineChars="200"/>
        <w:rPr>
          <w:color w:val="000000"/>
          <w:kern w:val="0"/>
          <w:sz w:val="26"/>
          <w:szCs w:val="28"/>
        </w:rPr>
      </w:pPr>
      <w:hyperlink r:id="rId110" w:tgtFrame="_blank" w:history="1">
        <w:r>
          <w:rPr>
            <w:color w:val="000000"/>
            <w:kern w:val="0"/>
            <w:sz w:val="26"/>
            <w:szCs w:val="28"/>
          </w:rPr>
          <w:t>京秦铁路</w:t>
        </w:r>
      </w:hyperlink>
      <w:r>
        <w:rPr>
          <w:color w:val="000000"/>
          <w:kern w:val="0"/>
          <w:sz w:val="26"/>
          <w:szCs w:val="28"/>
        </w:rPr>
        <w:t>平行于102国道，自西向东穿过县境北部，境内长6.4公里，在夏垫镇设有</w:t>
      </w:r>
      <w:hyperlink r:id="rId111" w:tgtFrame="_blank" w:history="1">
        <w:r>
          <w:rPr>
            <w:color w:val="000000"/>
            <w:kern w:val="0"/>
            <w:sz w:val="26"/>
            <w:szCs w:val="28"/>
          </w:rPr>
          <w:t>大厂县站</w:t>
        </w:r>
      </w:hyperlink>
      <w:r>
        <w:rPr>
          <w:color w:val="000000"/>
          <w:kern w:val="0"/>
          <w:sz w:val="26"/>
          <w:szCs w:val="28"/>
        </w:rPr>
        <w:t>。</w:t>
      </w:r>
    </w:p>
    <w:p>
      <w:pPr>
        <w:spacing w:after="156" w:afterLines="50" w:line="520" w:lineRule="exact"/>
        <w:ind w:firstLine="520" w:firstLineChars="200"/>
        <w:rPr>
          <w:color w:val="000000"/>
          <w:kern w:val="0"/>
          <w:sz w:val="26"/>
          <w:szCs w:val="28"/>
        </w:rPr>
      </w:pPr>
      <w:r>
        <w:rPr>
          <w:color w:val="000000"/>
          <w:kern w:val="0"/>
          <w:sz w:val="26"/>
          <w:szCs w:val="28"/>
        </w:rPr>
        <w:t>轨道交通（规划）</w:t>
      </w:r>
    </w:p>
    <w:p>
      <w:pPr>
        <w:spacing w:after="156" w:afterLines="50" w:line="520" w:lineRule="exact"/>
        <w:ind w:firstLine="520" w:firstLineChars="200"/>
        <w:rPr>
          <w:color w:val="000000"/>
          <w:kern w:val="0"/>
          <w:sz w:val="26"/>
          <w:szCs w:val="28"/>
        </w:rPr>
      </w:pPr>
      <w:r>
        <w:rPr>
          <w:color w:val="000000"/>
          <w:kern w:val="0"/>
          <w:sz w:val="26"/>
          <w:szCs w:val="28"/>
        </w:rPr>
        <w:t>北京地铁M6支线：北京地铁M6线规划终点位于大厂县正西5公里处，规划将该线路沿县道侯谭线北侧进入大厂潮白河工业园区，向东延伸至大厂县城，全程约13公里。</w:t>
      </w:r>
    </w:p>
    <w:p>
      <w:pPr>
        <w:spacing w:after="156" w:afterLines="50" w:line="520" w:lineRule="exact"/>
        <w:ind w:firstLine="520" w:firstLineChars="200"/>
        <w:rPr>
          <w:color w:val="000000"/>
          <w:kern w:val="0"/>
          <w:sz w:val="26"/>
          <w:szCs w:val="28"/>
        </w:rPr>
      </w:pPr>
      <w:r>
        <w:rPr>
          <w:color w:val="000000"/>
          <w:kern w:val="0"/>
          <w:sz w:val="26"/>
          <w:szCs w:val="28"/>
        </w:rPr>
        <w:t>北京轻轨S5线：北京地铁5号线规划接入燕郊，规划将该线向东经</w:t>
      </w:r>
      <w:hyperlink r:id="rId112" w:tgtFrame="_blank" w:history="1">
        <w:r>
          <w:rPr>
            <w:color w:val="000000"/>
            <w:kern w:val="0"/>
            <w:sz w:val="26"/>
            <w:szCs w:val="28"/>
          </w:rPr>
          <w:t>燕郊镇</w:t>
        </w:r>
      </w:hyperlink>
      <w:r>
        <w:rPr>
          <w:color w:val="000000"/>
          <w:kern w:val="0"/>
          <w:sz w:val="26"/>
          <w:szCs w:val="28"/>
        </w:rPr>
        <w:t>、夏垫镇延伸至</w:t>
      </w:r>
      <w:hyperlink r:id="rId113" w:tgtFrame="_blank" w:history="1">
        <w:r>
          <w:rPr>
            <w:color w:val="000000"/>
            <w:kern w:val="0"/>
            <w:sz w:val="26"/>
            <w:szCs w:val="28"/>
          </w:rPr>
          <w:t>三河市</w:t>
        </w:r>
      </w:hyperlink>
      <w:r>
        <w:rPr>
          <w:color w:val="000000"/>
          <w:kern w:val="0"/>
          <w:sz w:val="26"/>
          <w:szCs w:val="28"/>
        </w:rPr>
        <w:t>区，在夏垫镇设置站点，大厂县内全程约5公里。</w:t>
      </w:r>
    </w:p>
    <w:p>
      <w:pPr>
        <w:pStyle w:val="Heading3"/>
        <w:spacing w:before="0" w:after="156" w:afterLines="50" w:line="520" w:lineRule="exact"/>
        <w:rPr>
          <w:rFonts w:hint="eastAsia"/>
          <w:color w:val="000000"/>
          <w:sz w:val="24"/>
          <w:szCs w:val="24"/>
        </w:rPr>
      </w:pPr>
      <w:bookmarkStart w:id="95" w:name="_Toc10607"/>
      <w:bookmarkStart w:id="96" w:name="_Toc5276859"/>
      <w:r>
        <w:rPr>
          <w:color w:val="000000"/>
          <w:sz w:val="24"/>
          <w:szCs w:val="24"/>
        </w:rPr>
        <w:t>4.2.</w:t>
      </w:r>
      <w:r>
        <w:rPr>
          <w:rFonts w:hint="eastAsia"/>
          <w:color w:val="000000"/>
          <w:sz w:val="24"/>
          <w:szCs w:val="24"/>
        </w:rPr>
        <w:t>5区域经济发展</w:t>
      </w:r>
      <w:bookmarkEnd w:id="95"/>
      <w:bookmarkEnd w:id="96"/>
    </w:p>
    <w:p>
      <w:pPr>
        <w:spacing w:after="156" w:afterLines="50" w:line="520" w:lineRule="exact"/>
        <w:ind w:firstLine="520" w:firstLineChars="200"/>
        <w:sectPr>
          <w:headerReference w:type="default" r:id="rId114"/>
          <w:footerReference w:type="default" r:id="rId115"/>
          <w:headerReference w:type="first" r:id="rId116"/>
          <w:footerReference w:type="first" r:id="rId117"/>
          <w:type w:val="nextPage"/>
          <w:pgSz w:w="11906" w:h="16838"/>
          <w:pgMar w:top="1440" w:right="1797" w:bottom="1440" w:left="1797" w:header="851" w:footer="992" w:gutter="0"/>
          <w:pgNumType w:fmt="decimal" w:start="19"/>
          <w:cols w:space="708"/>
          <w:titlePg w:val="0"/>
          <w:docGrid w:type="linesAndChars" w:linePitch="312"/>
        </w:sectPr>
      </w:pPr>
      <w:bookmarkEnd w:id="82"/>
      <w:bookmarkEnd w:id="83"/>
      <w:bookmarkEnd w:id="84"/>
      <w:r>
        <w:rPr>
          <w:color w:val="000000"/>
          <w:kern w:val="0"/>
          <w:sz w:val="26"/>
          <w:szCs w:val="28"/>
        </w:rPr>
        <w:t>2017年，大厂回族自治县地区生产总值实现103.5亿元，增长9.8%，固定资产投资完成153.1亿元，增长4.6%。全部财政收入完成54.1亿元，增长16.9</w:t>
      </w:r>
      <w:r>
        <w:rPr>
          <w:color w:val="000000"/>
          <w:kern w:val="0"/>
          <w:sz w:val="26"/>
          <w:szCs w:val="28"/>
        </w:rPr>
        <w:t xml:space="preserve"> %，其中公共财政预算收入24.4亿元，增长10</w:t>
      </w:r>
    </w:p>
    <w:p>
      <w:pPr>
        <w:spacing w:after="156" w:afterLines="50" w:line="520" w:lineRule="exact"/>
        <w:ind w:firstLine="520" w:firstLineChars="200"/>
      </w:pPr>
      <w:r>
        <w:rPr>
          <w:color w:val="000000"/>
          <w:kern w:val="0"/>
          <w:sz w:val="26"/>
          <w:szCs w:val="28"/>
        </w:rPr>
        <w:t xml:space="preserve"> %。城乡居民人均可支配收入分别达到38263元和15417元，增长8.5%和8.3%。全年实施投资亿元以上项目52个，总投资347亿元，本年度完成投资118.4亿元。派格、力姆线性等省市重点项目建设加快推进，北京全时汇运营与结算中心等一批高端高新产业项目成功签约。</w:t>
      </w:r>
    </w:p>
    <w:p/>
    <w:p>
      <w:pPr>
        <w:rPr>
          <w:color w:val="FF0000"/>
        </w:rPr>
        <w:sectPr>
          <w:headerReference w:type="default" r:id="rId118"/>
          <w:footerReference w:type="default" r:id="rId119"/>
          <w:headerReference w:type="first" r:id="rId120"/>
          <w:footerReference w:type="first" r:id="rId121"/>
          <w:type w:val="nextPage"/>
          <w:pgSz w:w="11906" w:h="16838"/>
          <w:pgMar w:top="1440" w:right="1797" w:bottom="1440" w:left="1797" w:header="851" w:footer="992" w:gutter="0"/>
          <w:pgNumType w:fmt="decimal" w:start="20"/>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97" w:name="_Toc17955"/>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6"/>
      <w:bookmarkEnd w:id="97"/>
    </w:p>
    <w:p>
      <w:pPr>
        <w:pStyle w:val="Heading2"/>
        <w:spacing w:before="0" w:beforeLines="0" w:after="156" w:afterLines="50" w:line="520" w:lineRule="exact"/>
        <w:rPr>
          <w:rFonts w:ascii="Times New Roman" w:eastAsia="宋体" w:hAnsi="Times New Roman" w:hint="eastAsia"/>
          <w:color w:val="000000"/>
          <w:sz w:val="26"/>
        </w:rPr>
      </w:pPr>
      <w:bookmarkStart w:id="98" w:name="_Toc357629739"/>
      <w:bookmarkStart w:id="99" w:name="_Toc352184079"/>
      <w:bookmarkStart w:id="100" w:name="_Toc351632638"/>
      <w:bookmarkStart w:id="101" w:name="_Toc347187889"/>
      <w:bookmarkStart w:id="102" w:name="_Toc353198575"/>
      <w:bookmarkStart w:id="103" w:name="_Toc359945673"/>
      <w:bookmarkStart w:id="104" w:name="_Toc347493914"/>
      <w:bookmarkStart w:id="105" w:name="_Toc351902110"/>
      <w:bookmarkStart w:id="106" w:name="_Toc20989"/>
      <w:bookmarkStart w:id="107" w:name="_Toc348420128"/>
      <w:bookmarkStart w:id="108" w:name="_Toc351826268"/>
      <w:bookmarkStart w:id="109" w:name="_Toc516695506"/>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03"/>
      <w:bookmarkEnd w:id="99"/>
      <w:bookmarkEnd w:id="104"/>
      <w:bookmarkEnd w:id="105"/>
      <w:bookmarkEnd w:id="106"/>
      <w:bookmarkEnd w:id="107"/>
      <w:bookmarkEnd w:id="108"/>
      <w:bookmarkEnd w:id="109"/>
      <w:bookmarkEnd w:id="98"/>
      <w:bookmarkEnd w:id="102"/>
      <w:bookmarkEnd w:id="100"/>
      <w:bookmarkEnd w:id="101"/>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0" w:name="_Toc259540039"/>
      <w:bookmarkStart w:id="111" w:name="_Toc259539532"/>
      <w:bookmarkStart w:id="112" w:name="_Toc244509888"/>
      <w:bookmarkStart w:id="113" w:name="_Toc516695507"/>
      <w:bookmarkStart w:id="114" w:name="_Toc215308119"/>
      <w:bookmarkStart w:id="115" w:name="_Toc256591040"/>
      <w:bookmarkStart w:id="116" w:name="_Toc359945669"/>
      <w:bookmarkStart w:id="117" w:name="_Toc32763"/>
      <w:bookmarkStart w:id="118" w:name="_Toc332545560"/>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1"/>
      <w:bookmarkEnd w:id="112"/>
      <w:bookmarkEnd w:id="113"/>
      <w:bookmarkEnd w:id="114"/>
      <w:bookmarkEnd w:id="115"/>
      <w:bookmarkEnd w:id="116"/>
      <w:bookmarkEnd w:id="117"/>
      <w:bookmarkEnd w:id="118"/>
      <w:bookmarkEnd w:id="110"/>
    </w:p>
    <w:p>
      <w:pPr>
        <w:pStyle w:val="Heading3"/>
        <w:spacing w:before="0" w:after="156" w:afterLines="50" w:line="520" w:lineRule="exact"/>
        <w:rPr>
          <w:color w:val="000000"/>
          <w:sz w:val="24"/>
        </w:rPr>
      </w:pPr>
      <w:bookmarkStart w:id="119" w:name="_Toc332304976"/>
      <w:bookmarkStart w:id="120" w:name="_Toc23314"/>
      <w:bookmarkStart w:id="121" w:name="_Toc332545561"/>
      <w:bookmarkStart w:id="122" w:name="_Toc516695508"/>
      <w:bookmarkStart w:id="123" w:name="_Toc359945670"/>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19"/>
      <w:bookmarkEnd w:id="120"/>
      <w:bookmarkEnd w:id="121"/>
      <w:bookmarkEnd w:id="122"/>
      <w:bookmarkEnd w:id="123"/>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22"/>
          <w:footerReference w:type="default" r:id="rId123"/>
          <w:headerReference w:type="first" r:id="rId124"/>
          <w:footerReference w:type="first" r:id="rId125"/>
          <w:type w:val="nextPage"/>
          <w:pgSz w:w="11906" w:h="16838"/>
          <w:pgMar w:top="1440" w:right="1797" w:bottom="1440" w:left="1797" w:header="851" w:footer="992" w:gutter="0"/>
          <w:pgNumType w:fmt="decimal" w:start="21"/>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24" w:name="_Toc259540041"/>
      <w:bookmarkStart w:id="125" w:name="_Toc215308121"/>
      <w:bookmarkStart w:id="126" w:name="_Toc259539534"/>
      <w:bookmarkStart w:id="127" w:name="_Toc256591042"/>
      <w:bookmarkStart w:id="128" w:name="_Toc332304977"/>
      <w:bookmarkStart w:id="129" w:name="_Toc332545562"/>
      <w:bookmarkStart w:id="130" w:name="_Toc359945671"/>
      <w:bookmarkStart w:id="131" w:name="_Toc19853"/>
      <w:bookmarkStart w:id="132" w:name="_Toc516695509"/>
      <w:bookmarkStart w:id="133" w:name="_Toc244509890"/>
      <w:r>
        <w:rPr>
          <w:color w:val="000000"/>
          <w:sz w:val="24"/>
        </w:rPr>
        <w:t>5.</w:t>
      </w:r>
      <w:r>
        <w:rPr>
          <w:rFonts w:hint="eastAsia"/>
          <w:color w:val="000000"/>
          <w:sz w:val="24"/>
        </w:rPr>
        <w:t>2</w:t>
      </w:r>
      <w:r>
        <w:rPr>
          <w:color w:val="000000"/>
          <w:sz w:val="24"/>
        </w:rPr>
        <w:t>.2</w:t>
      </w:r>
      <w:bookmarkEnd w:id="133"/>
      <w:bookmarkEnd w:id="124"/>
      <w:bookmarkEnd w:id="125"/>
      <w:bookmarkEnd w:id="126"/>
      <w:bookmarkEnd w:id="127"/>
      <w:r>
        <w:rPr>
          <w:rFonts w:hint="eastAsia"/>
          <w:color w:val="000000"/>
          <w:sz w:val="24"/>
        </w:rPr>
        <w:t>土建工程</w:t>
      </w:r>
      <w:bookmarkEnd w:id="128"/>
      <w:bookmarkEnd w:id="129"/>
      <w:bookmarkEnd w:id="130"/>
      <w:r>
        <w:rPr>
          <w:rFonts w:hint="eastAsia"/>
          <w:color w:val="000000"/>
          <w:sz w:val="24"/>
        </w:rPr>
        <w:t>方案</w:t>
      </w:r>
      <w:bookmarkEnd w:id="131"/>
      <w:bookmarkEnd w:id="132"/>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26"/>
          <w:footerReference w:type="default" r:id="rId127"/>
          <w:headerReference w:type="first" r:id="rId128"/>
          <w:footerReference w:type="first" r:id="rId129"/>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34" w:name="_Toc359945675"/>
      <w:bookmarkStart w:id="135" w:name="_Toc259539531"/>
      <w:bookmarkStart w:id="136" w:name="_Toc2347855"/>
      <w:bookmarkStart w:id="137" w:name="_Toc4619"/>
      <w:bookmarkStart w:id="138" w:name="_Toc244509887"/>
      <w:bookmarkStart w:id="139" w:name="_Toc259540038"/>
      <w:bookmarkStart w:id="140" w:name="_Toc332545564"/>
      <w:bookmarkStart w:id="141" w:name="_Toc215308118"/>
      <w:bookmarkStart w:id="142" w:name="_Toc516695511"/>
      <w:bookmarkStart w:id="143" w:name="_Toc256591039"/>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36"/>
      <w:bookmarkEnd w:id="137"/>
    </w:p>
    <w:p>
      <w:pPr>
        <w:spacing w:before="312" w:beforeLines="100" w:after="156" w:afterLines="50" w:line="520" w:lineRule="exact"/>
        <w:ind w:firstLine="520" w:firstLineChars="200"/>
        <w:rPr>
          <w:rFonts w:hint="eastAsia"/>
          <w:color w:val="000000"/>
          <w:kern w:val="0"/>
          <w:sz w:val="26"/>
          <w:szCs w:val="28"/>
        </w:rPr>
      </w:pPr>
      <w:r>
        <w:rPr>
          <w:color w:val="000000"/>
          <w:kern w:val="0"/>
          <w:sz w:val="26"/>
          <w:szCs w:val="28"/>
        </w:rPr>
        <w:t>本项目总占地面积为</w:t>
      </w:r>
      <w:r>
        <w:rPr>
          <w:rFonts w:hint="eastAsia"/>
          <w:color w:val="000000"/>
          <w:kern w:val="0"/>
          <w:sz w:val="26"/>
          <w:szCs w:val="28"/>
        </w:rPr>
        <w:t>20亩，总建设面积29360.00平方米</w:t>
      </w:r>
      <w:r>
        <w:rPr>
          <w:color w:val="000000"/>
          <w:kern w:val="0"/>
          <w:sz w:val="26"/>
          <w:szCs w:val="28"/>
        </w:rPr>
        <w:t>，</w:t>
      </w:r>
      <w:r>
        <w:rPr>
          <w:rFonts w:hint="eastAsia"/>
          <w:color w:val="000000"/>
          <w:kern w:val="0"/>
          <w:sz w:val="26"/>
          <w:szCs w:val="28"/>
        </w:rPr>
        <w:t>详细内容见下表：</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2"/>
        <w:gridCol w:w="2661"/>
        <w:gridCol w:w="1346"/>
        <w:gridCol w:w="1346"/>
        <w:gridCol w:w="1147"/>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3F</w:t>
            </w:r>
          </w:p>
        </w:tc>
        <w:tc>
          <w:tcPr>
            <w:tcW w:w="1346" w:type="dxa"/>
            <w:vAlign w:val="center"/>
          </w:tcPr>
          <w:p>
            <w:pPr>
              <w:widowControl/>
              <w:jc w:val="center"/>
              <w:rPr>
                <w:color w:val="000000"/>
                <w:kern w:val="0"/>
                <w:sz w:val="20"/>
                <w:szCs w:val="20"/>
              </w:rPr>
            </w:pPr>
            <w:r>
              <w:rPr>
                <w:color w:val="000000"/>
                <w:kern w:val="0"/>
                <w:sz w:val="20"/>
                <w:szCs w:val="20"/>
              </w:rPr>
              <w:t>4000.00</w:t>
            </w:r>
          </w:p>
        </w:tc>
        <w:tc>
          <w:tcPr>
            <w:tcW w:w="1147" w:type="dxa"/>
            <w:vAlign w:val="center"/>
          </w:tcPr>
          <w:p>
            <w:pPr>
              <w:widowControl/>
              <w:jc w:val="center"/>
              <w:rPr>
                <w:color w:val="000000"/>
                <w:kern w:val="0"/>
                <w:sz w:val="20"/>
                <w:szCs w:val="20"/>
              </w:rPr>
            </w:pPr>
            <w:r>
              <w:rPr>
                <w:color w:val="000000"/>
                <w:kern w:val="0"/>
                <w:sz w:val="20"/>
                <w:szCs w:val="20"/>
              </w:rPr>
              <w:t>12000.00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原料库房</w:t>
            </w:r>
          </w:p>
        </w:tc>
        <w:tc>
          <w:tcPr>
            <w:tcW w:w="1346" w:type="dxa"/>
            <w:vAlign w:val="center"/>
          </w:tcPr>
          <w:p>
            <w:pPr>
              <w:widowControl/>
              <w:jc w:val="center"/>
              <w:rPr>
                <w:color w:val="000000"/>
                <w:kern w:val="0"/>
                <w:sz w:val="20"/>
                <w:szCs w:val="20"/>
              </w:rPr>
            </w:pPr>
            <w:r>
              <w:rPr>
                <w:color w:val="000000"/>
                <w:kern w:val="0"/>
                <w:sz w:val="20"/>
                <w:szCs w:val="20"/>
              </w:rPr>
              <w:t>3F</w:t>
            </w:r>
          </w:p>
        </w:tc>
        <w:tc>
          <w:tcPr>
            <w:tcW w:w="1346" w:type="dxa"/>
            <w:vAlign w:val="center"/>
          </w:tcPr>
          <w:p>
            <w:pPr>
              <w:widowControl/>
              <w:jc w:val="center"/>
              <w:rPr>
                <w:color w:val="000000"/>
                <w:kern w:val="0"/>
                <w:sz w:val="20"/>
                <w:szCs w:val="20"/>
              </w:rPr>
            </w:pPr>
            <w:r>
              <w:rPr>
                <w:color w:val="000000"/>
                <w:kern w:val="0"/>
                <w:sz w:val="20"/>
                <w:szCs w:val="20"/>
              </w:rPr>
              <w:t>1600.00</w:t>
            </w:r>
          </w:p>
        </w:tc>
        <w:tc>
          <w:tcPr>
            <w:tcW w:w="1147" w:type="dxa"/>
            <w:vAlign w:val="center"/>
          </w:tcPr>
          <w:p>
            <w:pPr>
              <w:widowControl/>
              <w:jc w:val="center"/>
              <w:rPr>
                <w:color w:val="000000"/>
                <w:kern w:val="0"/>
                <w:sz w:val="20"/>
                <w:szCs w:val="20"/>
              </w:rPr>
            </w:pPr>
            <w:r>
              <w:rPr>
                <w:color w:val="000000"/>
                <w:kern w:val="0"/>
                <w:sz w:val="20"/>
                <w:szCs w:val="20"/>
              </w:rPr>
              <w:t>4800.00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成品库房</w:t>
            </w:r>
          </w:p>
        </w:tc>
        <w:tc>
          <w:tcPr>
            <w:tcW w:w="1346" w:type="dxa"/>
            <w:vAlign w:val="center"/>
          </w:tcPr>
          <w:p>
            <w:pPr>
              <w:widowControl/>
              <w:jc w:val="center"/>
              <w:rPr>
                <w:color w:val="000000"/>
                <w:kern w:val="0"/>
                <w:sz w:val="20"/>
                <w:szCs w:val="20"/>
              </w:rPr>
            </w:pPr>
            <w:r>
              <w:rPr>
                <w:color w:val="000000"/>
                <w:kern w:val="0"/>
                <w:sz w:val="20"/>
                <w:szCs w:val="20"/>
              </w:rPr>
              <w:t>3F</w:t>
            </w:r>
          </w:p>
        </w:tc>
        <w:tc>
          <w:tcPr>
            <w:tcW w:w="1346" w:type="dxa"/>
            <w:vAlign w:val="center"/>
          </w:tcPr>
          <w:p>
            <w:pPr>
              <w:widowControl/>
              <w:jc w:val="center"/>
              <w:rPr>
                <w:color w:val="000000"/>
                <w:kern w:val="0"/>
                <w:sz w:val="20"/>
                <w:szCs w:val="20"/>
              </w:rPr>
            </w:pPr>
            <w:r>
              <w:rPr>
                <w:color w:val="000000"/>
                <w:kern w:val="0"/>
                <w:sz w:val="20"/>
                <w:szCs w:val="20"/>
              </w:rPr>
              <w:t>2500.00</w:t>
            </w:r>
          </w:p>
        </w:tc>
        <w:tc>
          <w:tcPr>
            <w:tcW w:w="1147" w:type="dxa"/>
            <w:vAlign w:val="center"/>
          </w:tcPr>
          <w:p>
            <w:pPr>
              <w:widowControl/>
              <w:jc w:val="center"/>
              <w:rPr>
                <w:color w:val="000000"/>
                <w:kern w:val="0"/>
                <w:sz w:val="20"/>
                <w:szCs w:val="20"/>
              </w:rPr>
            </w:pPr>
            <w:r>
              <w:rPr>
                <w:color w:val="000000"/>
                <w:kern w:val="0"/>
                <w:sz w:val="20"/>
                <w:szCs w:val="20"/>
              </w:rPr>
              <w:t>7500.00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办公楼</w:t>
            </w:r>
          </w:p>
        </w:tc>
        <w:tc>
          <w:tcPr>
            <w:tcW w:w="1346" w:type="dxa"/>
            <w:vAlign w:val="center"/>
          </w:tcPr>
          <w:p>
            <w:pPr>
              <w:widowControl/>
              <w:jc w:val="center"/>
              <w:rPr>
                <w:color w:val="000000"/>
                <w:kern w:val="0"/>
                <w:sz w:val="20"/>
                <w:szCs w:val="20"/>
              </w:rPr>
            </w:pPr>
            <w:r>
              <w:rPr>
                <w:color w:val="000000"/>
                <w:kern w:val="0"/>
                <w:sz w:val="20"/>
                <w:szCs w:val="20"/>
              </w:rPr>
              <w:t>6F</w:t>
            </w:r>
          </w:p>
        </w:tc>
        <w:tc>
          <w:tcPr>
            <w:tcW w:w="1346" w:type="dxa"/>
            <w:vAlign w:val="center"/>
          </w:tcPr>
          <w:p>
            <w:pPr>
              <w:widowControl/>
              <w:jc w:val="center"/>
              <w:rPr>
                <w:color w:val="000000"/>
                <w:kern w:val="0"/>
                <w:sz w:val="20"/>
                <w:szCs w:val="20"/>
              </w:rPr>
            </w:pPr>
            <w:r>
              <w:rPr>
                <w:color w:val="000000"/>
                <w:kern w:val="0"/>
                <w:sz w:val="20"/>
                <w:szCs w:val="20"/>
              </w:rPr>
              <w:t>350.00</w:t>
            </w:r>
          </w:p>
        </w:tc>
        <w:tc>
          <w:tcPr>
            <w:tcW w:w="1147" w:type="dxa"/>
            <w:vAlign w:val="center"/>
          </w:tcPr>
          <w:p>
            <w:pPr>
              <w:widowControl/>
              <w:jc w:val="center"/>
              <w:rPr>
                <w:color w:val="000000"/>
                <w:kern w:val="0"/>
                <w:sz w:val="20"/>
                <w:szCs w:val="20"/>
              </w:rPr>
            </w:pPr>
            <w:r>
              <w:rPr>
                <w:color w:val="000000"/>
                <w:kern w:val="0"/>
                <w:sz w:val="20"/>
                <w:szCs w:val="20"/>
              </w:rPr>
              <w:t>2100.00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6F</w:t>
            </w:r>
          </w:p>
        </w:tc>
        <w:tc>
          <w:tcPr>
            <w:tcW w:w="1346" w:type="dxa"/>
            <w:vAlign w:val="center"/>
          </w:tcPr>
          <w:p>
            <w:pPr>
              <w:widowControl/>
              <w:jc w:val="center"/>
              <w:rPr>
                <w:color w:val="000000"/>
                <w:kern w:val="0"/>
                <w:sz w:val="20"/>
                <w:szCs w:val="20"/>
              </w:rPr>
            </w:pPr>
            <w:r>
              <w:rPr>
                <w:color w:val="000000"/>
                <w:kern w:val="0"/>
                <w:sz w:val="20"/>
                <w:szCs w:val="20"/>
              </w:rPr>
              <w:t>350.00</w:t>
            </w:r>
          </w:p>
        </w:tc>
        <w:tc>
          <w:tcPr>
            <w:tcW w:w="1147" w:type="dxa"/>
            <w:vAlign w:val="center"/>
          </w:tcPr>
          <w:p>
            <w:pPr>
              <w:widowControl/>
              <w:jc w:val="center"/>
              <w:rPr>
                <w:color w:val="000000"/>
                <w:kern w:val="0"/>
                <w:sz w:val="20"/>
                <w:szCs w:val="20"/>
              </w:rPr>
            </w:pPr>
            <w:r>
              <w:rPr>
                <w:color w:val="000000"/>
                <w:kern w:val="0"/>
                <w:sz w:val="20"/>
                <w:szCs w:val="20"/>
              </w:rPr>
              <w:t>2100.00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3F</w:t>
            </w:r>
          </w:p>
        </w:tc>
        <w:tc>
          <w:tcPr>
            <w:tcW w:w="1346" w:type="dxa"/>
            <w:vAlign w:val="center"/>
          </w:tcPr>
          <w:p>
            <w:pPr>
              <w:widowControl/>
              <w:jc w:val="center"/>
              <w:rPr>
                <w:color w:val="000000"/>
                <w:kern w:val="0"/>
                <w:sz w:val="20"/>
                <w:szCs w:val="20"/>
              </w:rPr>
            </w:pPr>
            <w:r>
              <w:rPr>
                <w:color w:val="000000"/>
                <w:kern w:val="0"/>
                <w:sz w:val="20"/>
                <w:szCs w:val="20"/>
              </w:rPr>
              <w:t>200.00</w:t>
            </w:r>
          </w:p>
        </w:tc>
        <w:tc>
          <w:tcPr>
            <w:tcW w:w="1147" w:type="dxa"/>
            <w:vAlign w:val="center"/>
          </w:tcPr>
          <w:p>
            <w:pPr>
              <w:widowControl/>
              <w:jc w:val="center"/>
              <w:rPr>
                <w:color w:val="000000"/>
                <w:kern w:val="0"/>
                <w:sz w:val="20"/>
                <w:szCs w:val="20"/>
              </w:rPr>
            </w:pPr>
            <w:r>
              <w:rPr>
                <w:color w:val="000000"/>
                <w:kern w:val="0"/>
                <w:sz w:val="20"/>
                <w:szCs w:val="20"/>
              </w:rPr>
              <w:t>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1F</w:t>
            </w:r>
          </w:p>
        </w:tc>
        <w:tc>
          <w:tcPr>
            <w:tcW w:w="1346" w:type="dxa"/>
            <w:vAlign w:val="center"/>
          </w:tcPr>
          <w:p>
            <w:pPr>
              <w:widowControl/>
              <w:jc w:val="center"/>
              <w:rPr>
                <w:color w:val="000000"/>
                <w:kern w:val="0"/>
                <w:sz w:val="20"/>
                <w:szCs w:val="20"/>
              </w:rPr>
            </w:pPr>
            <w:r>
              <w:rPr>
                <w:color w:val="000000"/>
                <w:kern w:val="0"/>
                <w:sz w:val="20"/>
                <w:szCs w:val="20"/>
              </w:rPr>
              <w:t>85.00</w:t>
            </w:r>
          </w:p>
        </w:tc>
        <w:tc>
          <w:tcPr>
            <w:tcW w:w="1147" w:type="dxa"/>
            <w:vAlign w:val="center"/>
          </w:tcPr>
          <w:p>
            <w:pPr>
              <w:widowControl/>
              <w:jc w:val="center"/>
              <w:rPr>
                <w:color w:val="000000"/>
                <w:kern w:val="0"/>
                <w:sz w:val="20"/>
                <w:szCs w:val="20"/>
              </w:rPr>
            </w:pPr>
            <w:r>
              <w:rPr>
                <w:color w:val="000000"/>
                <w:kern w:val="0"/>
                <w:sz w:val="20"/>
                <w:szCs w:val="20"/>
              </w:rPr>
              <w:t>85.00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1F</w:t>
            </w:r>
          </w:p>
        </w:tc>
        <w:tc>
          <w:tcPr>
            <w:tcW w:w="1346" w:type="dxa"/>
            <w:vAlign w:val="center"/>
          </w:tcPr>
          <w:p>
            <w:pPr>
              <w:widowControl/>
              <w:jc w:val="center"/>
              <w:rPr>
                <w:color w:val="000000"/>
                <w:kern w:val="0"/>
                <w:sz w:val="20"/>
                <w:szCs w:val="20"/>
              </w:rPr>
            </w:pPr>
            <w:r>
              <w:rPr>
                <w:color w:val="000000"/>
                <w:kern w:val="0"/>
                <w:sz w:val="20"/>
                <w:szCs w:val="20"/>
              </w:rPr>
              <w:t>25.00</w:t>
            </w:r>
          </w:p>
        </w:tc>
        <w:tc>
          <w:tcPr>
            <w:tcW w:w="1147" w:type="dxa"/>
            <w:vAlign w:val="center"/>
          </w:tcPr>
          <w:p>
            <w:pPr>
              <w:widowControl/>
              <w:jc w:val="center"/>
              <w:rPr>
                <w:color w:val="000000"/>
                <w:kern w:val="0"/>
                <w:sz w:val="20"/>
                <w:szCs w:val="20"/>
              </w:rPr>
            </w:pPr>
            <w:r>
              <w:rPr>
                <w:color w:val="000000"/>
                <w:kern w:val="0"/>
                <w:sz w:val="20"/>
                <w:szCs w:val="20"/>
              </w:rPr>
              <w:t>25.00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其他附属设施</w:t>
            </w:r>
          </w:p>
        </w:tc>
        <w:tc>
          <w:tcPr>
            <w:tcW w:w="1346" w:type="dxa"/>
            <w:vAlign w:val="center"/>
          </w:tcPr>
          <w:p>
            <w:pPr>
              <w:widowControl/>
              <w:jc w:val="center"/>
              <w:rPr>
                <w:color w:val="000000"/>
                <w:kern w:val="0"/>
                <w:sz w:val="20"/>
                <w:szCs w:val="20"/>
              </w:rPr>
            </w:pPr>
            <w:r>
              <w:rPr>
                <w:color w:val="000000"/>
                <w:kern w:val="0"/>
                <w:sz w:val="20"/>
                <w:szCs w:val="20"/>
              </w:rPr>
              <w:t>1F</w:t>
            </w:r>
          </w:p>
        </w:tc>
        <w:tc>
          <w:tcPr>
            <w:tcW w:w="1346" w:type="dxa"/>
            <w:vAlign w:val="center"/>
          </w:tcPr>
          <w:p>
            <w:pPr>
              <w:widowControl/>
              <w:jc w:val="center"/>
              <w:rPr>
                <w:color w:val="000000"/>
                <w:kern w:val="0"/>
                <w:sz w:val="20"/>
                <w:szCs w:val="20"/>
              </w:rPr>
            </w:pPr>
            <w:r>
              <w:rPr>
                <w:color w:val="000000"/>
                <w:kern w:val="0"/>
                <w:sz w:val="20"/>
                <w:szCs w:val="20"/>
              </w:rPr>
              <w:t>150.00</w:t>
            </w:r>
          </w:p>
        </w:tc>
        <w:tc>
          <w:tcPr>
            <w:tcW w:w="1147" w:type="dxa"/>
            <w:vAlign w:val="center"/>
          </w:tcPr>
          <w:p>
            <w:pPr>
              <w:widowControl/>
              <w:jc w:val="center"/>
              <w:rPr>
                <w:color w:val="000000"/>
                <w:kern w:val="0"/>
                <w:sz w:val="20"/>
                <w:szCs w:val="20"/>
              </w:rPr>
            </w:pPr>
            <w:r>
              <w:rPr>
                <w:color w:val="000000"/>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3"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9260.00</w:t>
            </w:r>
          </w:p>
        </w:tc>
        <w:tc>
          <w:tcPr>
            <w:tcW w:w="1147" w:type="dxa"/>
            <w:vAlign w:val="center"/>
          </w:tcPr>
          <w:p>
            <w:pPr>
              <w:widowControl/>
              <w:jc w:val="center"/>
              <w:rPr>
                <w:b/>
                <w:bCs/>
                <w:color w:val="000000"/>
                <w:kern w:val="0"/>
                <w:sz w:val="20"/>
                <w:szCs w:val="20"/>
              </w:rPr>
            </w:pPr>
            <w:r>
              <w:rPr>
                <w:b/>
                <w:bCs/>
                <w:color w:val="000000"/>
                <w:kern w:val="0"/>
                <w:sz w:val="20"/>
                <w:szCs w:val="20"/>
              </w:rPr>
              <w:t>29360.00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2"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2300.00</w:t>
            </w:r>
          </w:p>
        </w:tc>
        <w:tc>
          <w:tcPr>
            <w:tcW w:w="1147" w:type="dxa"/>
            <w:vAlign w:val="center"/>
          </w:tcPr>
          <w:p>
            <w:pPr>
              <w:widowControl/>
              <w:jc w:val="center"/>
              <w:rPr>
                <w:color w:val="000000"/>
                <w:kern w:val="0"/>
                <w:sz w:val="20"/>
                <w:szCs w:val="20"/>
              </w:rPr>
            </w:pPr>
            <w:r>
              <w:rPr>
                <w:color w:val="000000"/>
                <w:kern w:val="0"/>
                <w:sz w:val="20"/>
                <w:szCs w:val="20"/>
              </w:rPr>
              <w:t>2300.00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1600.00</w:t>
            </w:r>
          </w:p>
        </w:tc>
        <w:tc>
          <w:tcPr>
            <w:tcW w:w="1147" w:type="dxa"/>
            <w:vAlign w:val="center"/>
          </w:tcPr>
          <w:p>
            <w:pPr>
              <w:widowControl/>
              <w:jc w:val="center"/>
              <w:rPr>
                <w:color w:val="000000"/>
                <w:kern w:val="0"/>
                <w:sz w:val="20"/>
                <w:szCs w:val="20"/>
              </w:rPr>
            </w:pPr>
            <w:r>
              <w:rPr>
                <w:color w:val="000000"/>
                <w:kern w:val="0"/>
                <w:sz w:val="20"/>
                <w:szCs w:val="20"/>
              </w:rPr>
              <w:t>1600.00</w:t>
            </w:r>
          </w:p>
        </w:tc>
      </w:tr>
    </w:tbl>
    <w:p>
      <w:pPr>
        <w:pStyle w:val="Heading2"/>
        <w:spacing w:before="0" w:beforeLines="0" w:after="156" w:afterLines="50" w:line="520" w:lineRule="exact"/>
        <w:rPr>
          <w:rFonts w:ascii="Times New Roman" w:eastAsia="宋体" w:hAnsi="Times New Roman"/>
          <w:color w:val="000000"/>
          <w:sz w:val="26"/>
        </w:rPr>
      </w:pPr>
      <w:bookmarkStart w:id="144" w:name="_Toc15152"/>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38"/>
      <w:bookmarkEnd w:id="139"/>
      <w:bookmarkEnd w:id="140"/>
      <w:bookmarkEnd w:id="141"/>
      <w:bookmarkEnd w:id="142"/>
      <w:bookmarkEnd w:id="143"/>
      <w:bookmarkEnd w:id="134"/>
      <w:bookmarkEnd w:id="135"/>
      <w:bookmarkEnd w:id="144"/>
    </w:p>
    <w:p>
      <w:pPr>
        <w:pStyle w:val="Heading3"/>
        <w:spacing w:before="0" w:after="156" w:afterLines="50" w:line="520" w:lineRule="exact"/>
        <w:rPr>
          <w:rFonts w:hint="eastAsia"/>
          <w:color w:val="000000"/>
          <w:sz w:val="24"/>
        </w:rPr>
      </w:pPr>
      <w:bookmarkStart w:id="145" w:name="_Toc332545565"/>
      <w:bookmarkStart w:id="146" w:name="_Toc359945676"/>
      <w:bookmarkStart w:id="147" w:name="_Toc516695512"/>
      <w:bookmarkStart w:id="148" w:name="_Toc15504"/>
      <w:r>
        <w:rPr>
          <w:rFonts w:hint="eastAsia"/>
          <w:color w:val="000000"/>
          <w:sz w:val="24"/>
        </w:rPr>
        <w:t>5.4.1给排水</w:t>
      </w:r>
      <w:bookmarkEnd w:id="145"/>
      <w:bookmarkEnd w:id="148"/>
      <w:bookmarkEnd w:id="147"/>
      <w:bookmarkEnd w:id="146"/>
    </w:p>
    <w:p>
      <w:pPr>
        <w:spacing w:after="156" w:afterLines="50" w:line="520" w:lineRule="exact"/>
        <w:ind w:firstLine="520" w:firstLineChars="200"/>
        <w:rPr>
          <w:color w:val="000000"/>
          <w:sz w:val="26"/>
        </w:rPr>
      </w:pPr>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sectPr>
          <w:headerReference w:type="default" r:id="rId130"/>
          <w:footerReference w:type="default" r:id="rId131"/>
          <w:headerReference w:type="first" r:id="rId132"/>
          <w:footerReference w:type="first" r:id="rId133"/>
          <w:type w:val="nextPage"/>
          <w:pgSz w:w="11906" w:h="16838"/>
          <w:pgMar w:top="1440" w:right="1797" w:bottom="1440" w:left="1797" w:header="851" w:footer="992" w:gutter="0"/>
          <w:pgNumType w:fmt="decimal" w:start="23"/>
          <w:cols w:space="708"/>
          <w:titlePg w:val="0"/>
          <w:docGrid w:type="linesAndChars" w:linePitch="312"/>
        </w:sect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sectPr>
          <w:headerReference w:type="default" r:id="rId134"/>
          <w:footerReference w:type="default" r:id="rId135"/>
          <w:headerReference w:type="first" r:id="rId136"/>
          <w:footerReference w:type="first" r:id="rId137"/>
          <w:type w:val="nextPage"/>
          <w:pgSz w:w="11906" w:h="16838"/>
          <w:pgMar w:top="1440" w:right="1797" w:bottom="1440" w:left="1797" w:header="851" w:footer="992" w:gutter="0"/>
          <w:pgNumType w:fmt="decimal" w:start="24"/>
          <w:cols w:space="708"/>
          <w:titlePg w:val="0"/>
          <w:docGrid w:type="linesAndChars" w:linePitch="312"/>
        </w:sect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49" w:name="_Toc332545566"/>
      <w:bookmarkStart w:id="150" w:name="_Toc359945677"/>
      <w:bookmarkStart w:id="151" w:name="_Toc17728729"/>
      <w:bookmarkStart w:id="152" w:name="_Toc24565"/>
      <w:r>
        <w:rPr>
          <w:rFonts w:hint="eastAsia"/>
          <w:color w:val="000000"/>
          <w:sz w:val="24"/>
        </w:rPr>
        <w:t>5.4.2供电</w:t>
      </w:r>
      <w:bookmarkEnd w:id="151"/>
      <w:bookmarkEnd w:id="152"/>
      <w:bookmarkEnd w:id="150"/>
      <w:bookmarkEnd w:id="149"/>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38" w:history="1">
        <w:r>
          <w:rPr>
            <w:rFonts w:ascii="SimSun" w:eastAsia="SimSun" w:hAnsi="SimSun" w:cs="SimSun"/>
            <w:b/>
            <w:bCs/>
            <w:color w:val="0000EE"/>
            <w:kern w:val="0"/>
            <w:sz w:val="30"/>
            <w:szCs w:val="30"/>
            <w:u w:val="single" w:color="0000EE"/>
          </w:rPr>
          <w:t>https://d.book118.com/246033141112010051</w:t>
        </w:r>
      </w:hyperlink>
    </w:p>
    <w:p>
      <w:pPr>
        <w:spacing w:after="156" w:afterLines="50" w:line="520" w:lineRule="exact"/>
        <w:ind w:firstLine="520" w:firstLineChars="200"/>
        <w:rPr>
          <w:color w:val="000000"/>
          <w:sz w:val="26"/>
        </w:rPr>
      </w:pPr>
    </w:p>
    <w:sectPr>
      <w:headerReference w:type="default" r:id="rId139"/>
      <w:footerReference w:type="default" r:id="rId140"/>
      <w:headerReference w:type="first" r:id="rId141"/>
      <w:footerReference w:type="first" r:id="rId142"/>
      <w:type w:val="nextPage"/>
      <w:pgSz w:w="11906" w:h="16838"/>
      <w:pgMar w:top="1440" w:right="1797" w:bottom="1440" w:left="1797" w:header="851" w:footer="992" w:gutter="0"/>
      <w:pgNumType w:fmt="decimal" w:start="25"/>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34E6175E"/>
    <w:multiLevelType w:val="multilevel"/>
    <w:tmpl w:val="34E6175E"/>
    <w:lvl w:ilvl="0">
      <w:start w:val="1"/>
      <w:numFmt w:val="decimal"/>
      <w:lvlText w:val="%1."/>
      <w:lvlJc w:val="left"/>
      <w:pPr>
        <w:tabs>
          <w:tab w:val="num" w:pos="880"/>
        </w:tabs>
        <w:ind w:left="880" w:hanging="360"/>
      </w:pPr>
      <w:rPr>
        <w:rFonts w:hint="default"/>
      </w:r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3">
    <w:nsid w:val="55CF0227"/>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2"/>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726616A"/>
    <w:rsid w:val="0812266B"/>
    <w:rsid w:val="0C251CAC"/>
    <w:rsid w:val="0DB577DF"/>
    <w:rsid w:val="0E554CA0"/>
    <w:rsid w:val="158A22DB"/>
    <w:rsid w:val="17A155DC"/>
    <w:rsid w:val="181C432D"/>
    <w:rsid w:val="19E4775A"/>
    <w:rsid w:val="1CEF75E1"/>
    <w:rsid w:val="1DC07C19"/>
    <w:rsid w:val="1E842DB0"/>
    <w:rsid w:val="21950785"/>
    <w:rsid w:val="22AB2F10"/>
    <w:rsid w:val="2335044A"/>
    <w:rsid w:val="28267E51"/>
    <w:rsid w:val="2B82368C"/>
    <w:rsid w:val="2DFF0A5F"/>
    <w:rsid w:val="2E196BA9"/>
    <w:rsid w:val="2E1B39DB"/>
    <w:rsid w:val="33387DDF"/>
    <w:rsid w:val="351B3B2C"/>
    <w:rsid w:val="39F46CCB"/>
    <w:rsid w:val="3A335EEC"/>
    <w:rsid w:val="3DE63AFC"/>
    <w:rsid w:val="3E7F710E"/>
    <w:rsid w:val="40B15626"/>
    <w:rsid w:val="40D41B4F"/>
    <w:rsid w:val="42103296"/>
    <w:rsid w:val="445D3A7E"/>
    <w:rsid w:val="461C2C62"/>
    <w:rsid w:val="478943F9"/>
    <w:rsid w:val="4ABB1DD8"/>
    <w:rsid w:val="4C463861"/>
    <w:rsid w:val="4CAA49C3"/>
    <w:rsid w:val="595A66A5"/>
    <w:rsid w:val="59D234F2"/>
    <w:rsid w:val="5C594974"/>
    <w:rsid w:val="5C654874"/>
    <w:rsid w:val="5DCF5296"/>
    <w:rsid w:val="628622B7"/>
    <w:rsid w:val="637E3E96"/>
    <w:rsid w:val="642F45A5"/>
    <w:rsid w:val="698843D2"/>
    <w:rsid w:val="6AE866EC"/>
    <w:rsid w:val="6BE332F6"/>
    <w:rsid w:val="6D483E21"/>
    <w:rsid w:val="6FB24004"/>
    <w:rsid w:val="700E26E5"/>
    <w:rsid w:val="70F3200C"/>
    <w:rsid w:val="72FD0025"/>
    <w:rsid w:val="77CF673A"/>
    <w:rsid w:val="7A9303CD"/>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test121">
    <w:name w:val="test121"/>
    <w:basedOn w:val="DefaultParagraphFont"/>
    <w:rPr>
      <w:color w:val="000000"/>
      <w:sz w:val="21"/>
      <w:szCs w:val="21"/>
    </w:rPr>
  </w:style>
  <w:style w:type="character" w:customStyle="1" w:styleId="px141">
    <w:name w:val="px141"/>
    <w:basedOn w:val="DefaultParagraphFont"/>
    <w:rPr>
      <w:rFonts w:ascii="ˎ̥" w:hAnsi="ˎ̥" w:hint="default"/>
      <w:sz w:val="21"/>
      <w:szCs w:val="21"/>
    </w:rPr>
  </w:style>
  <w:style w:type="character" w:customStyle="1" w:styleId="html-attribute-value">
    <w:name w:val="html-attribute-value"/>
    <w:basedOn w:val="DefaultParagraphFont"/>
  </w:style>
  <w:style w:type="character" w:customStyle="1" w:styleId="font12001e5a1">
    <w:name w:val="font12_001e5a1"/>
    <w:basedOn w:val="DefaultParagraphFont"/>
    <w:rPr>
      <w:sz w:val="18"/>
      <w:szCs w:val="18"/>
      <w:u w:val="none"/>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bjh-p">
    <w:name w:val="bjh-p"/>
    <w:basedOn w:val="DefaultParagraphFont"/>
  </w:style>
  <w:style w:type="character" w:customStyle="1" w:styleId="count4">
    <w:name w:val="count4"/>
    <w:basedOn w:val="DefaultParagraphFont"/>
  </w:style>
  <w:style w:type="character" w:customStyle="1" w:styleId="style1">
    <w:name w:val="style1"/>
    <w:basedOn w:val="DefaultParagraphFont"/>
  </w:style>
  <w:style w:type="character" w:customStyle="1" w:styleId="html-tag">
    <w:name w:val="html-tag"/>
    <w:basedOn w:val="DefaultParagraphFont"/>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greyfont">
    <w:name w:val="greyfont"/>
    <w:basedOn w:val="DefaultParagraphFont"/>
  </w:style>
  <w:style w:type="character" w:customStyle="1" w:styleId="apple-converted-space">
    <w:name w:val="apple-converted-space"/>
    <w:basedOn w:val="DefaultParagraphFont"/>
  </w:style>
  <w:style w:type="character" w:customStyle="1" w:styleId="zi1">
    <w:name w:val="zi1"/>
    <w:basedOn w:val="DefaultParagraphFont"/>
    <w:rPr>
      <w:color w:val="000000"/>
      <w:sz w:val="18"/>
      <w:szCs w:val="18"/>
      <w:u w:val="none"/>
    </w:rPr>
  </w:style>
  <w:style w:type="character" w:customStyle="1" w:styleId="title11">
    <w:name w:val="title11"/>
    <w:basedOn w:val="DefaultParagraphFont"/>
  </w:style>
  <w:style w:type="character" w:customStyle="1" w:styleId="newscontent">
    <w:name w:val="newscontent"/>
    <w:basedOn w:val="DefaultParagraphFont"/>
  </w:style>
  <w:style w:type="character" w:customStyle="1" w:styleId="articlelink1">
    <w:name w:val="articlelink1"/>
    <w:basedOn w:val="DefaultParagraphFont"/>
    <w:rPr>
      <w:color w:val="080CBD"/>
      <w:sz w:val="21"/>
      <w:szCs w:val="21"/>
    </w:rPr>
  </w:style>
  <w:style w:type="character" w:customStyle="1" w:styleId="big1">
    <w:name w:val="big1"/>
    <w:basedOn w:val="DefaultParagraphFont"/>
    <w:rPr>
      <w:sz w:val="21"/>
      <w:szCs w:val="21"/>
    </w:rPr>
  </w:style>
  <w:style w:type="character" w:customStyle="1" w:styleId="html-attribute-name">
    <w:name w:val="html-attribute-name"/>
    <w:basedOn w:val="DefaultParagraphFont"/>
  </w:style>
  <w:style w:type="character" w:customStyle="1" w:styleId="style121">
    <w:name w:val="style121"/>
    <w:basedOn w:val="DefaultParagraphFont"/>
    <w:rPr>
      <w:color w:val="333333"/>
    </w:rPr>
  </w:style>
  <w:style w:type="character" w:customStyle="1" w:styleId="px14">
    <w:name w:val="px14"/>
    <w:basedOn w:val="DefaultParagraphFont"/>
  </w:style>
  <w:style w:type="character" w:customStyle="1" w:styleId="default1">
    <w:name w:val="default1"/>
    <w:basedOn w:val="DefaultParagraphFont"/>
    <w:rPr>
      <w:sz w:val="21"/>
      <w:szCs w:val="21"/>
    </w:rPr>
  </w:style>
  <w:style w:type="character" w:customStyle="1" w:styleId="headline-content">
    <w:name w:val="headline-content"/>
    <w:basedOn w:val="DefaultParagraphFont"/>
  </w:style>
  <w:style w:type="character" w:customStyle="1" w:styleId="stone1">
    <w:name w:val="stone1"/>
    <w:basedOn w:val="DefaultParagraphFont"/>
    <w:rPr>
      <w:vanish/>
    </w:rPr>
  </w:style>
  <w:style w:type="character" w:customStyle="1" w:styleId="yqlink">
    <w:name w:val="yqlink"/>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headline-content2">
    <w:name w:val="headline-content2"/>
    <w:basedOn w:val="DefaultParagraphFont"/>
  </w:style>
  <w:style w:type="character" w:customStyle="1" w:styleId="textediteditable-title">
    <w:name w:val="text_edit editable-title"/>
    <w:basedOn w:val="DefaultParagraphFont"/>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5">
    <w:name w:val="样式5"/>
    <w:basedOn w:val="4"/>
    <w:next w:val="Heading1"/>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1">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10">
    <w:name w:val="申报单位样式1"/>
    <w:basedOn w:val="11"/>
    <w:pPr>
      <w:tabs>
        <w:tab w:val="clear" w:pos="1410"/>
      </w:tabs>
      <w:ind w:firstLine="0"/>
      <w:outlineLvl w:val="9"/>
    </w:pPr>
    <w:rPr>
      <w:spacing w:val="0"/>
      <w:kern w:val="32"/>
      <w:sz w:val="36"/>
    </w:rPr>
  </w:style>
  <w:style w:type="paragraph" w:customStyle="1" w:styleId="1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Style91">
    <w:name w:val="_Style 91"/>
    <w:basedOn w:val="Normal"/>
    <w:pPr>
      <w:spacing w:line="360" w:lineRule="auto"/>
      <w:ind w:firstLine="200"/>
    </w:pPr>
    <w:rPr>
      <w:rFonts w:ascii="宋体" w:hAnsi="宋体" w:cs="宋体"/>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ParaChar">
    <w:name w:val="默认段落字体 Para Char"/>
    <w:basedOn w:val="Normal"/>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a0">
    <w:name w:val="正文内容"/>
    <w:basedOn w:val="Normal"/>
    <w:pPr>
      <w:spacing w:before="100" w:after="100" w:line="360" w:lineRule="auto"/>
      <w:ind w:firstLine="420"/>
    </w:pPr>
    <w:rPr>
      <w:sz w:val="24"/>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6">
    <w:name w:val="样式6"/>
    <w:basedOn w:val="4"/>
    <w:pPr>
      <w:tabs>
        <w:tab w:val="left" w:pos="425"/>
      </w:tabs>
      <w:ind w:left="425" w:hanging="425"/>
    </w:pPr>
    <w:rPr>
      <w:sz w:val="24"/>
      <w:szCs w:val="24"/>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3051">
    <w:name w:val="样式 标题 3 + 段前: 0.5 行1"/>
    <w:basedOn w:val="Normal"/>
    <w:pPr>
      <w:tabs>
        <w:tab w:val="left" w:pos="1696"/>
      </w:tabs>
      <w:ind w:left="1469" w:hanging="340"/>
    </w:p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22051">
    <w:name w:val="样式 标题 2 + 首行缩进:  2 字符 段前: 0.5 行1"/>
    <w:basedOn w:val="Normal"/>
    <w:pPr>
      <w:tabs>
        <w:tab w:val="left" w:pos="1533"/>
      </w:tabs>
      <w:ind w:left="1476" w:hanging="396"/>
    </w:pPr>
  </w:style>
  <w:style w:type="paragraph" w:customStyle="1" w:styleId="CharCharChar">
    <w:name w:val=" Char Char Char"/>
    <w:basedOn w:val="Normal"/>
    <w:rPr>
      <w:rFonts w:ascii="仿宋_GB2312" w:eastAsia="仿宋_GB2312"/>
      <w:b/>
      <w:sz w:val="32"/>
      <w:szCs w:val="32"/>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12">
    <w:name w:val="1"/>
    <w:basedOn w:val="Normal"/>
    <w:next w:val="BodyTextIndent"/>
    <w:pPr>
      <w:spacing w:line="560" w:lineRule="atLeast"/>
      <w:ind w:firstLine="480"/>
    </w:pPr>
    <w:rPr>
      <w:rFonts w:ascii="宋体" w:hAnsi="宋体"/>
      <w:sz w:val="24"/>
      <w:szCs w:val="20"/>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a1">
    <w:name w:val="简单回函地址"/>
    <w:basedOn w:val="Normal"/>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6.xml" /><Relationship Id="rId101" Type="http://schemas.openxmlformats.org/officeDocument/2006/relationships/hyperlink" Target="https://baike.baidu.com/item/%E6%BD%AE%E7%99%BD%E6%B2%B3/2031064" TargetMode="External" /><Relationship Id="rId102" Type="http://schemas.openxmlformats.org/officeDocument/2006/relationships/hyperlink" Target="https://baike.baidu.com/item/%E9%B2%8D%E4%B8%98%E6%B2%B3/10883810" TargetMode="External" /><Relationship Id="rId103" Type="http://schemas.openxmlformats.org/officeDocument/2006/relationships/hyperlink" Target="https://baike.baidu.com/item/%E7%8E%AF%E6%B8%A4%E6%B5%B7%E7%BB%8F%E6%B5%8E%E5%8C%BA/5322452" TargetMode="External" /><Relationship Id="rId104" Type="http://schemas.openxmlformats.org/officeDocument/2006/relationships/hyperlink" Target="https://baike.baidu.com/item/%E4%BA%AC%E7%A7%A6%E9%93%81%E8%B7%AF/6379268" TargetMode="External" /><Relationship Id="rId105" Type="http://schemas.openxmlformats.org/officeDocument/2006/relationships/header" Target="header47.xml" /><Relationship Id="rId106" Type="http://schemas.openxmlformats.org/officeDocument/2006/relationships/footer" Target="footer47.xml" /><Relationship Id="rId107" Type="http://schemas.openxmlformats.org/officeDocument/2006/relationships/header" Target="header48.xml" /><Relationship Id="rId108" Type="http://schemas.openxmlformats.org/officeDocument/2006/relationships/footer" Target="footer48.xml" /><Relationship Id="rId109" Type="http://schemas.openxmlformats.org/officeDocument/2006/relationships/hyperlink" Target="https://baike.baidu.com/item/102%E5%9B%BD%E9%81%93" TargetMode="External" /><Relationship Id="rId11" Type="http://schemas.openxmlformats.org/officeDocument/2006/relationships/footer" Target="footer4.xml" /><Relationship Id="rId110" Type="http://schemas.openxmlformats.org/officeDocument/2006/relationships/hyperlink" Target="https://baike.baidu.com/item/%E4%BA%AC%E7%A7%A6%E9%93%81%E8%B7%AF" TargetMode="External" /><Relationship Id="rId111" Type="http://schemas.openxmlformats.org/officeDocument/2006/relationships/hyperlink" Target="https://baike.baidu.com/item/%E5%A4%A7%E5%8E%82%E5%8E%BF%E7%AB%99" TargetMode="External" /><Relationship Id="rId112" Type="http://schemas.openxmlformats.org/officeDocument/2006/relationships/hyperlink" Target="https://baike.baidu.com/item/%E7%87%95%E9%83%8A%E9%95%87" TargetMode="External" /><Relationship Id="rId113" Type="http://schemas.openxmlformats.org/officeDocument/2006/relationships/hyperlink" Target="https://baike.baidu.com/item/%E4%B8%89%E6%B2%B3%E5%B8%82" TargetMode="External" /><Relationship Id="rId114" Type="http://schemas.openxmlformats.org/officeDocument/2006/relationships/header" Target="header49.xml" /><Relationship Id="rId115" Type="http://schemas.openxmlformats.org/officeDocument/2006/relationships/footer" Target="footer49.xml" /><Relationship Id="rId116" Type="http://schemas.openxmlformats.org/officeDocument/2006/relationships/header" Target="header50.xml" /><Relationship Id="rId117" Type="http://schemas.openxmlformats.org/officeDocument/2006/relationships/footer" Target="footer50.xml" /><Relationship Id="rId118" Type="http://schemas.openxmlformats.org/officeDocument/2006/relationships/header" Target="header51.xml" /><Relationship Id="rId119" Type="http://schemas.openxmlformats.org/officeDocument/2006/relationships/footer" Target="footer51.xml" /><Relationship Id="rId12" Type="http://schemas.openxmlformats.org/officeDocument/2006/relationships/header" Target="header5.xml" /><Relationship Id="rId120" Type="http://schemas.openxmlformats.org/officeDocument/2006/relationships/header" Target="header52.xml" /><Relationship Id="rId121" Type="http://schemas.openxmlformats.org/officeDocument/2006/relationships/footer" Target="footer52.xml" /><Relationship Id="rId122" Type="http://schemas.openxmlformats.org/officeDocument/2006/relationships/header" Target="header53.xml" /><Relationship Id="rId123" Type="http://schemas.openxmlformats.org/officeDocument/2006/relationships/footer" Target="footer53.xml" /><Relationship Id="rId124" Type="http://schemas.openxmlformats.org/officeDocument/2006/relationships/header" Target="header54.xml" /><Relationship Id="rId125" Type="http://schemas.openxmlformats.org/officeDocument/2006/relationships/footer" Target="footer54.xml" /><Relationship Id="rId126" Type="http://schemas.openxmlformats.org/officeDocument/2006/relationships/header" Target="header55.xml" /><Relationship Id="rId127" Type="http://schemas.openxmlformats.org/officeDocument/2006/relationships/footer" Target="footer55.xml" /><Relationship Id="rId128" Type="http://schemas.openxmlformats.org/officeDocument/2006/relationships/header" Target="header56.xml" /><Relationship Id="rId129" Type="http://schemas.openxmlformats.org/officeDocument/2006/relationships/footer" Target="footer56.xml" /><Relationship Id="rId13" Type="http://schemas.openxmlformats.org/officeDocument/2006/relationships/footer" Target="footer5.xml" /><Relationship Id="rId130" Type="http://schemas.openxmlformats.org/officeDocument/2006/relationships/header" Target="header57.xml" /><Relationship Id="rId131" Type="http://schemas.openxmlformats.org/officeDocument/2006/relationships/footer" Target="footer57.xml" /><Relationship Id="rId132" Type="http://schemas.openxmlformats.org/officeDocument/2006/relationships/header" Target="header58.xml" /><Relationship Id="rId133" Type="http://schemas.openxmlformats.org/officeDocument/2006/relationships/footer" Target="footer58.xml" /><Relationship Id="rId134" Type="http://schemas.openxmlformats.org/officeDocument/2006/relationships/header" Target="header59.xml" /><Relationship Id="rId135" Type="http://schemas.openxmlformats.org/officeDocument/2006/relationships/footer" Target="footer59.xml" /><Relationship Id="rId136" Type="http://schemas.openxmlformats.org/officeDocument/2006/relationships/header" Target="header60.xml" /><Relationship Id="rId137" Type="http://schemas.openxmlformats.org/officeDocument/2006/relationships/footer" Target="footer60.xml" /><Relationship Id="rId138" Type="http://schemas.openxmlformats.org/officeDocument/2006/relationships/hyperlink" Target="https://d.book118.com/246033141112010051" TargetMode="External" /><Relationship Id="rId139" Type="http://schemas.openxmlformats.org/officeDocument/2006/relationships/header" Target="header61.xml" /><Relationship Id="rId14" Type="http://schemas.openxmlformats.org/officeDocument/2006/relationships/header" Target="header6.xml" /><Relationship Id="rId140" Type="http://schemas.openxmlformats.org/officeDocument/2006/relationships/footer" Target="footer61.xml" /><Relationship Id="rId141" Type="http://schemas.openxmlformats.org/officeDocument/2006/relationships/header" Target="header62.xml" /><Relationship Id="rId142" Type="http://schemas.openxmlformats.org/officeDocument/2006/relationships/footer" Target="footer62.xml" /><Relationship Id="rId143" Type="http://schemas.openxmlformats.org/officeDocument/2006/relationships/theme" Target="theme/theme1.xml" /><Relationship Id="rId144" Type="http://schemas.openxmlformats.org/officeDocument/2006/relationships/numbering" Target="numbering.xml" /><Relationship Id="rId145" Type="http://schemas.openxmlformats.org/officeDocument/2006/relationships/styles" Target="styles.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image" Target="media/image1.png" /><Relationship Id="rId94" Type="http://schemas.openxmlformats.org/officeDocument/2006/relationships/hyperlink" Target="https://baike.baidu.com/item/%E5%BB%8A%E5%9D%8A/298420" TargetMode="External" /><Relationship Id="rId95" Type="http://schemas.openxmlformats.org/officeDocument/2006/relationships/hyperlink" Target="https://baike.baidu.com/item/%E6%B2%B3%E5%8C%97%E7%9C%81/153775" TargetMode="External" /><Relationship Id="rId96" Type="http://schemas.openxmlformats.org/officeDocument/2006/relationships/hyperlink" Target="https://baike.baidu.com/item/%E5%A4%A7%E5%8E%82%E9%95%87/44236" TargetMode="External" /><Relationship Id="rId97" Type="http://schemas.openxmlformats.org/officeDocument/2006/relationships/header" Target="header45.xml" /><Relationship Id="rId98" Type="http://schemas.openxmlformats.org/officeDocument/2006/relationships/footer" Target="footer45.xml" /><Relationship Id="rId99" Type="http://schemas.openxmlformats.org/officeDocument/2006/relationships/header" Target="header4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33</Pages>
  <Words>27451</Words>
  <Characters>31570</Characters>
  <Application>Microsoft Office Word</Application>
  <DocSecurity>0</DocSecurity>
  <Lines>532</Lines>
  <Paragraphs>149</Paragraphs>
  <ScaleCrop>false</ScaleCrop>
  <Company>dell</Company>
  <LinksUpToDate>false</LinksUpToDate>
  <CharactersWithSpaces>32046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2023-09-18T23:43:43Z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6BAB630BF262494B9312F041D02B5916</vt:lpwstr>
  </property>
  <property fmtid="{D5CDD505-2E9C-101B-9397-08002B2CF9AE}" pid="3" name="KSOProductBuildVer">
    <vt:lpwstr>2052-11.1.0.14309</vt:lpwstr>
  </property>
</Properties>
</file>