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成膜材料行业员工职业发展规划与管理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31" w:history="1">
        <w:r>
          <w:rPr>
            <w:rFonts w:ascii="仿宋" w:eastAsia="仿宋" w:hAnsi="仿宋" w:cs="仿宋" w:hint="eastAsia"/>
            <w:lang w:eastAsia="zh-CN"/>
          </w:rPr>
          <w:t>前言</w:t>
        </w:r>
        <w:r>
          <w:tab/>
        </w:r>
        <w:r>
          <w:fldChar w:fldCharType="begin"/>
        </w:r>
        <w:r>
          <w:instrText xml:space="preserve"> PAGEREF _Toc10331 \h </w:instrText>
        </w:r>
        <w:r>
          <w:fldChar w:fldCharType="separate"/>
        </w:r>
        <w:r>
          <w:t>3</w:t>
        </w:r>
        <w:r>
          <w:fldChar w:fldCharType="end"/>
        </w:r>
      </w:hyperlink>
    </w:p>
    <w:p>
      <w:pPr>
        <w:pStyle w:val="TOC1"/>
        <w:tabs>
          <w:tab w:val="right" w:leader="dot" w:pos="8306"/>
        </w:tabs>
      </w:pPr>
      <w:hyperlink w:anchor="_Toc26924" w:history="1">
        <w:r>
          <w:rPr>
            <w:rFonts w:ascii="仿宋" w:eastAsia="仿宋" w:hAnsi="仿宋" w:cs="仿宋" w:hint="eastAsia"/>
            <w:lang w:eastAsia="zh-CN"/>
          </w:rPr>
          <w:t>一、成膜材料行业背景分析</w:t>
        </w:r>
        <w:r>
          <w:tab/>
        </w:r>
        <w:r>
          <w:fldChar w:fldCharType="begin"/>
        </w:r>
        <w:r>
          <w:instrText xml:space="preserve"> PAGEREF _Toc26924 \h </w:instrText>
        </w:r>
        <w:r>
          <w:fldChar w:fldCharType="separate"/>
        </w:r>
        <w:r>
          <w:t>3</w:t>
        </w:r>
        <w:r>
          <w:fldChar w:fldCharType="end"/>
        </w:r>
      </w:hyperlink>
    </w:p>
    <w:p>
      <w:pPr>
        <w:pStyle w:val="TOC2"/>
        <w:tabs>
          <w:tab w:val="right" w:leader="dot" w:pos="8306"/>
        </w:tabs>
      </w:pPr>
      <w:hyperlink w:anchor="_Toc32138" w:history="1">
        <w:r>
          <w:rPr>
            <w:rFonts w:ascii="仿宋" w:eastAsia="仿宋" w:hAnsi="仿宋" w:cs="仿宋" w:hint="eastAsia"/>
            <w:lang w:eastAsia="zh-CN"/>
          </w:rPr>
          <w:t>(一)、成膜材料行业背景分析</w:t>
        </w:r>
        <w:r>
          <w:tab/>
        </w:r>
        <w:r>
          <w:fldChar w:fldCharType="begin"/>
        </w:r>
        <w:r>
          <w:instrText xml:space="preserve"> PAGEREF _Toc32138 \h </w:instrText>
        </w:r>
        <w:r>
          <w:fldChar w:fldCharType="separate"/>
        </w:r>
        <w:r>
          <w:t>3</w:t>
        </w:r>
        <w:r>
          <w:fldChar w:fldCharType="end"/>
        </w:r>
      </w:hyperlink>
    </w:p>
    <w:p>
      <w:pPr>
        <w:pStyle w:val="TOC1"/>
        <w:tabs>
          <w:tab w:val="right" w:leader="dot" w:pos="8306"/>
        </w:tabs>
      </w:pPr>
      <w:hyperlink w:anchor="_Toc9007" w:history="1">
        <w:r>
          <w:rPr>
            <w:rFonts w:ascii="仿宋" w:eastAsia="仿宋" w:hAnsi="仿宋" w:cs="仿宋" w:hint="eastAsia"/>
            <w:lang w:eastAsia="zh-CN"/>
          </w:rPr>
          <w:t>二、宏观环境分析</w:t>
        </w:r>
        <w:r>
          <w:tab/>
        </w:r>
        <w:r>
          <w:fldChar w:fldCharType="begin"/>
        </w:r>
        <w:r>
          <w:instrText xml:space="preserve"> PAGEREF _Toc9007 \h </w:instrText>
        </w:r>
        <w:r>
          <w:fldChar w:fldCharType="separate"/>
        </w:r>
        <w:r>
          <w:t>5</w:t>
        </w:r>
        <w:r>
          <w:fldChar w:fldCharType="end"/>
        </w:r>
      </w:hyperlink>
    </w:p>
    <w:p>
      <w:pPr>
        <w:pStyle w:val="TOC2"/>
        <w:tabs>
          <w:tab w:val="right" w:leader="dot" w:pos="8306"/>
        </w:tabs>
      </w:pPr>
      <w:hyperlink w:anchor="_Toc5235" w:history="1">
        <w:r>
          <w:rPr>
            <w:rFonts w:ascii="仿宋" w:eastAsia="仿宋" w:hAnsi="仿宋" w:cs="仿宋" w:hint="eastAsia"/>
            <w:lang w:eastAsia="zh-CN"/>
          </w:rPr>
          <w:t>(一)、宏观环境分析</w:t>
        </w:r>
        <w:r>
          <w:tab/>
        </w:r>
        <w:r>
          <w:fldChar w:fldCharType="begin"/>
        </w:r>
        <w:r>
          <w:instrText xml:space="preserve"> PAGEREF _Toc5235 \h </w:instrText>
        </w:r>
        <w:r>
          <w:fldChar w:fldCharType="separate"/>
        </w:r>
        <w:r>
          <w:t>5</w:t>
        </w:r>
        <w:r>
          <w:fldChar w:fldCharType="end"/>
        </w:r>
      </w:hyperlink>
    </w:p>
    <w:p>
      <w:pPr>
        <w:pStyle w:val="TOC1"/>
        <w:tabs>
          <w:tab w:val="right" w:leader="dot" w:pos="8306"/>
        </w:tabs>
      </w:pPr>
      <w:hyperlink w:anchor="_Toc15045" w:history="1">
        <w:r>
          <w:rPr>
            <w:rFonts w:ascii="仿宋" w:eastAsia="仿宋" w:hAnsi="仿宋" w:cs="仿宋" w:hint="eastAsia"/>
            <w:lang w:eastAsia="zh-CN"/>
          </w:rPr>
          <w:t>三、薪酬制度管理</w:t>
        </w:r>
        <w:r>
          <w:tab/>
        </w:r>
        <w:r>
          <w:fldChar w:fldCharType="begin"/>
        </w:r>
        <w:r>
          <w:instrText xml:space="preserve"> PAGEREF _Toc15045 \h </w:instrText>
        </w:r>
        <w:r>
          <w:fldChar w:fldCharType="separate"/>
        </w:r>
        <w:r>
          <w:t>6</w:t>
        </w:r>
        <w:r>
          <w:fldChar w:fldCharType="end"/>
        </w:r>
      </w:hyperlink>
    </w:p>
    <w:p>
      <w:pPr>
        <w:pStyle w:val="TOC2"/>
        <w:tabs>
          <w:tab w:val="right" w:leader="dot" w:pos="8306"/>
        </w:tabs>
      </w:pPr>
      <w:hyperlink w:anchor="_Toc14178" w:history="1">
        <w:r>
          <w:rPr>
            <w:rFonts w:ascii="仿宋" w:eastAsia="仿宋" w:hAnsi="仿宋" w:cs="仿宋" w:hint="eastAsia"/>
            <w:lang w:eastAsia="zh-CN"/>
          </w:rPr>
          <w:t>(一)、薪酬管理制度</w:t>
        </w:r>
        <w:r>
          <w:tab/>
        </w:r>
        <w:r>
          <w:fldChar w:fldCharType="begin"/>
        </w:r>
        <w:r>
          <w:instrText xml:space="preserve"> PAGEREF _Toc14178 \h </w:instrText>
        </w:r>
        <w:r>
          <w:fldChar w:fldCharType="separate"/>
        </w:r>
        <w:r>
          <w:t>6</w:t>
        </w:r>
        <w:r>
          <w:fldChar w:fldCharType="end"/>
        </w:r>
      </w:hyperlink>
    </w:p>
    <w:p>
      <w:pPr>
        <w:pStyle w:val="TOC2"/>
        <w:tabs>
          <w:tab w:val="right" w:leader="dot" w:pos="8306"/>
        </w:tabs>
      </w:pPr>
      <w:hyperlink w:anchor="_Toc6400" w:history="1">
        <w:r>
          <w:rPr>
            <w:rFonts w:ascii="仿宋" w:eastAsia="仿宋" w:hAnsi="仿宋" w:cs="仿宋" w:hint="eastAsia"/>
            <w:lang w:eastAsia="zh-CN"/>
          </w:rPr>
          <w:t>(二)、奖金制度的制定</w:t>
        </w:r>
        <w:r>
          <w:tab/>
        </w:r>
        <w:r>
          <w:fldChar w:fldCharType="begin"/>
        </w:r>
        <w:r>
          <w:instrText xml:space="preserve"> PAGEREF _Toc6400 \h </w:instrText>
        </w:r>
        <w:r>
          <w:fldChar w:fldCharType="separate"/>
        </w:r>
        <w:r>
          <w:t>10</w:t>
        </w:r>
        <w:r>
          <w:fldChar w:fldCharType="end"/>
        </w:r>
      </w:hyperlink>
    </w:p>
    <w:p>
      <w:pPr>
        <w:pStyle w:val="TOC2"/>
        <w:tabs>
          <w:tab w:val="right" w:leader="dot" w:pos="8306"/>
        </w:tabs>
      </w:pPr>
      <w:hyperlink w:anchor="_Toc15159" w:history="1">
        <w:r>
          <w:rPr>
            <w:rFonts w:ascii="仿宋" w:eastAsia="仿宋" w:hAnsi="仿宋" w:cs="仿宋" w:hint="eastAsia"/>
            <w:lang w:eastAsia="zh-CN"/>
          </w:rPr>
          <w:t>(三)、岗位薪酬体系设计</w:t>
        </w:r>
        <w:r>
          <w:tab/>
        </w:r>
        <w:r>
          <w:fldChar w:fldCharType="begin"/>
        </w:r>
        <w:r>
          <w:instrText xml:space="preserve"> PAGEREF _Toc15159 \h </w:instrText>
        </w:r>
        <w:r>
          <w:fldChar w:fldCharType="separate"/>
        </w:r>
        <w:r>
          <w:t>13</w:t>
        </w:r>
        <w:r>
          <w:fldChar w:fldCharType="end"/>
        </w:r>
      </w:hyperlink>
    </w:p>
    <w:p>
      <w:pPr>
        <w:pStyle w:val="TOC2"/>
        <w:tabs>
          <w:tab w:val="right" w:leader="dot" w:pos="8306"/>
        </w:tabs>
      </w:pPr>
      <w:hyperlink w:anchor="_Toc22284" w:history="1">
        <w:r>
          <w:rPr>
            <w:rFonts w:ascii="仿宋" w:eastAsia="仿宋" w:hAnsi="仿宋" w:cs="仿宋" w:hint="eastAsia"/>
            <w:lang w:eastAsia="zh-CN"/>
          </w:rPr>
          <w:t>(四)、绩效薪酬体系设计</w:t>
        </w:r>
        <w:r>
          <w:tab/>
        </w:r>
        <w:r>
          <w:fldChar w:fldCharType="begin"/>
        </w:r>
        <w:r>
          <w:instrText xml:space="preserve"> PAGEREF _Toc22284 \h </w:instrText>
        </w:r>
        <w:r>
          <w:fldChar w:fldCharType="separate"/>
        </w:r>
        <w:r>
          <w:t>14</w:t>
        </w:r>
        <w:r>
          <w:fldChar w:fldCharType="end"/>
        </w:r>
      </w:hyperlink>
    </w:p>
    <w:p>
      <w:pPr>
        <w:pStyle w:val="TOC1"/>
        <w:tabs>
          <w:tab w:val="right" w:leader="dot" w:pos="8306"/>
        </w:tabs>
      </w:pPr>
      <w:hyperlink w:anchor="_Toc13585" w:history="1">
        <w:r>
          <w:rPr>
            <w:rFonts w:ascii="仿宋" w:eastAsia="仿宋" w:hAnsi="仿宋" w:cs="仿宋" w:hint="eastAsia"/>
            <w:lang w:eastAsia="zh-CN"/>
          </w:rPr>
          <w:t>四、第八章员工绩效管理</w:t>
        </w:r>
        <w:r>
          <w:tab/>
        </w:r>
        <w:r>
          <w:fldChar w:fldCharType="begin"/>
        </w:r>
        <w:r>
          <w:instrText xml:space="preserve"> PAGEREF _Toc13585 \h </w:instrText>
        </w:r>
        <w:r>
          <w:fldChar w:fldCharType="separate"/>
        </w:r>
        <w:r>
          <w:t>16</w:t>
        </w:r>
        <w:r>
          <w:fldChar w:fldCharType="end"/>
        </w:r>
      </w:hyperlink>
    </w:p>
    <w:p>
      <w:pPr>
        <w:pStyle w:val="TOC2"/>
        <w:tabs>
          <w:tab w:val="right" w:leader="dot" w:pos="8306"/>
        </w:tabs>
      </w:pPr>
      <w:hyperlink w:anchor="_Toc7077" w:history="1">
        <w:r>
          <w:rPr>
            <w:rFonts w:ascii="仿宋" w:eastAsia="仿宋" w:hAnsi="仿宋" w:cs="仿宋" w:hint="eastAsia"/>
            <w:lang w:eastAsia="zh-CN"/>
          </w:rPr>
          <w:t>(一)、绩效评估体系建立</w:t>
        </w:r>
        <w:r>
          <w:tab/>
        </w:r>
        <w:r>
          <w:fldChar w:fldCharType="begin"/>
        </w:r>
        <w:r>
          <w:instrText xml:space="preserve"> PAGEREF _Toc7077 \h </w:instrText>
        </w:r>
        <w:r>
          <w:fldChar w:fldCharType="separate"/>
        </w:r>
        <w:r>
          <w:t>16</w:t>
        </w:r>
        <w:r>
          <w:fldChar w:fldCharType="end"/>
        </w:r>
      </w:hyperlink>
    </w:p>
    <w:p>
      <w:pPr>
        <w:pStyle w:val="TOC2"/>
        <w:tabs>
          <w:tab w:val="right" w:leader="dot" w:pos="8306"/>
        </w:tabs>
      </w:pPr>
      <w:hyperlink w:anchor="_Toc26218" w:history="1">
        <w:r>
          <w:rPr>
            <w:rFonts w:ascii="仿宋" w:eastAsia="仿宋" w:hAnsi="仿宋" w:cs="仿宋" w:hint="eastAsia"/>
            <w:lang w:eastAsia="zh-CN"/>
          </w:rPr>
          <w:t>(二)、绩效考核与反馈</w:t>
        </w:r>
        <w:r>
          <w:tab/>
        </w:r>
        <w:r>
          <w:fldChar w:fldCharType="begin"/>
        </w:r>
        <w:r>
          <w:instrText xml:space="preserve"> PAGEREF _Toc26218 \h </w:instrText>
        </w:r>
        <w:r>
          <w:fldChar w:fldCharType="separate"/>
        </w:r>
        <w:r>
          <w:t>16</w:t>
        </w:r>
        <w:r>
          <w:fldChar w:fldCharType="end"/>
        </w:r>
      </w:hyperlink>
    </w:p>
    <w:p>
      <w:pPr>
        <w:pStyle w:val="TOC2"/>
        <w:tabs>
          <w:tab w:val="right" w:leader="dot" w:pos="8306"/>
        </w:tabs>
      </w:pPr>
      <w:hyperlink w:anchor="_Toc18765" w:history="1">
        <w:r>
          <w:rPr>
            <w:rFonts w:ascii="仿宋" w:eastAsia="仿宋" w:hAnsi="仿宋" w:cs="仿宋" w:hint="eastAsia"/>
            <w:lang w:eastAsia="zh-CN"/>
          </w:rPr>
          <w:t>(三)、激励与奖惩机制</w:t>
        </w:r>
        <w:r>
          <w:tab/>
        </w:r>
        <w:r>
          <w:fldChar w:fldCharType="begin"/>
        </w:r>
        <w:r>
          <w:instrText xml:space="preserve"> PAGEREF _Toc18765 \h </w:instrText>
        </w:r>
        <w:r>
          <w:fldChar w:fldCharType="separate"/>
        </w:r>
        <w:r>
          <w:t>17</w:t>
        </w:r>
        <w:r>
          <w:fldChar w:fldCharType="end"/>
        </w:r>
      </w:hyperlink>
    </w:p>
    <w:p>
      <w:pPr>
        <w:pStyle w:val="TOC1"/>
        <w:tabs>
          <w:tab w:val="right" w:leader="dot" w:pos="8306"/>
        </w:tabs>
      </w:pPr>
      <w:hyperlink w:anchor="_Toc23298" w:history="1">
        <w:r>
          <w:rPr>
            <w:rFonts w:ascii="仿宋" w:eastAsia="仿宋" w:hAnsi="仿宋" w:cs="仿宋" w:hint="eastAsia"/>
            <w:lang w:eastAsia="zh-CN"/>
          </w:rPr>
          <w:t>五、项目基本情况</w:t>
        </w:r>
        <w:r>
          <w:tab/>
        </w:r>
        <w:r>
          <w:fldChar w:fldCharType="begin"/>
        </w:r>
        <w:r>
          <w:instrText xml:space="preserve"> PAGEREF _Toc23298 \h </w:instrText>
        </w:r>
        <w:r>
          <w:fldChar w:fldCharType="separate"/>
        </w:r>
        <w:r>
          <w:t>17</w:t>
        </w:r>
        <w:r>
          <w:fldChar w:fldCharType="end"/>
        </w:r>
      </w:hyperlink>
    </w:p>
    <w:p>
      <w:pPr>
        <w:pStyle w:val="TOC2"/>
        <w:tabs>
          <w:tab w:val="right" w:leader="dot" w:pos="8306"/>
        </w:tabs>
      </w:pPr>
      <w:hyperlink w:anchor="_Toc10998" w:history="1">
        <w:r>
          <w:rPr>
            <w:rFonts w:ascii="仿宋" w:eastAsia="仿宋" w:hAnsi="仿宋" w:cs="仿宋" w:hint="eastAsia"/>
            <w:lang w:eastAsia="zh-CN"/>
          </w:rPr>
          <w:t>(一)、项目名称及建设性质</w:t>
        </w:r>
        <w:r>
          <w:tab/>
        </w:r>
        <w:r>
          <w:fldChar w:fldCharType="begin"/>
        </w:r>
        <w:r>
          <w:instrText xml:space="preserve"> PAGEREF _Toc10998 \h </w:instrText>
        </w:r>
        <w:r>
          <w:fldChar w:fldCharType="separate"/>
        </w:r>
        <w:r>
          <w:t>17</w:t>
        </w:r>
        <w:r>
          <w:fldChar w:fldCharType="end"/>
        </w:r>
      </w:hyperlink>
    </w:p>
    <w:p>
      <w:pPr>
        <w:pStyle w:val="TOC2"/>
        <w:tabs>
          <w:tab w:val="right" w:leader="dot" w:pos="8306"/>
        </w:tabs>
      </w:pPr>
      <w:hyperlink w:anchor="_Toc20306" w:history="1">
        <w:r>
          <w:rPr>
            <w:rFonts w:ascii="仿宋" w:eastAsia="仿宋" w:hAnsi="仿宋" w:cs="仿宋" w:hint="eastAsia"/>
            <w:lang w:eastAsia="zh-CN"/>
          </w:rPr>
          <w:t>(二)、项目承办单位</w:t>
        </w:r>
        <w:r>
          <w:tab/>
        </w:r>
        <w:r>
          <w:fldChar w:fldCharType="begin"/>
        </w:r>
        <w:r>
          <w:instrText xml:space="preserve"> PAGEREF _Toc20306 \h </w:instrText>
        </w:r>
        <w:r>
          <w:fldChar w:fldCharType="separate"/>
        </w:r>
        <w:r>
          <w:t>18</w:t>
        </w:r>
        <w:r>
          <w:fldChar w:fldCharType="end"/>
        </w:r>
      </w:hyperlink>
    </w:p>
    <w:p>
      <w:pPr>
        <w:pStyle w:val="TOC2"/>
        <w:tabs>
          <w:tab w:val="right" w:leader="dot" w:pos="8306"/>
        </w:tabs>
      </w:pPr>
      <w:hyperlink w:anchor="_Toc31553" w:history="1">
        <w:r>
          <w:rPr>
            <w:rFonts w:ascii="仿宋" w:eastAsia="仿宋" w:hAnsi="仿宋" w:cs="仿宋" w:hint="eastAsia"/>
            <w:lang w:eastAsia="zh-CN"/>
          </w:rPr>
          <w:t>(三)、项目实施的可行性</w:t>
        </w:r>
        <w:r>
          <w:tab/>
        </w:r>
        <w:r>
          <w:fldChar w:fldCharType="begin"/>
        </w:r>
        <w:r>
          <w:instrText xml:space="preserve"> PAGEREF _Toc31553 \h </w:instrText>
        </w:r>
        <w:r>
          <w:fldChar w:fldCharType="separate"/>
        </w:r>
        <w:r>
          <w:t>19</w:t>
        </w:r>
        <w:r>
          <w:fldChar w:fldCharType="end"/>
        </w:r>
      </w:hyperlink>
    </w:p>
    <w:p>
      <w:pPr>
        <w:pStyle w:val="TOC2"/>
        <w:tabs>
          <w:tab w:val="right" w:leader="dot" w:pos="8306"/>
        </w:tabs>
      </w:pPr>
      <w:hyperlink w:anchor="_Toc27484" w:history="1">
        <w:r>
          <w:rPr>
            <w:rFonts w:ascii="仿宋" w:eastAsia="仿宋" w:hAnsi="仿宋" w:cs="仿宋" w:hint="eastAsia"/>
            <w:lang w:eastAsia="zh-CN"/>
          </w:rPr>
          <w:t>(四)、项目建设选址</w:t>
        </w:r>
        <w:r>
          <w:tab/>
        </w:r>
        <w:r>
          <w:fldChar w:fldCharType="begin"/>
        </w:r>
        <w:r>
          <w:instrText xml:space="preserve"> PAGEREF _Toc27484 \h </w:instrText>
        </w:r>
        <w:r>
          <w:fldChar w:fldCharType="separate"/>
        </w:r>
        <w:r>
          <w:t>21</w:t>
        </w:r>
        <w:r>
          <w:fldChar w:fldCharType="end"/>
        </w:r>
      </w:hyperlink>
    </w:p>
    <w:p>
      <w:pPr>
        <w:pStyle w:val="TOC2"/>
        <w:tabs>
          <w:tab w:val="right" w:leader="dot" w:pos="8306"/>
        </w:tabs>
      </w:pPr>
      <w:hyperlink w:anchor="_Toc17031" w:history="1">
        <w:r>
          <w:rPr>
            <w:rFonts w:ascii="仿宋" w:eastAsia="仿宋" w:hAnsi="仿宋" w:cs="仿宋" w:hint="eastAsia"/>
            <w:lang w:eastAsia="zh-CN"/>
          </w:rPr>
          <w:t>(五)、建筑物建设规模</w:t>
        </w:r>
        <w:r>
          <w:tab/>
        </w:r>
        <w:r>
          <w:fldChar w:fldCharType="begin"/>
        </w:r>
        <w:r>
          <w:instrText xml:space="preserve"> PAGEREF _Toc17031 \h </w:instrText>
        </w:r>
        <w:r>
          <w:fldChar w:fldCharType="separate"/>
        </w:r>
        <w:r>
          <w:t>22</w:t>
        </w:r>
        <w:r>
          <w:fldChar w:fldCharType="end"/>
        </w:r>
      </w:hyperlink>
    </w:p>
    <w:p>
      <w:pPr>
        <w:pStyle w:val="TOC2"/>
        <w:tabs>
          <w:tab w:val="right" w:leader="dot" w:pos="8306"/>
        </w:tabs>
      </w:pPr>
      <w:hyperlink w:anchor="_Toc32005" w:history="1">
        <w:r>
          <w:rPr>
            <w:rFonts w:ascii="仿宋" w:eastAsia="仿宋" w:hAnsi="仿宋" w:cs="仿宋" w:hint="eastAsia"/>
            <w:lang w:eastAsia="zh-CN"/>
          </w:rPr>
          <w:t>(六)、项目总投资及资金构成</w:t>
        </w:r>
        <w:r>
          <w:tab/>
        </w:r>
        <w:r>
          <w:fldChar w:fldCharType="begin"/>
        </w:r>
        <w:r>
          <w:instrText xml:space="preserve"> PAGEREF _Toc32005 \h </w:instrText>
        </w:r>
        <w:r>
          <w:fldChar w:fldCharType="separate"/>
        </w:r>
        <w:r>
          <w:t>23</w:t>
        </w:r>
        <w:r>
          <w:fldChar w:fldCharType="end"/>
        </w:r>
      </w:hyperlink>
    </w:p>
    <w:p>
      <w:pPr>
        <w:pStyle w:val="TOC2"/>
        <w:tabs>
          <w:tab w:val="right" w:leader="dot" w:pos="8306"/>
        </w:tabs>
      </w:pPr>
      <w:hyperlink w:anchor="_Toc10813" w:history="1">
        <w:r>
          <w:rPr>
            <w:rFonts w:ascii="仿宋" w:eastAsia="仿宋" w:hAnsi="仿宋" w:cs="仿宋" w:hint="eastAsia"/>
            <w:lang w:eastAsia="zh-CN"/>
          </w:rPr>
          <w:t>(七)、资金筹措方案</w:t>
        </w:r>
        <w:r>
          <w:tab/>
        </w:r>
        <w:r>
          <w:fldChar w:fldCharType="begin"/>
        </w:r>
        <w:r>
          <w:instrText xml:space="preserve"> PAGEREF _Toc10813 \h </w:instrText>
        </w:r>
        <w:r>
          <w:fldChar w:fldCharType="separate"/>
        </w:r>
        <w:r>
          <w:t>24</w:t>
        </w:r>
        <w:r>
          <w:fldChar w:fldCharType="end"/>
        </w:r>
      </w:hyperlink>
    </w:p>
    <w:p>
      <w:pPr>
        <w:pStyle w:val="TOC2"/>
        <w:tabs>
          <w:tab w:val="right" w:leader="dot" w:pos="8306"/>
        </w:tabs>
      </w:pPr>
      <w:hyperlink w:anchor="_Toc30318" w:history="1">
        <w:r>
          <w:rPr>
            <w:rFonts w:ascii="仿宋" w:eastAsia="仿宋" w:hAnsi="仿宋" w:cs="仿宋" w:hint="eastAsia"/>
            <w:lang w:eastAsia="zh-CN"/>
          </w:rPr>
          <w:t>(八)、项目预期经济效益规划目标</w:t>
        </w:r>
        <w:r>
          <w:tab/>
        </w:r>
        <w:r>
          <w:fldChar w:fldCharType="begin"/>
        </w:r>
        <w:r>
          <w:instrText xml:space="preserve"> PAGEREF _Toc30318 \h </w:instrText>
        </w:r>
        <w:r>
          <w:fldChar w:fldCharType="separate"/>
        </w:r>
        <w:r>
          <w:t>25</w:t>
        </w:r>
        <w:r>
          <w:fldChar w:fldCharType="end"/>
        </w:r>
      </w:hyperlink>
    </w:p>
    <w:p>
      <w:pPr>
        <w:pStyle w:val="TOC2"/>
        <w:tabs>
          <w:tab w:val="right" w:leader="dot" w:pos="8306"/>
        </w:tabs>
      </w:pPr>
      <w:hyperlink w:anchor="_Toc6268" w:history="1">
        <w:r>
          <w:rPr>
            <w:rFonts w:ascii="仿宋" w:eastAsia="仿宋" w:hAnsi="仿宋" w:cs="仿宋" w:hint="eastAsia"/>
            <w:lang w:eastAsia="zh-CN"/>
          </w:rPr>
          <w:t>(九)、项目建设进度规划</w:t>
        </w:r>
        <w:r>
          <w:tab/>
        </w:r>
        <w:r>
          <w:fldChar w:fldCharType="begin"/>
        </w:r>
        <w:r>
          <w:instrText xml:space="preserve"> PAGEREF _Toc6268 \h </w:instrText>
        </w:r>
        <w:r>
          <w:fldChar w:fldCharType="separate"/>
        </w:r>
        <w:r>
          <w:t>26</w:t>
        </w:r>
        <w:r>
          <w:fldChar w:fldCharType="end"/>
        </w:r>
      </w:hyperlink>
    </w:p>
    <w:p>
      <w:pPr>
        <w:pStyle w:val="TOC1"/>
        <w:tabs>
          <w:tab w:val="right" w:leader="dot" w:pos="8306"/>
        </w:tabs>
      </w:pPr>
      <w:hyperlink w:anchor="_Toc22499" w:history="1">
        <w:r>
          <w:rPr>
            <w:rFonts w:ascii="仿宋" w:eastAsia="仿宋" w:hAnsi="仿宋" w:cs="仿宋" w:hint="eastAsia"/>
            <w:lang w:eastAsia="zh-CN"/>
          </w:rPr>
          <w:t>六、员工家庭与工作平衡支持计划</w:t>
        </w:r>
        <w:r>
          <w:tab/>
        </w:r>
        <w:r>
          <w:fldChar w:fldCharType="begin"/>
        </w:r>
        <w:r>
          <w:instrText xml:space="preserve"> PAGEREF _Toc22499 \h </w:instrText>
        </w:r>
        <w:r>
          <w:fldChar w:fldCharType="separate"/>
        </w:r>
        <w:r>
          <w:t>28</w:t>
        </w:r>
        <w:r>
          <w:fldChar w:fldCharType="end"/>
        </w:r>
      </w:hyperlink>
    </w:p>
    <w:p>
      <w:pPr>
        <w:pStyle w:val="TOC2"/>
        <w:tabs>
          <w:tab w:val="right" w:leader="dot" w:pos="8306"/>
        </w:tabs>
      </w:pPr>
      <w:hyperlink w:anchor="_Toc15530" w:history="1">
        <w:r>
          <w:rPr>
            <w:rFonts w:ascii="仿宋" w:eastAsia="仿宋" w:hAnsi="仿宋" w:cs="仿宋" w:hint="eastAsia"/>
            <w:lang w:eastAsia="zh-CN"/>
          </w:rPr>
          <w:t>(一)、家庭与工作平衡的重要性分析</w:t>
        </w:r>
        <w:r>
          <w:tab/>
        </w:r>
        <w:r>
          <w:fldChar w:fldCharType="begin"/>
        </w:r>
        <w:r>
          <w:instrText xml:space="preserve"> PAGEREF _Toc15530 \h </w:instrText>
        </w:r>
        <w:r>
          <w:fldChar w:fldCharType="separate"/>
        </w:r>
        <w:r>
          <w:t>28</w:t>
        </w:r>
        <w:r>
          <w:fldChar w:fldCharType="end"/>
        </w:r>
      </w:hyperlink>
    </w:p>
    <w:p>
      <w:pPr>
        <w:pStyle w:val="TOC2"/>
        <w:tabs>
          <w:tab w:val="right" w:leader="dot" w:pos="8306"/>
        </w:tabs>
      </w:pPr>
      <w:hyperlink w:anchor="_Toc10832" w:history="1">
        <w:r>
          <w:rPr>
            <w:rFonts w:ascii="仿宋" w:eastAsia="仿宋" w:hAnsi="仿宋" w:cs="仿宋" w:hint="eastAsia"/>
            <w:lang w:eastAsia="zh-CN"/>
          </w:rPr>
          <w:t>(二)、支持计划的制定与实施步骤</w:t>
        </w:r>
        <w:r>
          <w:tab/>
        </w:r>
        <w:r>
          <w:fldChar w:fldCharType="begin"/>
        </w:r>
        <w:r>
          <w:instrText xml:space="preserve"> PAGEREF _Toc10832 \h </w:instrText>
        </w:r>
        <w:r>
          <w:fldChar w:fldCharType="separate"/>
        </w:r>
        <w:r>
          <w:t>29</w:t>
        </w:r>
        <w:r>
          <w:fldChar w:fldCharType="end"/>
        </w:r>
      </w:hyperlink>
    </w:p>
    <w:p>
      <w:pPr>
        <w:pStyle w:val="TOC2"/>
        <w:tabs>
          <w:tab w:val="right" w:leader="dot" w:pos="8306"/>
        </w:tabs>
      </w:pPr>
      <w:hyperlink w:anchor="_Toc16030" w:history="1">
        <w:r>
          <w:rPr>
            <w:rFonts w:ascii="仿宋" w:eastAsia="仿宋" w:hAnsi="仿宋" w:cs="仿宋" w:hint="eastAsia"/>
            <w:lang w:eastAsia="zh-CN"/>
          </w:rPr>
          <w:t>(三)、平衡效果的评估及调整优化</w:t>
        </w:r>
        <w:r>
          <w:tab/>
        </w:r>
        <w:r>
          <w:fldChar w:fldCharType="begin"/>
        </w:r>
        <w:r>
          <w:instrText xml:space="preserve"> PAGEREF _Toc16030 \h </w:instrText>
        </w:r>
        <w:r>
          <w:fldChar w:fldCharType="separate"/>
        </w:r>
        <w:r>
          <w:t>29</w:t>
        </w:r>
        <w:r>
          <w:fldChar w:fldCharType="end"/>
        </w:r>
      </w:hyperlink>
    </w:p>
    <w:p>
      <w:pPr>
        <w:pStyle w:val="TOC1"/>
        <w:tabs>
          <w:tab w:val="right" w:leader="dot" w:pos="8306"/>
        </w:tabs>
      </w:pPr>
      <w:hyperlink w:anchor="_Toc5732" w:history="1">
        <w:r>
          <w:rPr>
            <w:rFonts w:ascii="仿宋" w:eastAsia="仿宋" w:hAnsi="仿宋" w:cs="仿宋" w:hint="eastAsia"/>
            <w:lang w:eastAsia="zh-CN"/>
          </w:rPr>
          <w:t>七、第十四章员工健康与安全管理</w:t>
        </w:r>
        <w:r>
          <w:tab/>
        </w:r>
        <w:r>
          <w:fldChar w:fldCharType="begin"/>
        </w:r>
        <w:r>
          <w:instrText xml:space="preserve"> PAGEREF _Toc5732 \h </w:instrText>
        </w:r>
        <w:r>
          <w:fldChar w:fldCharType="separate"/>
        </w:r>
        <w:r>
          <w:t>30</w:t>
        </w:r>
        <w:r>
          <w:fldChar w:fldCharType="end"/>
        </w:r>
      </w:hyperlink>
    </w:p>
    <w:p>
      <w:pPr>
        <w:pStyle w:val="TOC2"/>
        <w:tabs>
          <w:tab w:val="right" w:leader="dot" w:pos="8306"/>
        </w:tabs>
      </w:pPr>
      <w:hyperlink w:anchor="_Toc2997" w:history="1">
        <w:r>
          <w:rPr>
            <w:rFonts w:ascii="仿宋" w:eastAsia="仿宋" w:hAnsi="仿宋" w:cs="仿宋" w:hint="eastAsia"/>
            <w:lang w:eastAsia="zh-CN"/>
          </w:rPr>
          <w:t>(一)、健康保障计划</w:t>
        </w:r>
        <w:r>
          <w:tab/>
        </w:r>
        <w:r>
          <w:fldChar w:fldCharType="begin"/>
        </w:r>
        <w:r>
          <w:instrText xml:space="preserve"> PAGEREF _Toc2997 \h </w:instrText>
        </w:r>
        <w:r>
          <w:fldChar w:fldCharType="separate"/>
        </w:r>
        <w:r>
          <w:t>30</w:t>
        </w:r>
        <w:r>
          <w:fldChar w:fldCharType="end"/>
        </w:r>
      </w:hyperlink>
    </w:p>
    <w:p>
      <w:pPr>
        <w:pStyle w:val="TOC2"/>
        <w:tabs>
          <w:tab w:val="right" w:leader="dot" w:pos="8306"/>
        </w:tabs>
      </w:pPr>
      <w:hyperlink w:anchor="_Toc17863" w:history="1">
        <w:r>
          <w:rPr>
            <w:rFonts w:ascii="仿宋" w:eastAsia="仿宋" w:hAnsi="仿宋" w:cs="仿宋" w:hint="eastAsia"/>
            <w:lang w:eastAsia="zh-CN"/>
          </w:rPr>
          <w:t>(二)、安全管理体系</w:t>
        </w:r>
        <w:r>
          <w:tab/>
        </w:r>
        <w:r>
          <w:fldChar w:fldCharType="begin"/>
        </w:r>
        <w:r>
          <w:instrText xml:space="preserve"> PAGEREF _Toc17863 \h </w:instrText>
        </w:r>
        <w:r>
          <w:fldChar w:fldCharType="separate"/>
        </w:r>
        <w:r>
          <w:t>31</w:t>
        </w:r>
        <w:r>
          <w:fldChar w:fldCharType="end"/>
        </w:r>
      </w:hyperlink>
    </w:p>
    <w:p>
      <w:pPr>
        <w:pStyle w:val="TOC1"/>
        <w:tabs>
          <w:tab w:val="right" w:leader="dot" w:pos="8306"/>
        </w:tabs>
      </w:pPr>
      <w:hyperlink w:anchor="_Toc22958" w:history="1">
        <w:r>
          <w:rPr>
            <w:rFonts w:ascii="仿宋" w:eastAsia="仿宋" w:hAnsi="仿宋" w:cs="仿宋" w:hint="eastAsia"/>
            <w:lang w:eastAsia="zh-CN"/>
          </w:rPr>
          <w:t>八、员工社会责任履行及参与公益活动</w:t>
        </w:r>
        <w:r>
          <w:tab/>
        </w:r>
        <w:r>
          <w:fldChar w:fldCharType="begin"/>
        </w:r>
        <w:r>
          <w:instrText xml:space="preserve"> PAGEREF _Toc22958 \h </w:instrText>
        </w:r>
        <w:r>
          <w:fldChar w:fldCharType="separate"/>
        </w:r>
        <w:r>
          <w:t>33</w:t>
        </w:r>
        <w:r>
          <w:fldChar w:fldCharType="end"/>
        </w:r>
      </w:hyperlink>
    </w:p>
    <w:p>
      <w:pPr>
        <w:pStyle w:val="TOC2"/>
        <w:tabs>
          <w:tab w:val="right" w:leader="dot" w:pos="8306"/>
        </w:tabs>
      </w:pPr>
      <w:hyperlink w:anchor="_Toc26388" w:history="1">
        <w:r>
          <w:rPr>
            <w:rFonts w:ascii="仿宋" w:eastAsia="仿宋" w:hAnsi="仿宋" w:cs="仿宋" w:hint="eastAsia"/>
            <w:lang w:eastAsia="zh-CN"/>
          </w:rPr>
          <w:t>(一)、员工社会责任的内涵及履行方式</w:t>
        </w:r>
        <w:r>
          <w:tab/>
        </w:r>
        <w:r>
          <w:fldChar w:fldCharType="begin"/>
        </w:r>
        <w:r>
          <w:instrText xml:space="preserve"> PAGEREF _Toc26388 \h </w:instrText>
        </w:r>
        <w:r>
          <w:fldChar w:fldCharType="separate"/>
        </w:r>
        <w:r>
          <w:t>33</w:t>
        </w:r>
        <w:r>
          <w:fldChar w:fldCharType="end"/>
        </w:r>
      </w:hyperlink>
    </w:p>
    <w:p>
      <w:pPr>
        <w:pStyle w:val="TOC2"/>
        <w:tabs>
          <w:tab w:val="right" w:leader="dot" w:pos="8306"/>
        </w:tabs>
      </w:pPr>
      <w:hyperlink w:anchor="_Toc30023" w:history="1">
        <w:r>
          <w:rPr>
            <w:rFonts w:ascii="仿宋" w:eastAsia="仿宋" w:hAnsi="仿宋" w:cs="仿宋" w:hint="eastAsia"/>
            <w:lang w:eastAsia="zh-CN"/>
          </w:rPr>
          <w:t>(二)、参与公益活动的意义及实施策略</w:t>
        </w:r>
        <w:r>
          <w:tab/>
        </w:r>
        <w:r>
          <w:fldChar w:fldCharType="begin"/>
        </w:r>
        <w:r>
          <w:instrText xml:space="preserve"> PAGEREF _Toc30023 \h </w:instrText>
        </w:r>
        <w:r>
          <w:fldChar w:fldCharType="separate"/>
        </w:r>
        <w:r>
          <w:t>34</w:t>
        </w:r>
        <w:r>
          <w:fldChar w:fldCharType="end"/>
        </w:r>
      </w:hyperlink>
    </w:p>
    <w:p>
      <w:pPr>
        <w:pStyle w:val="TOC2"/>
        <w:tabs>
          <w:tab w:val="right" w:leader="dot" w:pos="8306"/>
        </w:tabs>
      </w:pPr>
      <w:hyperlink w:anchor="_Toc12906" w:history="1">
        <w:r>
          <w:rPr>
            <w:rFonts w:ascii="仿宋" w:eastAsia="仿宋" w:hAnsi="仿宋" w:cs="仿宋" w:hint="eastAsia"/>
            <w:lang w:eastAsia="zh-CN"/>
          </w:rPr>
          <w:t>(三)、社会责任履行及公益活动参与的持续推进</w:t>
        </w:r>
        <w:r>
          <w:tab/>
        </w:r>
        <w:r>
          <w:fldChar w:fldCharType="begin"/>
        </w:r>
        <w:r>
          <w:instrText xml:space="preserve"> PAGEREF _Toc12906 \h </w:instrText>
        </w:r>
        <w:r>
          <w:fldChar w:fldCharType="separate"/>
        </w:r>
        <w:r>
          <w:t>34</w:t>
        </w:r>
        <w:r>
          <w:fldChar w:fldCharType="end"/>
        </w:r>
      </w:hyperlink>
    </w:p>
    <w:p>
      <w:pPr>
        <w:pStyle w:val="TOC1"/>
        <w:tabs>
          <w:tab w:val="right" w:leader="dot" w:pos="8306"/>
        </w:tabs>
      </w:pPr>
      <w:hyperlink w:anchor="_Toc25337" w:history="1">
        <w:r>
          <w:rPr>
            <w:rFonts w:ascii="仿宋" w:eastAsia="仿宋" w:hAnsi="仿宋" w:cs="仿宋" w:hint="eastAsia"/>
            <w:lang w:eastAsia="zh-CN"/>
          </w:rPr>
          <w:t>九、第四十章员工身心健康管理</w:t>
        </w:r>
        <w:r>
          <w:tab/>
        </w:r>
        <w:r>
          <w:fldChar w:fldCharType="begin"/>
        </w:r>
        <w:r>
          <w:instrText xml:space="preserve"> PAGEREF _Toc25337 \h </w:instrText>
        </w:r>
        <w:r>
          <w:fldChar w:fldCharType="separate"/>
        </w:r>
        <w:r>
          <w:t>35</w:t>
        </w:r>
        <w:r>
          <w:fldChar w:fldCharType="end"/>
        </w:r>
      </w:hyperlink>
    </w:p>
    <w:p>
      <w:pPr>
        <w:pStyle w:val="TOC2"/>
        <w:tabs>
          <w:tab w:val="right" w:leader="dot" w:pos="8306"/>
        </w:tabs>
      </w:pPr>
      <w:hyperlink w:anchor="_Toc31707" w:history="1">
        <w:r>
          <w:rPr>
            <w:rFonts w:ascii="仿宋" w:eastAsia="仿宋" w:hAnsi="仿宋" w:cs="仿宋" w:hint="eastAsia"/>
            <w:lang w:eastAsia="zh-CN"/>
          </w:rPr>
          <w:t>(一)、健康促进计划</w:t>
        </w:r>
        <w:r>
          <w:tab/>
        </w:r>
        <w:r>
          <w:fldChar w:fldCharType="begin"/>
        </w:r>
        <w:r>
          <w:instrText xml:space="preserve"> PAGEREF _Toc31707 \h </w:instrText>
        </w:r>
        <w:r>
          <w:fldChar w:fldCharType="separate"/>
        </w:r>
        <w:r>
          <w:t>35</w:t>
        </w:r>
        <w:r>
          <w:fldChar w:fldCharType="end"/>
        </w:r>
      </w:hyperlink>
    </w:p>
    <w:p>
      <w:pPr>
        <w:pStyle w:val="TOC2"/>
        <w:tabs>
          <w:tab w:val="right" w:leader="dot" w:pos="8306"/>
        </w:tabs>
      </w:pPr>
      <w:hyperlink w:anchor="_Toc19000" w:history="1">
        <w:r>
          <w:rPr>
            <w:rFonts w:ascii="仿宋" w:eastAsia="仿宋" w:hAnsi="仿宋" w:cs="仿宋" w:hint="eastAsia"/>
            <w:lang w:eastAsia="zh-CN"/>
          </w:rPr>
          <w:t>(二)、健康饮食与运动计划</w:t>
        </w:r>
        <w:r>
          <w:tab/>
        </w:r>
        <w:r>
          <w:fldChar w:fldCharType="begin"/>
        </w:r>
        <w:r>
          <w:instrText xml:space="preserve"> PAGEREF _Toc19000 \h </w:instrText>
        </w:r>
        <w:r>
          <w:fldChar w:fldCharType="separate"/>
        </w:r>
        <w:r>
          <w:t>35</w:t>
        </w:r>
        <w:r>
          <w:fldChar w:fldCharType="end"/>
        </w:r>
      </w:hyperlink>
    </w:p>
    <w:p>
      <w:pPr>
        <w:pStyle w:val="TOC2"/>
        <w:tabs>
          <w:tab w:val="right" w:leader="dot" w:pos="8306"/>
        </w:tabs>
      </w:pPr>
      <w:hyperlink w:anchor="_Toc2563" w:history="1">
        <w:r>
          <w:rPr>
            <w:rFonts w:ascii="仿宋" w:eastAsia="仿宋" w:hAnsi="仿宋" w:cs="仿宋" w:hint="eastAsia"/>
            <w:lang w:eastAsia="zh-CN"/>
          </w:rPr>
          <w:t>(三)、心理健康服务与支持</w:t>
        </w:r>
        <w:r>
          <w:tab/>
        </w:r>
        <w:r>
          <w:fldChar w:fldCharType="begin"/>
        </w:r>
        <w:r>
          <w:instrText xml:space="preserve"> PAGEREF _Toc2563 \h </w:instrText>
        </w:r>
        <w:r>
          <w:fldChar w:fldCharType="separate"/>
        </w:r>
        <w:r>
          <w:t>36</w:t>
        </w:r>
        <w:r>
          <w:fldChar w:fldCharType="end"/>
        </w:r>
      </w:hyperlink>
    </w:p>
    <w:p>
      <w:pPr>
        <w:pStyle w:val="TOC2"/>
        <w:tabs>
          <w:tab w:val="right" w:leader="dot" w:pos="8306"/>
        </w:tabs>
      </w:pPr>
      <w:hyperlink w:anchor="_Toc10284" w:history="1">
        <w:r>
          <w:rPr>
            <w:rFonts w:ascii="仿宋" w:eastAsia="仿宋" w:hAnsi="仿宋" w:cs="仿宋" w:hint="eastAsia"/>
            <w:lang w:eastAsia="zh-CN"/>
          </w:rPr>
          <w:t>(四)、工作压力管理</w:t>
        </w:r>
        <w:r>
          <w:tab/>
        </w:r>
        <w:r>
          <w:fldChar w:fldCharType="begin"/>
        </w:r>
        <w:r>
          <w:instrText xml:space="preserve"> PAGEREF _Toc10284 \h </w:instrText>
        </w:r>
        <w:r>
          <w:fldChar w:fldCharType="separate"/>
        </w:r>
        <w:r>
          <w:t>36</w:t>
        </w:r>
        <w:r>
          <w:fldChar w:fldCharType="end"/>
        </w:r>
      </w:hyperlink>
    </w:p>
    <w:p>
      <w:pPr>
        <w:pStyle w:val="TOC2"/>
        <w:tabs>
          <w:tab w:val="right" w:leader="dot" w:pos="8306"/>
        </w:tabs>
      </w:pPr>
      <w:hyperlink w:anchor="_Toc23170" w:history="1">
        <w:r>
          <w:rPr>
            <w:rFonts w:ascii="仿宋" w:eastAsia="仿宋" w:hAnsi="仿宋" w:cs="仿宋" w:hint="eastAsia"/>
            <w:lang w:eastAsia="zh-CN"/>
          </w:rPr>
          <w:t>(五)、工作负荷评估与调整</w:t>
        </w:r>
        <w:r>
          <w:tab/>
        </w:r>
        <w:r>
          <w:fldChar w:fldCharType="begin"/>
        </w:r>
        <w:r>
          <w:instrText xml:space="preserve"> PAGEREF _Toc23170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0" w:history="1">
        <w:r>
          <w:rPr>
            <w:rFonts w:ascii="仿宋" w:eastAsia="仿宋" w:hAnsi="仿宋" w:cs="仿宋" w:hint="eastAsia"/>
            <w:lang w:eastAsia="zh-CN"/>
          </w:rPr>
          <w:t>(六)、员工心理咨询与支持</w:t>
        </w:r>
        <w:r>
          <w:tab/>
        </w:r>
        <w:r>
          <w:fldChar w:fldCharType="begin"/>
        </w:r>
        <w:r>
          <w:instrText xml:space="preserve"> PAGEREF _Toc27840 \h </w:instrText>
        </w:r>
        <w:r>
          <w:fldChar w:fldCharType="separate"/>
        </w:r>
        <w:r>
          <w:t>38</w:t>
        </w:r>
        <w:r>
          <w:fldChar w:fldCharType="end"/>
        </w:r>
      </w:hyperlink>
    </w:p>
    <w:p>
      <w:pPr>
        <w:pStyle w:val="TOC1"/>
        <w:tabs>
          <w:tab w:val="right" w:leader="dot" w:pos="8306"/>
        </w:tabs>
      </w:pPr>
      <w:hyperlink w:anchor="_Toc2872" w:history="1">
        <w:r>
          <w:rPr>
            <w:rFonts w:ascii="仿宋" w:eastAsia="仿宋" w:hAnsi="仿宋" w:cs="仿宋" w:hint="eastAsia"/>
            <w:lang w:eastAsia="zh-CN"/>
          </w:rPr>
          <w:t>十、第二十八章公司与员工法律关系</w:t>
        </w:r>
        <w:r>
          <w:tab/>
        </w:r>
        <w:r>
          <w:fldChar w:fldCharType="begin"/>
        </w:r>
        <w:r>
          <w:instrText xml:space="preserve"> PAGEREF _Toc2872 \h </w:instrText>
        </w:r>
        <w:r>
          <w:fldChar w:fldCharType="separate"/>
        </w:r>
        <w:r>
          <w:t>39</w:t>
        </w:r>
        <w:r>
          <w:fldChar w:fldCharType="end"/>
        </w:r>
      </w:hyperlink>
    </w:p>
    <w:p>
      <w:pPr>
        <w:pStyle w:val="TOC2"/>
        <w:tabs>
          <w:tab w:val="right" w:leader="dot" w:pos="8306"/>
        </w:tabs>
      </w:pPr>
      <w:hyperlink w:anchor="_Toc32106" w:history="1">
        <w:r>
          <w:rPr>
            <w:rFonts w:ascii="仿宋" w:eastAsia="仿宋" w:hAnsi="仿宋" w:cs="仿宋" w:hint="eastAsia"/>
            <w:lang w:eastAsia="zh-CN"/>
          </w:rPr>
          <w:t>(一)、劳动合同管理</w:t>
        </w:r>
        <w:r>
          <w:tab/>
        </w:r>
        <w:r>
          <w:fldChar w:fldCharType="begin"/>
        </w:r>
        <w:r>
          <w:instrText xml:space="preserve"> PAGEREF _Toc32106 \h </w:instrText>
        </w:r>
        <w:r>
          <w:fldChar w:fldCharType="separate"/>
        </w:r>
        <w:r>
          <w:t>39</w:t>
        </w:r>
        <w:r>
          <w:fldChar w:fldCharType="end"/>
        </w:r>
      </w:hyperlink>
    </w:p>
    <w:p>
      <w:pPr>
        <w:pStyle w:val="TOC2"/>
        <w:tabs>
          <w:tab w:val="right" w:leader="dot" w:pos="8306"/>
        </w:tabs>
      </w:pPr>
      <w:hyperlink w:anchor="_Toc5747" w:history="1">
        <w:r>
          <w:rPr>
            <w:rFonts w:ascii="仿宋" w:eastAsia="仿宋" w:hAnsi="仿宋" w:cs="仿宋" w:hint="eastAsia"/>
            <w:lang w:eastAsia="zh-CN"/>
          </w:rPr>
          <w:t>(二)、法定假期与劳动保障</w:t>
        </w:r>
        <w:r>
          <w:tab/>
        </w:r>
        <w:r>
          <w:fldChar w:fldCharType="begin"/>
        </w:r>
        <w:r>
          <w:instrText xml:space="preserve"> PAGEREF _Toc5747 \h </w:instrText>
        </w:r>
        <w:r>
          <w:fldChar w:fldCharType="separate"/>
        </w:r>
        <w:r>
          <w:t>40</w:t>
        </w:r>
        <w:r>
          <w:fldChar w:fldCharType="end"/>
        </w:r>
      </w:hyperlink>
    </w:p>
    <w:p>
      <w:pPr>
        <w:pStyle w:val="TOC2"/>
        <w:tabs>
          <w:tab w:val="right" w:leader="dot" w:pos="8306"/>
        </w:tabs>
      </w:pPr>
      <w:hyperlink w:anchor="_Toc13102" w:history="1">
        <w:r>
          <w:rPr>
            <w:rFonts w:ascii="仿宋" w:eastAsia="仿宋" w:hAnsi="仿宋" w:cs="仿宋" w:hint="eastAsia"/>
            <w:lang w:eastAsia="zh-CN"/>
          </w:rPr>
          <w:t>(三)、合规经营与风险防范</w:t>
        </w:r>
        <w:r>
          <w:tab/>
        </w:r>
        <w:r>
          <w:fldChar w:fldCharType="begin"/>
        </w:r>
        <w:r>
          <w:instrText xml:space="preserve"> PAGEREF _Toc13102 \h </w:instrText>
        </w:r>
        <w:r>
          <w:fldChar w:fldCharType="separate"/>
        </w:r>
        <w:r>
          <w:t>40</w:t>
        </w:r>
        <w:r>
          <w:fldChar w:fldCharType="end"/>
        </w:r>
      </w:hyperlink>
    </w:p>
    <w:p>
      <w:pPr>
        <w:pStyle w:val="TOC1"/>
        <w:tabs>
          <w:tab w:val="right" w:leader="dot" w:pos="8306"/>
        </w:tabs>
      </w:pPr>
      <w:hyperlink w:anchor="_Toc16747" w:history="1">
        <w:r>
          <w:rPr>
            <w:rFonts w:ascii="仿宋" w:eastAsia="仿宋" w:hAnsi="仿宋" w:cs="仿宋" w:hint="eastAsia"/>
            <w:lang w:eastAsia="zh-CN"/>
          </w:rPr>
          <w:t>十一、第四十七章全球人才流动与交流</w:t>
        </w:r>
        <w:r>
          <w:tab/>
        </w:r>
        <w:r>
          <w:fldChar w:fldCharType="begin"/>
        </w:r>
        <w:r>
          <w:instrText xml:space="preserve"> PAGEREF _Toc16747 \h </w:instrText>
        </w:r>
        <w:r>
          <w:fldChar w:fldCharType="separate"/>
        </w:r>
        <w:r>
          <w:t>41</w:t>
        </w:r>
        <w:r>
          <w:fldChar w:fldCharType="end"/>
        </w:r>
      </w:hyperlink>
    </w:p>
    <w:p>
      <w:pPr>
        <w:pStyle w:val="TOC2"/>
        <w:tabs>
          <w:tab w:val="right" w:leader="dot" w:pos="8306"/>
        </w:tabs>
      </w:pPr>
      <w:hyperlink w:anchor="_Toc21916" w:history="1">
        <w:r>
          <w:rPr>
            <w:rFonts w:ascii="仿宋" w:eastAsia="仿宋" w:hAnsi="仿宋" w:cs="仿宋" w:hint="eastAsia"/>
            <w:lang w:eastAsia="zh-CN"/>
          </w:rPr>
          <w:t>(一)、跨国项目与团队</w:t>
        </w:r>
        <w:r>
          <w:tab/>
        </w:r>
        <w:r>
          <w:fldChar w:fldCharType="begin"/>
        </w:r>
        <w:r>
          <w:instrText xml:space="preserve"> PAGEREF _Toc21916 \h </w:instrText>
        </w:r>
        <w:r>
          <w:fldChar w:fldCharType="separate"/>
        </w:r>
        <w:r>
          <w:t>41</w:t>
        </w:r>
        <w:r>
          <w:fldChar w:fldCharType="end"/>
        </w:r>
      </w:hyperlink>
    </w:p>
    <w:p>
      <w:pPr>
        <w:pStyle w:val="TOC2"/>
        <w:tabs>
          <w:tab w:val="right" w:leader="dot" w:pos="8306"/>
        </w:tabs>
      </w:pPr>
      <w:hyperlink w:anchor="_Toc22464" w:history="1">
        <w:r>
          <w:rPr>
            <w:rFonts w:ascii="仿宋" w:eastAsia="仿宋" w:hAnsi="仿宋" w:cs="仿宋" w:hint="eastAsia"/>
            <w:lang w:eastAsia="zh-CN"/>
          </w:rPr>
          <w:t>(二)、全球项目经验的累积</w:t>
        </w:r>
        <w:r>
          <w:tab/>
        </w:r>
        <w:r>
          <w:fldChar w:fldCharType="begin"/>
        </w:r>
        <w:r>
          <w:instrText xml:space="preserve"> PAGEREF _Toc22464 \h </w:instrText>
        </w:r>
        <w:r>
          <w:fldChar w:fldCharType="separate"/>
        </w:r>
        <w:r>
          <w:t>42</w:t>
        </w:r>
        <w:r>
          <w:fldChar w:fldCharType="end"/>
        </w:r>
      </w:hyperlink>
    </w:p>
    <w:p>
      <w:pPr>
        <w:pStyle w:val="TOC2"/>
        <w:tabs>
          <w:tab w:val="right" w:leader="dot" w:pos="8306"/>
        </w:tabs>
      </w:pPr>
      <w:hyperlink w:anchor="_Toc25308" w:history="1">
        <w:r>
          <w:rPr>
            <w:rFonts w:ascii="仿宋" w:eastAsia="仿宋" w:hAnsi="仿宋" w:cs="仿宋" w:hint="eastAsia"/>
            <w:lang w:eastAsia="zh-CN"/>
          </w:rPr>
          <w:t>(三)、跨文化团队领导与协作</w:t>
        </w:r>
        <w:r>
          <w:tab/>
        </w:r>
        <w:r>
          <w:fldChar w:fldCharType="begin"/>
        </w:r>
        <w:r>
          <w:instrText xml:space="preserve"> PAGEREF _Toc25308 \h </w:instrText>
        </w:r>
        <w:r>
          <w:fldChar w:fldCharType="separate"/>
        </w:r>
        <w:r>
          <w:t>43</w:t>
        </w:r>
        <w:r>
          <w:fldChar w:fldCharType="end"/>
        </w:r>
      </w:hyperlink>
    </w:p>
    <w:p>
      <w:pPr>
        <w:pStyle w:val="TOC2"/>
        <w:tabs>
          <w:tab w:val="right" w:leader="dot" w:pos="8306"/>
        </w:tabs>
      </w:pPr>
      <w:hyperlink w:anchor="_Toc25566" w:history="1">
        <w:r>
          <w:rPr>
            <w:rFonts w:ascii="仿宋" w:eastAsia="仿宋" w:hAnsi="仿宋" w:cs="仿宋" w:hint="eastAsia"/>
            <w:lang w:eastAsia="zh-CN"/>
          </w:rPr>
          <w:t>(四)、跨国交流与人才培养</w:t>
        </w:r>
        <w:r>
          <w:tab/>
        </w:r>
        <w:r>
          <w:fldChar w:fldCharType="begin"/>
        </w:r>
        <w:r>
          <w:instrText xml:space="preserve"> PAGEREF _Toc25566 \h </w:instrText>
        </w:r>
        <w:r>
          <w:fldChar w:fldCharType="separate"/>
        </w:r>
        <w:r>
          <w:t>44</w:t>
        </w:r>
        <w:r>
          <w:fldChar w:fldCharType="end"/>
        </w:r>
      </w:hyperlink>
    </w:p>
    <w:p>
      <w:pPr>
        <w:pStyle w:val="TOC2"/>
        <w:tabs>
          <w:tab w:val="right" w:leader="dot" w:pos="8306"/>
        </w:tabs>
      </w:pPr>
      <w:hyperlink w:anchor="_Toc13576" w:history="1">
        <w:r>
          <w:rPr>
            <w:rFonts w:ascii="仿宋" w:eastAsia="仿宋" w:hAnsi="仿宋" w:cs="仿宋" w:hint="eastAsia"/>
            <w:lang w:eastAsia="zh-CN"/>
          </w:rPr>
          <w:t>(五)、跨国交流计划的实施</w:t>
        </w:r>
        <w:r>
          <w:tab/>
        </w:r>
        <w:r>
          <w:fldChar w:fldCharType="begin"/>
        </w:r>
        <w:r>
          <w:instrText xml:space="preserve"> PAGEREF _Toc13576 \h </w:instrText>
        </w:r>
        <w:r>
          <w:fldChar w:fldCharType="separate"/>
        </w:r>
        <w:r>
          <w:t>45</w:t>
        </w:r>
        <w:r>
          <w:fldChar w:fldCharType="end"/>
        </w:r>
      </w:hyperlink>
    </w:p>
    <w:p>
      <w:pPr>
        <w:pStyle w:val="TOC2"/>
        <w:tabs>
          <w:tab w:val="right" w:leader="dot" w:pos="8306"/>
        </w:tabs>
      </w:pPr>
      <w:hyperlink w:anchor="_Toc21351" w:history="1">
        <w:r>
          <w:rPr>
            <w:rFonts w:ascii="仿宋" w:eastAsia="仿宋" w:hAnsi="仿宋" w:cs="仿宋" w:hint="eastAsia"/>
            <w:lang w:eastAsia="zh-CN"/>
          </w:rPr>
          <w:t>(六)、跨国培训与知识转移</w:t>
        </w:r>
        <w:r>
          <w:tab/>
        </w:r>
        <w:r>
          <w:fldChar w:fldCharType="begin"/>
        </w:r>
        <w:r>
          <w:instrText xml:space="preserve"> PAGEREF _Toc21351 \h </w:instrText>
        </w:r>
        <w:r>
          <w:fldChar w:fldCharType="separate"/>
        </w:r>
        <w:r>
          <w:t>46</w:t>
        </w:r>
        <w:r>
          <w:fldChar w:fldCharType="end"/>
        </w:r>
      </w:hyperlink>
    </w:p>
    <w:p>
      <w:pPr>
        <w:pStyle w:val="TOC1"/>
        <w:tabs>
          <w:tab w:val="right" w:leader="dot" w:pos="8306"/>
        </w:tabs>
      </w:pPr>
      <w:hyperlink w:anchor="_Toc22370" w:history="1">
        <w:r>
          <w:rPr>
            <w:rFonts w:ascii="仿宋" w:eastAsia="仿宋" w:hAnsi="仿宋" w:cs="仿宋" w:hint="eastAsia"/>
            <w:lang w:eastAsia="zh-CN"/>
          </w:rPr>
          <w:t>十二、员工多元化与包容性管理</w:t>
        </w:r>
        <w:r>
          <w:tab/>
        </w:r>
        <w:r>
          <w:fldChar w:fldCharType="begin"/>
        </w:r>
        <w:r>
          <w:instrText xml:space="preserve"> PAGEREF _Toc22370 \h </w:instrText>
        </w:r>
        <w:r>
          <w:fldChar w:fldCharType="separate"/>
        </w:r>
        <w:r>
          <w:t>47</w:t>
        </w:r>
        <w:r>
          <w:fldChar w:fldCharType="end"/>
        </w:r>
      </w:hyperlink>
    </w:p>
    <w:p>
      <w:pPr>
        <w:pStyle w:val="TOC2"/>
        <w:tabs>
          <w:tab w:val="right" w:leader="dot" w:pos="8306"/>
        </w:tabs>
      </w:pPr>
      <w:hyperlink w:anchor="_Toc12315" w:history="1">
        <w:r>
          <w:rPr>
            <w:rFonts w:ascii="仿宋" w:eastAsia="仿宋" w:hAnsi="仿宋" w:cs="仿宋" w:hint="eastAsia"/>
            <w:lang w:eastAsia="zh-CN"/>
          </w:rPr>
          <w:t>(一)、员工多元化的价值与挑战</w:t>
        </w:r>
        <w:r>
          <w:tab/>
        </w:r>
        <w:r>
          <w:fldChar w:fldCharType="begin"/>
        </w:r>
        <w:r>
          <w:instrText xml:space="preserve"> PAGEREF _Toc12315 \h </w:instrText>
        </w:r>
        <w:r>
          <w:fldChar w:fldCharType="separate"/>
        </w:r>
        <w:r>
          <w:t>47</w:t>
        </w:r>
        <w:r>
          <w:fldChar w:fldCharType="end"/>
        </w:r>
      </w:hyperlink>
    </w:p>
    <w:p>
      <w:pPr>
        <w:pStyle w:val="TOC2"/>
        <w:tabs>
          <w:tab w:val="right" w:leader="dot" w:pos="8306"/>
        </w:tabs>
      </w:pPr>
      <w:hyperlink w:anchor="_Toc12838" w:history="1">
        <w:r>
          <w:rPr>
            <w:rFonts w:ascii="仿宋" w:eastAsia="仿宋" w:hAnsi="仿宋" w:cs="仿宋" w:hint="eastAsia"/>
            <w:lang w:eastAsia="zh-CN"/>
          </w:rPr>
          <w:t>(二)、员工包容性政策与实践</w:t>
        </w:r>
        <w:r>
          <w:tab/>
        </w:r>
        <w:r>
          <w:fldChar w:fldCharType="begin"/>
        </w:r>
        <w:r>
          <w:instrText xml:space="preserve"> PAGEREF _Toc12838 \h </w:instrText>
        </w:r>
        <w:r>
          <w:fldChar w:fldCharType="separate"/>
        </w:r>
        <w:r>
          <w:t>47</w:t>
        </w:r>
        <w:r>
          <w:fldChar w:fldCharType="end"/>
        </w:r>
      </w:hyperlink>
    </w:p>
    <w:p>
      <w:pPr>
        <w:pStyle w:val="TOC2"/>
        <w:tabs>
          <w:tab w:val="right" w:leader="dot" w:pos="8306"/>
        </w:tabs>
      </w:pPr>
      <w:hyperlink w:anchor="_Toc6357" w:history="1">
        <w:r>
          <w:rPr>
            <w:rFonts w:ascii="仿宋" w:eastAsia="仿宋" w:hAnsi="仿宋" w:cs="仿宋" w:hint="eastAsia"/>
            <w:lang w:eastAsia="zh-CN"/>
          </w:rPr>
          <w:t>(三)、多元与包容性文化的培育与维护</w:t>
        </w:r>
        <w:r>
          <w:tab/>
        </w:r>
        <w:r>
          <w:fldChar w:fldCharType="begin"/>
        </w:r>
        <w:r>
          <w:instrText xml:space="preserve"> PAGEREF _Toc6357 \h </w:instrText>
        </w:r>
        <w:r>
          <w:fldChar w:fldCharType="separate"/>
        </w:r>
        <w:r>
          <w:t>48</w:t>
        </w:r>
        <w:r>
          <w:fldChar w:fldCharType="end"/>
        </w:r>
      </w:hyperlink>
    </w:p>
    <w:p>
      <w:pPr>
        <w:pStyle w:val="TOC1"/>
        <w:tabs>
          <w:tab w:val="right" w:leader="dot" w:pos="8306"/>
        </w:tabs>
      </w:pPr>
      <w:hyperlink w:anchor="_Toc10762" w:history="1">
        <w:r>
          <w:rPr>
            <w:rFonts w:ascii="仿宋" w:eastAsia="仿宋" w:hAnsi="仿宋" w:cs="仿宋" w:hint="eastAsia"/>
            <w:lang w:eastAsia="zh-CN"/>
          </w:rPr>
          <w:t>十三、员工满意度调查与提升策略</w:t>
        </w:r>
        <w:r>
          <w:tab/>
        </w:r>
        <w:r>
          <w:fldChar w:fldCharType="begin"/>
        </w:r>
        <w:r>
          <w:instrText xml:space="preserve"> PAGEREF _Toc10762 \h </w:instrText>
        </w:r>
        <w:r>
          <w:fldChar w:fldCharType="separate"/>
        </w:r>
        <w:r>
          <w:t>49</w:t>
        </w:r>
        <w:r>
          <w:fldChar w:fldCharType="end"/>
        </w:r>
      </w:hyperlink>
    </w:p>
    <w:p>
      <w:pPr>
        <w:pStyle w:val="TOC2"/>
        <w:tabs>
          <w:tab w:val="right" w:leader="dot" w:pos="8306"/>
        </w:tabs>
      </w:pPr>
      <w:hyperlink w:anchor="_Toc17299" w:history="1">
        <w:r>
          <w:rPr>
            <w:rFonts w:ascii="仿宋" w:eastAsia="仿宋" w:hAnsi="仿宋" w:cs="仿宋" w:hint="eastAsia"/>
            <w:lang w:eastAsia="zh-CN"/>
          </w:rPr>
          <w:t>(一)、满意度调查的设计与实施</w:t>
        </w:r>
        <w:r>
          <w:tab/>
        </w:r>
        <w:r>
          <w:fldChar w:fldCharType="begin"/>
        </w:r>
        <w:r>
          <w:instrText xml:space="preserve"> PAGEREF _Toc17299 \h </w:instrText>
        </w:r>
        <w:r>
          <w:fldChar w:fldCharType="separate"/>
        </w:r>
        <w:r>
          <w:t>49</w:t>
        </w:r>
        <w:r>
          <w:fldChar w:fldCharType="end"/>
        </w:r>
      </w:hyperlink>
    </w:p>
    <w:p>
      <w:pPr>
        <w:pStyle w:val="TOC2"/>
        <w:tabs>
          <w:tab w:val="right" w:leader="dot" w:pos="8306"/>
        </w:tabs>
      </w:pPr>
      <w:hyperlink w:anchor="_Toc30894" w:history="1">
        <w:r>
          <w:rPr>
            <w:rFonts w:ascii="仿宋" w:eastAsia="仿宋" w:hAnsi="仿宋" w:cs="仿宋" w:hint="eastAsia"/>
            <w:lang w:eastAsia="zh-CN"/>
          </w:rPr>
          <w:t>(二)、员工满意度的分析与解读</w:t>
        </w:r>
        <w:r>
          <w:tab/>
        </w:r>
        <w:r>
          <w:fldChar w:fldCharType="begin"/>
        </w:r>
        <w:r>
          <w:instrText xml:space="preserve"> PAGEREF _Toc30894 \h </w:instrText>
        </w:r>
        <w:r>
          <w:fldChar w:fldCharType="separate"/>
        </w:r>
        <w:r>
          <w:t>51</w:t>
        </w:r>
        <w:r>
          <w:fldChar w:fldCharType="end"/>
        </w:r>
      </w:hyperlink>
    </w:p>
    <w:p>
      <w:pPr>
        <w:pStyle w:val="TOC2"/>
        <w:tabs>
          <w:tab w:val="right" w:leader="dot" w:pos="8306"/>
        </w:tabs>
      </w:pPr>
      <w:hyperlink w:anchor="_Toc22696" w:history="1">
        <w:r>
          <w:rPr>
            <w:rFonts w:ascii="仿宋" w:eastAsia="仿宋" w:hAnsi="仿宋" w:cs="仿宋" w:hint="eastAsia"/>
            <w:lang w:eastAsia="zh-CN"/>
          </w:rPr>
          <w:t>(三)、提升员工满意度的措施与行动计划</w:t>
        </w:r>
        <w:r>
          <w:tab/>
        </w:r>
        <w:r>
          <w:fldChar w:fldCharType="begin"/>
        </w:r>
        <w:r>
          <w:instrText xml:space="preserve"> PAGEREF _Toc22696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成膜材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924"/>
      <w:r>
        <w:rPr>
          <w:rFonts w:ascii="仿宋" w:eastAsia="仿宋" w:hAnsi="仿宋" w:cs="仿宋" w:hint="eastAsia"/>
          <w:sz w:val="28"/>
          <w:lang w:eastAsia="zh-CN"/>
        </w:rPr>
        <w:t>一、成膜材料行业背景分析</w:t>
      </w:r>
      <w:bookmarkEnd w:id="2"/>
    </w:p>
    <w:p>
      <w:pPr>
        <w:pStyle w:val="Heading2"/>
        <w:rPr>
          <w:rFonts w:ascii="仿宋" w:eastAsia="仿宋" w:hAnsi="仿宋" w:cs="仿宋" w:hint="eastAsia"/>
          <w:lang w:eastAsia="zh-CN"/>
        </w:rPr>
      </w:pPr>
      <w:bookmarkStart w:id="3" w:name="_Toc32138"/>
      <w:r>
        <w:rPr>
          <w:rFonts w:ascii="仿宋" w:eastAsia="仿宋" w:hAnsi="仿宋" w:cs="仿宋" w:hint="eastAsia"/>
          <w:lang w:eastAsia="zh-CN"/>
        </w:rPr>
        <w:t>(一)、成膜材料行业背景分析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行业是一个充满活力且不断演变的领域。近年来，该成膜材料行业经历了显著的增长，这一增长主要受益于多方面的推动因素，尤其是技术创新和市场需求的持续增加。技术创新为成膜材料行业带来了新的商业模式和解决方案，而不断增长的市场需求则推动了成膜材料行业的整体扩张。这使得 成膜材料行业成为当前经济中备受关注的一个重要组成部分。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行业的市场规模持续扩大，预计未来几年仍将保持良好的增长势头。这一趋势得益于多种因素，其中包括数字化转型、全球化市场和消费者需求的多样化。数字化转型推动了成膜材料行业内各个环节的效率提升，全球化市场为企业提供了更广阔的业务机会，而消费者需求的多样化则促使成膜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成膜材料行业呈现激烈的竞争格局，主要由一些领先的企业主导市场。这些企业通常在创新、市场份额和客户忠诚度等方面表现出强大的竞争力。随着成膜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成膜材料行业发展的关键因素之一。新技术的引入，如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成膜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成膜材料行业仍然充满挑战和机遇。随着全球经济的发展和技术的不断进步，成膜材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成膜材料行业的未来，持乐观但谨慎的态度，不断优化业务模式和提升核心竞争力是至关重要的。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9007"/>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5235"/>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成膜材料行业中具有重要意义。随着社会结构的变化，消费者对产品和服务的需求也发生了变化。当前，社会对可持续性和社会责任的关注不断增加，这对 成膜材料行业提出了更高的要求。企业需要适应社会价值观的演变，关注社会趋势，以更好地满足市场需求。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成膜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成膜材料行业的发展至关重要。政府政策的变化、国际关系的调整都可能对企业产生深刻的影响。特别是在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成膜材料行业可能涉及到的领域，如法规、知识产权保护等，企业需要密切关注政治动态，及时调整战略。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成膜材料行业的驱动力之一。新技术的引入可能改变成膜材料行业格局，提高生产效率，创造新的商业机会。企业需要保持对技术趋势的敏感性，不断更新技术和提升创新能力，以保持竞争力。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成膜材料行业的运营产生直接的约束和引导。合规性、知识产权的保护、劳动法规等都是企业必须遵循的法律框架。企业需要建立完善的法律团队，确保在法规范围内经营，降低法律风险。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成膜材料行业需要更加重视环境因素。降低碳足迹、可持续生产、环保政策的遵守等都成为企业经营的重要考量。企业需要通过绿色技术和环保举措，积极履行社会责任。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15045"/>
      <w:r>
        <w:rPr>
          <w:rFonts w:ascii="仿宋" w:eastAsia="仿宋" w:hAnsi="仿宋" w:cs="仿宋" w:hint="eastAsia"/>
          <w:sz w:val="28"/>
          <w:lang w:eastAsia="zh-CN"/>
        </w:rPr>
        <w:t>三、薪酬制度管理</w:t>
      </w:r>
      <w:bookmarkEnd w:id="6"/>
    </w:p>
    <w:p>
      <w:pPr>
        <w:pStyle w:val="Heading2"/>
        <w:rPr>
          <w:rFonts w:ascii="仿宋" w:eastAsia="仿宋" w:hAnsi="仿宋" w:cs="仿宋" w:hint="eastAsia"/>
          <w:lang w:eastAsia="zh-CN"/>
        </w:rPr>
      </w:pPr>
      <w:bookmarkStart w:id="7" w:name="_Toc14178"/>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成膜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40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奖励员工参与和完成相关技能培训，提高员工的专业素养。设立明确的培训计划和奖金发放标准，鼓励员工持续学习和提升自身技能，以适应市场和成膜材料行业的变化。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159"/>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22284"/>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3585"/>
      <w:r>
        <w:rPr>
          <w:rFonts w:ascii="仿宋" w:eastAsia="仿宋" w:hAnsi="仿宋" w:cs="仿宋" w:hint="eastAsia"/>
          <w:sz w:val="28"/>
          <w:lang w:eastAsia="zh-CN"/>
        </w:rPr>
        <w:t>四、第八章员工绩效管理</w:t>
      </w:r>
      <w:bookmarkEnd w:id="11"/>
    </w:p>
    <w:p>
      <w:pPr>
        <w:pStyle w:val="Heading2"/>
        <w:rPr>
          <w:rFonts w:ascii="仿宋" w:eastAsia="仿宋" w:hAnsi="仿宋" w:cs="仿宋" w:hint="eastAsia"/>
          <w:lang w:eastAsia="zh-CN"/>
        </w:rPr>
      </w:pPr>
      <w:bookmarkStart w:id="12" w:name="_Toc7077"/>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6218"/>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8765"/>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3298"/>
      <w:r>
        <w:rPr>
          <w:rFonts w:ascii="仿宋" w:eastAsia="仿宋" w:hAnsi="仿宋" w:cs="仿宋" w:hint="eastAsia"/>
          <w:sz w:val="28"/>
          <w:lang w:eastAsia="zh-CN"/>
        </w:rPr>
        <w:t>五、项目基本情况</w:t>
      </w:r>
      <w:bookmarkEnd w:id="15"/>
    </w:p>
    <w:p>
      <w:pPr>
        <w:pStyle w:val="Heading2"/>
        <w:rPr>
          <w:rFonts w:ascii="仿宋" w:eastAsia="仿宋" w:hAnsi="仿宋" w:cs="仿宋" w:hint="eastAsia"/>
          <w:lang w:eastAsia="zh-CN"/>
        </w:rPr>
      </w:pPr>
      <w:bookmarkStart w:id="16" w:name="_Toc10998"/>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0306"/>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31553"/>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成膜材料行业进行新材料、新工艺、新产品的研发，以促进整个成膜材料行业的结构调整和转型升级。这一系列政策的实施为成膜材料行业提供了有力的支持，有助于成膜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成膜材料行业提供了增长的空间，同时，逐步升级的消费需求也促使成膜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成膜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7484"/>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7031"/>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32005"/>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0813"/>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https://d.book118.com/246041142005010043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27624"/>
    <w:rsid w:val="4B6276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46041142005010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2023-12-19T08:30:00Z</dcterms:created>
  <dcterms:modified xsi:type="dcterms:W3CDTF">2023-12-19T08:31:00Z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B69BABC830B84EA09E28235697FF22BA_11</vt:lpwstr>
  </property>
  <property fmtid="{D5CDD505-2E9C-101B-9397-08002B2CF9AE}" pid="3" name="KSOProductBuildVer">
    <vt:lpwstr>2052-12.1.0.16120</vt:lpwstr>
  </property>
</Properties>
</file>