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adjustRightInd w:val="0"/>
        <w:snapToGrid w:val="0"/>
        <w:spacing w:line="312" w:lineRule="auto"/>
        <w:jc w:val="center"/>
        <w:rPr>
          <w:rFonts w:ascii="Cambria" w:hAnsi="宋体" w:cs="宋体"/>
          <w:sz w:val="21"/>
          <w:szCs w:val="21"/>
        </w:rPr>
      </w:pPr>
      <w:bookmarkStart w:id="0" w:name="_GoBack"/>
      <w:bookmarkEnd w:id="0"/>
      <w:r>
        <w:rPr>
          <w:b/>
          <w:color w:val="FFFFFF"/>
          <w:sz w:val="0"/>
        </w:rPr>
        <w:t>.</w:t>
      </w:r>
    </w:p>
    <w:p>
      <w:pPr>
        <w:pStyle w:val="BodyTextFirstIndent"/>
        <w:ind w:firstLine="0" w:firstLineChars="0"/>
        <w:rPr>
          <w:rFonts w:cs="Calibri Light"/>
          <w:sz w:val="21"/>
          <w:szCs w:val="22"/>
          <w:lang w:bidi="ar"/>
        </w:rPr>
      </w:pPr>
      <w:r>
        <w:rPr>
          <w:b/>
          <w:color w:val="FFFFFF"/>
          <w:sz w:val="0"/>
        </w:rPr>
        <w:t>.</w:t>
      </w:r>
    </w:p>
    <w:p>
      <w:pPr>
        <w:pStyle w:val="Heading1"/>
        <w:adjustRightInd w:val="0"/>
        <w:snapToGrid w:val="0"/>
        <w:spacing w:line="312" w:lineRule="auto"/>
        <w:ind w:firstLine="0"/>
        <w:jc w:val="center"/>
        <w:rPr>
          <w:rFonts w:ascii="Cambria" w:hAnsi="宋体" w:cs="宋体"/>
          <w:sz w:val="21"/>
          <w:szCs w:val="21"/>
        </w:rPr>
      </w:pPr>
      <w:r>
        <w:rPr>
          <w:rFonts w:ascii="Cambria" w:hAnsi="宋体" w:cs="宋体" w:hint="eastAsia"/>
          <w:sz w:val="21"/>
          <w:szCs w:val="21"/>
        </w:rPr>
        <w:t>试题一</w:t>
      </w:r>
      <w:r>
        <w:rPr>
          <w:b/>
          <w:color w:val="FFFFFF"/>
          <w:sz w:val="0"/>
        </w:rPr>
        <w:t>.</w:t>
      </w:r>
    </w:p>
    <w:p>
      <w:pPr>
        <w:pStyle w:val="BodyTextFirstIndent"/>
        <w:ind w:firstLine="210"/>
        <w:rPr>
          <w:rFonts w:cs="Calibri Light"/>
          <w:sz w:val="21"/>
          <w:szCs w:val="22"/>
          <w:lang w:bidi="ar"/>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1、</w:t>
      </w:r>
      <w:r>
        <w:rPr>
          <w:rFonts w:ascii="Cambria" w:hAnsi="宋体" w:cs="宋体"/>
          <w:b/>
          <w:bCs/>
          <w:szCs w:val="21"/>
        </w:rPr>
        <w:t>哪些实践领域包括实践“管理关键依赖项和活动”?</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绩效管理与测量(MPM)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配置管理(CM)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流程管理(PCM)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监控(MC)</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2、</w:t>
      </w:r>
      <w:r>
        <w:rPr>
          <w:rFonts w:ascii="Cambria" w:hAnsi="宋体" w:cs="宋体"/>
          <w:b/>
          <w:bCs/>
          <w:szCs w:val="21"/>
        </w:rPr>
        <w:t>什么实践领域通过帮助增加决策的客观性和选择最佳解决方案的可能性来提供商业价值?</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原因分析与解决(CAR)</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绩效管理与测量(MPM)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决策分析与决议(DAR)</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监控(MC)</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3、</w:t>
      </w:r>
      <w:r>
        <w:rPr>
          <w:rFonts w:ascii="Cambria" w:hAnsi="宋体" w:cs="宋体"/>
          <w:b/>
          <w:bCs/>
          <w:szCs w:val="21"/>
        </w:rPr>
        <w:t>哪些能力范围包括组织培训(OT)实践领域?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保持习惯和坚持(SHP)</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管理员工(MWF)</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提高性能(IMP)</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计划与管理工作(PMW)</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4</w:t>
      </w:r>
      <w:r>
        <w:rPr>
          <w:rFonts w:ascii="Cambria" w:hAnsi="宋体" w:cs="宋体"/>
          <w:b/>
          <w:bCs/>
          <w:szCs w:val="21"/>
        </w:rPr>
        <w:t>在管理绩效与测量实践领域中，通过实施过程来解决以下哪一个问题?</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分析变化</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改进进度和成本表现</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了解市场趋势的影响</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数据驱动决策</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5</w:t>
      </w:r>
      <w:r>
        <w:rPr>
          <w:rFonts w:ascii="Cambria" w:hAnsi="宋体" w:cs="宋体"/>
          <w:b/>
          <w:bCs/>
          <w:szCs w:val="21"/>
        </w:rPr>
        <w:t>哪些能力范围包括过程质量保证(PQA)实践领域?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保证质量(ENQ)</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管理业务弹性(MBR)</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管理员工(MWF)</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支持实施(SI)</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6</w:t>
      </w:r>
      <w:r>
        <w:rPr>
          <w:rFonts w:ascii="Cambria" w:hAnsi="宋体" w:cs="宋体"/>
          <w:b/>
          <w:bCs/>
          <w:szCs w:val="21"/>
        </w:rPr>
        <w:t>治理(GOV)实践领域包括哪些能力领域?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管理业务弹性(MBR)</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保持习惯和坚持(SHP)</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提高性能(IMP)</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选择和管理供应商(SMS)</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7</w:t>
      </w:r>
      <w:r>
        <w:rPr>
          <w:rFonts w:ascii="Cambria" w:hAnsi="宋体" w:cs="宋体"/>
          <w:b/>
          <w:bCs/>
          <w:szCs w:val="21"/>
        </w:rPr>
        <w:t>哪一个实践领域是关于管理可能对实现目标有消极或积极影响的不确定性?</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需求开发和管理(RDM)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风险与机会管理(RSK)</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验证和确认(VV)</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配置管理(CM)</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8</w:t>
      </w:r>
      <w:r>
        <w:rPr>
          <w:rFonts w:ascii="Cambria" w:hAnsi="宋体" w:cs="宋体"/>
          <w:b/>
          <w:bCs/>
          <w:szCs w:val="21"/>
        </w:rPr>
        <w:t>哪些实践领域是关于确保产品或产品组件在其预期环境中实现其预期用途的?</w:t>
      </w:r>
      <w:r>
        <w:rPr>
          <w:b/>
          <w:color w:val="FFFFFF"/>
          <w:sz w:val="0"/>
        </w:rPr>
        <w:t>.</w:t>
      </w:r>
    </w:p>
    <w:p>
      <w:pPr>
        <w:adjustRightInd w:val="0"/>
        <w:snapToGrid w:val="0"/>
        <w:spacing w:line="312" w:lineRule="auto"/>
        <w:rPr>
          <w:rFonts w:ascii="Cambria" w:hAnsi="Cambria" w:cs="Arial"/>
          <w:szCs w:val="21"/>
        </w:rPr>
        <w:sectPr>
          <w:headerReference w:type="default" r:id="rId5"/>
          <w:footerReference w:type="default" r:id="rId6"/>
          <w:pgSz w:w="11906" w:h="16838"/>
          <w:pgMar w:top="1134" w:right="1077" w:bottom="1134" w:left="1077" w:header="851" w:footer="992" w:gutter="0"/>
          <w:cols w:num="1" w:space="720"/>
          <w:docGrid w:type="lines" w:linePitch="312" w:charSpace="0"/>
        </w:sectPr>
      </w:pPr>
      <w:r>
        <w:rPr>
          <w:rFonts w:ascii="Cambria" w:hAnsi="宋体" w:cs="宋体"/>
          <w:szCs w:val="21"/>
        </w:rPr>
        <w:t>过程质量保证(PQA)</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监控(MC)</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需求开发和管理(RDM)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验证和确认(VV)</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9</w:t>
      </w:r>
      <w:r>
        <w:rPr>
          <w:rFonts w:ascii="Cambria" w:hAnsi="宋体" w:cs="宋体"/>
          <w:b/>
          <w:bCs/>
          <w:szCs w:val="21"/>
        </w:rPr>
        <w:t>对于正在努力发布其工作产品的正确版本的组织来说，哪个能力领域包含的实践将是一个有用的开始?</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策划和管理工作(PMW)</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选择和管理供应商(SMS)</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管理业务弹性(MBR)</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支持实施(SI)</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10</w:t>
      </w:r>
      <w:r>
        <w:rPr>
          <w:rFonts w:ascii="Cambria" w:hAnsi="宋体" w:cs="宋体"/>
          <w:b/>
          <w:bCs/>
          <w:szCs w:val="21"/>
        </w:rPr>
        <w:t>哪一个实践领域包含与下列陈述相关的实践?“每当我们对供应商的解决方案进行技术评审时，我们都会记录行动项目以及发现和修复的缺陷的类型和数量。”</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同行评审(PR)</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监控(MC)</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验证和确认(VV)</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供应商协议管理(SAM)</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11、[多选题]裁剪指南旨在:______。</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使个人、项目和组织功能能够适当地调整标准过程以适应其使用</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允许项目经理按照他们想要的方式建立过程</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当处理不太关键的过程或那些只间接影响业务目标的过程时，允许项目有额外的灵活性</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允许组织过程的流线型化，以加速项目所完成的工作</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12</w:t>
      </w:r>
      <w:r>
        <w:rPr>
          <w:rFonts w:ascii="Cambria" w:hAnsi="宋体" w:cs="宋体"/>
          <w:b/>
          <w:bCs/>
          <w:szCs w:val="21"/>
        </w:rPr>
        <w:t>以下哪一个不是验证活动的例子?</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一个原型评审</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客户验收测试</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根据组织标准客观地评价过程</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决赛资格测试</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13</w:t>
      </w:r>
      <w:r>
        <w:rPr>
          <w:rFonts w:ascii="Cambria" w:hAnsi="宋体" w:cs="宋体"/>
          <w:b/>
          <w:bCs/>
          <w:szCs w:val="21"/>
        </w:rPr>
        <w:t>下列哪种类型的工作产品在需求开发和管理(RDM)的环境中证明了可追溯性?实践2.5维护需求和其他工作产品之间的双向可追溯性?</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需求电子表格，包括到相关工作产品的链接</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需求数据库显示所有当前和过去版本的需求</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跟踪矩阵</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需求列表</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14</w:t>
      </w:r>
      <w:r>
        <w:rPr>
          <w:rFonts w:ascii="Cambria" w:hAnsi="宋体" w:cs="宋体"/>
          <w:b/>
          <w:bCs/>
          <w:szCs w:val="21"/>
        </w:rPr>
        <w:t>由高级管理层批准的改进建议列表将是过程管理(PCM)实践2.1工作产品的一个例子，它读作“识别过程和过程资产的改进”。</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15、高成熟度的一个基本方面是使用统计和定量分析技术。</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16</w:t>
      </w:r>
      <w:r>
        <w:rPr>
          <w:rFonts w:ascii="Cambria" w:hAnsi="宋体" w:cs="宋体"/>
          <w:b/>
          <w:bCs/>
          <w:szCs w:val="21"/>
        </w:rPr>
        <w:t>哪些实践领域包含通过确保在业绩显著偏离计划时采取纠正措施来帮助增加满足业务目标的可能性的实践?</w:t>
      </w:r>
      <w:r>
        <w:rPr>
          <w:b/>
          <w:color w:val="FFFFFF"/>
          <w:sz w:val="0"/>
        </w:rPr>
        <w:t>.</w:t>
      </w:r>
    </w:p>
    <w:p>
      <w:pPr>
        <w:adjustRightInd w:val="0"/>
        <w:snapToGrid w:val="0"/>
        <w:spacing w:line="312" w:lineRule="auto"/>
        <w:rPr>
          <w:rFonts w:ascii="Cambria" w:hAnsi="Cambria" w:cs="Arial"/>
          <w:szCs w:val="21"/>
        </w:rPr>
        <w:sectPr>
          <w:headerReference w:type="default" r:id="rId7"/>
          <w:footerReference w:type="default" r:id="rId8"/>
          <w:type w:val="nextPage"/>
          <w:pgSz w:w="11906" w:h="16838"/>
          <w:pgMar w:top="1134" w:right="1077" w:bottom="1134" w:left="1077" w:header="851" w:footer="992" w:gutter="0"/>
          <w:pgNumType w:start="2"/>
          <w:cols w:num="1" w:space="720"/>
          <w:titlePg w:val="0"/>
          <w:docGrid w:type="lines" w:linePitch="312" w:charSpace="0"/>
        </w:sectPr>
      </w:pPr>
      <w:r>
        <w:rPr>
          <w:rFonts w:ascii="Cambria" w:hAnsi="宋体" w:cs="宋体"/>
          <w:szCs w:val="21"/>
        </w:rPr>
        <w:t>过程质量保证(PQA)</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验证和确认(VV)</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监控(MC)</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决策分析与决议(DAR)</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17</w:t>
      </w:r>
      <w:r>
        <w:rPr>
          <w:rFonts w:ascii="Cambria" w:hAnsi="宋体" w:cs="宋体"/>
          <w:b/>
          <w:bCs/>
          <w:szCs w:val="21"/>
        </w:rPr>
        <w:t>下列哪种类型的目标可以用于绩效管理和测量(MPM)?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过程性能目标</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质量目标</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测量目标</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以上都是</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18</w:t>
      </w:r>
      <w:r>
        <w:rPr>
          <w:rFonts w:ascii="Cambria" w:hAnsi="宋体" w:cs="宋体"/>
          <w:b/>
          <w:bCs/>
          <w:szCs w:val="21"/>
        </w:rPr>
        <w:t>绩效改进需求可以通过对组织测量和绩效数据的分析来确定。</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19</w:t>
      </w:r>
      <w:r>
        <w:rPr>
          <w:rFonts w:ascii="Cambria" w:hAnsi="宋体" w:cs="宋体"/>
          <w:b/>
          <w:bCs/>
          <w:szCs w:val="21"/>
        </w:rPr>
        <w:t>供应商管理领域模型视图中的所有实践区域都有与它们相关的供应商管理上下文特定信息。</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20</w:t>
      </w:r>
      <w:r>
        <w:rPr>
          <w:rFonts w:ascii="Cambria" w:hAnsi="宋体" w:cs="宋体"/>
          <w:b/>
          <w:bCs/>
          <w:szCs w:val="21"/>
        </w:rPr>
        <w:t>哪个实践领域包含与下列陈述相关的实践?“在我们开始收集结果数据之前，我们会将用于分析数据的程序归档，这样每个人都知道收集到的数据将如何用于生成报告。”</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绩效管理与测量(MPM)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流程管理(PCM)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组织培训(OT)</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风险与机会管理(RSK)</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21</w:t>
      </w:r>
      <w:r>
        <w:rPr>
          <w:rFonts w:ascii="Cambria" w:hAnsi="宋体" w:cs="宋体"/>
          <w:b/>
          <w:bCs/>
          <w:szCs w:val="21"/>
        </w:rPr>
        <w:t>为了满足CMMI实践的目的，一个组织必须对每个能力领域有一个过程。</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22</w:t>
      </w:r>
      <w:r>
        <w:rPr>
          <w:rFonts w:ascii="Cambria" w:hAnsi="宋体" w:cs="宋体"/>
          <w:b/>
          <w:bCs/>
          <w:szCs w:val="21"/>
        </w:rPr>
        <w:t>以下哪个术语的意思是两个或多个逻辑实体之间的可识别的任何方向的联系?</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双向可追溯性</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链接</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可追溯性</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需求跟踪</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23</w:t>
      </w:r>
      <w:r>
        <w:rPr>
          <w:rFonts w:ascii="Cambria" w:hAnsi="宋体" w:cs="宋体"/>
          <w:b/>
          <w:bCs/>
          <w:szCs w:val="21"/>
        </w:rPr>
        <w:t>为了实现业绩改进，业绩目标必须可追溯至业务目标。</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24、“治理”涉及:_____。</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监督</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活动中高级管理人员的角色的赞助和实施过程的改进</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管理监督</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工艺不符合问题的管理评审</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25</w:t>
      </w:r>
      <w:r>
        <w:rPr>
          <w:rFonts w:ascii="Cambria" w:hAnsi="宋体" w:cs="宋体"/>
          <w:b/>
          <w:bCs/>
          <w:szCs w:val="21"/>
        </w:rPr>
        <w:t>在一个实践领域内，每一个进化阶段都建立在先前阶段的基础上，并添加新的功能或复杂性。</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假</w:t>
      </w:r>
      <w:r>
        <w:rPr>
          <w:b/>
          <w:color w:val="FFFFFF"/>
          <w:sz w:val="0"/>
        </w:rPr>
        <w:t>.</w:t>
      </w:r>
    </w:p>
    <w:p>
      <w:pPr>
        <w:adjustRightInd w:val="0"/>
        <w:snapToGrid w:val="0"/>
        <w:spacing w:line="312" w:lineRule="auto"/>
        <w:rPr>
          <w:rFonts w:ascii="Cambria" w:hAnsi="Cambria" w:cs="Arial"/>
          <w:szCs w:val="21"/>
        </w:rPr>
        <w:sectPr>
          <w:headerReference w:type="default" r:id="rId9"/>
          <w:footerReference w:type="default" r:id="rId10"/>
          <w:type w:val="nextPage"/>
          <w:pgSz w:w="11906" w:h="16838"/>
          <w:pgMar w:top="1134" w:right="1077" w:bottom="1134" w:left="1077" w:header="851" w:footer="992" w:gutter="0"/>
          <w:pgNumType w:start="3"/>
          <w:cols w:num="1" w:space="720"/>
          <w:titlePg w:val="0"/>
          <w:docGrid w:type="lines" w:linePitch="312" w:charSpace="0"/>
        </w:sect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26</w:t>
      </w:r>
      <w:r>
        <w:rPr>
          <w:rFonts w:ascii="Cambria" w:hAnsi="宋体" w:cs="宋体"/>
          <w:b/>
          <w:bCs/>
          <w:szCs w:val="21"/>
        </w:rPr>
        <w:t>过程管理(PCM)实践1.2的内容是“评估当前过程实施并识别优缺点”，需要一份来自CMMI基准评估的报告。</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27</w:t>
      </w:r>
      <w:r>
        <w:rPr>
          <w:rFonts w:ascii="Cambria" w:hAnsi="宋体" w:cs="宋体"/>
          <w:b/>
          <w:bCs/>
          <w:szCs w:val="21"/>
        </w:rPr>
        <w:t>为了从CMMI中获得关于组织在哪里可以实现商业价值的想法，对实践领域中哪些陈述的回顾可以提供洞察力?</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相关的实践领域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实践总结表</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Value  Statement</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额外所需信息</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28</w:t>
      </w:r>
      <w:r>
        <w:rPr>
          <w:rFonts w:ascii="Cambria" w:hAnsi="宋体" w:cs="宋体"/>
          <w:b/>
          <w:bCs/>
          <w:szCs w:val="21"/>
        </w:rPr>
        <w:t>为了达到对业务价值的最佳影响，组织指示或政策应该包括有关目标和业务战略的信息。</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29、[多选题]下列哪项内容包含信息材料?</w:t>
      </w:r>
      <w:r>
        <w:rPr>
          <w:b/>
          <w:color w:val="FFFFFF"/>
          <w:sz w:val="0"/>
        </w:rPr>
        <w:t>.</w:t>
      </w:r>
    </w:p>
    <w:p>
      <w:pPr>
        <w:adjustRightInd w:val="0"/>
        <w:snapToGrid w:val="0"/>
        <w:spacing w:line="312" w:lineRule="auto"/>
        <w:rPr>
          <w:rFonts w:ascii="Cambria" w:hAnsi="Cambria" w:cs="Arial"/>
          <w:szCs w:val="21"/>
          <w:highlight w:val="yellow"/>
        </w:rPr>
      </w:pPr>
      <w:r>
        <w:rPr>
          <w:rFonts w:ascii="Cambria" w:hAnsi="宋体" w:cs="宋体"/>
          <w:szCs w:val="21"/>
          <w:highlight w:val="yellow"/>
        </w:rPr>
        <w:t>术语表</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例子的工作产品</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额外所需信息</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附录</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30</w:t>
      </w:r>
      <w:r>
        <w:rPr>
          <w:rFonts w:ascii="Cambria" w:hAnsi="宋体" w:cs="宋体"/>
          <w:b/>
          <w:bCs/>
          <w:szCs w:val="21"/>
        </w:rPr>
        <w:t>估算规模为估算工作量、持续时间和成本提供了一致的基础。</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31、哪些相关的实践领域可以提供有关准备和实施同行评审(PR)的数据收集和分析的信息?</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监控(MC)</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绩效管理与测量(MPM)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规划(</w:t>
      </w:r>
      <w:r>
        <w:rPr>
          <w:rFonts w:ascii="Cambria" w:hAnsi="宋体" w:cs="宋体" w:hint="eastAsia"/>
          <w:szCs w:val="21"/>
        </w:rPr>
        <w:t>PLAN</w:t>
      </w:r>
      <w:r>
        <w:rPr>
          <w:rFonts w:ascii="Cambria" w:hAnsi="宋体" w:cs="宋体"/>
          <w:szCs w:val="21"/>
        </w:rPr>
        <w:t>)</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过程质量保证(PQA)</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32</w:t>
      </w:r>
      <w:r>
        <w:rPr>
          <w:rFonts w:ascii="Cambria" w:hAnsi="宋体" w:cs="宋体"/>
          <w:b/>
          <w:bCs/>
          <w:szCs w:val="21"/>
        </w:rPr>
        <w:t>每个练习领域的目的和价值必须通过为每个练习领域编写过程来实现。</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33、下列哪项描述了练习区域?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一组能力水平</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为达到一个确定的意图和价值所需要的一组实践</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类别的组织结构</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由最终用户选择的一组模型组件</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34</w:t>
      </w:r>
      <w:r>
        <w:rPr>
          <w:rFonts w:ascii="Cambria" w:hAnsi="宋体" w:cs="宋体"/>
          <w:b/>
          <w:bCs/>
          <w:szCs w:val="21"/>
        </w:rPr>
        <w:t>下列哪一项业务绩效考虑不能被管理绩效和测量(MPM)实践领域的实践所帮助?</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确保利益和业务绩效目标驱动改进工作</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确保性能是过程改进的主要驱动力</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达到目标的CMMI成熟度等级评级</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理解性能和过程之间的关系和相互作用</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sectPr>
          <w:headerReference w:type="default" r:id="rId11"/>
          <w:footerReference w:type="default" r:id="rId12"/>
          <w:type w:val="nextPage"/>
          <w:pgSz w:w="11906" w:h="16838"/>
          <w:pgMar w:top="1134" w:right="1077" w:bottom="1134" w:left="1077" w:header="851" w:footer="992" w:gutter="0"/>
          <w:pgNumType w:start="4"/>
          <w:cols w:num="1" w:space="720"/>
          <w:titlePg w:val="0"/>
          <w:docGrid w:type="lines" w:linePitch="312" w:charSpace="0"/>
        </w:sectPr>
      </w:pPr>
      <w:r>
        <w:rPr>
          <w:rFonts w:ascii="Cambria" w:hAnsi="宋体" w:cs="宋体" w:hint="eastAsia"/>
          <w:b/>
          <w:bCs/>
          <w:szCs w:val="21"/>
        </w:rPr>
        <w:t>35</w:t>
      </w:r>
      <w:r>
        <w:rPr>
          <w:rFonts w:ascii="Cambria" w:hAnsi="宋体" w:cs="宋体"/>
          <w:b/>
          <w:bCs/>
          <w:szCs w:val="21"/>
        </w:rPr>
        <w:t>哪些实践领域具有开发和更新过程资产以提供理解和重复成功绩效的能力的实践?</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过程资产开发(PAD)</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绩效管理与测量(MPM)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治理(GOV)</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流程管理(PCM)</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36</w:t>
      </w:r>
      <w:r>
        <w:rPr>
          <w:rFonts w:ascii="Cambria" w:hAnsi="宋体" w:cs="宋体"/>
          <w:b/>
          <w:bCs/>
          <w:szCs w:val="21"/>
        </w:rPr>
        <w:t>什么实践领域是关于提供资源、资金和培训，以确保对组织重要的过程被持续地、习惯性地使用和改进?</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流程管理(PCM)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过程资产开发(PAD)</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实现基础设施(II)</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规划(PLAN)</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37</w:t>
      </w:r>
      <w:r>
        <w:rPr>
          <w:rFonts w:ascii="Cambria" w:hAnsi="宋体" w:cs="宋体"/>
          <w:b/>
          <w:bCs/>
          <w:szCs w:val="21"/>
        </w:rPr>
        <w:t>目的是在同行专家的帮助下识别问题的实践领域是?</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验证和确认(VV)</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估算(EST)</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同行评审(PR)</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流程管理(PCM)</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38</w:t>
      </w:r>
      <w:r>
        <w:rPr>
          <w:rFonts w:ascii="Cambria" w:hAnsi="宋体" w:cs="宋体"/>
          <w:b/>
          <w:bCs/>
          <w:szCs w:val="21"/>
        </w:rPr>
        <w:t>哪些能力领域包括配置管理实践领域?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工程和开发产品(EDP)</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保证质量(ENQ)</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支持实施(SI)</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管理业务弹性(MBR)</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39</w:t>
      </w:r>
      <w:r>
        <w:rPr>
          <w:rFonts w:ascii="Cambria" w:hAnsi="宋体" w:cs="宋体"/>
          <w:b/>
          <w:bCs/>
          <w:szCs w:val="21"/>
        </w:rPr>
        <w:t>在治理(GOV)实践领域，高级管理人员有责任确保组织中使用的过程与业务目标一致。</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40</w:t>
      </w:r>
      <w:r>
        <w:rPr>
          <w:rFonts w:ascii="Cambria" w:hAnsi="宋体" w:cs="宋体"/>
          <w:b/>
          <w:bCs/>
          <w:szCs w:val="21"/>
        </w:rPr>
        <w:t>下列术语中哪一项是指在组织规定的指导方针范围内允许对过程进行受控变更的关键活动?</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管理的过程</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裁剪</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文档化的过程</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灵活的过程</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41</w:t>
      </w:r>
      <w:r>
        <w:rPr>
          <w:rFonts w:ascii="Cambria" w:hAnsi="宋体" w:cs="宋体"/>
          <w:b/>
          <w:bCs/>
          <w:szCs w:val="21"/>
        </w:rPr>
        <w:t>每个练习领域都包含一套练习，以达到规定的目的和价值。</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42、[多选题]练习组提供:______。</w:t>
      </w:r>
      <w:r>
        <w:rPr>
          <w:b/>
          <w:color w:val="FFFFFF"/>
          <w:sz w:val="0"/>
        </w:rPr>
        <w:t>.</w:t>
      </w:r>
    </w:p>
    <w:p>
      <w:pPr>
        <w:adjustRightInd w:val="0"/>
        <w:snapToGrid w:val="0"/>
        <w:spacing w:line="312" w:lineRule="auto"/>
        <w:rPr>
          <w:rFonts w:ascii="Cambria" w:hAnsi="Cambria" w:cs="Arial"/>
          <w:szCs w:val="21"/>
          <w:highlight w:val="yellow"/>
        </w:rPr>
      </w:pPr>
      <w:r>
        <w:rPr>
          <w:rFonts w:ascii="Cambria" w:hAnsi="宋体" w:cs="宋体"/>
          <w:szCs w:val="21"/>
          <w:highlight w:val="yellow"/>
        </w:rPr>
        <w:t>一个练习区域内练习的组织结构</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性能改进的路径</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能力领域的组织结构</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帮助理解和采纳</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43、[多选题]下列哪项被认为是必需的信息?</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解释实践信息</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例子的工作产品</w:t>
      </w:r>
      <w:r>
        <w:rPr>
          <w:b/>
          <w:color w:val="FFFFFF"/>
          <w:sz w:val="0"/>
        </w:rPr>
        <w:t>.</w:t>
      </w:r>
    </w:p>
    <w:p>
      <w:pPr>
        <w:adjustRightInd w:val="0"/>
        <w:snapToGrid w:val="0"/>
        <w:spacing w:line="312" w:lineRule="auto"/>
        <w:rPr>
          <w:rFonts w:ascii="Cambria" w:hAnsi="Cambria" w:cs="Arial"/>
          <w:szCs w:val="21"/>
          <w:highlight w:val="yellow"/>
        </w:rPr>
        <w:sectPr>
          <w:headerReference w:type="default" r:id="rId13"/>
          <w:footerReference w:type="default" r:id="rId14"/>
          <w:type w:val="nextPage"/>
          <w:pgSz w:w="11906" w:h="16838"/>
          <w:pgMar w:top="1134" w:right="1077" w:bottom="1134" w:left="1077" w:header="851" w:footer="992" w:gutter="0"/>
          <w:pgNumType w:start="5"/>
          <w:cols w:num="1" w:space="720"/>
          <w:titlePg w:val="0"/>
          <w:docGrid w:type="lines" w:linePitch="312" w:charSpace="0"/>
        </w:sectPr>
      </w:pPr>
      <w:r>
        <w:rPr>
          <w:rFonts w:ascii="Cambria" w:hAnsi="宋体" w:cs="宋体"/>
          <w:szCs w:val="21"/>
          <w:highlight w:val="yellow"/>
        </w:rPr>
        <w:t>实践声明</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实践价值声明</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44</w:t>
      </w:r>
      <w:r>
        <w:rPr>
          <w:rFonts w:ascii="Cambria" w:hAnsi="宋体" w:cs="宋体"/>
          <w:b/>
          <w:bCs/>
          <w:szCs w:val="21"/>
        </w:rPr>
        <w:t>哪些实践领域包含用于确保工作产品满足顾客要求的实践?</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验证和确认(VV)</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过程质量保证(PQA)</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需求开发和管理(RDM)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流程管理(PCM)</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45</w:t>
      </w:r>
      <w:r>
        <w:rPr>
          <w:rFonts w:ascii="Cambria" w:hAnsi="宋体" w:cs="宋体"/>
          <w:b/>
          <w:bCs/>
          <w:szCs w:val="21"/>
        </w:rPr>
        <w:t>实践领域包括实践“为一组标准过程和资产开发，保持更新，并使用裁剪标准和指导方针。”</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流程管理(PCM)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规划(PLAN)</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过程资产开发(PAD)</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绩效管理与测量(MPM)</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46</w:t>
      </w:r>
      <w:r>
        <w:rPr>
          <w:rFonts w:ascii="Cambria" w:hAnsi="宋体" w:cs="宋体"/>
          <w:b/>
          <w:bCs/>
          <w:szCs w:val="21"/>
        </w:rPr>
        <w:t>高级管理层要求员工对遵守组织指示和实现过程实施和改进目标负责。</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绩效管理与测量(MPM)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估算(EST)</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规划(PLAN)</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治理(GOV)</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47、为了解决决策分析和决议(DAR)实践的目的，必须使用一个标准的DAR模板用于所有正式的决策。</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48</w:t>
      </w:r>
      <w:r>
        <w:rPr>
          <w:rFonts w:ascii="Cambria" w:hAnsi="宋体" w:cs="宋体"/>
          <w:b/>
          <w:bCs/>
          <w:szCs w:val="21"/>
        </w:rPr>
        <w:t>控制和维护工作产品的完整性的实践领域是什么?</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估算(EST)</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配置管理(CM)</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验证和确认(VV)</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决策分析与决议(DAR)</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49</w:t>
      </w:r>
      <w:r>
        <w:rPr>
          <w:rFonts w:ascii="Cambria" w:hAnsi="宋体" w:cs="宋体"/>
          <w:b/>
          <w:bCs/>
          <w:szCs w:val="21"/>
        </w:rPr>
        <w:t>什么实践领域包括实践“开发高水平估计来执行工作?”</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规划(PLAN)</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估算(</w:t>
      </w:r>
      <w:r>
        <w:rPr>
          <w:rFonts w:ascii="Cambria" w:hAnsi="宋体" w:cs="宋体" w:hint="eastAsia"/>
          <w:szCs w:val="21"/>
          <w:highlight w:val="yellow"/>
        </w:rPr>
        <w:t>E</w:t>
      </w:r>
      <w:r>
        <w:rPr>
          <w:rFonts w:ascii="Cambria" w:hAnsi="宋体" w:cs="宋体"/>
          <w:szCs w:val="21"/>
          <w:highlight w:val="yellow"/>
        </w:rPr>
        <w:t>ST)</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风险与机会管理(RSK)</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决策分析与决议(DAR)</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50</w:t>
      </w:r>
      <w:r>
        <w:rPr>
          <w:rFonts w:ascii="Cambria" w:hAnsi="宋体" w:cs="宋体"/>
          <w:b/>
          <w:bCs/>
          <w:szCs w:val="21"/>
        </w:rPr>
        <w:t>哪些实践领域包括实践“评价组织过程的坚持和有效性”。</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规划(PLAN)</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过程质量保证(PQA)</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实现基础设施(II)</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监控(MC)</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51</w:t>
      </w:r>
      <w:r>
        <w:rPr>
          <w:rFonts w:ascii="Cambria" w:hAnsi="宋体" w:cs="宋体"/>
          <w:b/>
          <w:bCs/>
          <w:szCs w:val="21"/>
        </w:rPr>
        <w:t>为了实现最大的商业价值，组织必须将他们的过程努力集中在跟上行业趋势上。</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52</w:t>
      </w:r>
      <w:r>
        <w:rPr>
          <w:rFonts w:ascii="Cambria" w:hAnsi="宋体" w:cs="宋体"/>
          <w:b/>
          <w:bCs/>
          <w:szCs w:val="21"/>
        </w:rPr>
        <w:t>评价组成员(atm)必须满足下列哪项要求?</w:t>
      </w:r>
      <w:r>
        <w:rPr>
          <w:b/>
          <w:color w:val="FFFFFF"/>
          <w:sz w:val="0"/>
        </w:rPr>
        <w:t>.</w:t>
      </w:r>
    </w:p>
    <w:p>
      <w:pPr>
        <w:adjustRightInd w:val="0"/>
        <w:snapToGrid w:val="0"/>
        <w:spacing w:line="312" w:lineRule="auto"/>
        <w:rPr>
          <w:rFonts w:ascii="Cambria" w:hAnsi="Cambria" w:cs="Arial"/>
          <w:szCs w:val="21"/>
          <w:highlight w:val="yellow"/>
        </w:rPr>
        <w:sectPr>
          <w:headerReference w:type="default" r:id="rId15"/>
          <w:footerReference w:type="default" r:id="rId16"/>
          <w:type w:val="nextPage"/>
          <w:pgSz w:w="11906" w:h="16838"/>
          <w:pgMar w:top="1134" w:right="1077" w:bottom="1134" w:left="1077" w:header="851" w:footer="992" w:gutter="0"/>
          <w:pgNumType w:start="6"/>
          <w:cols w:num="1" w:space="720"/>
          <w:titlePg w:val="0"/>
          <w:docGrid w:type="lines" w:linePitch="312" w:charSpace="0"/>
        </w:sectPr>
      </w:pPr>
      <w:r>
        <w:rPr>
          <w:rFonts w:ascii="Cambria" w:hAnsi="宋体" w:cs="宋体"/>
          <w:szCs w:val="21"/>
          <w:highlight w:val="yellow"/>
        </w:rPr>
        <w:t>完成能力基础课程</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完成适合评估背景的卓越建筑课程</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成为过程改进小组的一员</w:t>
      </w:r>
      <w:r>
        <w:rPr>
          <w:b/>
          <w:color w:val="FFFFFF"/>
          <w:sz w:val="0"/>
        </w:rPr>
        <w:t>.</w:t>
      </w:r>
    </w:p>
    <w:p>
      <w:pPr>
        <w:adjustRightInd w:val="0"/>
        <w:snapToGrid w:val="0"/>
        <w:spacing w:line="312" w:lineRule="auto"/>
        <w:rPr>
          <w:rFonts w:ascii="Cambria" w:hAnsi="Cambria" w:cs="Arial"/>
          <w:szCs w:val="21"/>
          <w:highlight w:val="yellow"/>
        </w:rPr>
      </w:pPr>
      <w:r>
        <w:rPr>
          <w:rFonts w:ascii="Cambria" w:hAnsi="宋体" w:cs="宋体"/>
          <w:szCs w:val="21"/>
          <w:highlight w:val="yellow"/>
        </w:rPr>
        <w:t>是否有相关工作经验</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53</w:t>
      </w:r>
      <w:r>
        <w:rPr>
          <w:rFonts w:ascii="Cambria" w:hAnsi="宋体" w:cs="宋体"/>
          <w:b/>
          <w:bCs/>
          <w:szCs w:val="21"/>
        </w:rPr>
        <w:t>哪些实践领域包含实践“识别培训需求”?</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规划(PLAN)</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组织培训(OT)</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估算(</w:t>
      </w:r>
      <w:r>
        <w:rPr>
          <w:rFonts w:ascii="Cambria" w:hAnsi="宋体" w:cs="宋体" w:hint="eastAsia"/>
          <w:szCs w:val="21"/>
        </w:rPr>
        <w:t>EST</w:t>
      </w:r>
      <w:r>
        <w:rPr>
          <w:rFonts w:ascii="Cambria" w:hAnsi="宋体" w:cs="宋体"/>
          <w:szCs w:val="21"/>
        </w:rPr>
        <w:t>)</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风险与机会管理(RSK)</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54、[多选题]下列哪项包含必要的实践信息?</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实践领域的意图</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例子活动</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关于敏捷与Scrum的特定上下文信息</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实践价值声明</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55、下列关于评估组成员(atm)的陈述哪一项是正确的?</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I、由组长分配具体的角色和任务。</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II他们必须符合经验和培训要求。</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III他们可能来自评估组织内部，也可能来自评估组织外部。</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只供I及II</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只有I及III</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只适用于II及III</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I, II和III</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56</w:t>
      </w:r>
      <w:r>
        <w:rPr>
          <w:rFonts w:ascii="Cambria" w:hAnsi="宋体" w:cs="宋体"/>
          <w:b/>
          <w:bCs/>
          <w:szCs w:val="21"/>
        </w:rPr>
        <w:t>哪些实践领域是关于确定需要多少工作量的?</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估算(</w:t>
      </w:r>
      <w:r>
        <w:rPr>
          <w:rFonts w:ascii="Cambria" w:hAnsi="宋体" w:cs="宋体" w:hint="eastAsia"/>
          <w:szCs w:val="21"/>
          <w:highlight w:val="yellow"/>
        </w:rPr>
        <w:t>E</w:t>
      </w:r>
      <w:r>
        <w:rPr>
          <w:rFonts w:ascii="Cambria" w:hAnsi="宋体" w:cs="宋体"/>
          <w:szCs w:val="21"/>
          <w:highlight w:val="yellow"/>
        </w:rPr>
        <w:t>ST)</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过程质量保证(PQA)</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监控(MC)</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风险与机会管理(RSK)</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57</w:t>
      </w:r>
      <w:r>
        <w:rPr>
          <w:rFonts w:ascii="Cambria" w:hAnsi="宋体" w:cs="宋体"/>
          <w:b/>
          <w:bCs/>
          <w:szCs w:val="21"/>
        </w:rPr>
        <w:t>作为过程质量保证(PQA)的一部分，在进行客观评估时确定了解决不符合问题的方法，以下哪一个是例子?</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修复不服从</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获得弃权书以涵盖不符合项问题并接受相关风险</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改变适用的记录过程、标准或程序，以应对质量趋势</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以上都是</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58</w:t>
      </w:r>
      <w:r>
        <w:rPr>
          <w:rFonts w:ascii="Cambria" w:hAnsi="宋体" w:cs="宋体"/>
          <w:b/>
          <w:bCs/>
          <w:szCs w:val="21"/>
        </w:rPr>
        <w:t>每一个CMMI实践都需要它自己的过程。</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hint="eastAsia"/>
          <w:b/>
          <w:bCs/>
          <w:szCs w:val="21"/>
        </w:rPr>
        <w:t>59</w:t>
      </w:r>
      <w:r>
        <w:rPr>
          <w:rFonts w:ascii="Cambria" w:hAnsi="宋体" w:cs="宋体"/>
          <w:b/>
          <w:bCs/>
          <w:szCs w:val="21"/>
        </w:rPr>
        <w:t>在实践领域内，实践被组织成代表功能或复杂程度的增加的进化水平集。</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真</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假</w:t>
      </w:r>
      <w:r>
        <w:rPr>
          <w:b/>
          <w:color w:val="FFFFFF"/>
          <w:sz w:val="0"/>
        </w:rPr>
        <w:t>.</w:t>
      </w:r>
    </w:p>
    <w:p>
      <w:pPr>
        <w:adjustRightInd w:val="0"/>
        <w:snapToGrid w:val="0"/>
        <w:spacing w:line="312" w:lineRule="auto"/>
        <w:rPr>
          <w:rFonts w:ascii="Cambria" w:hAnsi="Cambria" w:cs="Arial"/>
          <w:szCs w:val="21"/>
        </w:rPr>
      </w:pPr>
      <w:r>
        <w:rPr>
          <w:b/>
          <w:color w:val="FFFFFF"/>
          <w:sz w:val="0"/>
        </w:rPr>
        <w:t>.</w:t>
      </w:r>
    </w:p>
    <w:p>
      <w:pPr>
        <w:adjustRightInd w:val="0"/>
        <w:snapToGrid w:val="0"/>
        <w:spacing w:line="312" w:lineRule="auto"/>
        <w:rPr>
          <w:rFonts w:ascii="Cambria" w:hAnsi="Cambria" w:cs="Arial"/>
          <w:b/>
          <w:bCs/>
          <w:szCs w:val="21"/>
        </w:rPr>
      </w:pPr>
      <w:r>
        <w:rPr>
          <w:rFonts w:ascii="Cambria" w:hAnsi="宋体" w:cs="宋体"/>
          <w:b/>
          <w:bCs/>
          <w:szCs w:val="21"/>
        </w:rPr>
        <w:t>60、评估小组成员(atm)必须满足下列哪项要求?</w:t>
      </w:r>
      <w:r>
        <w:rPr>
          <w:b/>
          <w:color w:val="FFFFFF"/>
          <w:sz w:val="0"/>
        </w:rPr>
        <w:t>.</w:t>
      </w:r>
    </w:p>
    <w:p>
      <w:pPr>
        <w:adjustRightInd w:val="0"/>
        <w:snapToGrid w:val="0"/>
        <w:spacing w:line="312" w:lineRule="auto"/>
        <w:rPr>
          <w:rFonts w:ascii="Cambria" w:hAnsi="Cambria" w:cs="Arial"/>
          <w:szCs w:val="21"/>
        </w:rPr>
        <w:sectPr>
          <w:headerReference w:type="default" r:id="rId17"/>
          <w:footerReference w:type="default" r:id="rId18"/>
          <w:type w:val="nextPage"/>
          <w:pgSz w:w="11906" w:h="16838"/>
          <w:pgMar w:top="1134" w:right="1077" w:bottom="1134" w:left="1077" w:header="851" w:footer="992" w:gutter="0"/>
          <w:pgNumType w:start="7"/>
          <w:cols w:num="1" w:space="720"/>
          <w:titlePg w:val="0"/>
          <w:docGrid w:type="lines" w:linePitch="312" w:charSpace="0"/>
        </w:sectPr>
      </w:pPr>
      <w:r>
        <w:rPr>
          <w:rFonts w:ascii="Cambria" w:hAnsi="宋体" w:cs="宋体"/>
          <w:szCs w:val="21"/>
        </w:rPr>
        <w:t>由过程改进小组推荐</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至少是一个过程文档的作者</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highlight w:val="yellow"/>
        </w:rPr>
        <w:t>完成能力基础课程</w:t>
      </w:r>
      <w:r>
        <w:rPr>
          <w:b/>
          <w:color w:val="FFFFFF"/>
          <w:sz w:val="0"/>
        </w:rPr>
        <w:t>.</w:t>
      </w:r>
    </w:p>
    <w:p>
      <w:pPr>
        <w:adjustRightInd w:val="0"/>
        <w:snapToGrid w:val="0"/>
        <w:spacing w:line="312" w:lineRule="auto"/>
        <w:rPr>
          <w:rFonts w:ascii="Cambria" w:hAnsi="Cambria" w:cs="Arial"/>
          <w:szCs w:val="21"/>
        </w:rPr>
      </w:pPr>
      <w:r>
        <w:rPr>
          <w:rFonts w:ascii="Cambria" w:hAnsi="宋体" w:cs="宋体"/>
          <w:szCs w:val="21"/>
        </w:rPr>
        <w:t>完成所有卓越建筑课程</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BodyTextFirstIndent"/>
        <w:ind w:firstLine="210"/>
        <w:rPr>
          <w:rFonts w:cs="Calibri Light"/>
          <w:sz w:val="21"/>
          <w:szCs w:val="22"/>
          <w:lang w:bidi="ar"/>
        </w:rPr>
      </w:pPr>
      <w:r>
        <w:rPr>
          <w:b/>
          <w:color w:val="FFFFFF"/>
          <w:sz w:val="0"/>
        </w:rPr>
        <w:t>.</w:t>
      </w:r>
    </w:p>
    <w:p>
      <w:pPr>
        <w:pStyle w:val="Heading1"/>
        <w:adjustRightInd w:val="0"/>
        <w:snapToGrid w:val="0"/>
        <w:spacing w:line="312" w:lineRule="auto"/>
        <w:jc w:val="center"/>
        <w:rPr>
          <w:rFonts w:ascii="Cambria" w:hAnsi="Cambria"/>
          <w:sz w:val="21"/>
          <w:szCs w:val="21"/>
        </w:rPr>
      </w:pPr>
      <w:r>
        <w:rPr>
          <w:rFonts w:ascii="Cambria" w:hAnsi="宋体" w:cs="宋体"/>
          <w:sz w:val="21"/>
          <w:szCs w:val="21"/>
        </w:rPr>
        <w:t>试题</w:t>
      </w:r>
      <w:r>
        <w:rPr>
          <w:rFonts w:ascii="Cambria" w:hAnsi="宋体" w:cs="宋体" w:hint="eastAsia"/>
          <w:sz w:val="21"/>
          <w:szCs w:val="21"/>
          <w:lang w:eastAsia="zh-CN"/>
        </w:rPr>
        <w:t>二</w:t>
      </w:r>
      <w:r>
        <w:rPr>
          <w:b/>
          <w:color w:val="FFFFFF"/>
          <w:sz w:val="0"/>
        </w:rPr>
        <w:t>.</w:t>
      </w:r>
    </w:p>
    <w:p>
      <w:pPr>
        <w:rPr>
          <w:rFonts w:cs="Calibri Light"/>
          <w:lang w:bidi="ar"/>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1.</w:t>
      </w:r>
      <w:r>
        <w:rPr>
          <w:rFonts w:ascii="Cambria" w:hAnsi="宋体" w:cs="宋体"/>
          <w:b/>
          <w:bCs/>
          <w:color w:val="32363A"/>
          <w:kern w:val="0"/>
          <w:szCs w:val="21"/>
        </w:rPr>
        <w:t>对于正在努力发布其工作产品的正确版本的组织来说，哪个能力领域包含的实践将是一个有用的开始?</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策划和管理工作(PMW)</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选择和管理供应商(SMS)</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管理业务弹性(MBR)</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支持实施(SI)</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2.</w:t>
      </w:r>
      <w:r>
        <w:rPr>
          <w:rFonts w:ascii="Cambria" w:hAnsi="宋体" w:cs="宋体"/>
          <w:b/>
          <w:bCs/>
          <w:color w:val="32363A"/>
          <w:kern w:val="0"/>
          <w:szCs w:val="21"/>
        </w:rPr>
        <w:t>[多选题]如果一个组织总是有低质量的问题，下面哪个实践领域可以帮助解决这个性能问题?</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highlight w:val="yellow"/>
        </w:rPr>
      </w:pPr>
      <w:r>
        <w:rPr>
          <w:rFonts w:ascii="Cambria" w:hAnsi="宋体" w:cs="宋体"/>
          <w:color w:val="32363A"/>
          <w:kern w:val="0"/>
          <w:szCs w:val="21"/>
          <w:highlight w:val="yellow"/>
        </w:rPr>
        <w:t>同行评审(PR)</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highlight w:val="yellow"/>
        </w:rPr>
      </w:pPr>
      <w:r>
        <w:rPr>
          <w:rFonts w:ascii="Cambria" w:hAnsi="宋体" w:cs="宋体"/>
          <w:color w:val="32363A"/>
          <w:kern w:val="0"/>
          <w:szCs w:val="21"/>
          <w:highlight w:val="yellow"/>
        </w:rPr>
        <w:t>验证和确认(VV)</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原因分析与解决(CAR)</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决策分析与决议(DAR)</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3.</w:t>
      </w:r>
      <w:r>
        <w:rPr>
          <w:rFonts w:ascii="Cambria" w:hAnsi="宋体" w:cs="宋体"/>
          <w:b/>
          <w:bCs/>
          <w:color w:val="32363A"/>
          <w:kern w:val="0"/>
          <w:szCs w:val="21"/>
        </w:rPr>
        <w:t>在治理(GOV)实践领域中，高级管理人员有责任确保组织中使用的过程与业务目标一致。</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4.</w:t>
      </w:r>
      <w:r>
        <w:rPr>
          <w:rFonts w:ascii="Cambria" w:hAnsi="宋体" w:cs="宋体"/>
          <w:b/>
          <w:bCs/>
          <w:color w:val="32363A"/>
          <w:kern w:val="0"/>
          <w:szCs w:val="21"/>
        </w:rPr>
        <w:t>哪些实践领域包括</w:t>
      </w:r>
      <w:r>
        <w:rPr>
          <w:rFonts w:ascii="Cambria" w:hAnsi="宋体" w:cs="宋体" w:hint="eastAsia"/>
          <w:b/>
          <w:bCs/>
          <w:color w:val="32363A"/>
          <w:kern w:val="0"/>
          <w:szCs w:val="21"/>
        </w:rPr>
        <w:t>计划</w:t>
      </w:r>
      <w:r>
        <w:rPr>
          <w:rFonts w:ascii="Cambria" w:hAnsi="宋体" w:cs="宋体"/>
          <w:b/>
          <w:bCs/>
          <w:color w:val="32363A"/>
          <w:kern w:val="0"/>
          <w:szCs w:val="21"/>
        </w:rPr>
        <w:t>执行工作所需的知识和技能的实践?</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规划(</w:t>
      </w:r>
      <w:r>
        <w:rPr>
          <w:rFonts w:ascii="Cambria" w:hAnsi="宋体" w:cs="宋体" w:hint="eastAsia"/>
          <w:color w:val="32363A"/>
          <w:kern w:val="0"/>
          <w:szCs w:val="21"/>
          <w:highlight w:val="yellow"/>
        </w:rPr>
        <w:t>P</w:t>
      </w:r>
      <w:r>
        <w:rPr>
          <w:rFonts w:ascii="Cambria" w:hAnsi="宋体" w:cs="宋体"/>
          <w:color w:val="32363A"/>
          <w:kern w:val="0"/>
          <w:szCs w:val="21"/>
          <w:highlight w:val="yellow"/>
        </w:rPr>
        <w:t>LAN)</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组织培训(OT)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估算(</w:t>
      </w:r>
      <w:r>
        <w:rPr>
          <w:rFonts w:ascii="Cambria" w:hAnsi="宋体" w:cs="宋体" w:hint="eastAsia"/>
          <w:color w:val="32363A"/>
          <w:kern w:val="0"/>
          <w:szCs w:val="21"/>
        </w:rPr>
        <w:t>E</w:t>
      </w:r>
      <w:r>
        <w:rPr>
          <w:rFonts w:ascii="Cambria" w:hAnsi="宋体" w:cs="宋体"/>
          <w:color w:val="32363A"/>
          <w:kern w:val="0"/>
          <w:szCs w:val="21"/>
        </w:rPr>
        <w:t>ST)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风险与机会管理(RSK)</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000000"/>
          <w:kern w:val="0"/>
          <w:szCs w:val="21"/>
        </w:rPr>
      </w:pPr>
      <w:r>
        <w:rPr>
          <w:rFonts w:ascii="Cambria" w:hAnsi="宋体" w:cs="宋体"/>
          <w:b/>
          <w:bCs/>
          <w:color w:val="000000"/>
          <w:kern w:val="0"/>
          <w:szCs w:val="21"/>
          <w:lang w:eastAsia="zh-TW"/>
        </w:rPr>
        <w:t>5.</w:t>
      </w:r>
      <w:r>
        <w:rPr>
          <w:rFonts w:ascii="Cambria" w:hAnsi="宋体" w:cs="宋体"/>
          <w:b/>
          <w:bCs/>
          <w:color w:val="000000"/>
          <w:kern w:val="0"/>
          <w:szCs w:val="21"/>
        </w:rPr>
        <w:t>以下哪一项不是裁剪的正当理由?</w:t>
      </w:r>
      <w:r>
        <w:rPr>
          <w:b/>
          <w:color w:val="FFFFFF"/>
          <w:sz w:val="0"/>
        </w:rPr>
        <w:t>.</w:t>
      </w:r>
    </w:p>
    <w:p>
      <w:pPr>
        <w:widowControl/>
        <w:adjustRightInd w:val="0"/>
        <w:snapToGrid w:val="0"/>
        <w:spacing w:line="312" w:lineRule="auto"/>
        <w:jc w:val="left"/>
        <w:rPr>
          <w:rFonts w:ascii="Cambria" w:hAnsi="Cambria" w:cs="Segoe UI"/>
          <w:color w:val="000000"/>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rPr>
        <w:t>使流程适应新的工作环境</w:t>
      </w: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highlight w:val="yellow"/>
        </w:rPr>
        <w:t>简化流程以节省时间</w:t>
      </w: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rPr>
        <w:t>向流程添加更多细节以处理唯一的解决方案</w:t>
      </w:r>
      <w:r>
        <w:rPr>
          <w:b/>
          <w:color w:val="FFFFFF"/>
          <w:sz w:val="0"/>
        </w:rPr>
        <w:t>.</w:t>
      </w:r>
    </w:p>
    <w:p>
      <w:pPr>
        <w:widowControl/>
        <w:adjustRightInd w:val="0"/>
        <w:snapToGrid w:val="0"/>
        <w:spacing w:line="312" w:lineRule="auto"/>
        <w:jc w:val="left"/>
        <w:textAlignment w:val="top"/>
        <w:rPr>
          <w:rFonts w:ascii="Cambria" w:hAnsi="Cambria" w:cs="Segoe UI"/>
          <w:color w:val="FF0000"/>
          <w:kern w:val="0"/>
          <w:szCs w:val="21"/>
        </w:rPr>
      </w:pPr>
      <w:r>
        <w:rPr>
          <w:rFonts w:ascii="Cambria" w:hAnsi="宋体" w:cs="宋体"/>
          <w:color w:val="000000"/>
          <w:kern w:val="0"/>
          <w:szCs w:val="21"/>
        </w:rPr>
        <w:t>组合生命周期模型的元素以满足独特项目的需要</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6.</w:t>
      </w:r>
      <w:r>
        <w:rPr>
          <w:rFonts w:ascii="Cambria" w:hAnsi="宋体" w:cs="宋体"/>
          <w:b/>
          <w:bCs/>
          <w:color w:val="32363A"/>
          <w:kern w:val="0"/>
          <w:szCs w:val="21"/>
        </w:rPr>
        <w:t>通过收集与生命周期阶段插入和检测的缺陷数量相关的度量，组织可以确定它是否满足以下度量和性能目标中的哪一个?</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将需求波动率降低10%</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减少计划外的工作</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在发布给客户之前识别95%的缺陷</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将计划外需求增长减少10%</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7.</w:t>
      </w:r>
      <w:r>
        <w:rPr>
          <w:rFonts w:ascii="Cambria" w:hAnsi="宋体" w:cs="宋体"/>
          <w:b/>
          <w:bCs/>
          <w:color w:val="32363A"/>
          <w:kern w:val="0"/>
          <w:szCs w:val="21"/>
        </w:rPr>
        <w:t>哪个实践领域包含用于确保工作产品和过程符合适用的标准和组织模板的实践?</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验证和确认(VV)</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过程质量保证(PQA)</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sectPr>
          <w:headerReference w:type="default" r:id="rId19"/>
          <w:footerReference w:type="default" r:id="rId20"/>
          <w:type w:val="nextPage"/>
          <w:pgSz w:w="11906" w:h="16838"/>
          <w:pgMar w:top="1134" w:right="1077" w:bottom="1134" w:left="1077" w:header="851" w:footer="992" w:gutter="0"/>
          <w:pgNumType w:start="8"/>
          <w:cols w:num="1" w:space="720"/>
          <w:titlePg w:val="0"/>
          <w:docGrid w:type="lines" w:linePitch="312" w:charSpace="0"/>
        </w:sectPr>
      </w:pPr>
      <w:r>
        <w:rPr>
          <w:rFonts w:ascii="Cambria" w:hAnsi="宋体" w:cs="宋体"/>
          <w:color w:val="32363A"/>
          <w:kern w:val="0"/>
          <w:szCs w:val="21"/>
        </w:rPr>
        <w:t>需求开发和管理(RDM)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流程管理(PCM)</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8.</w:t>
      </w:r>
      <w:r>
        <w:rPr>
          <w:rFonts w:ascii="Cambria" w:hAnsi="宋体" w:cs="宋体"/>
          <w:b/>
          <w:bCs/>
          <w:color w:val="32363A"/>
          <w:kern w:val="0"/>
          <w:szCs w:val="21"/>
        </w:rPr>
        <w:t>哪些能力领域包括供应商协议管理(SAM)实践领域?</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选择和管理供应商(SMS)</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计划与管理工作(PMW)</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支持实施(SI)</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管理业务弹性(MBR)</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9.</w:t>
      </w:r>
      <w:r>
        <w:rPr>
          <w:rFonts w:ascii="Cambria" w:hAnsi="宋体" w:cs="宋体"/>
          <w:b/>
          <w:bCs/>
          <w:color w:val="32363A"/>
          <w:kern w:val="0"/>
          <w:szCs w:val="21"/>
        </w:rPr>
        <w:t>一般来说，使用Scrum的敏捷团队可能会在待办事项梳理和冲刺计划步骤的评估(EST)实践1.1中制定高层次的评估。</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10.</w:t>
      </w:r>
      <w:r>
        <w:rPr>
          <w:rFonts w:ascii="Cambria" w:hAnsi="宋体" w:cs="宋体"/>
          <w:b/>
          <w:bCs/>
          <w:color w:val="32363A"/>
          <w:kern w:val="0"/>
          <w:szCs w:val="21"/>
        </w:rPr>
        <w:t>下列关于评估小组成员(atm)的陈述，哪一项是正确的?一、由组长分配具体的角色和任务。2他们必须符合经验和培训要求。3他们可能来自评估组织内部，也可能来自评估组织外部。</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只供I及II</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只有I及III</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只适用于II及III</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I, II和III</w:t>
      </w:r>
      <w:r>
        <w:rPr>
          <w:b/>
          <w:color w:val="FFFFFF"/>
          <w:sz w:val="0"/>
        </w:rPr>
        <w:t>.</w:t>
      </w:r>
    </w:p>
    <w:p>
      <w:pPr>
        <w:widowControl/>
        <w:adjustRightInd w:val="0"/>
        <w:snapToGrid w:val="0"/>
        <w:spacing w:line="312" w:lineRule="auto"/>
        <w:jc w:val="left"/>
        <w:rPr>
          <w:rFonts w:ascii="Cambria" w:eastAsia="PMingLiU" w:hAnsi="Cambria" w:cs="Segoe UI"/>
          <w:color w:val="32363A"/>
          <w:kern w:val="0"/>
          <w:szCs w:val="21"/>
          <w:lang w:eastAsia="zh-TW"/>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11.</w:t>
      </w:r>
      <w:r>
        <w:rPr>
          <w:rFonts w:ascii="Cambria" w:hAnsi="宋体" w:cs="宋体"/>
          <w:b/>
          <w:bCs/>
          <w:color w:val="32363A"/>
          <w:kern w:val="0"/>
          <w:szCs w:val="21"/>
        </w:rPr>
        <w:t>哪些实践领域包含增加将解决方案的正确版本交付给客户的可能性的实践?</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估算(EST)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配置管理(CM)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需求开发和管理(RDM)</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12.</w:t>
      </w:r>
      <w:r>
        <w:rPr>
          <w:rFonts w:ascii="Cambria" w:hAnsi="宋体" w:cs="宋体"/>
          <w:b/>
          <w:bCs/>
          <w:color w:val="32363A"/>
          <w:kern w:val="0"/>
          <w:szCs w:val="21"/>
        </w:rPr>
        <w:t>哪些实践领域包含通过识别根本原因并采取行动防止问题重现或重复成功来帮助增加实现业务目标可能性的实践?</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原因分析与解决(CAR)</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过程资产开发(PAD)</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配置管理(CM)</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13.</w:t>
      </w:r>
      <w:r>
        <w:rPr>
          <w:rFonts w:ascii="Cambria" w:hAnsi="宋体" w:cs="宋体"/>
          <w:b/>
          <w:bCs/>
          <w:color w:val="32363A"/>
          <w:kern w:val="0"/>
          <w:szCs w:val="21"/>
        </w:rPr>
        <w:t>“治理”是指:_____。</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监督</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活动中高级管理人员的角色的赞助和实施过程的改进</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管理监督</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工艺不符合问题的管理评审</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14.</w:t>
      </w:r>
      <w:r>
        <w:rPr>
          <w:rFonts w:ascii="Cambria" w:hAnsi="宋体" w:cs="宋体"/>
          <w:b/>
          <w:bCs/>
          <w:color w:val="32363A"/>
          <w:kern w:val="0"/>
          <w:szCs w:val="21"/>
        </w:rPr>
        <w:t>[多选题]选择改进性能(IMP)能力区域中的所有实践领域。</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highlight w:val="yellow"/>
        </w:rPr>
      </w:pPr>
      <w:r>
        <w:rPr>
          <w:rFonts w:ascii="Cambria" w:hAnsi="宋体" w:cs="宋体"/>
          <w:color w:val="32363A"/>
          <w:kern w:val="0"/>
          <w:szCs w:val="21"/>
          <w:highlight w:val="yellow"/>
        </w:rPr>
        <w:t>绩效管理与测量(MPM)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流程管理(PCM)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配置管理(CM)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过程资产开发(PAD)</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15.</w:t>
      </w:r>
      <w:r>
        <w:rPr>
          <w:rFonts w:ascii="Cambria" w:hAnsi="宋体" w:cs="宋体"/>
          <w:b/>
          <w:bCs/>
          <w:color w:val="32363A"/>
          <w:kern w:val="0"/>
          <w:szCs w:val="21"/>
        </w:rPr>
        <w:t>由高级管理层批准的拟议改进列表将是过程管理(PCM)实践2.1工作产品的一个例子，它读作“识别过程和过程资产的改进”。</w:t>
      </w:r>
      <w:r>
        <w:rPr>
          <w:b/>
          <w:color w:val="FFFFFF"/>
          <w:sz w:val="0"/>
        </w:rPr>
        <w:t>.</w:t>
      </w:r>
    </w:p>
    <w:p>
      <w:pPr>
        <w:widowControl/>
        <w:adjustRightInd w:val="0"/>
        <w:snapToGrid w:val="0"/>
        <w:spacing w:line="312" w:lineRule="auto"/>
        <w:jc w:val="left"/>
        <w:rPr>
          <w:rFonts w:ascii="Cambria" w:hAnsi="Cambria" w:cs="Segoe UI"/>
          <w:color w:val="32363A"/>
          <w:kern w:val="0"/>
          <w:szCs w:val="21"/>
        </w:rPr>
        <w:sectPr>
          <w:headerReference w:type="default" r:id="rId21"/>
          <w:footerReference w:type="default" r:id="rId22"/>
          <w:type w:val="nextPage"/>
          <w:pgSz w:w="11906" w:h="16838"/>
          <w:pgMar w:top="1134" w:right="1077" w:bottom="1134" w:left="1077" w:header="851" w:footer="992" w:gutter="0"/>
          <w:pgNumType w:start="9"/>
          <w:cols w:num="1" w:space="720"/>
          <w:titlePg w:val="0"/>
          <w:docGrid w:type="lines" w:linePitch="312" w:charSpace="0"/>
        </w:sect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假</w:t>
      </w:r>
      <w:r>
        <w:rPr>
          <w:b/>
          <w:color w:val="FFFFFF"/>
          <w:sz w:val="0"/>
        </w:rPr>
        <w:t>.</w:t>
      </w:r>
    </w:p>
    <w:p>
      <w:pPr>
        <w:widowControl/>
        <w:adjustRightInd w:val="0"/>
        <w:snapToGrid w:val="0"/>
        <w:spacing w:line="312" w:lineRule="auto"/>
        <w:jc w:val="left"/>
        <w:rPr>
          <w:rFonts w:ascii="Cambria" w:hAnsi="Cambria" w:cs="Segoe UI"/>
          <w:b/>
          <w:bCs/>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16.</w:t>
      </w:r>
      <w:r>
        <w:rPr>
          <w:rFonts w:ascii="Cambria" w:hAnsi="宋体" w:cs="宋体"/>
          <w:b/>
          <w:bCs/>
          <w:color w:val="32363A"/>
          <w:kern w:val="0"/>
          <w:szCs w:val="21"/>
        </w:rPr>
        <w:t>每个实践领域和组中的实践的顺序要求在流程中执行实践的顺序。</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17.</w:t>
      </w:r>
      <w:r>
        <w:rPr>
          <w:rFonts w:ascii="Cambria" w:hAnsi="宋体" w:cs="宋体"/>
          <w:b/>
          <w:bCs/>
          <w:color w:val="32363A"/>
          <w:kern w:val="0"/>
          <w:szCs w:val="21"/>
        </w:rPr>
        <w:t>实践领域包括实践“为标准过程和资产的集合开发、保持更新和使用裁剪标准和指导方针”。</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流程管理(PCM)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过程资产开发(PAD)</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绩效管理与测量(MPM)</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18.</w:t>
      </w:r>
      <w:r>
        <w:rPr>
          <w:rFonts w:ascii="Cambria" w:hAnsi="宋体" w:cs="宋体"/>
          <w:b/>
          <w:bCs/>
          <w:color w:val="32363A"/>
          <w:kern w:val="0"/>
          <w:szCs w:val="21"/>
        </w:rPr>
        <w:t>绩效改进的需求可以通过分析组织度量和绩效数据来确定。</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19.</w:t>
      </w:r>
      <w:r>
        <w:rPr>
          <w:rFonts w:ascii="Cambria" w:hAnsi="宋体" w:cs="宋体"/>
          <w:b/>
          <w:bCs/>
          <w:color w:val="32363A"/>
          <w:kern w:val="0"/>
          <w:szCs w:val="21"/>
        </w:rPr>
        <w:t>哪些实践领域包含有助于确保组织中的人员拥有完成满足战略和短期业务目标所需的工作所需的技能和知识的实践?</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组织培训(OT)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决策分析与决议(DAR)</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过程资产开发(PAD)</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实现基础设施(II)</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20.</w:t>
      </w:r>
      <w:r>
        <w:rPr>
          <w:rFonts w:ascii="Cambria" w:hAnsi="宋体" w:cs="宋体"/>
          <w:b/>
          <w:bCs/>
          <w:color w:val="32363A"/>
          <w:kern w:val="0"/>
          <w:szCs w:val="21"/>
        </w:rPr>
        <w:t>哪些能力领域包括过程资产开发(PAD)实践领域?</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提高性能(IMP)</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保持习惯和坚持(SHP)</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工程和开发产品(EDP)</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支持实施(SI)</w:t>
      </w:r>
      <w:r>
        <w:rPr>
          <w:b/>
          <w:color w:val="FFFFFF"/>
          <w:sz w:val="0"/>
        </w:rPr>
        <w:t>.</w:t>
      </w:r>
    </w:p>
    <w:p>
      <w:pPr>
        <w:widowControl/>
        <w:adjustRightInd w:val="0"/>
        <w:snapToGrid w:val="0"/>
        <w:spacing w:line="312" w:lineRule="auto"/>
        <w:jc w:val="left"/>
        <w:rPr>
          <w:rFonts w:ascii="Cambria" w:hAnsi="Cambria" w:cs="Segoe UI"/>
          <w:b/>
          <w:bCs/>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21.</w:t>
      </w:r>
      <w:r>
        <w:rPr>
          <w:rFonts w:ascii="Cambria" w:hAnsi="宋体" w:cs="宋体"/>
          <w:b/>
          <w:bCs/>
          <w:color w:val="32363A"/>
          <w:kern w:val="0"/>
          <w:szCs w:val="21"/>
        </w:rPr>
        <w:t>如果评估团队成员(ATM)参与了高成熟度评估，以下哪些实践领域需要根据其5级实践进行评估?</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治理(</w:t>
      </w:r>
      <w:r>
        <w:rPr>
          <w:rFonts w:ascii="Cambria" w:hAnsi="宋体" w:cs="宋体" w:hint="eastAsia"/>
          <w:color w:val="32363A"/>
          <w:kern w:val="0"/>
          <w:szCs w:val="21"/>
        </w:rPr>
        <w:t>GOV</w:t>
      </w:r>
      <w:r>
        <w:rPr>
          <w:rFonts w:ascii="Cambria" w:hAnsi="宋体" w:cs="宋体"/>
          <w:color w:val="32363A"/>
          <w:kern w:val="0"/>
          <w:szCs w:val="21"/>
        </w:rPr>
        <w: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规划(</w:t>
      </w:r>
      <w:r>
        <w:rPr>
          <w:rFonts w:ascii="Cambria" w:hAnsi="宋体" w:cs="宋体" w:hint="eastAsia"/>
          <w:color w:val="32363A"/>
          <w:kern w:val="0"/>
          <w:szCs w:val="21"/>
        </w:rPr>
        <w:t>P</w:t>
      </w:r>
      <w:r>
        <w:rPr>
          <w:rFonts w:ascii="Cambria" w:hAnsi="宋体" w:cs="宋体"/>
          <w:color w:val="32363A"/>
          <w:kern w:val="0"/>
          <w:szCs w:val="21"/>
        </w:rPr>
        <w:t>LAN)</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原因分析与解决(CAR)</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配置管理(CM)</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22.</w:t>
      </w:r>
      <w:r>
        <w:rPr>
          <w:rFonts w:ascii="Cambria" w:hAnsi="宋体" w:cs="宋体"/>
          <w:b/>
          <w:bCs/>
          <w:color w:val="32363A"/>
          <w:kern w:val="0"/>
          <w:szCs w:val="21"/>
        </w:rPr>
        <w:t>为了满足CMMI实践的意图，过程必须产生这些实践的试题工作产品。</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23.</w:t>
      </w:r>
      <w:r>
        <w:rPr>
          <w:rFonts w:ascii="Cambria" w:hAnsi="宋体" w:cs="宋体"/>
          <w:b/>
          <w:bCs/>
          <w:color w:val="32363A"/>
          <w:kern w:val="0"/>
          <w:szCs w:val="21"/>
        </w:rPr>
        <w:t>[多选题]下列哪个组织将通过进行</w:t>
      </w:r>
      <w:r>
        <w:rPr>
          <w:rFonts w:ascii="Cambria" w:hAnsi="宋体" w:cs="宋体"/>
          <w:b/>
          <w:bCs/>
          <w:color w:val="FF0000"/>
          <w:kern w:val="0"/>
          <w:szCs w:val="21"/>
        </w:rPr>
        <w:t>基准评估</w:t>
      </w:r>
      <w:r>
        <w:rPr>
          <w:rFonts w:ascii="Cambria" w:hAnsi="宋体" w:cs="宋体"/>
          <w:b/>
          <w:bCs/>
          <w:color w:val="32363A"/>
          <w:kern w:val="0"/>
          <w:szCs w:val="21"/>
        </w:rPr>
        <w:t>而不是</w:t>
      </w:r>
      <w:r>
        <w:rPr>
          <w:rFonts w:ascii="Cambria" w:hAnsi="宋体" w:cs="宋体" w:hint="eastAsia"/>
          <w:b/>
          <w:bCs/>
          <w:color w:val="32363A"/>
          <w:kern w:val="0"/>
          <w:szCs w:val="21"/>
        </w:rPr>
        <w:t>评价</w:t>
      </w:r>
      <w:r>
        <w:rPr>
          <w:rFonts w:ascii="Cambria" w:hAnsi="宋体" w:cs="宋体"/>
          <w:b/>
          <w:bCs/>
          <w:color w:val="32363A"/>
          <w:kern w:val="0"/>
          <w:szCs w:val="21"/>
        </w:rPr>
        <w:t>评估获益?</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一个刚刚开始过程改进的组织已经承诺了有限的预算和资源来进行改进工作。</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一个组织，其CEO因反复处理与项目管理相关的问题而感到沮丧，并想要一些关于如何解决这些问题的想法。</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highlight w:val="yellow"/>
        </w:rPr>
      </w:pPr>
      <w:r>
        <w:rPr>
          <w:rFonts w:ascii="Cambria" w:hAnsi="宋体" w:cs="宋体"/>
          <w:color w:val="32363A"/>
          <w:kern w:val="0"/>
          <w:szCs w:val="21"/>
          <w:highlight w:val="yellow"/>
        </w:rPr>
        <w:t>一个组织，需要证明一个特定的成熟度水平投标合同。</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已通过先前基准评估的组织，需要更新其评级，作为合同义务的一部分。</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24.</w:t>
      </w:r>
      <w:r>
        <w:rPr>
          <w:rFonts w:ascii="Cambria" w:hAnsi="宋体" w:cs="宋体"/>
          <w:b/>
          <w:bCs/>
          <w:color w:val="32363A"/>
          <w:kern w:val="0"/>
          <w:szCs w:val="21"/>
        </w:rPr>
        <w:t>改进过程的业务价值只能通过实现特定的成熟度级别评级来证明。</w:t>
      </w:r>
      <w:r>
        <w:rPr>
          <w:b/>
          <w:color w:val="FFFFFF"/>
          <w:sz w:val="0"/>
        </w:rPr>
        <w:t>.</w:t>
      </w:r>
    </w:p>
    <w:p>
      <w:pPr>
        <w:widowControl/>
        <w:adjustRightInd w:val="0"/>
        <w:snapToGrid w:val="0"/>
        <w:spacing w:line="312" w:lineRule="auto"/>
        <w:jc w:val="left"/>
        <w:rPr>
          <w:rFonts w:ascii="Cambria" w:hAnsi="Cambria" w:cs="Segoe UI"/>
          <w:color w:val="32363A"/>
          <w:kern w:val="0"/>
          <w:szCs w:val="21"/>
        </w:rPr>
        <w:sectPr>
          <w:headerReference w:type="default" r:id="rId23"/>
          <w:footerReference w:type="default" r:id="rId24"/>
          <w:type w:val="nextPage"/>
          <w:pgSz w:w="11906" w:h="16838"/>
          <w:pgMar w:top="1134" w:right="1077" w:bottom="1134" w:left="1077" w:header="851" w:footer="992" w:gutter="0"/>
          <w:pgNumType w:start="10"/>
          <w:cols w:num="1" w:space="720"/>
          <w:titlePg w:val="0"/>
          <w:docGrid w:type="lines" w:linePitch="312" w:charSpace="0"/>
        </w:sect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25.</w:t>
      </w:r>
      <w:r>
        <w:rPr>
          <w:rFonts w:ascii="Cambria" w:hAnsi="宋体" w:cs="宋体"/>
          <w:b/>
          <w:bCs/>
          <w:color w:val="32363A"/>
          <w:kern w:val="0"/>
          <w:szCs w:val="21"/>
        </w:rPr>
        <w:t>[多选题]哪些实践领域包含能够帮助理解管理绩效与测量(MPM)实践意图的相关实践，即“采取行动来解决已确定的问题，以满足测量和绩效目标”。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监控(MC)</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配置管理(CM)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原因分析与解决(CAR)</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过程资产开发(PAD)</w:t>
      </w:r>
      <w:r>
        <w:rPr>
          <w:b/>
          <w:color w:val="FFFFFF"/>
          <w:sz w:val="0"/>
        </w:rPr>
        <w:t>.</w:t>
      </w:r>
    </w:p>
    <w:p>
      <w:pPr>
        <w:widowControl/>
        <w:adjustRightInd w:val="0"/>
        <w:snapToGrid w:val="0"/>
        <w:spacing w:line="312" w:lineRule="auto"/>
        <w:jc w:val="left"/>
        <w:rPr>
          <w:rFonts w:ascii="Cambria" w:hAnsi="Cambria" w:cs="Segoe UI"/>
          <w:b/>
          <w:bCs/>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26.</w:t>
      </w:r>
      <w:r>
        <w:rPr>
          <w:rFonts w:ascii="Cambria" w:hAnsi="宋体" w:cs="宋体"/>
          <w:b/>
          <w:bCs/>
          <w:color w:val="32363A"/>
          <w:kern w:val="0"/>
          <w:szCs w:val="21"/>
        </w:rPr>
        <w:t>哪些实践领域具有开发和更新过程资产以提供理解和</w:t>
      </w:r>
      <w:r>
        <w:rPr>
          <w:rFonts w:ascii="Cambria" w:hAnsi="宋体" w:cs="宋体"/>
          <w:b/>
          <w:bCs/>
          <w:color w:val="FF0000"/>
          <w:kern w:val="0"/>
          <w:szCs w:val="21"/>
        </w:rPr>
        <w:t>重复成功性能</w:t>
      </w:r>
      <w:r>
        <w:rPr>
          <w:rFonts w:ascii="Cambria" w:hAnsi="宋体" w:cs="宋体"/>
          <w:b/>
          <w:bCs/>
          <w:color w:val="32363A"/>
          <w:kern w:val="0"/>
          <w:szCs w:val="21"/>
        </w:rPr>
        <w:t>的能力的实践?</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过程资产开发(PAD)</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绩效管理与测量(MPM)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治理(GOV)</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流程管理(PCM)</w:t>
      </w:r>
      <w:r>
        <w:rPr>
          <w:b/>
          <w:color w:val="FFFFFF"/>
          <w:sz w:val="0"/>
        </w:rPr>
        <w:t>.</w:t>
      </w:r>
    </w:p>
    <w:p>
      <w:pPr>
        <w:widowControl/>
        <w:adjustRightInd w:val="0"/>
        <w:snapToGrid w:val="0"/>
        <w:spacing w:line="312" w:lineRule="auto"/>
        <w:jc w:val="left"/>
        <w:rPr>
          <w:rFonts w:ascii="Cambria" w:hAnsi="Cambria" w:cs="Segoe UI"/>
          <w:color w:val="FF0000"/>
          <w:kern w:val="0"/>
          <w:szCs w:val="21"/>
        </w:rPr>
      </w:pPr>
      <w:r>
        <w:rPr>
          <w:b/>
          <w:color w:val="FFFFFF"/>
          <w:sz w:val="0"/>
        </w:rPr>
        <w:t>.</w:t>
      </w:r>
    </w:p>
    <w:p>
      <w:pPr>
        <w:widowControl/>
        <w:adjustRightInd w:val="0"/>
        <w:snapToGrid w:val="0"/>
        <w:spacing w:line="312" w:lineRule="auto"/>
        <w:jc w:val="left"/>
        <w:rPr>
          <w:rFonts w:ascii="Cambria" w:hAnsi="Cambria" w:cs="Segoe UI"/>
          <w:color w:val="000000"/>
          <w:kern w:val="0"/>
          <w:szCs w:val="21"/>
        </w:rPr>
      </w:pPr>
      <w:r>
        <w:rPr>
          <w:rFonts w:ascii="Cambria" w:hAnsi="宋体" w:cs="宋体"/>
          <w:b/>
          <w:bCs/>
          <w:color w:val="000000"/>
          <w:kern w:val="0"/>
          <w:szCs w:val="21"/>
          <w:lang w:eastAsia="zh-TW"/>
        </w:rPr>
        <w:t>27.</w:t>
      </w:r>
      <w:r>
        <w:rPr>
          <w:rFonts w:ascii="Cambria" w:hAnsi="宋体" w:cs="宋体"/>
          <w:b/>
          <w:bCs/>
          <w:color w:val="000000"/>
          <w:kern w:val="0"/>
          <w:szCs w:val="21"/>
        </w:rPr>
        <w:t>作为治理的一部分，高级管理人员负责开发业务策略、定义业务目标和设置组织方向。</w:t>
      </w:r>
      <w:r>
        <w:rPr>
          <w:b/>
          <w:color w:val="FFFFFF"/>
          <w:sz w:val="0"/>
        </w:rPr>
        <w:t>.</w:t>
      </w:r>
    </w:p>
    <w:p>
      <w:pPr>
        <w:widowControl/>
        <w:adjustRightInd w:val="0"/>
        <w:snapToGrid w:val="0"/>
        <w:spacing w:line="312" w:lineRule="auto"/>
        <w:jc w:val="left"/>
        <w:rPr>
          <w:rFonts w:ascii="Cambria" w:hAnsi="Cambria" w:cs="Segoe UI"/>
          <w:color w:val="000000"/>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rPr>
        <w:t>假</w:t>
      </w:r>
      <w:r>
        <w:rPr>
          <w:b/>
          <w:color w:val="FFFFFF"/>
          <w:sz w:val="0"/>
        </w:rPr>
        <w:t>.</w:t>
      </w:r>
    </w:p>
    <w:p>
      <w:pPr>
        <w:widowControl/>
        <w:adjustRightInd w:val="0"/>
        <w:snapToGrid w:val="0"/>
        <w:spacing w:line="312" w:lineRule="auto"/>
        <w:jc w:val="left"/>
        <w:rPr>
          <w:rFonts w:ascii="Cambria" w:hAnsi="Cambria" w:cs="Segoe UI"/>
          <w:color w:val="FF0000"/>
          <w:kern w:val="0"/>
          <w:szCs w:val="21"/>
        </w:rPr>
      </w:pPr>
      <w:r>
        <w:rPr>
          <w:b/>
          <w:color w:val="FFFFFF"/>
          <w:sz w:val="0"/>
        </w:rPr>
        <w:t>.</w:t>
      </w:r>
    </w:p>
    <w:p>
      <w:pPr>
        <w:widowControl/>
        <w:adjustRightInd w:val="0"/>
        <w:snapToGrid w:val="0"/>
        <w:spacing w:line="312" w:lineRule="auto"/>
        <w:jc w:val="left"/>
        <w:rPr>
          <w:rFonts w:ascii="Cambria" w:hAnsi="Cambria" w:cs="Segoe UI"/>
          <w:color w:val="000000"/>
          <w:kern w:val="0"/>
          <w:szCs w:val="21"/>
        </w:rPr>
      </w:pPr>
      <w:r>
        <w:rPr>
          <w:rFonts w:ascii="Cambria" w:hAnsi="宋体" w:cs="宋体"/>
          <w:b/>
          <w:bCs/>
          <w:color w:val="000000"/>
          <w:kern w:val="0"/>
          <w:szCs w:val="21"/>
          <w:lang w:eastAsia="zh-TW"/>
        </w:rPr>
        <w:t>28.</w:t>
      </w:r>
      <w:r>
        <w:rPr>
          <w:rFonts w:ascii="Cambria" w:hAnsi="宋体" w:cs="宋体"/>
          <w:b/>
          <w:bCs/>
          <w:color w:val="000000"/>
          <w:kern w:val="0"/>
          <w:szCs w:val="21"/>
        </w:rPr>
        <w:t>为了实现最大的业务价值，组织必须将他们的过程努力集中在跟上行业趋势上。</w:t>
      </w:r>
      <w:r>
        <w:rPr>
          <w:b/>
          <w:color w:val="FFFFFF"/>
          <w:sz w:val="0"/>
        </w:rPr>
        <w:t>.</w:t>
      </w:r>
    </w:p>
    <w:p>
      <w:pPr>
        <w:widowControl/>
        <w:adjustRightInd w:val="0"/>
        <w:snapToGrid w:val="0"/>
        <w:spacing w:line="312" w:lineRule="auto"/>
        <w:jc w:val="left"/>
        <w:rPr>
          <w:rFonts w:ascii="Cambria" w:hAnsi="Cambria" w:cs="Segoe UI"/>
          <w:color w:val="000000"/>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rPr>
        <w:t>真</w:t>
      </w: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highlight w:val="yellow"/>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29.</w:t>
      </w:r>
      <w:r>
        <w:rPr>
          <w:rFonts w:ascii="Cambria" w:hAnsi="宋体" w:cs="宋体"/>
          <w:b/>
          <w:bCs/>
          <w:color w:val="32363A"/>
          <w:kern w:val="0"/>
          <w:szCs w:val="21"/>
        </w:rPr>
        <w:t>关于控制和维护工作产品的完整性的实践领域是什么?</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估算(</w:t>
      </w:r>
      <w:r>
        <w:rPr>
          <w:rFonts w:ascii="Cambria" w:hAnsi="宋体" w:cs="宋体" w:hint="eastAsia"/>
          <w:color w:val="32363A"/>
          <w:kern w:val="0"/>
          <w:szCs w:val="21"/>
        </w:rPr>
        <w:t>EST</w:t>
      </w:r>
      <w:r>
        <w:rPr>
          <w:rFonts w:ascii="Cambria" w:hAnsi="宋体" w:cs="宋体"/>
          <w:color w:val="32363A"/>
          <w:kern w:val="0"/>
          <w:szCs w:val="21"/>
        </w:rPr>
        <w: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配置管理(CM)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验证和确认(VV)</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决策分析与决议(DAR)</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30.</w:t>
      </w:r>
      <w:r>
        <w:rPr>
          <w:rFonts w:ascii="Cambria" w:hAnsi="宋体" w:cs="宋体"/>
          <w:b/>
          <w:bCs/>
          <w:color w:val="32363A"/>
          <w:kern w:val="0"/>
          <w:szCs w:val="21"/>
        </w:rPr>
        <w:t>哪个实践领域包含用于确保工作产品满足客户需求的实践?</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验证和确认(VV)</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过程质量保证(PQA)</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需求开发和管理(RDM)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流程管理(PCM)</w:t>
      </w:r>
      <w:r>
        <w:rPr>
          <w:b/>
          <w:color w:val="FFFFFF"/>
          <w:sz w:val="0"/>
        </w:rPr>
        <w:t>.</w:t>
      </w:r>
    </w:p>
    <w:p>
      <w:pPr>
        <w:widowControl/>
        <w:adjustRightInd w:val="0"/>
        <w:snapToGrid w:val="0"/>
        <w:spacing w:line="312" w:lineRule="auto"/>
        <w:jc w:val="left"/>
        <w:rPr>
          <w:rFonts w:ascii="Cambria" w:eastAsia="PMingLiU" w:hAnsi="Cambria" w:cs="Segoe UI"/>
          <w:b/>
          <w:bCs/>
          <w:color w:val="32363A"/>
          <w:kern w:val="0"/>
          <w:szCs w:val="21"/>
          <w:lang w:eastAsia="zh-TW"/>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31.</w:t>
      </w:r>
      <w:r>
        <w:rPr>
          <w:rFonts w:ascii="Cambria" w:hAnsi="宋体" w:cs="宋体"/>
          <w:b/>
          <w:bCs/>
          <w:color w:val="32363A"/>
          <w:kern w:val="0"/>
          <w:szCs w:val="21"/>
        </w:rPr>
        <w:t>[多选题]哪一个实践领域包含与下列陈述相关的实践?“我们总是把我们的项目需求文档置于配置控制之下，然后确保我们的计划和工作产品可以追溯到该文档。”</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过程资产开发(PAD)</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highlight w:val="yellow"/>
        </w:rPr>
      </w:pPr>
      <w:r>
        <w:rPr>
          <w:rFonts w:ascii="Cambria" w:hAnsi="宋体" w:cs="宋体"/>
          <w:color w:val="32363A"/>
          <w:kern w:val="0"/>
          <w:szCs w:val="21"/>
          <w:highlight w:val="yellow"/>
        </w:rPr>
        <w:t>需求开发和管理(RDM)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配置管理(CM)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过程质量保证(PQA)</w:t>
      </w:r>
      <w:r>
        <w:rPr>
          <w:b/>
          <w:color w:val="FFFFFF"/>
          <w:sz w:val="0"/>
        </w:rPr>
        <w:t>.</w:t>
      </w:r>
    </w:p>
    <w:p>
      <w:pPr>
        <w:widowControl/>
        <w:adjustRightInd w:val="0"/>
        <w:snapToGrid w:val="0"/>
        <w:spacing w:line="312" w:lineRule="auto"/>
        <w:jc w:val="left"/>
        <w:rPr>
          <w:rFonts w:ascii="Cambria" w:hAnsi="Cambria" w:cs="Segoe UI"/>
          <w:color w:val="FF0000"/>
          <w:kern w:val="0"/>
          <w:szCs w:val="21"/>
        </w:rPr>
      </w:pPr>
      <w:r>
        <w:rPr>
          <w:b/>
          <w:color w:val="FFFFFF"/>
          <w:sz w:val="0"/>
        </w:rPr>
        <w:t>.</w:t>
      </w:r>
    </w:p>
    <w:p>
      <w:pPr>
        <w:widowControl/>
        <w:adjustRightInd w:val="0"/>
        <w:snapToGrid w:val="0"/>
        <w:spacing w:line="312" w:lineRule="auto"/>
        <w:jc w:val="left"/>
        <w:rPr>
          <w:rFonts w:ascii="Cambria" w:hAnsi="Cambria" w:cs="Segoe UI"/>
          <w:color w:val="000000"/>
          <w:kern w:val="0"/>
          <w:szCs w:val="21"/>
        </w:rPr>
      </w:pPr>
      <w:r>
        <w:rPr>
          <w:rFonts w:ascii="Cambria" w:hAnsi="宋体" w:cs="宋体"/>
          <w:b/>
          <w:bCs/>
          <w:color w:val="000000"/>
          <w:kern w:val="0"/>
          <w:szCs w:val="21"/>
          <w:lang w:eastAsia="zh-TW"/>
        </w:rPr>
        <w:t>32.</w:t>
      </w:r>
      <w:r>
        <w:rPr>
          <w:rFonts w:ascii="Cambria" w:hAnsi="宋体" w:cs="宋体"/>
          <w:b/>
          <w:bCs/>
          <w:color w:val="000000"/>
          <w:kern w:val="0"/>
          <w:szCs w:val="21"/>
        </w:rPr>
        <w:t>[多选题]以下哪一项可以通过实施过程来解决管理绩效和测量(MPM)实践领域的实践?</w:t>
      </w:r>
      <w:r>
        <w:rPr>
          <w:b/>
          <w:color w:val="FFFFFF"/>
          <w:sz w:val="0"/>
        </w:rPr>
        <w:t>.</w:t>
      </w:r>
    </w:p>
    <w:p>
      <w:pPr>
        <w:widowControl/>
        <w:adjustRightInd w:val="0"/>
        <w:snapToGrid w:val="0"/>
        <w:spacing w:line="312" w:lineRule="auto"/>
        <w:jc w:val="left"/>
        <w:rPr>
          <w:rFonts w:ascii="Cambria" w:hAnsi="Cambria" w:cs="Segoe UI"/>
          <w:color w:val="000000"/>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lang w:eastAsia="zh-TW"/>
        </w:rPr>
        <w:t>分析变化</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000000"/>
          <w:kern w:val="0"/>
          <w:szCs w:val="21"/>
          <w:lang w:eastAsia="zh-TW"/>
        </w:rPr>
      </w:pPr>
      <w:r>
        <w:rPr>
          <w:rFonts w:ascii="Cambria" w:hAnsi="宋体" w:cs="宋体"/>
          <w:color w:val="000000"/>
          <w:kern w:val="0"/>
          <w:szCs w:val="21"/>
          <w:lang w:eastAsia="zh-TW"/>
        </w:rPr>
        <w:t>了解市场趋势的影响</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宋体"/>
          <w:color w:val="000000"/>
          <w:kern w:val="0"/>
          <w:szCs w:val="21"/>
          <w:lang w:eastAsia="zh-TW"/>
        </w:rPr>
        <w:sectPr>
          <w:headerReference w:type="default" r:id="rId25"/>
          <w:footerReference w:type="default" r:id="rId26"/>
          <w:type w:val="nextPage"/>
          <w:pgSz w:w="11906" w:h="16838"/>
          <w:pgMar w:top="1134" w:right="1077" w:bottom="1134" w:left="1077" w:header="851" w:footer="992" w:gutter="0"/>
          <w:pgNumType w:start="11"/>
          <w:cols w:num="1" w:space="720"/>
          <w:titlePg w:val="0"/>
          <w:docGrid w:type="lines" w:linePitch="312" w:charSpace="0"/>
        </w:sectPr>
      </w:pPr>
      <w:r>
        <w:rPr>
          <w:rFonts w:ascii="Cambria" w:hAnsi="宋体" w:cs="宋体"/>
          <w:color w:val="000000"/>
          <w:kern w:val="0"/>
          <w:szCs w:val="21"/>
          <w:highlight w:val="yellow"/>
          <w:lang w:eastAsia="zh-TW"/>
        </w:rPr>
        <w:t>改进进度和成本表现</w:t>
      </w:r>
      <w:r>
        <w:rPr>
          <w:b/>
          <w:color w:val="FFFFFF"/>
          <w:sz w:val="0"/>
        </w:rPr>
        <w:t>.</w:t>
      </w:r>
    </w:p>
    <w:p>
      <w:pPr>
        <w:widowControl/>
        <w:adjustRightInd w:val="0"/>
        <w:snapToGrid w:val="0"/>
        <w:spacing w:line="312" w:lineRule="auto"/>
        <w:jc w:val="left"/>
        <w:textAlignment w:val="top"/>
        <w:rPr>
          <w:rFonts w:ascii="Cambria" w:eastAsia="PMingLiU" w:hAnsi="Cambria" w:cs="宋体"/>
          <w:color w:val="000000"/>
          <w:kern w:val="0"/>
          <w:szCs w:val="21"/>
          <w:lang w:eastAsia="zh-TW"/>
        </w:rPr>
      </w:pPr>
      <w:r>
        <w:rPr>
          <w:rFonts w:ascii="Cambria" w:hAnsi="宋体" w:cs="宋体"/>
          <w:color w:val="000000"/>
          <w:kern w:val="0"/>
          <w:szCs w:val="21"/>
          <w:highlight w:val="yellow"/>
          <w:lang w:eastAsia="zh-TW"/>
        </w:rPr>
        <w:t>数据驱动决策</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b/>
          <w:bCs/>
          <w:color w:val="32363A"/>
          <w:kern w:val="0"/>
          <w:szCs w:val="21"/>
          <w:lang w:eastAsia="zh-TW"/>
        </w:rPr>
        <w:t>33.</w:t>
      </w:r>
      <w:r>
        <w:rPr>
          <w:rFonts w:ascii="Cambria" w:hAnsi="宋体" w:cs="宋体"/>
          <w:b/>
          <w:bCs/>
          <w:color w:val="32363A"/>
          <w:kern w:val="0"/>
          <w:szCs w:val="21"/>
        </w:rPr>
        <w:t>为了解决决策分析和解决方案(DAR)实践的意图，所有正式的决策都必须使用一个标准的DAR模板。</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34.</w:t>
      </w:r>
      <w:r>
        <w:rPr>
          <w:rFonts w:ascii="Cambria" w:hAnsi="宋体" w:cs="宋体"/>
          <w:b/>
          <w:bCs/>
          <w:color w:val="32363A"/>
          <w:kern w:val="0"/>
          <w:szCs w:val="21"/>
        </w:rPr>
        <w:t>哪些实践领域包括有助于提供买方和供应商之间的理解，以最大限度地成功商定的努力和可交付成果的实践?</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供应商协议管理(SAM)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风险与机会管理(RSK)</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原因分析与解决(CAR)</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35.</w:t>
      </w:r>
      <w:r>
        <w:rPr>
          <w:rFonts w:ascii="Cambria" w:hAnsi="宋体" w:cs="宋体"/>
          <w:b/>
          <w:bCs/>
          <w:color w:val="32363A"/>
          <w:kern w:val="0"/>
          <w:szCs w:val="21"/>
        </w:rPr>
        <w:t>哪个能力领域包含的实践对于一个组织来说是一个有用的开始，这个组织正在与由于糟糕的估计而导致的错过最后期限和资源不足的问题作斗争?</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管理业务弹性(MBR)</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策划和管理工作(PMW)</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工程和开发产品(EDP)</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选择和管理供应商(SMS)</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eastAsia="PMingLiU" w:hAnsi="Cambria" w:cs="Segoe UI"/>
          <w:b/>
          <w:bCs/>
          <w:color w:val="32363A"/>
          <w:kern w:val="0"/>
          <w:szCs w:val="21"/>
          <w:lang w:eastAsia="zh-TW"/>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36.</w:t>
      </w:r>
      <w:r>
        <w:rPr>
          <w:rFonts w:ascii="Cambria" w:hAnsi="宋体" w:cs="宋体"/>
          <w:b/>
          <w:bCs/>
          <w:color w:val="32363A"/>
          <w:kern w:val="0"/>
          <w:szCs w:val="21"/>
        </w:rPr>
        <w:t>实践领域“为高级管理人员在过程活动的赞助和治理中所扮演的角色提供指导”，称为:_____。</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实现基础设施(II)</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过程资产开发(PAD)</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治理(</w:t>
      </w:r>
      <w:r>
        <w:rPr>
          <w:rFonts w:ascii="Cambria" w:hAnsi="宋体" w:cs="宋体" w:hint="eastAsia"/>
          <w:color w:val="32363A"/>
          <w:kern w:val="0"/>
          <w:szCs w:val="21"/>
          <w:highlight w:val="yellow"/>
        </w:rPr>
        <w:t>G</w:t>
      </w:r>
      <w:r>
        <w:rPr>
          <w:rFonts w:ascii="Cambria" w:hAnsi="宋体" w:cs="宋体"/>
          <w:color w:val="32363A"/>
          <w:kern w:val="0"/>
          <w:szCs w:val="21"/>
          <w:highlight w:val="yellow"/>
        </w:rPr>
        <w:t>OV)</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规划(</w:t>
      </w:r>
      <w:r>
        <w:rPr>
          <w:rFonts w:ascii="Cambria" w:hAnsi="宋体" w:cs="宋体" w:hint="eastAsia"/>
          <w:color w:val="32363A"/>
          <w:kern w:val="0"/>
          <w:szCs w:val="21"/>
        </w:rPr>
        <w:t>PLAN</w:t>
      </w:r>
      <w:r>
        <w:rPr>
          <w:rFonts w:ascii="Cambria" w:hAnsi="宋体" w:cs="宋体"/>
          <w:color w:val="32363A"/>
          <w:kern w:val="0"/>
          <w:szCs w:val="21"/>
        </w:rPr>
        <w:t>)</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37.</w:t>
      </w:r>
      <w:r>
        <w:rPr>
          <w:rFonts w:ascii="Cambria" w:hAnsi="宋体" w:cs="宋体"/>
          <w:b/>
          <w:bCs/>
          <w:color w:val="32363A"/>
          <w:kern w:val="0"/>
          <w:szCs w:val="21"/>
        </w:rPr>
        <w:t>下列哪种类型的工作产品在需求开发和管理(RDM)实践2.5中展示了可追溯性，以保持需求和其他工作产品之间的双向可追溯性?</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需求电子表格，包括到相关工作产品的链接</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需求数据库显示所有当前和过去版本的需求</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跟踪矩阵</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需求列表</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38.</w:t>
      </w:r>
      <w:r>
        <w:rPr>
          <w:rFonts w:ascii="Cambria" w:hAnsi="宋体" w:cs="宋体"/>
          <w:b/>
          <w:bCs/>
          <w:color w:val="32363A"/>
          <w:kern w:val="0"/>
          <w:szCs w:val="21"/>
        </w:rPr>
        <w:t>下列哪一项代表了需求开发和管理(RDM)的业务价值?</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交付正确的需求</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CMMI模型合规</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法规遵从性</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确保满足客户的需求和期望。</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39.</w:t>
      </w:r>
      <w:r>
        <w:rPr>
          <w:rFonts w:ascii="Cambria" w:hAnsi="宋体" w:cs="宋体"/>
          <w:b/>
          <w:bCs/>
          <w:color w:val="32363A"/>
          <w:kern w:val="0"/>
          <w:szCs w:val="21"/>
        </w:rPr>
        <w:t>哪些能力领域包括配置管理实践领域?</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工程和开发产品(EDP)</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保证质量(ENQ)</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支持</w:t>
      </w:r>
      <w:r>
        <w:rPr>
          <w:rFonts w:ascii="Cambria" w:hAnsi="宋体" w:cs="宋体" w:hint="eastAsia"/>
          <w:color w:val="32363A"/>
          <w:kern w:val="0"/>
          <w:szCs w:val="21"/>
          <w:highlight w:val="yellow"/>
        </w:rPr>
        <w:t>实施</w:t>
      </w:r>
      <w:r>
        <w:rPr>
          <w:rFonts w:ascii="Cambria" w:hAnsi="宋体" w:cs="宋体"/>
          <w:color w:val="32363A"/>
          <w:kern w:val="0"/>
          <w:szCs w:val="21"/>
          <w:highlight w:val="yellow"/>
        </w:rPr>
        <w:t>(SI)</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管理业务弹性(MBR)</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40.</w:t>
      </w:r>
      <w:r>
        <w:rPr>
          <w:rFonts w:ascii="Cambria" w:hAnsi="宋体" w:cs="宋体"/>
          <w:b/>
          <w:bCs/>
          <w:color w:val="32363A"/>
          <w:kern w:val="0"/>
          <w:szCs w:val="21"/>
        </w:rPr>
        <w:t>基于对组织中使用的当前过程的理解，与部署改进相关的实践领域有哪些?</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sectPr>
          <w:headerReference w:type="default" r:id="rId27"/>
          <w:footerReference w:type="default" r:id="rId28"/>
          <w:type w:val="nextPage"/>
          <w:pgSz w:w="11906" w:h="16838"/>
          <w:pgMar w:top="1134" w:right="1077" w:bottom="1134" w:left="1077" w:header="851" w:footer="992" w:gutter="0"/>
          <w:pgNumType w:start="12"/>
          <w:cols w:num="1" w:space="720"/>
          <w:titlePg w:val="0"/>
          <w:docGrid w:type="lines" w:linePitch="312" w:charSpace="0"/>
        </w:sectPr>
      </w:pPr>
      <w:r>
        <w:rPr>
          <w:rFonts w:ascii="Cambria" w:hAnsi="宋体" w:cs="宋体"/>
          <w:color w:val="32363A"/>
          <w:kern w:val="0"/>
          <w:szCs w:val="21"/>
        </w:rPr>
        <w:t>过程资产开发(PAD)</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绩效管理与测量(MPM)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治理(GOV)</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流程管理(PCM)</w:t>
      </w:r>
      <w:r>
        <w:rPr>
          <w:b/>
          <w:color w:val="FFFFFF"/>
          <w:sz w:val="0"/>
        </w:rPr>
        <w:t>.</w:t>
      </w:r>
    </w:p>
    <w:p>
      <w:pPr>
        <w:widowControl/>
        <w:adjustRightInd w:val="0"/>
        <w:snapToGrid w:val="0"/>
        <w:spacing w:line="312" w:lineRule="auto"/>
        <w:jc w:val="left"/>
        <w:rPr>
          <w:rFonts w:ascii="Cambria" w:hAnsi="Cambria" w:cs="Segoe UI"/>
          <w:b/>
          <w:bCs/>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41.</w:t>
      </w:r>
      <w:r>
        <w:rPr>
          <w:rFonts w:ascii="Cambria" w:hAnsi="宋体" w:cs="宋体"/>
          <w:b/>
          <w:bCs/>
          <w:color w:val="32363A"/>
          <w:kern w:val="0"/>
          <w:szCs w:val="21"/>
        </w:rPr>
        <w:t>哪些实践领域包括实践“高级管理层确保在整个组织中支持目标的度量被收集、分析和使用?”</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绩效管理与测量(MPM)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估算(</w:t>
      </w:r>
      <w:r>
        <w:rPr>
          <w:rFonts w:ascii="Cambria" w:hAnsi="宋体" w:cs="宋体" w:hint="eastAsia"/>
          <w:color w:val="32363A"/>
          <w:kern w:val="0"/>
          <w:szCs w:val="21"/>
        </w:rPr>
        <w:t>E</w:t>
      </w:r>
      <w:r>
        <w:rPr>
          <w:rFonts w:ascii="Cambria" w:hAnsi="宋体" w:cs="宋体"/>
          <w:color w:val="32363A"/>
          <w:kern w:val="0"/>
          <w:szCs w:val="21"/>
        </w:rPr>
        <w:t>ST)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规划(</w:t>
      </w:r>
      <w:r>
        <w:rPr>
          <w:rFonts w:ascii="Cambria" w:hAnsi="宋体" w:cs="宋体"/>
          <w:szCs w:val="21"/>
        </w:rPr>
        <w:t>PLAN</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治理(</w:t>
      </w:r>
      <w:r>
        <w:rPr>
          <w:rFonts w:ascii="Cambria" w:hAnsi="宋体" w:cs="宋体" w:hint="eastAsia"/>
          <w:color w:val="32363A"/>
          <w:kern w:val="0"/>
          <w:szCs w:val="21"/>
          <w:highlight w:val="yellow"/>
        </w:rPr>
        <w:t>GOV</w:t>
      </w:r>
      <w:r>
        <w:rPr>
          <w:rFonts w:ascii="Cambria" w:hAnsi="宋体" w:cs="宋体"/>
          <w:color w:val="32363A"/>
          <w:kern w:val="0"/>
          <w:szCs w:val="21"/>
          <w:highlight w:val="yellow"/>
        </w:rPr>
        <w:t>)</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42.</w:t>
      </w:r>
      <w:r>
        <w:rPr>
          <w:rFonts w:ascii="Cambria" w:hAnsi="宋体" w:cs="宋体"/>
          <w:b/>
          <w:bCs/>
          <w:color w:val="32363A"/>
          <w:kern w:val="0"/>
          <w:szCs w:val="21"/>
        </w:rPr>
        <w:t>实施基础设施(II)和治理(GOV)中的实践应适用于每个实践领域。</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43.</w:t>
      </w:r>
      <w:r>
        <w:rPr>
          <w:rFonts w:ascii="Cambria" w:hAnsi="宋体" w:cs="宋体"/>
          <w:b/>
          <w:bCs/>
          <w:color w:val="32363A"/>
          <w:kern w:val="0"/>
          <w:szCs w:val="21"/>
        </w:rPr>
        <w:t>为了实现性能改进，性能目标必须可追溯到业务目标。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假</w:t>
      </w:r>
      <w:r>
        <w:rPr>
          <w:b/>
          <w:color w:val="FFFFFF"/>
          <w:sz w:val="0"/>
        </w:rPr>
        <w:t>.</w:t>
      </w:r>
    </w:p>
    <w:p>
      <w:pPr>
        <w:widowControl/>
        <w:adjustRightInd w:val="0"/>
        <w:snapToGrid w:val="0"/>
        <w:spacing w:line="312" w:lineRule="auto"/>
        <w:jc w:val="left"/>
        <w:rPr>
          <w:rFonts w:ascii="Cambria" w:hAnsi="Cambria" w:cs="Segoe UI"/>
          <w:color w:val="FF0000"/>
          <w:kern w:val="0"/>
          <w:szCs w:val="21"/>
        </w:rPr>
      </w:pPr>
      <w:r>
        <w:rPr>
          <w:b/>
          <w:color w:val="FFFFFF"/>
          <w:sz w:val="0"/>
        </w:rPr>
        <w:t>.</w:t>
      </w:r>
    </w:p>
    <w:p>
      <w:pPr>
        <w:widowControl/>
        <w:adjustRightInd w:val="0"/>
        <w:snapToGrid w:val="0"/>
        <w:spacing w:line="312" w:lineRule="auto"/>
        <w:jc w:val="left"/>
        <w:rPr>
          <w:rFonts w:ascii="Cambria" w:hAnsi="Cambria" w:cs="Segoe UI"/>
          <w:color w:val="000000"/>
          <w:kern w:val="0"/>
          <w:szCs w:val="21"/>
        </w:rPr>
      </w:pPr>
      <w:r>
        <w:rPr>
          <w:rFonts w:ascii="Cambria" w:hAnsi="宋体" w:cs="宋体"/>
          <w:b/>
          <w:bCs/>
          <w:color w:val="000000"/>
          <w:kern w:val="0"/>
          <w:szCs w:val="21"/>
          <w:lang w:eastAsia="zh-TW"/>
        </w:rPr>
        <w:t>44.</w:t>
      </w:r>
      <w:r>
        <w:rPr>
          <w:rFonts w:ascii="Cambria" w:hAnsi="宋体" w:cs="宋体"/>
          <w:b/>
          <w:bCs/>
          <w:color w:val="000000"/>
          <w:kern w:val="0"/>
          <w:szCs w:val="21"/>
        </w:rPr>
        <w:t>哪一个实践领域包含了确定性能改进需求的实践?</w:t>
      </w:r>
      <w:r>
        <w:rPr>
          <w:b/>
          <w:color w:val="FFFFFF"/>
          <w:sz w:val="0"/>
        </w:rPr>
        <w:t>.</w:t>
      </w:r>
    </w:p>
    <w:p>
      <w:pPr>
        <w:widowControl/>
        <w:adjustRightInd w:val="0"/>
        <w:snapToGrid w:val="0"/>
        <w:spacing w:line="312" w:lineRule="auto"/>
        <w:jc w:val="left"/>
        <w:rPr>
          <w:rFonts w:ascii="Cambria" w:hAnsi="Cambria" w:cs="Segoe UI"/>
          <w:color w:val="000000"/>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rPr>
        <w:t>流程管理(PCM)</w:t>
      </w: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highlight w:val="yellow"/>
        </w:rPr>
        <w:t>绩效管理与测量(MPM)</w:t>
      </w: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rPr>
        <w:t>过程质量保证(PQA)</w:t>
      </w:r>
      <w:r>
        <w:rPr>
          <w:b/>
          <w:color w:val="FFFFFF"/>
          <w:sz w:val="0"/>
        </w:rPr>
        <w:t>.</w:t>
      </w:r>
    </w:p>
    <w:p>
      <w:pPr>
        <w:widowControl/>
        <w:adjustRightInd w:val="0"/>
        <w:snapToGrid w:val="0"/>
        <w:spacing w:line="312" w:lineRule="auto"/>
        <w:jc w:val="left"/>
        <w:textAlignment w:val="top"/>
        <w:rPr>
          <w:rFonts w:ascii="Cambria" w:hAnsi="Cambria" w:cs="Segoe UI"/>
          <w:color w:val="000000"/>
          <w:kern w:val="0"/>
          <w:szCs w:val="21"/>
        </w:rPr>
      </w:pPr>
      <w:r>
        <w:rPr>
          <w:rFonts w:ascii="Cambria" w:hAnsi="宋体" w:cs="宋体"/>
          <w:color w:val="000000"/>
          <w:kern w:val="0"/>
          <w:szCs w:val="21"/>
        </w:rPr>
        <w:t>监控(MC)</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45.</w:t>
      </w:r>
      <w:r>
        <w:rPr>
          <w:rFonts w:ascii="Cambria" w:hAnsi="宋体" w:cs="宋体"/>
          <w:b/>
          <w:bCs/>
          <w:color w:val="32363A"/>
          <w:kern w:val="0"/>
          <w:szCs w:val="21"/>
        </w:rPr>
        <w:t>为了实现对业务价值的最佳影响，组织指示或策略应该包括有关目标和业务策略的信息。</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46.</w:t>
      </w:r>
      <w:r>
        <w:rPr>
          <w:rFonts w:ascii="Cambria" w:hAnsi="宋体" w:cs="宋体"/>
          <w:b/>
          <w:bCs/>
          <w:color w:val="32363A"/>
          <w:kern w:val="0"/>
          <w:szCs w:val="21"/>
        </w:rPr>
        <w:t>这种类型的评估可以在基准评估后每24个月进行一次，只要组织单位(OU)仍然有资格。</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基准</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维护</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评价</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行动计划重新评价</w:t>
      </w:r>
      <w:r>
        <w:rPr>
          <w:b/>
          <w:color w:val="FFFFFF"/>
          <w:sz w:val="0"/>
        </w:rPr>
        <w:t>.</w:t>
      </w:r>
    </w:p>
    <w:p>
      <w:pPr>
        <w:widowControl/>
        <w:adjustRightInd w:val="0"/>
        <w:snapToGrid w:val="0"/>
        <w:spacing w:line="312" w:lineRule="auto"/>
        <w:jc w:val="left"/>
        <w:rPr>
          <w:rFonts w:ascii="Cambria" w:hAnsi="Cambria" w:cs="Segoe UI"/>
          <w:b/>
          <w:bCs/>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47.</w:t>
      </w:r>
      <w:r>
        <w:rPr>
          <w:rFonts w:ascii="Cambria" w:hAnsi="宋体" w:cs="宋体"/>
          <w:b/>
          <w:bCs/>
          <w:color w:val="32363A"/>
          <w:kern w:val="0"/>
          <w:szCs w:val="21"/>
        </w:rPr>
        <w:t>哪个实践领域是关于过程和基础设施的持续改进的管理和实施?</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流程管理(PCM)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过程资产开发(PAD)</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决策分析与决议(DAR)</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48.</w:t>
      </w:r>
      <w:r>
        <w:rPr>
          <w:rFonts w:ascii="Cambria" w:hAnsi="宋体" w:cs="宋体"/>
          <w:b/>
          <w:bCs/>
          <w:color w:val="32363A"/>
          <w:kern w:val="0"/>
          <w:szCs w:val="21"/>
        </w:rPr>
        <w:t>来自会议的行动条目列表是风险和机会管理(RSK)实践2.1的工作产品试题，它读作“分析已识别的风险或机会”。</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49.</w:t>
      </w:r>
      <w:r>
        <w:rPr>
          <w:rFonts w:ascii="Cambria" w:hAnsi="宋体" w:cs="宋体"/>
          <w:b/>
          <w:bCs/>
          <w:color w:val="32363A"/>
          <w:kern w:val="0"/>
          <w:szCs w:val="21"/>
        </w:rPr>
        <w:t>下列哪一个术语是指两个或两个以上逻辑实体之间的可识别的任一方向的联系?</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双向可追溯性</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sectPr>
          <w:headerReference w:type="default" r:id="rId29"/>
          <w:footerReference w:type="default" r:id="rId30"/>
          <w:type w:val="nextPage"/>
          <w:pgSz w:w="11906" w:h="16838"/>
          <w:pgMar w:top="1134" w:right="1077" w:bottom="1134" w:left="1077" w:header="851" w:footer="992" w:gutter="0"/>
          <w:pgNumType w:start="13"/>
          <w:cols w:num="1" w:space="720"/>
          <w:titlePg w:val="0"/>
          <w:docGrid w:type="lines" w:linePitch="312" w:charSpace="0"/>
        </w:sectPr>
      </w:pPr>
      <w:r>
        <w:rPr>
          <w:rFonts w:ascii="Cambria" w:hAnsi="宋体" w:cs="宋体"/>
          <w:color w:val="32363A"/>
          <w:kern w:val="0"/>
          <w:szCs w:val="21"/>
        </w:rPr>
        <w:t>链接</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可追溯性</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需求跟踪</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50.</w:t>
      </w:r>
      <w:r>
        <w:rPr>
          <w:rFonts w:ascii="Cambria" w:hAnsi="宋体" w:cs="宋体"/>
          <w:b/>
          <w:bCs/>
          <w:color w:val="32363A"/>
          <w:kern w:val="0"/>
          <w:szCs w:val="21"/>
        </w:rPr>
        <w:t>哪个能力领域包含的实践对于试图防止不希望的结果再次发生的组织来说是一个有用的开始?</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支持实施(SI)</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策划和管理工作(PMW)</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保证质量(ENQ)</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工程和开发产品(EDP)</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51.</w:t>
      </w:r>
      <w:r>
        <w:rPr>
          <w:rFonts w:ascii="Cambria" w:hAnsi="宋体" w:cs="宋体"/>
          <w:b/>
          <w:bCs/>
          <w:color w:val="32363A"/>
          <w:kern w:val="0"/>
          <w:szCs w:val="21"/>
        </w:rPr>
        <w:t>每一个实践领域都包含了一套实现既定目的和价值所需的实践。</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52.</w:t>
      </w:r>
      <w:r>
        <w:rPr>
          <w:rFonts w:ascii="Cambria" w:hAnsi="宋体" w:cs="宋体"/>
          <w:b/>
          <w:bCs/>
          <w:color w:val="32363A"/>
          <w:kern w:val="0"/>
          <w:szCs w:val="21"/>
        </w:rPr>
        <w:t>在实践领域中，实践被组织成一组演化级别，这些演化级别表示功能或复杂性的增加。</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假</w:t>
      </w:r>
      <w:r>
        <w:rPr>
          <w:b/>
          <w:color w:val="FFFFFF"/>
          <w:sz w:val="0"/>
        </w:rPr>
        <w:t>.</w:t>
      </w:r>
    </w:p>
    <w:p>
      <w:pPr>
        <w:widowControl/>
        <w:adjustRightInd w:val="0"/>
        <w:snapToGrid w:val="0"/>
        <w:spacing w:line="312" w:lineRule="auto"/>
        <w:jc w:val="left"/>
        <w:rPr>
          <w:rFonts w:ascii="Cambria" w:hAnsi="Cambria" w:cs="Segoe UI"/>
          <w:b/>
          <w:bCs/>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53.</w:t>
      </w:r>
      <w:r>
        <w:rPr>
          <w:rFonts w:ascii="Cambria" w:hAnsi="宋体" w:cs="宋体"/>
          <w:b/>
          <w:bCs/>
          <w:color w:val="32363A"/>
          <w:kern w:val="0"/>
          <w:szCs w:val="21"/>
        </w:rPr>
        <w:t>需求列表将是处理需求开发和管理(RDM)实践2.5的一种足够的方法，该实践2.5的内容是“开发、记录和维护需求与活动或工作产品之间的双向可追溯性”。</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54.</w:t>
      </w:r>
      <w:r>
        <w:rPr>
          <w:rFonts w:ascii="Cambria" w:hAnsi="宋体" w:cs="宋体"/>
          <w:b/>
          <w:bCs/>
          <w:color w:val="32363A"/>
          <w:kern w:val="0"/>
          <w:szCs w:val="21"/>
        </w:rPr>
        <w:t>哪些实践领域是关于确保产品或产品组件在其预期环境中实现其预期用途的?</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过程质量保证(PQA)</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监控(MC)</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需求开发和管理(RDM)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验证和确认(VV)</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55.</w:t>
      </w:r>
      <w:r>
        <w:rPr>
          <w:rFonts w:ascii="Cambria" w:hAnsi="宋体" w:cs="宋体"/>
          <w:b/>
          <w:bCs/>
          <w:color w:val="32363A"/>
          <w:kern w:val="0"/>
          <w:szCs w:val="21"/>
        </w:rPr>
        <w:t>为了满足CMMI实践的目的，组织必须对每个能力领域有一个过程。</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假</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56.</w:t>
      </w:r>
      <w:r>
        <w:rPr>
          <w:rFonts w:ascii="Cambria" w:hAnsi="宋体" w:cs="宋体"/>
          <w:b/>
          <w:bCs/>
          <w:color w:val="32363A"/>
          <w:kern w:val="0"/>
          <w:szCs w:val="21"/>
        </w:rPr>
        <w:t>实践领域的目的是确保过程被持续和习惯地使用?</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治理(</w:t>
      </w:r>
      <w:r>
        <w:rPr>
          <w:rFonts w:ascii="Cambria" w:hAnsi="宋体" w:cs="宋体" w:hint="eastAsia"/>
          <w:color w:val="32363A"/>
          <w:kern w:val="0"/>
          <w:szCs w:val="21"/>
        </w:rPr>
        <w:t>G</w:t>
      </w:r>
      <w:r>
        <w:rPr>
          <w:rFonts w:ascii="Cambria" w:hAnsi="宋体" w:cs="宋体"/>
          <w:color w:val="32363A"/>
          <w:kern w:val="0"/>
          <w:szCs w:val="21"/>
        </w:rPr>
        <w:t>OV)</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实现基础设施(II)</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组织培训(OT)</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流程管理(PCM)</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57.</w:t>
      </w:r>
      <w:r>
        <w:rPr>
          <w:rFonts w:ascii="Cambria" w:hAnsi="宋体" w:cs="宋体"/>
          <w:b/>
          <w:bCs/>
          <w:color w:val="32363A"/>
          <w:kern w:val="0"/>
          <w:szCs w:val="21"/>
        </w:rPr>
        <w:t>什么实践领域通过及早发现问题或缺陷来降低成本和返工，从而提供业务价值?</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绩效管理与测量(MPM)</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同行评审(PR)</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过程质量保证(PQA)</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需求开发和管理(RDM)</w:t>
      </w:r>
      <w:r>
        <w:rPr>
          <w:b/>
          <w:color w:val="FFFFFF"/>
          <w:sz w:val="0"/>
        </w:rPr>
        <w:t>.</w:t>
      </w:r>
    </w:p>
    <w:p>
      <w:pPr>
        <w:widowControl/>
        <w:adjustRightInd w:val="0"/>
        <w:snapToGrid w:val="0"/>
        <w:spacing w:line="312" w:lineRule="auto"/>
        <w:jc w:val="left"/>
        <w:rPr>
          <w:rFonts w:ascii="Cambria" w:hAnsi="Cambria" w:cs="Segoe UI"/>
          <w:b/>
          <w:bCs/>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58.</w:t>
      </w:r>
      <w:r>
        <w:rPr>
          <w:rFonts w:ascii="Cambria" w:hAnsi="宋体" w:cs="宋体"/>
          <w:b/>
          <w:bCs/>
          <w:color w:val="32363A"/>
          <w:kern w:val="0"/>
          <w:szCs w:val="21"/>
        </w:rPr>
        <w:t>关于保持习惯和持久性(SHP)的能力领域，请选择实践领域:______。</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过程资产开发(PAD)</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highlight w:val="yellow"/>
        </w:rPr>
      </w:pPr>
      <w:r>
        <w:rPr>
          <w:rFonts w:ascii="Cambria" w:hAnsi="宋体" w:cs="宋体"/>
          <w:color w:val="32363A"/>
          <w:kern w:val="0"/>
          <w:szCs w:val="21"/>
          <w:highlight w:val="yellow"/>
        </w:rPr>
        <w:t>实现基础设施(II)</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sectPr>
          <w:headerReference w:type="default" r:id="rId31"/>
          <w:footerReference w:type="default" r:id="rId32"/>
          <w:type w:val="nextPage"/>
          <w:pgSz w:w="11906" w:h="16838"/>
          <w:pgMar w:top="1134" w:right="1077" w:bottom="1134" w:left="1077" w:header="851" w:footer="992" w:gutter="0"/>
          <w:pgNumType w:start="14"/>
          <w:cols w:num="1" w:space="720"/>
          <w:titlePg w:val="0"/>
          <w:docGrid w:type="lines" w:linePitch="312" w:charSpace="0"/>
        </w:sectPr>
      </w:pPr>
      <w:r>
        <w:rPr>
          <w:rFonts w:ascii="Cambria" w:hAnsi="宋体" w:cs="宋体"/>
          <w:color w:val="32363A"/>
          <w:kern w:val="0"/>
          <w:szCs w:val="21"/>
        </w:rPr>
        <w:t>决策分析与决议(DAR)</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highlight w:val="yellow"/>
        </w:rPr>
      </w:pPr>
      <w:r>
        <w:rPr>
          <w:rFonts w:ascii="Cambria" w:hAnsi="宋体" w:cs="宋体"/>
          <w:color w:val="32363A"/>
          <w:kern w:val="0"/>
          <w:szCs w:val="21"/>
          <w:highlight w:val="yellow"/>
        </w:rPr>
        <w:t>治理(GOV)</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59.</w:t>
      </w:r>
      <w:r>
        <w:rPr>
          <w:rFonts w:ascii="Cambria" w:hAnsi="宋体" w:cs="宋体"/>
          <w:b/>
          <w:bCs/>
          <w:color w:val="32363A"/>
          <w:kern w:val="0"/>
          <w:szCs w:val="21"/>
        </w:rPr>
        <w:t>监视和控制(MC)实践领域包括哪些能力领域?</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保持习惯和坚持(SHP)</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计划与管理工作(PMW)</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提高性能(IMP)</w:t>
      </w: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rPr>
        <w:t>管理员工(MWF)</w:t>
      </w:r>
      <w:r>
        <w:rPr>
          <w:b/>
          <w:color w:val="FFFFFF"/>
          <w:sz w:val="0"/>
        </w:rPr>
        <w:t>.</w:t>
      </w:r>
    </w:p>
    <w:p>
      <w:pPr>
        <w:widowControl/>
        <w:adjustRightInd w:val="0"/>
        <w:snapToGrid w:val="0"/>
        <w:spacing w:line="312" w:lineRule="auto"/>
        <w:jc w:val="left"/>
        <w:rPr>
          <w:rFonts w:ascii="Cambria" w:hAnsi="Cambria" w:cs="Segoe UI"/>
          <w:color w:val="32363A"/>
          <w:kern w:val="0"/>
          <w:szCs w:val="21"/>
        </w:rPr>
      </w:pPr>
      <w:r>
        <w:rPr>
          <w:b/>
          <w:color w:val="FFFFFF"/>
          <w:sz w:val="0"/>
        </w:rPr>
        <w:t>.</w:t>
      </w:r>
    </w:p>
    <w:p>
      <w:pPr>
        <w:widowControl/>
        <w:adjustRightInd w:val="0"/>
        <w:snapToGrid w:val="0"/>
        <w:spacing w:line="312" w:lineRule="auto"/>
        <w:jc w:val="left"/>
        <w:rPr>
          <w:rFonts w:ascii="Cambria" w:hAnsi="Cambria" w:cs="Segoe UI"/>
          <w:color w:val="32363A"/>
          <w:kern w:val="0"/>
          <w:szCs w:val="21"/>
        </w:rPr>
      </w:pPr>
      <w:r>
        <w:rPr>
          <w:rFonts w:ascii="Cambria" w:hAnsi="宋体" w:cs="宋体"/>
          <w:b/>
          <w:bCs/>
          <w:color w:val="32363A"/>
          <w:kern w:val="0"/>
          <w:szCs w:val="21"/>
          <w:lang w:eastAsia="zh-TW"/>
        </w:rPr>
        <w:t>60.</w:t>
      </w:r>
      <w:r>
        <w:rPr>
          <w:rFonts w:ascii="Cambria" w:hAnsi="宋体" w:cs="宋体"/>
          <w:b/>
          <w:bCs/>
          <w:color w:val="32363A"/>
          <w:kern w:val="0"/>
          <w:szCs w:val="21"/>
        </w:rPr>
        <w:t>高成熟度的一个基本方面是使用统计和定量分析技术。</w:t>
      </w:r>
      <w:r>
        <w:rPr>
          <w:b/>
          <w:color w:val="FFFFFF"/>
          <w:sz w:val="0"/>
        </w:rPr>
        <w:t>.</w:t>
      </w:r>
    </w:p>
    <w:p>
      <w:pPr>
        <w:widowControl/>
        <w:adjustRightInd w:val="0"/>
        <w:snapToGrid w:val="0"/>
        <w:spacing w:line="312" w:lineRule="auto"/>
        <w:jc w:val="left"/>
        <w:rPr>
          <w:rFonts w:ascii="Cambria" w:eastAsia="PMingLiU" w:hAnsi="Cambria" w:cs="Segoe UI"/>
          <w:b/>
          <w:bCs/>
          <w:color w:val="32363A"/>
          <w:kern w:val="0"/>
          <w:szCs w:val="21"/>
          <w:lang w:eastAsia="zh-TW"/>
        </w:rPr>
      </w:pPr>
      <w:r>
        <w:rPr>
          <w:b/>
          <w:color w:val="FFFFFF"/>
          <w:sz w:val="0"/>
        </w:rPr>
        <w:t>.</w:t>
      </w:r>
    </w:p>
    <w:p>
      <w:pPr>
        <w:widowControl/>
        <w:adjustRightInd w:val="0"/>
        <w:snapToGrid w:val="0"/>
        <w:spacing w:line="312" w:lineRule="auto"/>
        <w:jc w:val="left"/>
        <w:textAlignment w:val="top"/>
        <w:rPr>
          <w:rFonts w:ascii="Cambria" w:hAnsi="Cambria" w:cs="Segoe UI"/>
          <w:color w:val="32363A"/>
          <w:kern w:val="0"/>
          <w:szCs w:val="21"/>
        </w:rPr>
      </w:pPr>
      <w:r>
        <w:rPr>
          <w:rFonts w:ascii="Cambria" w:hAnsi="宋体" w:cs="宋体"/>
          <w:color w:val="32363A"/>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宋体" w:cs="宋体"/>
          <w:color w:val="32363A"/>
          <w:kern w:val="0"/>
          <w:szCs w:val="21"/>
        </w:rPr>
      </w:pPr>
      <w:r>
        <w:rPr>
          <w:rFonts w:ascii="Cambria" w:hAnsi="宋体" w:cs="宋体"/>
          <w:color w:val="32363A"/>
          <w:kern w:val="0"/>
          <w:szCs w:val="21"/>
        </w:rPr>
        <w:t>假</w:t>
      </w:r>
      <w:r>
        <w:rPr>
          <w:b/>
          <w:color w:val="FFFFFF"/>
          <w:sz w:val="0"/>
        </w:rPr>
        <w:t>.</w:t>
      </w:r>
    </w:p>
    <w:p>
      <w:r>
        <w:rPr>
          <w:b/>
          <w:color w:val="FFFFFF"/>
          <w:sz w:val="0"/>
        </w:rPr>
        <w:t>.</w:t>
      </w:r>
    </w:p>
    <w:p>
      <w:pPr>
        <w:pStyle w:val="Heading1"/>
        <w:adjustRightInd w:val="0"/>
        <w:snapToGrid w:val="0"/>
        <w:spacing w:line="312" w:lineRule="auto"/>
        <w:jc w:val="center"/>
        <w:rPr>
          <w:rFonts w:ascii="Cambria" w:hAnsi="Cambria"/>
          <w:sz w:val="21"/>
          <w:szCs w:val="21"/>
        </w:rPr>
      </w:pPr>
      <w:r>
        <w:rPr>
          <w:rFonts w:ascii="Cambria" w:hAnsi="宋体" w:cs="宋体"/>
          <w:sz w:val="21"/>
          <w:szCs w:val="21"/>
        </w:rPr>
        <w:t>试题</w:t>
      </w:r>
      <w:r>
        <w:rPr>
          <w:rFonts w:ascii="Cambria" w:hAnsi="宋体" w:cs="宋体" w:hint="eastAsia"/>
          <w:sz w:val="21"/>
          <w:szCs w:val="21"/>
          <w:lang w:eastAsia="zh-CN"/>
        </w:rPr>
        <w:t>三</w:t>
      </w: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目的是在同行专家的帮助下识别问题的实践领域是?</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验证和确认(VV)</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估算(EST)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同行评审(PR)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流程管理(PCM)</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这种类型的评估可以在基准评估后每24个月进行一次，只要组织单位(OU)仍然有资格。</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基准</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维护</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评价</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行动计划重新评价</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哪个能力领域包含的实践对于关注分包商问题的组织来说是一个有用的开始?</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管理员工(MWF)</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选择和管理供应商(SMS)</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工程和开发产品(EDP)</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交付和管理服务(DMS)</w:t>
      </w:r>
      <w:r>
        <w:rPr>
          <w:b/>
          <w:color w:val="FFFFFF"/>
          <w:sz w:val="0"/>
        </w:rPr>
        <w:t>.</w:t>
      </w:r>
    </w:p>
    <w:p>
      <w:pPr>
        <w:widowControl/>
        <w:adjustRightInd w:val="0"/>
        <w:snapToGrid w:val="0"/>
        <w:spacing w:line="312" w:lineRule="auto"/>
        <w:jc w:val="left"/>
        <w:rPr>
          <w:rFonts w:ascii="Cambria" w:hAnsi="Cambria" w:cs="宋体"/>
          <w:b/>
          <w:bCs/>
          <w:color w:val="32363A"/>
          <w:kern w:val="0"/>
          <w:szCs w:val="21"/>
          <w:shd w:val="clear" w:color="auto" w:fill="FFFFFF"/>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为了满足CMMI实践的意图，一个或多个过程必须适合被执行工作的上下文。</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需求列表将是处理需求开发和管理(RDM)实践2.5的一种足够的方法，该实践2.5的内容是“开发、记录和维护需求与活动或工作产品之间的双向可追溯性”。</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为了解决决策分析和解决方案(DAR)实践的意图，所有正式的决策都必须使用一个标准的DAR模板。</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为了满足CMMI实践的意图，过程必须产生这些实践的试题工作产品。</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sectPr>
          <w:headerReference w:type="default" r:id="rId33"/>
          <w:footerReference w:type="default" r:id="rId34"/>
          <w:type w:val="nextPage"/>
          <w:pgSz w:w="11906" w:h="16838"/>
          <w:pgMar w:top="1134" w:right="1077" w:bottom="1134" w:left="1077" w:header="851" w:footer="992" w:gutter="0"/>
          <w:pgNumType w:start="15"/>
          <w:cols w:num="1" w:space="720"/>
          <w:titlePg w:val="0"/>
          <w:docGrid w:type="lines" w:linePitch="312" w:charSpace="0"/>
        </w:sectPr>
      </w:pPr>
      <w:r>
        <w:rPr>
          <w:rFonts w:ascii="Cambria" w:hAnsi="宋体" w:cs="宋体"/>
          <w:color w:val="32363A"/>
          <w:kern w:val="0"/>
          <w:szCs w:val="21"/>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实践领域的目的是防止问题的再次发生是?</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绩效管理与测量(MPM)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实现基础设施(II)</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监控(MC)</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原因分析与解决(CAR)</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CMMI实践描述了要做什么，而不是应该如何做或者谁负责做。</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视图允许CMMI模型的用户专注于对他们或他们的组织重要的东西。</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哪些实践领域包含了评价和管理供应商技术解决方案的选定接口或连接的实践?</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绩效管理与测量(MPM)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验证和确认(VV)</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供应商协议管理(SAM)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监控(MC)</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对于正在与错误的开始和过程改进的不完全实现作斗争的组织来说，哪个能力领域包含的实践将是一个有用的开始?</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提高性能(IMP)</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策划和管理工作(PMW)</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保证质量(ENQ)</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交付和管理服务(DMS)</w:t>
      </w:r>
      <w:r>
        <w:rPr>
          <w:b/>
          <w:color w:val="FFFFFF"/>
          <w:sz w:val="0"/>
        </w:rPr>
        <w:t>.</w:t>
      </w:r>
    </w:p>
    <w:p>
      <w:pPr>
        <w:adjustRightInd w:val="0"/>
        <w:snapToGrid w:val="0"/>
        <w:spacing w:line="312" w:lineRule="auto"/>
        <w:rPr>
          <w:rFonts w:ascii="Cambria" w:hAnsi="Cambria"/>
          <w:szCs w:val="21"/>
        </w:rPr>
      </w:pPr>
      <w:r>
        <w:rPr>
          <w:b/>
          <w:color w:val="FFFFFF"/>
          <w:sz w:val="0"/>
        </w:rPr>
        <w:t>.</w:t>
      </w:r>
    </w:p>
    <w:p>
      <w:pPr>
        <w:widowControl/>
        <w:adjustRightInd w:val="0"/>
        <w:snapToGrid w:val="0"/>
        <w:spacing w:line="312" w:lineRule="auto"/>
        <w:jc w:val="left"/>
        <w:rPr>
          <w:rFonts w:ascii="Cambria" w:eastAsia="PMingLiU" w:hAnsi="Cambria" w:cs="宋体"/>
          <w:b/>
          <w:bCs/>
          <w:color w:val="32363A"/>
          <w:kern w:val="0"/>
          <w:szCs w:val="21"/>
          <w:shd w:val="clear" w:color="auto" w:fill="FFFFFF"/>
          <w:lang w:eastAsia="zh-TW"/>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过程管理(PCM)实施实践1.2读到“</w:t>
      </w:r>
      <w:r>
        <w:rPr>
          <w:rFonts w:ascii="Cambria" w:hAnsi="宋体" w:cs="宋体" w:hint="eastAsia"/>
          <w:b/>
          <w:bCs/>
          <w:color w:val="32363A"/>
          <w:kern w:val="0"/>
          <w:szCs w:val="21"/>
          <w:shd w:val="clear" w:color="auto" w:fill="FFFFFF"/>
        </w:rPr>
        <w:t>评估当前的过程实施情况并确定强项和弱项</w:t>
      </w:r>
      <w:r>
        <w:rPr>
          <w:rFonts w:ascii="Cambria" w:hAnsi="宋体" w:cs="宋体"/>
          <w:b/>
          <w:bCs/>
          <w:color w:val="32363A"/>
          <w:kern w:val="0"/>
          <w:szCs w:val="21"/>
          <w:shd w:val="clear" w:color="auto" w:fill="FFFFFF"/>
        </w:rPr>
        <w:t>”需要来自CMMI基准评估的报告。</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基于对组织中使用的当前过程的理解，与部署改进相关的实践领域有哪些?</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过程资产开发(PAD)</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绩效管理与测量(MPM)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治理(GOV)</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流程管理(PCM)</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hint="eastAsia"/>
          <w:b/>
          <w:bCs/>
          <w:color w:val="32363A"/>
          <w:kern w:val="0"/>
          <w:szCs w:val="21"/>
          <w:shd w:val="clear" w:color="auto" w:fill="FFFFFF"/>
        </w:rPr>
        <w:t>哪个能力领域包含的实践将是一个有益的开端，对于一个正在努力了解其工作状态的组织来说</w:t>
      </w:r>
      <w:r>
        <w:rPr>
          <w:rFonts w:ascii="Cambria" w:hAnsi="宋体" w:cs="宋体"/>
          <w:b/>
          <w:bCs/>
          <w:color w:val="32363A"/>
          <w:kern w:val="0"/>
          <w:szCs w:val="21"/>
          <w:shd w:val="clear" w:color="auto" w:fill="FFFFFF"/>
        </w:rPr>
        <w:t>?</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hint="eastAsia"/>
          <w:color w:val="32363A"/>
          <w:kern w:val="0"/>
          <w:szCs w:val="21"/>
          <w:highlight w:val="yellow"/>
        </w:rPr>
        <w:t>策划</w:t>
      </w:r>
      <w:r>
        <w:rPr>
          <w:rFonts w:ascii="Cambria" w:hAnsi="宋体" w:cs="宋体"/>
          <w:color w:val="32363A"/>
          <w:kern w:val="0"/>
          <w:szCs w:val="21"/>
          <w:highlight w:val="yellow"/>
        </w:rPr>
        <w:t>和管理工作(PMW)</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选择和管理供应商(SMS)</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管理业务弹性(MBR)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支持实施(SI)</w:t>
      </w:r>
      <w:r>
        <w:rPr>
          <w:b/>
          <w:color w:val="FFFFFF"/>
          <w:sz w:val="0"/>
        </w:rPr>
        <w:t>.</w:t>
      </w:r>
    </w:p>
    <w:p>
      <w:pPr>
        <w:adjustRightInd w:val="0"/>
        <w:snapToGrid w:val="0"/>
        <w:spacing w:line="312" w:lineRule="auto"/>
        <w:rPr>
          <w:rFonts w:ascii="Cambria" w:hAnsi="Cambria"/>
          <w:szCs w:val="21"/>
        </w:rPr>
        <w:sectPr>
          <w:headerReference w:type="default" r:id="rId35"/>
          <w:footerReference w:type="default" r:id="rId36"/>
          <w:type w:val="nextPage"/>
          <w:pgSz w:w="11906" w:h="16838"/>
          <w:pgMar w:top="1134" w:right="1077" w:bottom="1134" w:left="1077" w:header="851" w:footer="992" w:gutter="0"/>
          <w:pgNumType w:start="16"/>
          <w:cols w:num="1" w:space="720"/>
          <w:titlePg w:val="0"/>
          <w:docGrid w:type="lines" w:linePitch="312" w:charSpace="0"/>
        </w:sect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通过收集与生命周期阶段插入和检测的缺陷数量相关的度量，组织可以确定它是否满足以下度量和性能目标中的哪一个?</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将需求波动率降低10%</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减少计划外的工作</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在发布给客户之前识别95%的缺陷</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将计划外需求增长减少10%</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在为您的项目进行计划活动时，如果您经历了对您的资金的重大影响，并且需要评估更改产品发布承诺的</w:t>
      </w:r>
      <w:r>
        <w:rPr>
          <w:rFonts w:ascii="Cambria" w:hAnsi="宋体" w:cs="宋体"/>
          <w:b/>
          <w:bCs/>
          <w:color w:val="FF0000"/>
          <w:kern w:val="0"/>
          <w:szCs w:val="21"/>
          <w:shd w:val="clear" w:color="auto" w:fill="FFFFFF"/>
        </w:rPr>
        <w:t>选项</w:t>
      </w:r>
      <w:r>
        <w:rPr>
          <w:rFonts w:ascii="Cambria" w:hAnsi="宋体" w:cs="宋体"/>
          <w:b/>
          <w:bCs/>
          <w:color w:val="32363A"/>
          <w:kern w:val="0"/>
          <w:szCs w:val="21"/>
          <w:shd w:val="clear" w:color="auto" w:fill="FFFFFF"/>
        </w:rPr>
        <w:t>，那么哪个实践领域可能是有益的?</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决策分析与决议(DAR)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配置管理(CM)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产品集成(PI)</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治理(</w:t>
      </w:r>
      <w:r>
        <w:rPr>
          <w:rFonts w:ascii="Cambria" w:hAnsi="宋体" w:cs="宋体" w:hint="eastAsia"/>
          <w:color w:val="32363A"/>
          <w:kern w:val="0"/>
          <w:szCs w:val="21"/>
        </w:rPr>
        <w:t>GOV</w:t>
      </w:r>
      <w:r>
        <w:rPr>
          <w:rFonts w:ascii="Cambria" w:hAnsi="宋体" w:cs="宋体"/>
          <w:color w:val="32363A"/>
          <w:kern w:val="0"/>
          <w:szCs w:val="21"/>
        </w:rPr>
        <w:t>)</w:t>
      </w:r>
      <w:r>
        <w:rPr>
          <w:b/>
          <w:color w:val="FFFFFF"/>
          <w:sz w:val="0"/>
        </w:rPr>
        <w:t>.</w:t>
      </w:r>
    </w:p>
    <w:p>
      <w:pPr>
        <w:adjustRightInd w:val="0"/>
        <w:snapToGrid w:val="0"/>
        <w:spacing w:line="312" w:lineRule="auto"/>
        <w:rPr>
          <w:rFonts w:ascii="Cambria" w:eastAsia="PMingLiU" w:hAnsi="Cambria"/>
          <w:szCs w:val="21"/>
          <w:lang w:eastAsia="zh-TW"/>
        </w:rPr>
      </w:pPr>
      <w:r>
        <w:rPr>
          <w:b/>
          <w:color w:val="FFFFFF"/>
          <w:sz w:val="0"/>
        </w:rPr>
        <w:t>.</w:t>
      </w:r>
    </w:p>
    <w:p>
      <w:pPr>
        <w:adjustRightInd w:val="0"/>
        <w:snapToGrid w:val="0"/>
        <w:spacing w:line="312" w:lineRule="auto"/>
        <w:rPr>
          <w:rFonts w:ascii="Cambria" w:eastAsia="PMingLiU" w:hAnsi="Cambria"/>
          <w:szCs w:val="21"/>
          <w:lang w:eastAsia="zh-TW"/>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高成熟度的一个基本方面是使用统计和定量分析技术。</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[多选题]如果一个组织总是有低质量的问题，下面哪个实践领域可以帮助解决这个性能问题?</w:t>
      </w: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highlight w:val="yellow"/>
        </w:rPr>
      </w:pPr>
      <w:r>
        <w:rPr>
          <w:rFonts w:ascii="Cambria" w:hAnsi="宋体" w:cs="宋体"/>
          <w:color w:val="32363A"/>
          <w:kern w:val="0"/>
          <w:szCs w:val="21"/>
          <w:highlight w:val="yellow"/>
        </w:rPr>
        <w:t>同行评审(PR)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highlight w:val="yellow"/>
        </w:rPr>
      </w:pPr>
      <w:r>
        <w:rPr>
          <w:rFonts w:ascii="Cambria" w:hAnsi="宋体" w:cs="宋体"/>
          <w:color w:val="32363A"/>
          <w:kern w:val="0"/>
          <w:szCs w:val="21"/>
          <w:highlight w:val="yellow"/>
        </w:rPr>
        <w:t>验证和确认(VV)</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原因分析与解决(CAR)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决策分析与决议(DAR)</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哪些实践领域包括实践“高级管理层确保在整个组织中支持目标的度量被收集、分析和使用?”</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绩效管理与测量(MPM)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估算(EST)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治理(GOV)</w:t>
      </w:r>
      <w:r>
        <w:rPr>
          <w:b/>
          <w:color w:val="FFFFFF"/>
          <w:sz w:val="0"/>
        </w:rPr>
        <w:t>.</w:t>
      </w:r>
    </w:p>
    <w:p>
      <w:pPr>
        <w:adjustRightInd w:val="0"/>
        <w:snapToGrid w:val="0"/>
        <w:spacing w:line="312" w:lineRule="auto"/>
        <w:rPr>
          <w:rFonts w:ascii="Cambria" w:hAnsi="Cambria"/>
          <w:szCs w:val="21"/>
        </w:rPr>
      </w:pP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下列哪一项代表了需求开发和管理(RDM)的业务价值?</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交付正确的需求</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CMMI模型合规</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法规遵从性</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确保满足客户的需求和期望。</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1"/>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哪类评估经基准评估后，其范围可平均缩减三分之一?</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SCAMPI C</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行动计划重新评价</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基准</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维护</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color w:val="32363A"/>
          <w:kern w:val="0"/>
          <w:szCs w:val="21"/>
        </w:rPr>
      </w:pPr>
      <w:r>
        <w:rPr>
          <w:rFonts w:ascii="Cambria" w:hAnsi="宋体" w:cs="宋体"/>
          <w:b/>
          <w:bCs/>
          <w:color w:val="32363A"/>
          <w:kern w:val="0"/>
          <w:szCs w:val="21"/>
          <w:shd w:val="clear" w:color="auto" w:fill="FFFFFF"/>
          <w:lang w:eastAsia="zh-TW"/>
        </w:rPr>
        <w:t>23.</w:t>
      </w:r>
      <w:r>
        <w:rPr>
          <w:rFonts w:ascii="Cambria" w:hAnsi="宋体" w:cs="宋体"/>
          <w:b/>
          <w:bCs/>
          <w:color w:val="32363A"/>
          <w:kern w:val="0"/>
          <w:szCs w:val="21"/>
          <w:shd w:val="clear" w:color="auto" w:fill="FFFFFF"/>
        </w:rPr>
        <w:t>在一个使用敏捷方法(如Scrum)的组织中，一个显示剩余故事点数量的发布burndown图表将是剩余工作的一个很好的例子。</w:t>
      </w:r>
      <w:r>
        <w:rPr>
          <w:b/>
          <w:color w:val="FFFFFF"/>
          <w:sz w:val="0"/>
        </w:rPr>
        <w:t>.</w:t>
      </w:r>
    </w:p>
    <w:p>
      <w:pPr>
        <w:widowControl/>
        <w:adjustRightInd w:val="0"/>
        <w:snapToGrid w:val="0"/>
        <w:spacing w:line="312" w:lineRule="auto"/>
        <w:jc w:val="left"/>
        <w:rPr>
          <w:rFonts w:ascii="Cambria" w:hAnsi="Cambria" w:cs="宋体"/>
          <w:kern w:val="0"/>
          <w:szCs w:val="21"/>
        </w:rPr>
        <w:sectPr>
          <w:headerReference w:type="default" r:id="rId37"/>
          <w:footerReference w:type="default" r:id="rId38"/>
          <w:type w:val="nextPage"/>
          <w:pgSz w:w="11906" w:h="16838"/>
          <w:pgMar w:top="1134" w:right="1077" w:bottom="1134" w:left="1077" w:header="851" w:footer="992" w:gutter="0"/>
          <w:pgNumType w:start="17"/>
          <w:cols w:num="1" w:space="720"/>
          <w:titlePg w:val="0"/>
          <w:docGrid w:type="lines" w:linePitch="312" w:charSpace="0"/>
        </w:sect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哪个能力领域包含的实践对于试图防止不希望的结果再次发生的组织来说是一个有用的开始?</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支持实施(SI)</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策划和管理工作(PMW)</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保证质量(ENQ)</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工程和开发产品(EDP)</w:t>
      </w:r>
      <w:r>
        <w:rPr>
          <w:b/>
          <w:color w:val="FFFFFF"/>
          <w:sz w:val="0"/>
        </w:rPr>
        <w:t>.</w:t>
      </w:r>
    </w:p>
    <w:p>
      <w:pPr>
        <w:widowControl/>
        <w:adjustRightInd w:val="0"/>
        <w:snapToGrid w:val="0"/>
        <w:spacing w:line="312" w:lineRule="auto"/>
        <w:jc w:val="left"/>
        <w:rPr>
          <w:rFonts w:ascii="Cambria" w:hAnsi="Cambria" w:cs="宋体"/>
          <w:b/>
          <w:bCs/>
          <w:color w:val="32363A"/>
          <w:kern w:val="0"/>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rPr>
        <w:t>实践区域级别为过程的实施提供了所需的顺序。</w:t>
      </w:r>
      <w:r>
        <w:rPr>
          <w:b/>
          <w:color w:val="FFFFFF"/>
          <w:sz w:val="0"/>
        </w:rPr>
        <w:t>.</w:t>
      </w:r>
    </w:p>
    <w:p>
      <w:pPr>
        <w:pStyle w:val="ListParagraph"/>
        <w:widowControl/>
        <w:adjustRightInd w:val="0"/>
        <w:snapToGrid w:val="0"/>
        <w:spacing w:line="312" w:lineRule="auto"/>
        <w:ind w:left="360" w:leftChars="0"/>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哪些能力领域包含了对于内部开发复杂财务软件应用程序的组织来说是有用的开始的实践?</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管理员工(MWF)</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选择和管理供应商(SMS)</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工程和开发产品(EDP)</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交付和管理服务(DMS)</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实践级别使组织能够将重点放在单个实践领域内的改进上。</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下列哪一项描述了过程质量保证(PQA)实践的意图?</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我们是否按照我们所期望的方式来做这件工作?</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我们正在开发正确的解决方案吗?</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验证已执行的过程和工作产品的质量。</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解决方案是正确的和完整的吗?</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可以根据改进的性能结果来评估改进过程的业务价值。</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adjustRightInd w:val="0"/>
        <w:snapToGrid w:val="0"/>
        <w:spacing w:line="312" w:lineRule="auto"/>
        <w:rPr>
          <w:rFonts w:ascii="Cambria" w:eastAsia="PMingLiU" w:hAnsi="Cambria"/>
          <w:szCs w:val="21"/>
          <w:lang w:eastAsia="zh-TW"/>
        </w:rPr>
      </w:pPr>
      <w:r>
        <w:rPr>
          <w:b/>
          <w:color w:val="FFFFFF"/>
          <w:sz w:val="0"/>
        </w:rPr>
        <w:t>.</w:t>
      </w:r>
    </w:p>
    <w:p>
      <w:pPr>
        <w:adjustRightInd w:val="0"/>
        <w:snapToGrid w:val="0"/>
        <w:spacing w:line="312" w:lineRule="auto"/>
        <w:rPr>
          <w:rFonts w:ascii="Cambria" w:eastAsia="PMingLiU" w:hAnsi="Cambria"/>
          <w:szCs w:val="21"/>
          <w:lang w:eastAsia="zh-TW"/>
        </w:rPr>
      </w:pPr>
      <w:r>
        <w:rPr>
          <w:b/>
          <w:color w:val="FFFFFF"/>
          <w:sz w:val="0"/>
        </w:rPr>
        <w:t>.</w:t>
      </w:r>
    </w:p>
    <w:p>
      <w:pPr>
        <w:adjustRightInd w:val="0"/>
        <w:snapToGrid w:val="0"/>
        <w:spacing w:line="312" w:lineRule="auto"/>
        <w:rPr>
          <w:rFonts w:ascii="Cambria" w:eastAsia="PMingLiU" w:hAnsi="Cambria"/>
          <w:szCs w:val="21"/>
          <w:lang w:eastAsia="zh-TW"/>
        </w:rPr>
      </w:pPr>
      <w:r>
        <w:rPr>
          <w:b/>
          <w:color w:val="FFFFFF"/>
          <w:sz w:val="0"/>
        </w:rPr>
        <w:t>.</w:t>
      </w:r>
    </w:p>
    <w:p>
      <w:pPr>
        <w:adjustRightInd w:val="0"/>
        <w:snapToGrid w:val="0"/>
        <w:spacing w:line="312" w:lineRule="auto"/>
        <w:rPr>
          <w:rFonts w:ascii="Cambria" w:eastAsia="PMingLiU" w:hAnsi="Cambria"/>
          <w:szCs w:val="21"/>
          <w:lang w:eastAsia="zh-TW"/>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rPr>
        <w:t>来自会议的行动条目列表是风险和机会管理(RSK)实践2.1的工作产品试题，它读作“分析已识别的风险或机会”。</w:t>
      </w:r>
      <w:r>
        <w:rPr>
          <w:b/>
          <w:color w:val="FFFFFF"/>
          <w:sz w:val="0"/>
        </w:rPr>
        <w:t>.</w:t>
      </w:r>
    </w:p>
    <w:p>
      <w:pPr>
        <w:pStyle w:val="ListParagraph"/>
        <w:widowControl/>
        <w:adjustRightInd w:val="0"/>
        <w:snapToGrid w:val="0"/>
        <w:spacing w:line="312" w:lineRule="auto"/>
        <w:ind w:left="360" w:leftChars="0"/>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哪些实践领域包括实践“开发高层次的评估来执行工作?”</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估算(</w:t>
      </w:r>
      <w:r>
        <w:rPr>
          <w:rFonts w:ascii="Cambria" w:hAnsi="宋体" w:cs="宋体" w:hint="eastAsia"/>
          <w:color w:val="32363A"/>
          <w:kern w:val="0"/>
          <w:szCs w:val="21"/>
          <w:highlight w:val="yellow"/>
        </w:rPr>
        <w:t>E</w:t>
      </w:r>
      <w:r>
        <w:rPr>
          <w:rFonts w:ascii="Cambria" w:hAnsi="宋体" w:cs="宋体"/>
          <w:color w:val="32363A"/>
          <w:kern w:val="0"/>
          <w:szCs w:val="21"/>
          <w:highlight w:val="yellow"/>
        </w:rPr>
        <w:t>ST)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风险与机会管理(RSK)</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决策分析与决议(DAR)</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哪个实践领域包含与下列陈述相关的实践?“在回顾待办事项时，我们的Scrum团队在决定哪些需求将进入下一个sprint之前，会使用故事点来确定每个工作项的相对大小。”</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sectPr>
          <w:headerReference w:type="default" r:id="rId39"/>
          <w:footerReference w:type="default" r:id="rId40"/>
          <w:type w:val="nextPage"/>
          <w:pgSz w:w="11906" w:h="16838"/>
          <w:pgMar w:top="1134" w:right="1077" w:bottom="1134" w:left="1077" w:header="851" w:footer="992" w:gutter="0"/>
          <w:pgNumType w:start="18"/>
          <w:cols w:num="1" w:space="720"/>
          <w:titlePg w:val="0"/>
          <w:docGrid w:type="lines" w:linePitch="312" w:charSpace="0"/>
        </w:sect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估算(EST)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配置管理(CM)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需求开发和管理(RDM)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哪些实践领域通过帮助增加决策制定的客观性和选择最佳解决方案的概率来提供业务价值?</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原因分析与解决(CAR)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绩效管理与测量(MPM)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决策分析与决议(DAR)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监控(MC)</w:t>
      </w:r>
      <w:r>
        <w:rPr>
          <w:b/>
          <w:color w:val="FFFFFF"/>
          <w:sz w:val="0"/>
        </w:rPr>
        <w:t>.</w:t>
      </w:r>
    </w:p>
    <w:p>
      <w:pPr>
        <w:adjustRightInd w:val="0"/>
        <w:snapToGrid w:val="0"/>
        <w:spacing w:line="312" w:lineRule="auto"/>
        <w:rPr>
          <w:rFonts w:ascii="Cambria" w:hAnsi="Cambria"/>
          <w:szCs w:val="21"/>
        </w:rPr>
      </w:pP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哪个实践领域包含与下列陈述相关的实践?“我们的高级管理团队每季度开会一次，审查我们的过程改进行动计划的状态，并解决任何严重问题。”</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决策分析与决议(DAR)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监控(MC)</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供应商协议管理(SAM)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治理(</w:t>
      </w:r>
      <w:r>
        <w:rPr>
          <w:rFonts w:ascii="Cambria" w:hAnsi="宋体" w:cs="宋体" w:hint="eastAsia"/>
          <w:color w:val="32363A"/>
          <w:kern w:val="0"/>
          <w:szCs w:val="21"/>
          <w:highlight w:val="yellow"/>
        </w:rPr>
        <w:t>GOV</w:t>
      </w:r>
      <w:r>
        <w:rPr>
          <w:rFonts w:ascii="Cambria" w:hAnsi="宋体" w:cs="宋体"/>
          <w:color w:val="32363A"/>
          <w:kern w:val="0"/>
          <w:szCs w:val="21"/>
          <w:highlight w:val="yellow"/>
        </w:rPr>
        <w:t>)</w:t>
      </w:r>
      <w:r>
        <w:rPr>
          <w:b/>
          <w:color w:val="FFFFFF"/>
          <w:sz w:val="0"/>
        </w:rPr>
        <w:t>.</w:t>
      </w:r>
    </w:p>
    <w:p>
      <w:pPr>
        <w:widowControl/>
        <w:adjustRightInd w:val="0"/>
        <w:snapToGrid w:val="0"/>
        <w:spacing w:line="312" w:lineRule="auto"/>
        <w:jc w:val="left"/>
        <w:rPr>
          <w:rFonts w:ascii="Cambria" w:hAnsi="Cambria" w:cs="宋体"/>
          <w:b/>
          <w:bCs/>
          <w:color w:val="32363A"/>
          <w:kern w:val="0"/>
          <w:szCs w:val="21"/>
          <w:shd w:val="clear" w:color="auto" w:fill="FFFFFF"/>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[多选题]选择改进性能(IMP)能力区域中的所有实践领域。</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绩效管理与测量(MPM)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流程管理(PCM)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配置管理(CM)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过程资产开发(PAD)</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供应商协议管理(SAM)实践区负责评估供应商的可交付成果。</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每一个实践领域都包含了一套实现既定目的和价值所需的实践。</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为了满足CMMI实践的目的，组织必须对每个能力领域有一个过程。</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[多选题]</w:t>
      </w:r>
      <w:r>
        <w:t xml:space="preserve"> </w:t>
      </w:r>
      <w:r>
        <w:rPr>
          <w:rFonts w:ascii="Cambria" w:hAnsi="宋体" w:cs="宋体" w:hint="eastAsia"/>
          <w:b/>
          <w:bCs/>
          <w:color w:val="32363A"/>
          <w:kern w:val="0"/>
          <w:szCs w:val="21"/>
          <w:shd w:val="clear" w:color="auto" w:fill="FFFFFF"/>
        </w:rPr>
        <w:t>以下哪项包含所需的实践信息？</w:t>
      </w:r>
      <w:r>
        <w:rPr>
          <w:b/>
          <w:color w:val="FFFFFF"/>
          <w:sz w:val="0"/>
        </w:rPr>
        <w:t>.</w:t>
      </w:r>
    </w:p>
    <w:p>
      <w:pPr>
        <w:pStyle w:val="ListParagraph"/>
        <w:widowControl/>
        <w:adjustRightInd w:val="0"/>
        <w:snapToGrid w:val="0"/>
        <w:spacing w:line="312" w:lineRule="auto"/>
        <w:ind w:left="360" w:leftChars="0"/>
        <w:jc w:val="left"/>
        <w:rPr>
          <w:rFonts w:ascii="Cambria" w:hAnsi="宋体" w:cs="宋体"/>
          <w:b/>
          <w:bCs/>
          <w:color w:val="32363A"/>
          <w:kern w:val="0"/>
          <w:szCs w:val="21"/>
          <w:shd w:val="clear" w:color="auto" w:fill="FFFFFF"/>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实践领域的意图</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例子活动</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关于敏捷与Scrum的特定上下文信息</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实践价值声明</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哪些实践领域具有开发和更新过程资产以提供理解和重复成功性能的能力的实践?</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过程资产开发(PAD)</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绩效管理与测量(MPM)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sectPr>
          <w:headerReference w:type="default" r:id="rId41"/>
          <w:footerReference w:type="default" r:id="rId42"/>
          <w:type w:val="nextPage"/>
          <w:pgSz w:w="11906" w:h="16838"/>
          <w:pgMar w:top="1134" w:right="1077" w:bottom="1134" w:left="1077" w:header="851" w:footer="992" w:gutter="0"/>
          <w:pgNumType w:start="19"/>
          <w:cols w:num="1" w:space="720"/>
          <w:titlePg w:val="0"/>
          <w:docGrid w:type="lines" w:linePitch="312" w:charSpace="0"/>
        </w:sectPr>
      </w:pPr>
      <w:r>
        <w:rPr>
          <w:rFonts w:ascii="Cambria" w:hAnsi="宋体" w:cs="宋体"/>
          <w:color w:val="32363A"/>
          <w:kern w:val="0"/>
          <w:szCs w:val="21"/>
        </w:rPr>
        <w:t>治理(GOV)</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流程管理(PCM)</w:t>
      </w:r>
      <w:r>
        <w:rPr>
          <w:b/>
          <w:color w:val="FFFFFF"/>
          <w:sz w:val="0"/>
        </w:rPr>
        <w:t>.</w:t>
      </w:r>
    </w:p>
    <w:p>
      <w:pPr>
        <w:widowControl/>
        <w:adjustRightInd w:val="0"/>
        <w:snapToGrid w:val="0"/>
        <w:spacing w:line="312" w:lineRule="auto"/>
        <w:jc w:val="left"/>
        <w:rPr>
          <w:rFonts w:ascii="Cambria" w:hAnsi="Cambria" w:cs="宋体"/>
          <w:b/>
          <w:bCs/>
          <w:color w:val="32363A"/>
          <w:kern w:val="0"/>
          <w:szCs w:val="21"/>
          <w:shd w:val="clear" w:color="auto" w:fill="FFFFFF"/>
        </w:rPr>
      </w:pPr>
      <w:r>
        <w:rPr>
          <w:b/>
          <w:color w:val="FFFFFF"/>
          <w:sz w:val="0"/>
        </w:rPr>
        <w:t>.</w:t>
      </w:r>
    </w:p>
    <w:p>
      <w:pPr>
        <w:widowControl/>
        <w:adjustRightInd w:val="0"/>
        <w:snapToGrid w:val="0"/>
        <w:spacing w:line="312" w:lineRule="auto"/>
        <w:jc w:val="left"/>
        <w:rPr>
          <w:rFonts w:ascii="Cambria" w:eastAsia="PMingLiU" w:hAnsi="Cambria" w:cs="宋体"/>
          <w:b/>
          <w:bCs/>
          <w:color w:val="32363A"/>
          <w:kern w:val="0"/>
          <w:szCs w:val="21"/>
          <w:shd w:val="clear" w:color="auto" w:fill="FFFFFF"/>
          <w:lang w:eastAsia="zh-TW"/>
        </w:rPr>
      </w:pPr>
      <w:r>
        <w:rPr>
          <w:b/>
          <w:color w:val="FFFFFF"/>
          <w:sz w:val="0"/>
        </w:rPr>
        <w:t>.</w:t>
      </w:r>
    </w:p>
    <w:p>
      <w:pPr>
        <w:widowControl/>
        <w:adjustRightInd w:val="0"/>
        <w:snapToGrid w:val="0"/>
        <w:spacing w:line="312" w:lineRule="auto"/>
        <w:jc w:val="left"/>
        <w:rPr>
          <w:rFonts w:ascii="Cambria" w:eastAsia="PMingLiU" w:hAnsi="Cambria" w:cs="宋体"/>
          <w:b/>
          <w:bCs/>
          <w:color w:val="32363A"/>
          <w:kern w:val="0"/>
          <w:szCs w:val="21"/>
          <w:shd w:val="clear" w:color="auto" w:fill="FFFFFF"/>
          <w:lang w:eastAsia="zh-TW"/>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需求开发和管理(RDM)实践2.5的内容是“开发、记录和保持需求与活动或工作产品之间的双向可追溯性”，要求使用需求可追溯矩阵文档。</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真</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宋体"/>
          <w:color w:val="32363A"/>
          <w:kern w:val="0"/>
          <w:szCs w:val="21"/>
          <w:lang w:eastAsia="zh-TW"/>
        </w:rPr>
      </w:pPr>
      <w:r>
        <w:rPr>
          <w:rFonts w:ascii="Cambria" w:hAnsi="宋体" w:cs="宋体"/>
          <w:color w:val="32363A"/>
          <w:kern w:val="0"/>
          <w:szCs w:val="21"/>
          <w:highlight w:val="yellow"/>
        </w:rPr>
        <w:t>假</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宋体"/>
          <w:color w:val="32363A"/>
          <w:kern w:val="0"/>
          <w:szCs w:val="21"/>
          <w:lang w:eastAsia="zh-TW"/>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eastAsia="PMingLiU" w:hAnsi="Cambria" w:cs="PMingLiU"/>
          <w:color w:val="32363A"/>
          <w:kern w:val="0"/>
          <w:szCs w:val="21"/>
          <w:lang w:eastAsia="zh-TW"/>
        </w:rPr>
      </w:pPr>
      <w:r>
        <w:rPr>
          <w:rFonts w:ascii="Cambria" w:hAnsi="宋体" w:cs="宋体"/>
          <w:b/>
          <w:bCs/>
          <w:color w:val="32363A"/>
          <w:kern w:val="0"/>
          <w:szCs w:val="21"/>
          <w:shd w:val="clear" w:color="auto" w:fill="FFFFFF"/>
          <w:lang w:eastAsia="zh-TW"/>
        </w:rPr>
        <w:t>[多选题]以下哪一项可以通过实施过程来解决管理绩效和测量(MPM)实践领域的实践?</w:t>
      </w:r>
      <w:r>
        <w:rPr>
          <w:b/>
          <w:color w:val="FFFFFF"/>
          <w:sz w:val="0"/>
        </w:rPr>
        <w:t>.</w:t>
      </w:r>
    </w:p>
    <w:p>
      <w:pPr>
        <w:pStyle w:val="ListParagraph"/>
        <w:widowControl/>
        <w:adjustRightInd w:val="0"/>
        <w:snapToGrid w:val="0"/>
        <w:spacing w:line="312" w:lineRule="auto"/>
        <w:ind w:left="360" w:leftChars="0"/>
        <w:jc w:val="left"/>
        <w:rPr>
          <w:rFonts w:ascii="Cambria" w:eastAsia="PMingLiU" w:hAnsi="Cambria" w:cs="PMingLiU"/>
          <w:kern w:val="0"/>
          <w:szCs w:val="21"/>
          <w:lang w:eastAsia="zh-TW"/>
        </w:rPr>
      </w:pP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32363A"/>
          <w:kern w:val="0"/>
          <w:szCs w:val="21"/>
          <w:lang w:eastAsia="zh-TW"/>
        </w:rPr>
      </w:pPr>
      <w:r>
        <w:rPr>
          <w:rFonts w:ascii="Cambria" w:hAnsi="宋体" w:cs="宋体"/>
          <w:color w:val="32363A"/>
          <w:kern w:val="0"/>
          <w:szCs w:val="21"/>
          <w:lang w:eastAsia="zh-TW"/>
        </w:rPr>
        <w:t>分析变化</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32363A"/>
          <w:kern w:val="0"/>
          <w:szCs w:val="21"/>
          <w:lang w:eastAsia="zh-TW"/>
        </w:rPr>
      </w:pPr>
      <w:r>
        <w:rPr>
          <w:rFonts w:ascii="Cambria" w:hAnsi="宋体" w:cs="宋体"/>
          <w:color w:val="32363A"/>
          <w:kern w:val="0"/>
          <w:szCs w:val="21"/>
          <w:lang w:eastAsia="zh-TW"/>
        </w:rPr>
        <w:t>了解市场趋势的影响</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宋体"/>
          <w:kern w:val="0"/>
          <w:szCs w:val="21"/>
          <w:lang w:eastAsia="zh-TW"/>
        </w:rPr>
      </w:pPr>
      <w:r>
        <w:rPr>
          <w:rFonts w:ascii="Cambria" w:hAnsi="宋体" w:cs="宋体"/>
          <w:kern w:val="0"/>
          <w:szCs w:val="21"/>
          <w:highlight w:val="yellow"/>
          <w:lang w:eastAsia="zh-TW"/>
        </w:rPr>
        <w:t>改进进度和成本表现</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宋体"/>
          <w:color w:val="32363A"/>
          <w:kern w:val="0"/>
          <w:szCs w:val="21"/>
          <w:lang w:eastAsia="zh-TW"/>
        </w:rPr>
      </w:pPr>
      <w:r>
        <w:rPr>
          <w:rFonts w:ascii="Cambria" w:hAnsi="宋体" w:cs="宋体"/>
          <w:color w:val="32363A"/>
          <w:kern w:val="0"/>
          <w:szCs w:val="21"/>
          <w:highlight w:val="yellow"/>
          <w:lang w:eastAsia="zh-TW"/>
        </w:rPr>
        <w:t>数据驱动决策</w:t>
      </w:r>
      <w:r>
        <w:rPr>
          <w:b/>
          <w:color w:val="FFFFFF"/>
          <w:sz w:val="0"/>
        </w:rPr>
        <w:t>.</w:t>
      </w:r>
    </w:p>
    <w:p>
      <w:pPr>
        <w:adjustRightInd w:val="0"/>
        <w:snapToGrid w:val="0"/>
        <w:spacing w:line="312" w:lineRule="auto"/>
        <w:rPr>
          <w:rFonts w:ascii="Cambria" w:eastAsia="PMingLiU"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哪些能力范围包括过程质量保证(PQA)实践领域?</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保证质量(</w:t>
      </w:r>
      <w:r>
        <w:rPr>
          <w:rFonts w:ascii="Cambria" w:hAnsi="宋体" w:cs="宋体" w:hint="eastAsia"/>
          <w:color w:val="32363A"/>
          <w:kern w:val="0"/>
          <w:szCs w:val="21"/>
          <w:highlight w:val="yellow"/>
        </w:rPr>
        <w:t>ENQ</w:t>
      </w:r>
      <w:r>
        <w:rPr>
          <w:rFonts w:ascii="Cambria" w:hAnsi="宋体" w:cs="宋体"/>
          <w:color w:val="32363A"/>
          <w:kern w:val="0"/>
          <w:szCs w:val="21"/>
          <w:highlight w:val="yellow"/>
        </w:rPr>
        <w: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管理业务弹性(MBR)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管理员工(MWF)</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支持实施(SI)</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规模和工作量的估计通常作为计划实践2.3的输入，其中写道“基于记录的估计，开发和保持更新预算和进度。”</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[多选题]以下哪一个表示可以通过过程改进工作处理的业务价值?</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CMMI成熟度等级评级</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工作场所行为准则</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改进质量</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减少客户投诉</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哪个实践领域包含与下列陈述相关的实践?“每当我们做出一个需要超过10万美元建设成本的决定时，我们都会召开会议，确保我们考虑替代方案，并选出最好的一个。”</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决策分析与决议(DAR)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原因分析与解决(CAR)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需求开发和管理(RDM)</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作为治理的一部分，高级管理人员负责开发业务策略、定义业务目标和设置组织方向。</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下列关于评估小组成员(atm)的陈述，哪一项是正确的?一、由组长分配具体的角色和任务。2他们必须符合经验和培训要求。3他们可能来自评估组织内部，也可能来自评估组织外部。</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只供I及II</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只有I及III</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sectPr>
          <w:headerReference w:type="default" r:id="rId43"/>
          <w:footerReference w:type="default" r:id="rId44"/>
          <w:type w:val="nextPage"/>
          <w:pgSz w:w="11906" w:h="16838"/>
          <w:pgMar w:top="1134" w:right="1077" w:bottom="1134" w:left="1077" w:header="851" w:footer="992" w:gutter="0"/>
          <w:pgNumType w:start="20"/>
          <w:cols w:num="1" w:space="720"/>
          <w:titlePg w:val="0"/>
          <w:docGrid w:type="lines" w:linePitch="312" w:charSpace="0"/>
        </w:sectPr>
      </w:pPr>
      <w:r>
        <w:rPr>
          <w:rFonts w:ascii="Cambria" w:hAnsi="宋体" w:cs="宋体"/>
          <w:color w:val="32363A"/>
          <w:kern w:val="0"/>
          <w:szCs w:val="21"/>
        </w:rPr>
        <w:t>只适用于II及III</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I, II和III</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评估组成员(atm)必须符合下列哪项要求?</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highlight w:val="yellow"/>
        </w:rPr>
      </w:pPr>
      <w:r>
        <w:rPr>
          <w:rFonts w:ascii="Cambria" w:hAnsi="宋体" w:cs="宋体"/>
          <w:color w:val="32363A"/>
          <w:kern w:val="0"/>
          <w:szCs w:val="21"/>
          <w:highlight w:val="yellow"/>
        </w:rPr>
        <w:t>完成能力基础课程</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完成适合评估背景的卓越建筑课程</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成为过程改进小组的一员</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是否有相关工作经验</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实施基础设施(II)和治理(GOV)中的实践应适用于每个实践领域。</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“确保对组织重要的过程被持续地、习惯性地使用和改进”的实践区域被称为:_____。</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实现基础设施(II)</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过程资产开发(PAD)</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治理(GOV)</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流程管理(PCM)</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什么实践领域是关于提供组织过程资产的，项目可以根据执行工作的需要进行裁剪?</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流程管理(PCM)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实现基础设施(II)</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过程资产开发(PAD)</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决策分析与决议(DAR)</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哪些实践领域包括有助于提供买方和供应商之间的理解，以最大限度地成功商定的努力和可交付成果的实践?</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供应商协议管理(SAM)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风险与机会管理(RSK)</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原因分析与解决(CAR)</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哪些实践领域包括实践“高级管理层要求员工对遵守组织指示和实现过程实施和改进目标负责。”</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绩效管理与测量(MPM)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估算(</w:t>
      </w:r>
      <w:r>
        <w:rPr>
          <w:rFonts w:ascii="Cambria" w:hAnsi="宋体" w:cs="宋体" w:hint="eastAsia"/>
          <w:color w:val="32363A"/>
          <w:kern w:val="0"/>
          <w:szCs w:val="21"/>
        </w:rPr>
        <w:t>E</w:t>
      </w:r>
      <w:r>
        <w:rPr>
          <w:rFonts w:ascii="Cambria" w:hAnsi="宋体" w:cs="宋体"/>
          <w:color w:val="32363A"/>
          <w:kern w:val="0"/>
          <w:szCs w:val="21"/>
        </w:rPr>
        <w:t>ST)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hint="eastAsia"/>
          <w:color w:val="32363A"/>
          <w:kern w:val="0"/>
          <w:szCs w:val="21"/>
        </w:rPr>
        <w:t>P</w:t>
      </w:r>
      <w:r>
        <w:rPr>
          <w:rFonts w:ascii="Cambria" w:hAnsi="宋体" w:cs="宋体"/>
          <w:color w:val="32363A"/>
          <w:kern w:val="0"/>
          <w:szCs w:val="21"/>
        </w:rPr>
        <w:t>LAN)</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治理(</w:t>
      </w:r>
      <w:r>
        <w:rPr>
          <w:rFonts w:ascii="Cambria" w:hAnsi="宋体" w:cs="宋体" w:hint="eastAsia"/>
          <w:color w:val="32363A"/>
          <w:kern w:val="0"/>
          <w:szCs w:val="21"/>
          <w:highlight w:val="yellow"/>
        </w:rPr>
        <w:t>G</w:t>
      </w:r>
      <w:r>
        <w:rPr>
          <w:rFonts w:ascii="Cambria" w:hAnsi="宋体" w:cs="宋体"/>
          <w:color w:val="32363A"/>
          <w:kern w:val="0"/>
          <w:szCs w:val="21"/>
          <w:highlight w:val="yellow"/>
        </w:rPr>
        <w:t>OV)</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实践领域包括实践“为标准过程和资产的集合开发、保持更新和使用裁剪标准和指导方针”。</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流程管理(PCM)</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hint="eastAsia"/>
          <w:color w:val="32363A"/>
          <w:kern w:val="0"/>
          <w:szCs w:val="21"/>
        </w:rPr>
        <w:t>P</w:t>
      </w:r>
      <w:r>
        <w:rPr>
          <w:rFonts w:ascii="Cambria" w:hAnsi="宋体" w:cs="宋体"/>
          <w:color w:val="32363A"/>
          <w:kern w:val="0"/>
          <w:szCs w:val="21"/>
        </w:rPr>
        <w:t>LAN)</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过程资产开发(PAD)</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绩效管理与测量(MPM)</w:t>
      </w:r>
      <w:r>
        <w:rPr>
          <w:b/>
          <w:color w:val="FFFFFF"/>
          <w:sz w:val="0"/>
        </w:rPr>
        <w:t>.</w:t>
      </w:r>
    </w:p>
    <w:p>
      <w:pPr>
        <w:adjustRightInd w:val="0"/>
        <w:snapToGrid w:val="0"/>
        <w:spacing w:line="312" w:lineRule="auto"/>
        <w:rPr>
          <w:rFonts w:ascii="Cambria" w:eastAsia="PMingLiU" w:hAnsi="Cambria"/>
          <w:szCs w:val="21"/>
          <w:lang w:eastAsia="zh-TW"/>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什么能力领域包括风险和机会管理实践领域?</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工程和开发产品(EDP)</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sectPr>
          <w:headerReference w:type="default" r:id="rId45"/>
          <w:footerReference w:type="default" r:id="rId46"/>
          <w:type w:val="nextPage"/>
          <w:pgSz w:w="11906" w:h="16838"/>
          <w:pgMar w:top="1134" w:right="1077" w:bottom="1134" w:left="1077" w:header="851" w:footer="992" w:gutter="0"/>
          <w:pgNumType w:start="21"/>
          <w:cols w:num="1" w:space="720"/>
          <w:titlePg w:val="0"/>
          <w:docGrid w:type="lines" w:linePitch="312" w:charSpace="0"/>
        </w:sectPr>
      </w:pPr>
      <w:r>
        <w:rPr>
          <w:rFonts w:ascii="Cambria" w:hAnsi="宋体" w:cs="宋体"/>
          <w:color w:val="32363A"/>
          <w:kern w:val="0"/>
          <w:szCs w:val="21"/>
        </w:rPr>
        <w:t>保持习惯和坚持(SHP)</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管理业务弹性(MBR)</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支持实施(SI)</w:t>
      </w:r>
      <w:r>
        <w:rPr>
          <w:b/>
          <w:color w:val="FFFFFF"/>
          <w:sz w:val="0"/>
        </w:rPr>
        <w:t>.</w:t>
      </w:r>
    </w:p>
    <w:p>
      <w:pPr>
        <w:adjustRightInd w:val="0"/>
        <w:snapToGrid w:val="0"/>
        <w:spacing w:line="312" w:lineRule="auto"/>
        <w:rPr>
          <w:rFonts w:ascii="Cambria" w:eastAsia="PMingLiU" w:hAnsi="Cambria"/>
          <w:szCs w:val="21"/>
          <w:lang w:eastAsia="zh-TW"/>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eastAsia="PMingLiU" w:hAnsi="Cambria" w:cs="PMingLiU"/>
          <w:color w:val="32363A"/>
          <w:kern w:val="0"/>
          <w:szCs w:val="21"/>
          <w:lang w:eastAsia="zh-TW"/>
        </w:rPr>
      </w:pPr>
      <w:r>
        <w:rPr>
          <w:rFonts w:ascii="Cambria" w:hAnsi="宋体" w:cs="宋体"/>
          <w:b/>
          <w:bCs/>
          <w:color w:val="32363A"/>
          <w:kern w:val="0"/>
          <w:szCs w:val="21"/>
          <w:shd w:val="clear" w:color="auto" w:fill="FFFFFF"/>
          <w:lang w:eastAsia="zh-TW"/>
        </w:rPr>
        <w:t>下列哪一种类型的目标可以用于管理绩效和测量(MPM)?</w:t>
      </w:r>
      <w:r>
        <w:rPr>
          <w:b/>
          <w:color w:val="FFFFFF"/>
          <w:sz w:val="0"/>
        </w:rPr>
        <w:t>.</w:t>
      </w:r>
    </w:p>
    <w:p>
      <w:pPr>
        <w:pStyle w:val="ListParagraph"/>
        <w:widowControl/>
        <w:adjustRightInd w:val="0"/>
        <w:snapToGrid w:val="0"/>
        <w:spacing w:line="312" w:lineRule="auto"/>
        <w:ind w:left="360" w:leftChars="0"/>
        <w:jc w:val="left"/>
        <w:rPr>
          <w:rFonts w:ascii="Cambria" w:eastAsia="PMingLiU" w:hAnsi="Cambria" w:cs="PMingLiU"/>
          <w:kern w:val="0"/>
          <w:szCs w:val="21"/>
          <w:lang w:eastAsia="zh-TW"/>
        </w:rPr>
      </w:pP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32363A"/>
          <w:kern w:val="0"/>
          <w:szCs w:val="21"/>
          <w:lang w:eastAsia="zh-TW"/>
        </w:rPr>
      </w:pPr>
      <w:r>
        <w:rPr>
          <w:rFonts w:ascii="Cambria" w:hAnsi="宋体" w:cs="宋体"/>
          <w:color w:val="32363A"/>
          <w:kern w:val="0"/>
          <w:szCs w:val="21"/>
          <w:lang w:eastAsia="zh-TW"/>
        </w:rPr>
        <w:t>过程性能目标</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32363A"/>
          <w:kern w:val="0"/>
          <w:szCs w:val="21"/>
          <w:lang w:eastAsia="zh-TW"/>
        </w:rPr>
      </w:pPr>
      <w:r>
        <w:rPr>
          <w:rFonts w:ascii="Cambria" w:hAnsi="宋体" w:cs="宋体"/>
          <w:color w:val="32363A"/>
          <w:kern w:val="0"/>
          <w:szCs w:val="21"/>
          <w:lang w:eastAsia="zh-TW"/>
        </w:rPr>
        <w:t>质量目标</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32363A"/>
          <w:kern w:val="0"/>
          <w:szCs w:val="21"/>
          <w:lang w:eastAsia="zh-TW"/>
        </w:rPr>
      </w:pPr>
      <w:r>
        <w:rPr>
          <w:rFonts w:ascii="Cambria" w:hAnsi="宋体" w:cs="宋体" w:hint="eastAsia"/>
          <w:color w:val="32363A"/>
          <w:kern w:val="0"/>
          <w:szCs w:val="21"/>
        </w:rPr>
        <w:t>度量</w:t>
      </w:r>
      <w:r>
        <w:rPr>
          <w:rFonts w:ascii="Cambria" w:hAnsi="宋体" w:cs="宋体"/>
          <w:color w:val="32363A"/>
          <w:kern w:val="0"/>
          <w:szCs w:val="21"/>
          <w:lang w:eastAsia="zh-TW"/>
        </w:rPr>
        <w:t>目标</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32363A"/>
          <w:kern w:val="0"/>
          <w:szCs w:val="21"/>
          <w:lang w:eastAsia="zh-TW"/>
        </w:rPr>
      </w:pPr>
      <w:r>
        <w:rPr>
          <w:rFonts w:ascii="Cambria" w:hAnsi="宋体" w:cs="宋体"/>
          <w:color w:val="32363A"/>
          <w:kern w:val="0"/>
          <w:szCs w:val="21"/>
          <w:highlight w:val="yellow"/>
          <w:lang w:eastAsia="zh-TW"/>
        </w:rPr>
        <w:t>以上都是</w:t>
      </w:r>
      <w:r>
        <w:rPr>
          <w:b/>
          <w:color w:val="FFFFFF"/>
          <w:sz w:val="0"/>
        </w:rPr>
        <w:t>.</w:t>
      </w:r>
    </w:p>
    <w:p>
      <w:pPr>
        <w:adjustRightInd w:val="0"/>
        <w:snapToGrid w:val="0"/>
        <w:spacing w:line="312" w:lineRule="auto"/>
        <w:rPr>
          <w:rFonts w:ascii="Cambria" w:eastAsia="PMingLiU" w:hAnsi="Cambria"/>
          <w:szCs w:val="21"/>
          <w:lang w:eastAsia="zh-TW"/>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eastAsia="PMingLiU" w:hAnsi="Cambria" w:cs="PMingLiU"/>
          <w:color w:val="32363A"/>
          <w:kern w:val="0"/>
          <w:szCs w:val="21"/>
          <w:lang w:eastAsia="zh-TW"/>
        </w:rPr>
      </w:pPr>
      <w:r>
        <w:rPr>
          <w:rFonts w:ascii="Cambria" w:hAnsi="宋体" w:cs="宋体"/>
          <w:b/>
          <w:bCs/>
          <w:color w:val="32363A"/>
          <w:kern w:val="0"/>
          <w:szCs w:val="21"/>
          <w:shd w:val="clear" w:color="auto" w:fill="FFFFFF"/>
          <w:lang w:eastAsia="zh-TW"/>
        </w:rPr>
        <w:t>改进过程的业务价值可以通过以下方式进行评估:________。</w:t>
      </w:r>
      <w:r>
        <w:rPr>
          <w:b/>
          <w:color w:val="FFFFFF"/>
          <w:sz w:val="0"/>
        </w:rPr>
        <w:t>.</w:t>
      </w:r>
    </w:p>
    <w:p>
      <w:pPr>
        <w:pStyle w:val="ListParagraph"/>
        <w:widowControl/>
        <w:adjustRightInd w:val="0"/>
        <w:snapToGrid w:val="0"/>
        <w:spacing w:line="312" w:lineRule="auto"/>
        <w:ind w:left="360" w:leftChars="0"/>
        <w:jc w:val="left"/>
        <w:rPr>
          <w:rFonts w:ascii="Cambria" w:eastAsia="PMingLiU" w:hAnsi="Cambria" w:cs="PMingLiU"/>
          <w:kern w:val="0"/>
          <w:szCs w:val="21"/>
          <w:lang w:eastAsia="zh-TW"/>
        </w:rPr>
      </w:pP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32363A"/>
          <w:kern w:val="0"/>
          <w:szCs w:val="21"/>
          <w:lang w:eastAsia="zh-TW"/>
        </w:rPr>
      </w:pPr>
      <w:r>
        <w:rPr>
          <w:rFonts w:ascii="Cambria" w:hAnsi="宋体" w:cs="宋体"/>
          <w:color w:val="32363A"/>
          <w:kern w:val="0"/>
          <w:szCs w:val="21"/>
          <w:highlight w:val="yellow"/>
          <w:lang w:eastAsia="zh-TW"/>
        </w:rPr>
        <w:t>时间可预测性</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32363A"/>
          <w:kern w:val="0"/>
          <w:szCs w:val="21"/>
          <w:lang w:eastAsia="zh-TW"/>
        </w:rPr>
      </w:pPr>
      <w:r>
        <w:rPr>
          <w:rFonts w:ascii="Cambria" w:hAnsi="宋体" w:cs="宋体"/>
          <w:color w:val="32363A"/>
          <w:kern w:val="0"/>
          <w:szCs w:val="21"/>
          <w:lang w:eastAsia="zh-TW"/>
        </w:rPr>
        <w:t>模型合规</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32363A"/>
          <w:kern w:val="0"/>
          <w:szCs w:val="21"/>
          <w:lang w:eastAsia="zh-TW"/>
        </w:rPr>
      </w:pPr>
      <w:r>
        <w:rPr>
          <w:rFonts w:ascii="Cambria" w:hAnsi="宋体" w:cs="宋体"/>
          <w:color w:val="32363A"/>
          <w:kern w:val="0"/>
          <w:szCs w:val="21"/>
          <w:highlight w:val="yellow"/>
          <w:lang w:eastAsia="zh-TW"/>
        </w:rPr>
        <w:t>提高产品可靠性</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32363A"/>
          <w:kern w:val="0"/>
          <w:szCs w:val="21"/>
          <w:lang w:eastAsia="zh-TW"/>
        </w:rPr>
      </w:pPr>
      <w:r>
        <w:rPr>
          <w:rFonts w:ascii="Cambria" w:hAnsi="宋体" w:cs="宋体"/>
          <w:color w:val="32363A"/>
          <w:kern w:val="0"/>
          <w:szCs w:val="21"/>
          <w:highlight w:val="yellow"/>
          <w:lang w:eastAsia="zh-TW"/>
        </w:rPr>
        <w:t>减少客户投诉</w:t>
      </w:r>
      <w:r>
        <w:rPr>
          <w:b/>
          <w:color w:val="FFFFFF"/>
          <w:sz w:val="0"/>
        </w:rPr>
        <w:t>.</w:t>
      </w:r>
    </w:p>
    <w:p>
      <w:pPr>
        <w:adjustRightInd w:val="0"/>
        <w:snapToGrid w:val="0"/>
        <w:spacing w:line="312" w:lineRule="auto"/>
        <w:rPr>
          <w:rFonts w:ascii="Cambria" w:eastAsia="PMingLiU" w:hAnsi="Cambria"/>
          <w:szCs w:val="21"/>
          <w:lang w:eastAsia="zh-TW"/>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[多选题]裁剪指南旨在:______。</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使个人、项目和组织功能能够适当地调整标准过程以适应其使用</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允许项目经理按照他们想要的方式建立过程</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当处理不太关键的过程或那些只间接影响业务目标的过程时，允许项目有额外的灵活性</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允许组织过程的流线型化，以加速项目所完成的工作</w:t>
      </w:r>
      <w:r>
        <w:rPr>
          <w:b/>
          <w:color w:val="FFFFFF"/>
          <w:sz w:val="0"/>
        </w:rPr>
        <w:t>.</w:t>
      </w:r>
    </w:p>
    <w:p>
      <w:pPr>
        <w:adjustRightInd w:val="0"/>
        <w:snapToGrid w:val="0"/>
        <w:spacing w:line="312" w:lineRule="auto"/>
        <w:rPr>
          <w:rFonts w:ascii="Cambria" w:hAnsi="Cambria"/>
          <w:szCs w:val="21"/>
        </w:rPr>
      </w:pPr>
      <w:r>
        <w:rPr>
          <w:b/>
          <w:color w:val="FFFFFF"/>
          <w:sz w:val="0"/>
        </w:rPr>
        <w:t>.</w:t>
      </w:r>
    </w:p>
    <w:p>
      <w:pPr>
        <w:pStyle w:val="ListParagraph"/>
        <w:widowControl/>
        <w:numPr>
          <w:ilvl w:val="0"/>
          <w:numId w:val="2"/>
        </w:numPr>
        <w:adjustRightInd w:val="0"/>
        <w:snapToGrid w:val="0"/>
        <w:spacing w:line="312" w:lineRule="auto"/>
        <w:ind w:leftChars="0"/>
        <w:jc w:val="left"/>
        <w:rPr>
          <w:rFonts w:ascii="Cambria" w:hAnsi="Cambria" w:cs="宋体"/>
          <w:color w:val="32363A"/>
          <w:kern w:val="0"/>
          <w:szCs w:val="21"/>
        </w:rPr>
      </w:pPr>
      <w:r>
        <w:rPr>
          <w:rFonts w:ascii="Cambria" w:hAnsi="宋体" w:cs="宋体"/>
          <w:b/>
          <w:bCs/>
          <w:color w:val="32363A"/>
          <w:kern w:val="0"/>
          <w:szCs w:val="21"/>
          <w:shd w:val="clear" w:color="auto" w:fill="FFFFFF"/>
        </w:rPr>
        <w:t>哪些实践领域有帮助高级管理人员确保能力和过程与组织目标一致的实践?</w:t>
      </w:r>
      <w:r>
        <w:rPr>
          <w:b/>
          <w:color w:val="FFFFFF"/>
          <w:sz w:val="0"/>
        </w:rPr>
        <w:t>.</w:t>
      </w:r>
    </w:p>
    <w:p>
      <w:pPr>
        <w:pStyle w:val="ListParagraph"/>
        <w:widowControl/>
        <w:adjustRightInd w:val="0"/>
        <w:snapToGrid w:val="0"/>
        <w:spacing w:line="312" w:lineRule="auto"/>
        <w:ind w:left="360" w:leftChars="0"/>
        <w:jc w:val="left"/>
        <w:rPr>
          <w:rFonts w:ascii="Cambria" w:hAnsi="Cambria" w:cs="宋体"/>
          <w:kern w:val="0"/>
          <w:szCs w:val="21"/>
        </w:rPr>
      </w:pP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估算(</w:t>
      </w:r>
      <w:r>
        <w:rPr>
          <w:rFonts w:ascii="Cambria" w:hAnsi="宋体" w:cs="宋体" w:hint="eastAsia"/>
          <w:color w:val="32363A"/>
          <w:kern w:val="0"/>
          <w:szCs w:val="21"/>
        </w:rPr>
        <w:t>E</w:t>
      </w:r>
      <w:r>
        <w:rPr>
          <w:rFonts w:ascii="Cambria" w:hAnsi="宋体" w:cs="宋体"/>
          <w:color w:val="32363A"/>
          <w:kern w:val="0"/>
          <w:szCs w:val="21"/>
        </w:rPr>
        <w:t>ST)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过程资产开发(PAD)</w:t>
      </w:r>
      <w:r>
        <w:rPr>
          <w:b/>
          <w:color w:val="FFFFFF"/>
          <w:sz w:val="0"/>
        </w:rPr>
        <w:t>.</w:t>
      </w:r>
    </w:p>
    <w:p>
      <w:pPr>
        <w:widowControl/>
        <w:shd w:val="clear" w:color="auto" w:fill="FFFFFF"/>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治理(</w:t>
      </w:r>
      <w:r>
        <w:rPr>
          <w:rFonts w:ascii="Cambria" w:hAnsi="宋体" w:cs="宋体" w:hint="eastAsia"/>
          <w:color w:val="32363A"/>
          <w:kern w:val="0"/>
          <w:szCs w:val="21"/>
          <w:highlight w:val="yellow"/>
        </w:rPr>
        <w:t>GOV</w:t>
      </w:r>
      <w:r>
        <w:rPr>
          <w:rFonts w:ascii="Cambria" w:hAnsi="宋体" w:cs="宋体"/>
          <w:color w:val="32363A"/>
          <w:kern w:val="0"/>
          <w:szCs w:val="21"/>
          <w:highlight w:val="yellow"/>
        </w:rPr>
        <w:t>)</w:t>
      </w:r>
      <w:r>
        <w:rPr>
          <w:b/>
          <w:color w:val="FFFFFF"/>
          <w:sz w:val="0"/>
        </w:rPr>
        <w:t>.</w:t>
      </w:r>
    </w:p>
    <w:p>
      <w:pPr>
        <w:pStyle w:val="BodyTextFirstIndent"/>
        <w:ind w:firstLine="280"/>
      </w:pPr>
      <w:r>
        <w:rPr>
          <w:b/>
          <w:color w:val="FFFFFF"/>
          <w:sz w:val="0"/>
        </w:rPr>
        <w:t>.</w:t>
      </w:r>
    </w:p>
    <w:p>
      <w:pPr>
        <w:pStyle w:val="Heading1"/>
        <w:adjustRightInd w:val="0"/>
        <w:snapToGrid w:val="0"/>
        <w:spacing w:line="312" w:lineRule="auto"/>
        <w:ind w:firstLine="0"/>
        <w:jc w:val="center"/>
        <w:rPr>
          <w:rFonts w:ascii="Cambria" w:hAnsi="Cambria"/>
          <w:sz w:val="21"/>
          <w:szCs w:val="21"/>
        </w:rPr>
      </w:pPr>
      <w:r>
        <w:rPr>
          <w:rFonts w:ascii="Cambria" w:hAnsi="宋体" w:cs="宋体"/>
          <w:sz w:val="21"/>
          <w:szCs w:val="21"/>
        </w:rPr>
        <w:t>试题</w:t>
      </w:r>
      <w:r>
        <w:rPr>
          <w:rFonts w:ascii="Cambria" w:hAnsi="宋体" w:cs="宋体" w:hint="eastAsia"/>
          <w:sz w:val="21"/>
          <w:szCs w:val="21"/>
          <w:lang w:eastAsia="zh-CN"/>
        </w:rPr>
        <w:t>四</w:t>
      </w:r>
      <w:r>
        <w:rPr>
          <w:b/>
          <w:color w:val="FFFFFF"/>
          <w:sz w:val="0"/>
        </w:rPr>
        <w:t>.</w:t>
      </w:r>
    </w:p>
    <w:p>
      <w:pPr>
        <w:rPr>
          <w:rFonts w:cs="Calibri Light"/>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1.</w:t>
      </w:r>
      <w:r>
        <w:rPr>
          <w:rFonts w:ascii="Cambria" w:hAnsi="宋体" w:cs="宋体"/>
          <w:b/>
          <w:color w:val="32363A"/>
          <w:kern w:val="0"/>
          <w:szCs w:val="21"/>
          <w:lang w:bidi="ar"/>
        </w:rPr>
        <w:t>哪些能力领域包括配置管理实践领域?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工程和开发产品(EDP)</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保证质量(ENQ)</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支持实施(SI)</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管理业务弹性(MBR)</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2.</w:t>
      </w:r>
      <w:r>
        <w:rPr>
          <w:rFonts w:ascii="Cambria" w:hAnsi="宋体" w:cs="宋体"/>
          <w:b/>
          <w:color w:val="32363A"/>
          <w:kern w:val="0"/>
          <w:szCs w:val="21"/>
          <w:lang w:bidi="ar"/>
        </w:rPr>
        <w:t>哪些能力领域包括供应商协议管理(SAM)实践领域?</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选择和管理供应商(SMS)</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计划与管理工作(PMW)</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支持实施(SI)</w:t>
      </w:r>
      <w:r>
        <w:rPr>
          <w:b/>
          <w:color w:val="FFFFFF"/>
          <w:sz w:val="0"/>
        </w:rPr>
        <w:t>.</w:t>
      </w:r>
    </w:p>
    <w:p>
      <w:pPr>
        <w:widowControl/>
        <w:adjustRightInd w:val="0"/>
        <w:snapToGrid w:val="0"/>
        <w:spacing w:line="312" w:lineRule="auto"/>
        <w:jc w:val="left"/>
        <w:textAlignment w:val="top"/>
        <w:rPr>
          <w:rFonts w:ascii="Cambria" w:eastAsia="PMingLiU" w:hAnsi="Cambria" w:cs="宋体"/>
          <w:color w:val="32363A"/>
          <w:szCs w:val="21"/>
          <w:lang w:eastAsia="zh-TW"/>
        </w:rPr>
      </w:pPr>
      <w:r>
        <w:rPr>
          <w:rFonts w:ascii="Cambria" w:hAnsi="宋体" w:cs="宋体"/>
          <w:color w:val="32363A"/>
          <w:kern w:val="0"/>
          <w:szCs w:val="21"/>
          <w:lang w:bidi="ar"/>
        </w:rPr>
        <w:t>管理业务弹性(MBR)</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adjustRightInd w:val="0"/>
        <w:snapToGrid w:val="0"/>
        <w:spacing w:line="312" w:lineRule="auto"/>
        <w:jc w:val="left"/>
        <w:textAlignment w:val="top"/>
        <w:rPr>
          <w:rFonts w:ascii="Cambria" w:hAnsi="Cambria" w:cs="宋体"/>
          <w:color w:val="32363A"/>
          <w:szCs w:val="21"/>
        </w:rPr>
        <w:sectPr>
          <w:headerReference w:type="default" r:id="rId47"/>
          <w:footerReference w:type="default" r:id="rId48"/>
          <w:type w:val="nextPage"/>
          <w:pgSz w:w="11906" w:h="16838"/>
          <w:pgMar w:top="1134" w:right="1077" w:bottom="1134" w:left="1077" w:header="851" w:footer="992" w:gutter="0"/>
          <w:pgNumType w:start="22"/>
          <w:cols w:num="1" w:space="720"/>
          <w:titlePg w:val="0"/>
          <w:docGrid w:type="lines" w:linePitch="312" w:charSpace="0"/>
        </w:sectPr>
      </w:pPr>
      <w:r>
        <w:rPr>
          <w:rFonts w:ascii="Cambria" w:hAnsi="宋体" w:cs="宋体"/>
          <w:b/>
          <w:color w:val="32363A"/>
          <w:kern w:val="0"/>
          <w:szCs w:val="21"/>
          <w:lang w:eastAsia="zh-TW" w:bidi="ar"/>
        </w:rPr>
        <w:t>3.</w:t>
      </w:r>
      <w:r>
        <w:rPr>
          <w:rFonts w:ascii="Cambria" w:hAnsi="宋体" w:cs="宋体"/>
          <w:b/>
          <w:color w:val="32363A"/>
          <w:kern w:val="0"/>
          <w:szCs w:val="21"/>
          <w:lang w:bidi="ar"/>
        </w:rPr>
        <w:t>实践领域的目的是防止问题的再次发生是?</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绩效管理与测量(MPM)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实现基础设施(II)</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监控(MC)</w:t>
      </w:r>
      <w:r>
        <w:rPr>
          <w:b/>
          <w:color w:val="FFFFFF"/>
          <w:sz w:val="0"/>
        </w:rPr>
        <w:t>.</w:t>
      </w:r>
    </w:p>
    <w:p>
      <w:pPr>
        <w:widowControl/>
        <w:adjustRightInd w:val="0"/>
        <w:snapToGrid w:val="0"/>
        <w:spacing w:line="312" w:lineRule="auto"/>
        <w:jc w:val="left"/>
        <w:textAlignment w:val="top"/>
        <w:rPr>
          <w:rFonts w:ascii="Cambria" w:eastAsia="PMingLiU" w:hAnsi="Cambria" w:cs="宋体"/>
          <w:color w:val="32363A"/>
          <w:szCs w:val="21"/>
          <w:lang w:eastAsia="zh-TW"/>
        </w:rPr>
      </w:pPr>
      <w:r>
        <w:rPr>
          <w:rFonts w:ascii="Cambria" w:hAnsi="宋体" w:cs="宋体"/>
          <w:color w:val="32363A"/>
          <w:kern w:val="0"/>
          <w:szCs w:val="21"/>
          <w:highlight w:val="yellow"/>
          <w:lang w:bidi="ar"/>
        </w:rPr>
        <w:t>原因分析与解决(CAR)</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b/>
          <w:color w:val="32363A"/>
          <w:kern w:val="0"/>
          <w:szCs w:val="21"/>
          <w:lang w:eastAsia="zh-TW" w:bidi="ar"/>
        </w:rPr>
        <w:t>4.</w:t>
      </w:r>
      <w:r>
        <w:rPr>
          <w:rFonts w:ascii="Cambria" w:hAnsi="宋体" w:cs="宋体"/>
          <w:b/>
          <w:color w:val="32363A"/>
          <w:kern w:val="0"/>
          <w:szCs w:val="21"/>
          <w:lang w:bidi="ar"/>
        </w:rPr>
        <w:t>哪些实践领域包括实践“高级管理层确保在整个组织中支持目标的度量被收集、分析和使用?”</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绩效管理与测量(MPM)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估算(</w:t>
      </w:r>
      <w:r>
        <w:rPr>
          <w:rFonts w:ascii="Cambria" w:hAnsi="宋体" w:cs="宋体" w:hint="eastAsia"/>
          <w:color w:val="32363A"/>
          <w:kern w:val="0"/>
          <w:szCs w:val="21"/>
          <w:lang w:bidi="ar"/>
        </w:rPr>
        <w:t>E</w:t>
      </w:r>
      <w:r>
        <w:rPr>
          <w:rFonts w:ascii="Cambria" w:hAnsi="宋体" w:cs="宋体"/>
          <w:color w:val="32363A"/>
          <w:kern w:val="0"/>
          <w:szCs w:val="21"/>
          <w:lang w:bidi="ar"/>
        </w:rPr>
        <w:t>ST)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规划(</w:t>
      </w:r>
      <w:r>
        <w:rPr>
          <w:rFonts w:ascii="Cambria" w:hAnsi="宋体" w:cs="宋体"/>
          <w:szCs w:val="21"/>
        </w:rPr>
        <w:t>PLAN</w:t>
      </w:r>
      <w:r>
        <w:rPr>
          <w:rFonts w:ascii="Cambria" w:hAnsi="宋体" w:cs="宋体"/>
          <w:color w:val="32363A"/>
          <w:kern w:val="0"/>
          <w:szCs w:val="21"/>
          <w:lang w:bidi="ar"/>
        </w:rPr>
        <w: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治理(GOV)</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5.</w:t>
      </w:r>
      <w:r>
        <w:rPr>
          <w:rFonts w:ascii="Cambria" w:hAnsi="宋体" w:cs="宋体"/>
          <w:b/>
          <w:color w:val="32363A"/>
          <w:kern w:val="0"/>
          <w:szCs w:val="21"/>
          <w:lang w:bidi="ar"/>
        </w:rPr>
        <w:t>供应商管理模型视图中的所有实践区域都有与它们相关的供应商管理上下文特定信息。</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假</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6.</w:t>
      </w:r>
      <w:r>
        <w:rPr>
          <w:rFonts w:ascii="Cambria" w:hAnsi="宋体" w:cs="宋体"/>
          <w:b/>
          <w:color w:val="32363A"/>
          <w:kern w:val="0"/>
          <w:szCs w:val="21"/>
          <w:lang w:bidi="ar"/>
        </w:rPr>
        <w:t>哪些实践领域是关于防止不良结果的复发或确保积极结果的复发?</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风险与机会管理(RSK)</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供应商协议管理(SAM)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原因分析与解决(CAR)</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决策分析与决议(DAR)</w:t>
      </w:r>
      <w:r>
        <w:rPr>
          <w:b/>
          <w:color w:val="FFFFFF"/>
          <w:sz w:val="0"/>
        </w:rPr>
        <w:t>.</w:t>
      </w:r>
    </w:p>
    <w:p>
      <w:pPr>
        <w:widowControl/>
        <w:pBdr>
          <w:bottom w:val="single" w:sz="4" w:space="7" w:color="CCCCCC"/>
        </w:pBdr>
        <w:adjustRightInd w:val="0"/>
        <w:snapToGrid w:val="0"/>
        <w:spacing w:line="312" w:lineRule="auto"/>
        <w:jc w:val="left"/>
        <w:rPr>
          <w:rFonts w:ascii="Cambria" w:hAnsi="Cambria" w:cs="宋体"/>
          <w:b/>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7.</w:t>
      </w:r>
      <w:r>
        <w:rPr>
          <w:rFonts w:ascii="Cambria" w:hAnsi="宋体" w:cs="宋体"/>
          <w:b/>
          <w:color w:val="32363A"/>
          <w:kern w:val="0"/>
          <w:szCs w:val="21"/>
          <w:lang w:bidi="ar"/>
        </w:rPr>
        <w:t>绩效改进的需求可以通过分析组织度量和绩效数据来确定。</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假</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8.</w:t>
      </w:r>
      <w:r>
        <w:rPr>
          <w:rFonts w:ascii="Cambria" w:hAnsi="宋体" w:cs="宋体"/>
          <w:b/>
          <w:color w:val="32363A"/>
          <w:kern w:val="0"/>
          <w:szCs w:val="21"/>
          <w:lang w:bidi="ar"/>
        </w:rPr>
        <w:t>哪些能力范围包括组织训练(OT)实践领域?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保持习惯和坚持(SHP)</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管理员工(MWF)</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提高性能(IMP)</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计划与管理工作(PMW)</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9.</w:t>
      </w:r>
      <w:r>
        <w:rPr>
          <w:rFonts w:ascii="Cambria" w:hAnsi="宋体" w:cs="宋体"/>
          <w:b/>
          <w:color w:val="32363A"/>
          <w:kern w:val="0"/>
          <w:szCs w:val="21"/>
          <w:lang w:bidi="ar"/>
        </w:rPr>
        <w:t>每一个实践领域都包含了一套实现既定目的和价值所需的实践。</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真</w:t>
      </w:r>
      <w:r>
        <w:rPr>
          <w:b/>
          <w:color w:val="FFFFFF"/>
          <w:sz w:val="0"/>
        </w:rPr>
        <w:t>.</w:t>
      </w:r>
    </w:p>
    <w:p>
      <w:pPr>
        <w:widowControl/>
        <w:adjustRightInd w:val="0"/>
        <w:snapToGrid w:val="0"/>
        <w:spacing w:line="312" w:lineRule="auto"/>
        <w:jc w:val="left"/>
        <w:textAlignment w:val="top"/>
        <w:rPr>
          <w:rFonts w:ascii="Cambria" w:eastAsia="PMingLiU" w:hAnsi="Cambria" w:cs="宋体"/>
          <w:color w:val="32363A"/>
          <w:szCs w:val="21"/>
          <w:lang w:eastAsia="zh-TW"/>
        </w:rPr>
      </w:pPr>
      <w:r>
        <w:rPr>
          <w:rFonts w:ascii="Cambria" w:hAnsi="宋体" w:cs="宋体"/>
          <w:color w:val="32363A"/>
          <w:kern w:val="0"/>
          <w:szCs w:val="21"/>
          <w:lang w:bidi="ar"/>
        </w:rPr>
        <w:t>假</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adjustRightInd w:val="0"/>
        <w:snapToGrid w:val="0"/>
        <w:spacing w:line="312" w:lineRule="auto"/>
        <w:jc w:val="left"/>
        <w:textAlignment w:val="top"/>
        <w:rPr>
          <w:rFonts w:ascii="Cambria" w:eastAsia="PMingLiU" w:hAnsi="Cambria" w:cs="宋体"/>
          <w:color w:val="32363A"/>
          <w:kern w:val="0"/>
          <w:szCs w:val="21"/>
          <w:lang w:eastAsia="zh-TW" w:bidi="ar"/>
        </w:rPr>
      </w:pPr>
      <w:r>
        <w:rPr>
          <w:rFonts w:ascii="Cambria" w:hAnsi="宋体" w:cs="宋体"/>
          <w:b/>
          <w:color w:val="32363A"/>
          <w:kern w:val="0"/>
          <w:szCs w:val="21"/>
          <w:lang w:eastAsia="zh-TW" w:bidi="ar"/>
        </w:rPr>
        <w:t>10.</w:t>
      </w:r>
      <w:r>
        <w:rPr>
          <w:rFonts w:ascii="Cambria" w:hAnsi="宋体" w:cs="宋体"/>
          <w:b/>
          <w:color w:val="32363A"/>
          <w:kern w:val="0"/>
          <w:szCs w:val="21"/>
          <w:lang w:bidi="ar"/>
        </w:rPr>
        <w:t>如果您在技术接口的设计和集成方面遇到了挑战，那么哪个能力领域是探索的好地方?</w:t>
      </w:r>
      <w:r>
        <w:rPr>
          <w:b/>
          <w:color w:val="FFFFFF"/>
          <w:sz w:val="0"/>
        </w:rPr>
        <w:t>.</w:t>
      </w:r>
    </w:p>
    <w:p>
      <w:pPr>
        <w:widowControl/>
        <w:adjustRightInd w:val="0"/>
        <w:snapToGrid w:val="0"/>
        <w:spacing w:line="312" w:lineRule="auto"/>
        <w:jc w:val="left"/>
        <w:textAlignment w:val="top"/>
        <w:rPr>
          <w:rFonts w:ascii="Cambria" w:eastAsia="PMingLiU" w:hAnsi="Cambria" w:cs="宋体"/>
          <w:color w:val="32363A"/>
          <w:szCs w:val="21"/>
          <w:lang w:eastAsia="zh-TW"/>
        </w:rPr>
      </w:pP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工程和开发产品(EDP)</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选择和管理供应商(SMS)</w:t>
      </w:r>
      <w:r>
        <w:rPr>
          <w:b/>
          <w:color w:val="FFFFFF"/>
          <w:sz w:val="0"/>
        </w:rPr>
        <w:t>.</w:t>
      </w:r>
    </w:p>
    <w:p>
      <w:pPr>
        <w:widowControl/>
        <w:adjustRightInd w:val="0"/>
        <w:snapToGrid w:val="0"/>
        <w:spacing w:line="312" w:lineRule="auto"/>
        <w:jc w:val="left"/>
        <w:textAlignment w:val="top"/>
        <w:rPr>
          <w:rFonts w:ascii="Cambria" w:hAnsi="Cambria" w:cs="宋体"/>
          <w:color w:val="32363A"/>
          <w:szCs w:val="21"/>
        </w:rPr>
        <w:sectPr>
          <w:headerReference w:type="default" r:id="rId49"/>
          <w:footerReference w:type="default" r:id="rId50"/>
          <w:type w:val="nextPage"/>
          <w:pgSz w:w="11906" w:h="16838"/>
          <w:pgMar w:top="1134" w:right="1077" w:bottom="1134" w:left="1077" w:header="851" w:footer="992" w:gutter="0"/>
          <w:pgNumType w:start="23"/>
          <w:cols w:num="1" w:space="720"/>
          <w:titlePg w:val="0"/>
          <w:docGrid w:type="lines" w:linePitch="312" w:charSpace="0"/>
        </w:sectPr>
      </w:pPr>
      <w:r>
        <w:rPr>
          <w:rFonts w:ascii="Cambria" w:hAnsi="宋体" w:cs="宋体"/>
          <w:color w:val="32363A"/>
          <w:kern w:val="0"/>
          <w:szCs w:val="21"/>
          <w:lang w:bidi="ar"/>
        </w:rPr>
        <w:t>支持实施(SI)</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管理员工(MWF)</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11.</w:t>
      </w:r>
      <w:r>
        <w:rPr>
          <w:rFonts w:ascii="Cambria" w:hAnsi="宋体" w:cs="宋体"/>
          <w:b/>
          <w:color w:val="32363A"/>
          <w:kern w:val="0"/>
          <w:szCs w:val="21"/>
          <w:lang w:bidi="ar"/>
        </w:rPr>
        <w:t>实践级别使组织能够将重点放在单个实践领域内的改进上。</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假</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12.</w:t>
      </w:r>
      <w:r>
        <w:rPr>
          <w:rFonts w:ascii="Cambria" w:hAnsi="宋体" w:cs="宋体"/>
          <w:b/>
          <w:color w:val="32363A"/>
          <w:kern w:val="0"/>
          <w:szCs w:val="21"/>
          <w:lang w:bidi="ar"/>
        </w:rPr>
        <w:t>哪些实践领域包含有助于减少由供应商提供的产品、组件或服务引起的问题的可能性的实践?</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配置管理(CM)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决策分析与决议(DAR)</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过程质量保证(PQA)</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供应商协议管理(SAM)</w:t>
      </w:r>
      <w:r>
        <w:rPr>
          <w:b/>
          <w:color w:val="FFFFFF"/>
          <w:sz w:val="0"/>
        </w:rPr>
        <w:t>.</w:t>
      </w:r>
    </w:p>
    <w:p>
      <w:pPr>
        <w:widowControl/>
        <w:pBdr>
          <w:bottom w:val="single" w:sz="4" w:space="7" w:color="CCCCCC"/>
        </w:pBdr>
        <w:adjustRightInd w:val="0"/>
        <w:snapToGrid w:val="0"/>
        <w:spacing w:line="312" w:lineRule="auto"/>
        <w:jc w:val="left"/>
        <w:rPr>
          <w:rFonts w:ascii="Cambria" w:hAnsi="Cambria" w:cs="宋体"/>
          <w:b/>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13.</w:t>
      </w:r>
      <w:r>
        <w:rPr>
          <w:rFonts w:ascii="Cambria" w:hAnsi="宋体" w:cs="宋体"/>
          <w:b/>
          <w:color w:val="32363A"/>
          <w:kern w:val="0"/>
          <w:szCs w:val="21"/>
          <w:lang w:bidi="ar"/>
        </w:rPr>
        <w:t>实践领域“为高级管理人员在过程活动的赞助和治理中所扮演的角色提供指导”，称为:_____。</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实现基础设施(II)</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过程资产开发(PAD)</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治理(GOV)</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规划(</w:t>
      </w:r>
      <w:r>
        <w:rPr>
          <w:rFonts w:ascii="Cambria" w:hAnsi="宋体" w:cs="宋体" w:hint="eastAsia"/>
          <w:color w:val="32363A"/>
          <w:kern w:val="0"/>
          <w:szCs w:val="21"/>
          <w:lang w:bidi="ar"/>
        </w:rPr>
        <w:t>P</w:t>
      </w:r>
      <w:r>
        <w:rPr>
          <w:rFonts w:ascii="Cambria" w:hAnsi="宋体" w:cs="宋体"/>
          <w:color w:val="32363A"/>
          <w:kern w:val="0"/>
          <w:szCs w:val="21"/>
          <w:lang w:bidi="ar"/>
        </w:rPr>
        <w:t>LAN)</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14.</w:t>
      </w:r>
      <w:r>
        <w:rPr>
          <w:rFonts w:ascii="Cambria" w:hAnsi="宋体" w:cs="宋体"/>
          <w:b/>
          <w:color w:val="32363A"/>
          <w:kern w:val="0"/>
          <w:szCs w:val="21"/>
          <w:lang w:bidi="ar"/>
        </w:rPr>
        <w:t>改进过程的业务价值只能通过实现特定的成熟度级别评级来证明。</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假</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15.</w:t>
      </w:r>
      <w:r>
        <w:rPr>
          <w:rFonts w:ascii="Cambria" w:hAnsi="宋体" w:cs="宋体"/>
          <w:b/>
          <w:color w:val="32363A"/>
          <w:kern w:val="0"/>
          <w:szCs w:val="21"/>
          <w:lang w:bidi="ar"/>
        </w:rPr>
        <w:t>对于正在与错误的开始和过程改进的不完全实现作斗争的组织来说，哪个能力领域包含的实践将是一个有用的开始?</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提高性能(IMP)</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策划和管理工作(PMW)</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保证质量(ENQ)</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交付和管理服务(DMS)</w:t>
      </w:r>
      <w:r>
        <w:rPr>
          <w:b/>
          <w:color w:val="FFFFFF"/>
          <w:sz w:val="0"/>
        </w:rPr>
        <w:t>.</w:t>
      </w:r>
    </w:p>
    <w:p>
      <w:pPr>
        <w:widowControl/>
        <w:pBdr>
          <w:bottom w:val="single" w:sz="4" w:space="7" w:color="CCCCCC"/>
        </w:pBdr>
        <w:adjustRightInd w:val="0"/>
        <w:snapToGrid w:val="0"/>
        <w:spacing w:line="312" w:lineRule="auto"/>
        <w:jc w:val="left"/>
        <w:rPr>
          <w:rFonts w:ascii="Cambria" w:eastAsia="PMingLiU" w:hAnsi="Cambria" w:cs="宋体"/>
          <w:b/>
          <w:color w:val="EB0008"/>
          <w:kern w:val="0"/>
          <w:szCs w:val="21"/>
          <w:lang w:eastAsia="zh-TW"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000000"/>
          <w:szCs w:val="21"/>
        </w:rPr>
      </w:pPr>
      <w:r>
        <w:rPr>
          <w:rFonts w:ascii="Cambria" w:hAnsi="宋体" w:cs="宋体"/>
          <w:b/>
          <w:color w:val="000000"/>
          <w:kern w:val="0"/>
          <w:szCs w:val="21"/>
          <w:lang w:eastAsia="zh-TW" w:bidi="ar"/>
        </w:rPr>
        <w:t>16.</w:t>
      </w:r>
      <w:r>
        <w:rPr>
          <w:rFonts w:ascii="Cambria" w:hAnsi="宋体" w:cs="宋体"/>
          <w:b/>
          <w:color w:val="000000"/>
          <w:kern w:val="0"/>
          <w:szCs w:val="21"/>
          <w:lang w:bidi="ar"/>
        </w:rPr>
        <w:t>下列哪项可用于同行评审?</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lang w:bidi="ar"/>
        </w:rPr>
        <w:t>结构走查</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lang w:bidi="ar"/>
        </w:rPr>
        <w:t>检查</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lang w:bidi="ar"/>
        </w:rPr>
        <w:t>审计</w:t>
      </w:r>
      <w:r>
        <w:rPr>
          <w:b/>
          <w:color w:val="FFFFFF"/>
          <w:sz w:val="0"/>
        </w:rPr>
        <w:t>.</w:t>
      </w:r>
    </w:p>
    <w:p>
      <w:pPr>
        <w:widowControl/>
        <w:adjustRightInd w:val="0"/>
        <w:snapToGrid w:val="0"/>
        <w:spacing w:line="312" w:lineRule="auto"/>
        <w:jc w:val="left"/>
        <w:textAlignment w:val="top"/>
        <w:rPr>
          <w:rFonts w:ascii="Cambria" w:hAnsi="Cambria" w:cs="宋体"/>
          <w:color w:val="0000FF"/>
          <w:szCs w:val="21"/>
        </w:rPr>
      </w:pPr>
      <w:r>
        <w:rPr>
          <w:rFonts w:ascii="Cambria" w:hAnsi="宋体" w:cs="宋体"/>
          <w:color w:val="000000"/>
          <w:kern w:val="0"/>
          <w:szCs w:val="21"/>
          <w:highlight w:val="yellow"/>
          <w:lang w:bidi="ar"/>
        </w:rPr>
        <w:t>以上都是</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17.</w:t>
      </w:r>
      <w:r>
        <w:rPr>
          <w:rFonts w:ascii="Cambria" w:hAnsi="宋体" w:cs="宋体"/>
          <w:b/>
          <w:color w:val="32363A"/>
          <w:kern w:val="0"/>
          <w:szCs w:val="21"/>
          <w:lang w:bidi="ar"/>
        </w:rPr>
        <w:t>为了从CMMI中获得关于组织在哪里可以实现业务价值的想法，对实践领域中哪些陈述的回顾可以提供洞察力?</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相关的实践领域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sectPr>
          <w:headerReference w:type="default" r:id="rId51"/>
          <w:footerReference w:type="default" r:id="rId52"/>
          <w:type w:val="nextPage"/>
          <w:pgSz w:w="11906" w:h="16838"/>
          <w:pgMar w:top="1134" w:right="1077" w:bottom="1134" w:left="1077" w:header="851" w:footer="992" w:gutter="0"/>
          <w:pgNumType w:start="24"/>
          <w:cols w:num="1" w:space="720"/>
          <w:titlePg w:val="0"/>
          <w:docGrid w:type="lines" w:linePitch="312" w:charSpace="0"/>
        </w:sectPr>
      </w:pPr>
      <w:r>
        <w:rPr>
          <w:rFonts w:ascii="Cambria" w:hAnsi="宋体" w:cs="宋体"/>
          <w:color w:val="32363A"/>
          <w:kern w:val="0"/>
          <w:szCs w:val="21"/>
          <w:lang w:bidi="ar"/>
        </w:rPr>
        <w:t>实践总结表</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hint="eastAsia"/>
          <w:color w:val="32363A"/>
          <w:kern w:val="0"/>
          <w:szCs w:val="21"/>
          <w:highlight w:val="yellow"/>
          <w:lang w:bidi="ar"/>
        </w:rPr>
        <w:t>价值</w:t>
      </w:r>
      <w:r>
        <w:rPr>
          <w:rFonts w:ascii="Cambria" w:hAnsi="宋体" w:cs="宋体"/>
          <w:color w:val="32363A"/>
          <w:kern w:val="0"/>
          <w:szCs w:val="21"/>
          <w:highlight w:val="yellow"/>
          <w:lang w:bidi="ar"/>
        </w:rPr>
        <w:t>陈述</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hint="eastAsia"/>
          <w:color w:val="32363A"/>
          <w:kern w:val="0"/>
          <w:szCs w:val="21"/>
          <w:lang w:bidi="ar"/>
        </w:rPr>
        <w:t>其他必要</w:t>
      </w:r>
      <w:r>
        <w:rPr>
          <w:rFonts w:ascii="Cambria" w:hAnsi="宋体" w:cs="宋体"/>
          <w:color w:val="32363A"/>
          <w:kern w:val="0"/>
          <w:szCs w:val="21"/>
          <w:lang w:bidi="ar"/>
        </w:rPr>
        <w:t>信息</w:t>
      </w:r>
      <w:r>
        <w:rPr>
          <w:b/>
          <w:color w:val="FFFFFF"/>
          <w:sz w:val="0"/>
        </w:rPr>
        <w:t>.</w:t>
      </w:r>
    </w:p>
    <w:p>
      <w:pPr>
        <w:widowControl/>
        <w:pBdr>
          <w:bottom w:val="single" w:sz="4" w:space="7" w:color="CCCCCC"/>
        </w:pBdr>
        <w:adjustRightInd w:val="0"/>
        <w:snapToGrid w:val="0"/>
        <w:spacing w:line="312" w:lineRule="auto"/>
        <w:jc w:val="left"/>
        <w:rPr>
          <w:rFonts w:ascii="Cambria" w:hAnsi="Cambria" w:cs="宋体"/>
          <w:b/>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18.</w:t>
      </w:r>
      <w:r>
        <w:rPr>
          <w:rFonts w:ascii="Cambria" w:hAnsi="宋体" w:cs="宋体"/>
          <w:b/>
          <w:color w:val="32363A"/>
          <w:kern w:val="0"/>
          <w:szCs w:val="21"/>
          <w:lang w:bidi="ar"/>
        </w:rPr>
        <w:t>评估组成员(atm)必须符合下列哪项要求?</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完成能力基础课程</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完成适合评估背景的卓越建筑课程</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成为过程改进小组的一员</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是否有相关工作经验</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19.</w:t>
      </w:r>
      <w:r>
        <w:rPr>
          <w:rFonts w:ascii="Cambria" w:hAnsi="宋体" w:cs="宋体"/>
          <w:b/>
          <w:color w:val="32363A"/>
          <w:kern w:val="0"/>
          <w:szCs w:val="21"/>
          <w:lang w:bidi="ar"/>
        </w:rPr>
        <w:t>哪个实践领域包含与下列陈述相关的实践?“我们一直在追求新技术，这意味着我们需要审视员工在未来需要哪些技能，以确保我们为他们准备好迎接新机遇。”</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流程管理(PCM)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过程资产开发(PAD)</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组织培训(OT)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规划(</w:t>
      </w:r>
      <w:r>
        <w:rPr>
          <w:rFonts w:ascii="Cambria" w:hAnsi="宋体" w:cs="宋体"/>
          <w:szCs w:val="21"/>
        </w:rPr>
        <w:t>PLAN</w:t>
      </w:r>
      <w:r>
        <w:rPr>
          <w:rFonts w:ascii="Cambria" w:hAnsi="宋体" w:cs="宋体"/>
          <w:color w:val="32363A"/>
          <w:kern w:val="0"/>
          <w:szCs w:val="21"/>
          <w:lang w:bidi="ar"/>
        </w:rPr>
        <w:t>)</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000000"/>
          <w:szCs w:val="21"/>
        </w:rPr>
      </w:pPr>
      <w:r>
        <w:rPr>
          <w:rFonts w:ascii="Cambria" w:hAnsi="宋体" w:cs="宋体"/>
          <w:b/>
          <w:color w:val="000000"/>
          <w:kern w:val="0"/>
          <w:szCs w:val="21"/>
          <w:lang w:eastAsia="zh-TW" w:bidi="ar"/>
        </w:rPr>
        <w:t>20.</w:t>
      </w:r>
      <w:r>
        <w:rPr>
          <w:rFonts w:ascii="Cambria" w:hAnsi="宋体" w:cs="宋体"/>
          <w:b/>
          <w:color w:val="000000"/>
          <w:kern w:val="0"/>
          <w:szCs w:val="21"/>
          <w:lang w:bidi="ar"/>
        </w:rPr>
        <w:t>下列哪一项是指在组织定义的指导方针范围内允许对过程进行受控变更的关键活动?</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lang w:bidi="ar"/>
        </w:rPr>
        <w:t>管理的过程</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highlight w:val="yellow"/>
          <w:lang w:bidi="ar"/>
        </w:rPr>
        <w:t>裁剪</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lang w:bidi="ar"/>
        </w:rPr>
        <w:t>文档化的过程</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lang w:bidi="ar"/>
        </w:rPr>
        <w:t>灵活的过程</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21.</w:t>
      </w:r>
      <w:r>
        <w:rPr>
          <w:rFonts w:ascii="Cambria" w:hAnsi="宋体" w:cs="宋体"/>
          <w:b/>
          <w:color w:val="32363A"/>
          <w:kern w:val="0"/>
          <w:szCs w:val="21"/>
          <w:lang w:bidi="ar"/>
        </w:rPr>
        <w:t>CMMI模型中有三种视图:执行、管理和启用。</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真</w:t>
      </w:r>
      <w:r>
        <w:rPr>
          <w:b/>
          <w:color w:val="FFFFFF"/>
          <w:sz w:val="0"/>
        </w:rPr>
        <w:t>.</w:t>
      </w:r>
    </w:p>
    <w:p>
      <w:pPr>
        <w:widowControl/>
        <w:adjustRightInd w:val="0"/>
        <w:snapToGrid w:val="0"/>
        <w:spacing w:line="312" w:lineRule="auto"/>
        <w:jc w:val="left"/>
        <w:textAlignment w:val="top"/>
        <w:rPr>
          <w:rFonts w:ascii="Cambria" w:eastAsia="PMingLiU" w:hAnsi="Cambria" w:cs="宋体"/>
          <w:color w:val="32363A"/>
          <w:szCs w:val="21"/>
          <w:lang w:eastAsia="zh-TW"/>
        </w:rPr>
      </w:pPr>
      <w:r>
        <w:rPr>
          <w:rFonts w:ascii="Cambria" w:hAnsi="宋体" w:cs="宋体"/>
          <w:color w:val="32363A"/>
          <w:kern w:val="0"/>
          <w:szCs w:val="21"/>
          <w:highlight w:val="yellow"/>
          <w:lang w:bidi="ar"/>
        </w:rPr>
        <w:t>假</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lang w:bidi="ar"/>
        </w:rPr>
      </w:pPr>
      <w:r>
        <w:rPr>
          <w:b/>
          <w:color w:val="FFFFFF"/>
          <w:sz w:val="0"/>
        </w:rPr>
        <w:t>.</w:t>
      </w:r>
    </w:p>
    <w:p>
      <w:pPr>
        <w:widowControl/>
        <w:adjustRightInd w:val="0"/>
        <w:snapToGrid w:val="0"/>
        <w:spacing w:line="312" w:lineRule="auto"/>
        <w:jc w:val="left"/>
        <w:textAlignment w:val="top"/>
        <w:rPr>
          <w:rFonts w:ascii="Cambria" w:eastAsia="PMingLiU" w:hAnsi="Cambria" w:cs="宋体"/>
          <w:b/>
          <w:color w:val="32363A"/>
          <w:kern w:val="0"/>
          <w:szCs w:val="21"/>
          <w:lang w:eastAsia="zh-TW" w:bidi="ar"/>
        </w:rPr>
      </w:pPr>
      <w:r>
        <w:rPr>
          <w:rFonts w:ascii="Cambria" w:hAnsi="宋体" w:cs="宋体"/>
          <w:b/>
          <w:color w:val="32363A"/>
          <w:kern w:val="0"/>
          <w:szCs w:val="21"/>
          <w:lang w:eastAsia="zh-TW" w:bidi="ar"/>
        </w:rPr>
        <w:t>22.</w:t>
      </w:r>
      <w:r>
        <w:rPr>
          <w:rFonts w:ascii="Cambria" w:hAnsi="宋体" w:cs="宋体"/>
          <w:b/>
          <w:color w:val="32363A"/>
          <w:kern w:val="0"/>
          <w:szCs w:val="21"/>
          <w:lang w:bidi="ar"/>
        </w:rPr>
        <w:t>下列哪一项对于持续的习惯和持久性(SHP)能力领域是正确的?</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 </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持续习惯和持久性(SHP)实践领域中的实践适用于一组适用的组织或项目过程。</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在持续习惯和持久性(SHP)练习领域的练习适用于每个练习。</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每个练习区都适用于持续性习惯和持久性(SHP)练习区。</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以上都是</w:t>
      </w:r>
      <w:r>
        <w:rPr>
          <w:b/>
          <w:color w:val="FFFFFF"/>
          <w:sz w:val="0"/>
        </w:rPr>
        <w:t>.</w:t>
      </w:r>
    </w:p>
    <w:p>
      <w:pPr>
        <w:widowControl/>
        <w:pBdr>
          <w:bottom w:val="single" w:sz="4" w:space="7" w:color="CCCCCC"/>
        </w:pBdr>
        <w:adjustRightInd w:val="0"/>
        <w:snapToGrid w:val="0"/>
        <w:spacing w:line="312" w:lineRule="auto"/>
        <w:jc w:val="left"/>
        <w:rPr>
          <w:rFonts w:ascii="Cambria" w:hAnsi="Cambria" w:cs="宋体"/>
          <w:b/>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23.</w:t>
      </w:r>
      <w:r>
        <w:rPr>
          <w:rFonts w:ascii="Cambria" w:hAnsi="宋体" w:cs="宋体"/>
          <w:b/>
          <w:color w:val="32363A"/>
          <w:kern w:val="0"/>
          <w:szCs w:val="21"/>
          <w:lang w:bidi="ar"/>
        </w:rPr>
        <w:t>下列哪一项描述了某人执行符合验证和确认(VV)实践意图的过程的观点?</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我们是否按照我们所期望的方式来做这件工作?</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我们正在开发正确的解决方案吗?</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我们是否使用了模板的正确版本?</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解决方案是正确的和完整的吗?</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24.</w:t>
      </w:r>
      <w:r>
        <w:rPr>
          <w:rFonts w:ascii="Cambria" w:hAnsi="宋体" w:cs="宋体"/>
          <w:b/>
          <w:color w:val="32363A"/>
          <w:kern w:val="0"/>
          <w:szCs w:val="21"/>
          <w:lang w:bidi="ar"/>
        </w:rPr>
        <w:t>哪些实践领域包括实践“高级管理层要求员工对遵守组织指示和实现过程实施和改进目标负责。”</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绩效管理与测量(MPM)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估算(</w:t>
      </w:r>
      <w:r>
        <w:rPr>
          <w:rFonts w:ascii="Cambria" w:hAnsi="宋体" w:cs="宋体" w:hint="eastAsia"/>
          <w:color w:val="32363A"/>
          <w:kern w:val="0"/>
          <w:szCs w:val="21"/>
          <w:lang w:bidi="ar"/>
        </w:rPr>
        <w:t>EST</w:t>
      </w:r>
      <w:r>
        <w:rPr>
          <w:rFonts w:ascii="Cambria" w:hAnsi="宋体" w:cs="宋体"/>
          <w:color w:val="32363A"/>
          <w:kern w:val="0"/>
          <w:szCs w:val="21"/>
          <w:lang w:bidi="ar"/>
        </w:rPr>
        <w: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规划(</w:t>
      </w:r>
      <w:r>
        <w:rPr>
          <w:rFonts w:ascii="Cambria" w:hAnsi="宋体" w:cs="宋体" w:hint="eastAsia"/>
          <w:color w:val="32363A"/>
          <w:kern w:val="0"/>
          <w:szCs w:val="21"/>
          <w:lang w:bidi="ar"/>
        </w:rPr>
        <w:t>P</w:t>
      </w:r>
      <w:r>
        <w:rPr>
          <w:rFonts w:ascii="Cambria" w:hAnsi="宋体" w:cs="宋体"/>
          <w:color w:val="32363A"/>
          <w:kern w:val="0"/>
          <w:szCs w:val="21"/>
          <w:lang w:bidi="ar"/>
        </w:rPr>
        <w:t>LAN)</w:t>
      </w:r>
      <w:r>
        <w:rPr>
          <w:b/>
          <w:color w:val="FFFFFF"/>
          <w:sz w:val="0"/>
        </w:rPr>
        <w:t>.</w:t>
      </w:r>
    </w:p>
    <w:p>
      <w:pPr>
        <w:widowControl/>
        <w:adjustRightInd w:val="0"/>
        <w:snapToGrid w:val="0"/>
        <w:spacing w:line="312" w:lineRule="auto"/>
        <w:jc w:val="left"/>
        <w:textAlignment w:val="top"/>
        <w:rPr>
          <w:rFonts w:ascii="Cambria" w:hAnsi="Cambria" w:cs="宋体"/>
          <w:color w:val="32363A"/>
          <w:szCs w:val="21"/>
        </w:rPr>
        <w:sectPr>
          <w:headerReference w:type="default" r:id="rId53"/>
          <w:footerReference w:type="default" r:id="rId54"/>
          <w:type w:val="nextPage"/>
          <w:pgSz w:w="11906" w:h="16838"/>
          <w:pgMar w:top="1134" w:right="1077" w:bottom="1134" w:left="1077" w:header="851" w:footer="992" w:gutter="0"/>
          <w:pgNumType w:start="25"/>
          <w:cols w:num="1" w:space="720"/>
          <w:titlePg w:val="0"/>
          <w:docGrid w:type="lines" w:linePitch="312" w:charSpace="0"/>
        </w:sectPr>
      </w:pPr>
      <w:r>
        <w:rPr>
          <w:rFonts w:ascii="Cambria" w:hAnsi="宋体" w:cs="宋体"/>
          <w:color w:val="32363A"/>
          <w:kern w:val="0"/>
          <w:szCs w:val="21"/>
          <w:highlight w:val="yellow"/>
          <w:lang w:bidi="ar"/>
        </w:rPr>
        <w:t>治理(GOV)</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25.</w:t>
      </w:r>
      <w:r>
        <w:rPr>
          <w:rFonts w:ascii="Cambria" w:hAnsi="宋体" w:cs="宋体"/>
          <w:b/>
          <w:color w:val="32363A"/>
          <w:kern w:val="0"/>
          <w:szCs w:val="21"/>
          <w:lang w:bidi="ar"/>
        </w:rPr>
        <w:t>哪些能力领域包括实现基础</w:t>
      </w:r>
      <w:r>
        <w:rPr>
          <w:rFonts w:ascii="Cambria" w:hAnsi="宋体" w:cs="宋体" w:hint="eastAsia"/>
          <w:b/>
          <w:color w:val="32363A"/>
          <w:kern w:val="0"/>
          <w:szCs w:val="21"/>
          <w:lang w:bidi="ar"/>
        </w:rPr>
        <w:t>条件</w:t>
      </w:r>
      <w:r>
        <w:rPr>
          <w:rFonts w:ascii="Cambria" w:hAnsi="宋体" w:cs="宋体"/>
          <w:b/>
          <w:color w:val="32363A"/>
          <w:kern w:val="0"/>
          <w:szCs w:val="21"/>
          <w:lang w:bidi="ar"/>
        </w:rPr>
        <w:t>(II)实践领域?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保持习惯和坚持(SHP)</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策划和管理工作(PMW)</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提高性能(IMP)</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保证质量(ENQ)</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26.</w:t>
      </w:r>
      <w:r>
        <w:rPr>
          <w:rFonts w:ascii="Cambria" w:hAnsi="宋体" w:cs="宋体"/>
          <w:b/>
          <w:color w:val="32363A"/>
          <w:kern w:val="0"/>
          <w:szCs w:val="21"/>
          <w:lang w:bidi="ar"/>
        </w:rPr>
        <w:t>实践领域的目的可以由单个过程或多个过程来满足，这取决于组织的业务需求。</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假</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27.</w:t>
      </w:r>
      <w:r>
        <w:rPr>
          <w:rFonts w:ascii="Cambria" w:hAnsi="宋体" w:cs="宋体"/>
          <w:b/>
          <w:color w:val="32363A"/>
          <w:kern w:val="0"/>
          <w:szCs w:val="21"/>
          <w:lang w:bidi="ar"/>
        </w:rPr>
        <w:t>哪个实践领域包含用于确保工作产品满足客户需求的实践?</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验证和确认(VV)</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过程质量保证(PQA)</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需求开发和管理(RDM)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流程管理(PCM)</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28.</w:t>
      </w:r>
      <w:r>
        <w:rPr>
          <w:rFonts w:ascii="Cambria" w:hAnsi="宋体" w:cs="宋体"/>
          <w:b/>
          <w:color w:val="32363A"/>
          <w:kern w:val="0"/>
          <w:szCs w:val="21"/>
          <w:lang w:bidi="ar"/>
        </w:rPr>
        <w:t>在一个实践领域内，每个进化级别都建立在以前的级别之上，并添加新的功能或复杂性。</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真</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lang w:bidi="ar"/>
        </w:rPr>
      </w:pPr>
      <w:r>
        <w:rPr>
          <w:rFonts w:ascii="Cambria" w:hAnsi="宋体" w:cs="宋体"/>
          <w:color w:val="32363A"/>
          <w:kern w:val="0"/>
          <w:szCs w:val="21"/>
          <w:lang w:bidi="ar"/>
        </w:rPr>
        <w:t>假</w:t>
      </w:r>
      <w:r>
        <w:rPr>
          <w:b/>
          <w:color w:val="FFFFFF"/>
          <w:sz w:val="0"/>
        </w:rPr>
        <w:t>.</w:t>
      </w:r>
    </w:p>
    <w:p>
      <w:pPr>
        <w:widowControl/>
        <w:adjustRightInd w:val="0"/>
        <w:snapToGrid w:val="0"/>
        <w:spacing w:line="312" w:lineRule="auto"/>
        <w:jc w:val="left"/>
        <w:textAlignment w:val="top"/>
        <w:rPr>
          <w:rFonts w:ascii="Cambria" w:eastAsia="PMingLiU" w:hAnsi="Cambria" w:cs="宋体"/>
          <w:color w:val="32363A"/>
          <w:szCs w:val="21"/>
          <w:lang w:eastAsia="zh-TW"/>
        </w:rPr>
      </w:pP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b/>
          <w:color w:val="32363A"/>
          <w:kern w:val="0"/>
          <w:szCs w:val="21"/>
          <w:lang w:eastAsia="zh-TW" w:bidi="ar"/>
        </w:rPr>
        <w:t>29.</w:t>
      </w:r>
      <w:r>
        <w:rPr>
          <w:rFonts w:ascii="Cambria" w:hAnsi="宋体" w:cs="宋体"/>
          <w:b/>
          <w:color w:val="32363A"/>
          <w:kern w:val="0"/>
          <w:szCs w:val="21"/>
          <w:lang w:bidi="ar"/>
        </w:rPr>
        <w:t>哪些实践领域包含实践“识别培训需求”?</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规划(</w:t>
      </w:r>
      <w:r>
        <w:rPr>
          <w:rFonts w:ascii="Cambria" w:hAnsi="宋体" w:cs="宋体" w:hint="eastAsia"/>
          <w:color w:val="32363A"/>
          <w:kern w:val="0"/>
          <w:szCs w:val="21"/>
          <w:lang w:bidi="ar"/>
        </w:rPr>
        <w:t>PLAN</w:t>
      </w:r>
      <w:r>
        <w:rPr>
          <w:rFonts w:ascii="Cambria" w:hAnsi="宋体" w:cs="宋体"/>
          <w:color w:val="32363A"/>
          <w:kern w:val="0"/>
          <w:szCs w:val="21"/>
          <w:lang w:bidi="ar"/>
        </w:rPr>
        <w: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组织培训(OT)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估算(</w:t>
      </w:r>
      <w:r>
        <w:rPr>
          <w:rFonts w:ascii="Cambria" w:hAnsi="宋体" w:cs="宋体" w:hint="eastAsia"/>
          <w:color w:val="32363A"/>
          <w:kern w:val="0"/>
          <w:szCs w:val="21"/>
          <w:lang w:bidi="ar"/>
        </w:rPr>
        <w:t>E</w:t>
      </w:r>
      <w:r>
        <w:rPr>
          <w:rFonts w:ascii="Cambria" w:hAnsi="宋体" w:cs="宋体"/>
          <w:color w:val="32363A"/>
          <w:kern w:val="0"/>
          <w:szCs w:val="21"/>
          <w:lang w:bidi="ar"/>
        </w:rPr>
        <w:t>ST)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风险与机会管理(RSK)</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30.</w:t>
      </w:r>
      <w:r>
        <w:rPr>
          <w:rFonts w:ascii="Cambria" w:hAnsi="宋体" w:cs="宋体"/>
          <w:b/>
          <w:color w:val="32363A"/>
          <w:kern w:val="0"/>
          <w:szCs w:val="21"/>
          <w:lang w:bidi="ar"/>
        </w:rPr>
        <w:t>下面哪一个不是验证活动的例子?</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一个原型评审</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客户验收测试</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根据组织标准客观地评价过程</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决赛资格测试</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000000"/>
          <w:szCs w:val="21"/>
        </w:rPr>
      </w:pPr>
      <w:r>
        <w:rPr>
          <w:rFonts w:ascii="Cambria" w:hAnsi="宋体" w:cs="宋体"/>
          <w:b/>
          <w:color w:val="000000"/>
          <w:kern w:val="0"/>
          <w:szCs w:val="21"/>
          <w:lang w:eastAsia="zh-TW" w:bidi="ar"/>
        </w:rPr>
        <w:t>31.</w:t>
      </w:r>
      <w:r>
        <w:rPr>
          <w:rFonts w:ascii="Cambria" w:hAnsi="宋体" w:cs="宋体"/>
          <w:b/>
          <w:color w:val="000000"/>
          <w:kern w:val="0"/>
          <w:szCs w:val="21"/>
          <w:lang w:bidi="ar"/>
        </w:rPr>
        <w:t>[多选题]下列哪项内容包含信息材料?</w:t>
      </w:r>
      <w:r>
        <w:rPr>
          <w:b/>
          <w:color w:val="FFFFFF"/>
          <w:sz w:val="0"/>
        </w:rPr>
        <w:t>.</w:t>
      </w:r>
    </w:p>
    <w:p>
      <w:pPr>
        <w:widowControl/>
        <w:adjustRightInd w:val="0"/>
        <w:snapToGrid w:val="0"/>
        <w:spacing w:line="312" w:lineRule="auto"/>
        <w:jc w:val="left"/>
        <w:textAlignment w:val="top"/>
        <w:rPr>
          <w:rFonts w:ascii="Cambria" w:eastAsia="PMingLiU" w:hAnsi="Cambria" w:cs="宋体"/>
          <w:color w:val="000000"/>
          <w:kern w:val="0"/>
          <w:szCs w:val="21"/>
          <w:lang w:eastAsia="zh-TW" w:bidi="ar"/>
        </w:rPr>
      </w:pPr>
      <w:r>
        <w:rPr>
          <w:rFonts w:ascii="Cambria" w:hAnsi="宋体" w:cs="宋体"/>
          <w:color w:val="000000"/>
          <w:kern w:val="0"/>
          <w:szCs w:val="21"/>
          <w:highlight w:val="yellow"/>
          <w:lang w:eastAsia="zh-TW" w:bidi="ar"/>
        </w:rPr>
        <w:t>术语表</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highlight w:val="yellow"/>
          <w:lang w:bidi="ar"/>
        </w:rPr>
        <w:t>例子的工作产品</w:t>
      </w:r>
      <w:r>
        <w:rPr>
          <w:b/>
          <w:color w:val="FFFFFF"/>
          <w:sz w:val="0"/>
        </w:rPr>
        <w:t>.</w:t>
      </w:r>
    </w:p>
    <w:p>
      <w:pPr>
        <w:widowControl/>
        <w:adjustRightInd w:val="0"/>
        <w:snapToGrid w:val="0"/>
        <w:spacing w:line="312" w:lineRule="auto"/>
        <w:jc w:val="left"/>
        <w:textAlignment w:val="top"/>
        <w:rPr>
          <w:rFonts w:ascii="Cambria" w:eastAsia="PMingLiU" w:hAnsi="Cambria" w:cs="宋体"/>
          <w:color w:val="000000"/>
          <w:kern w:val="0"/>
          <w:szCs w:val="21"/>
          <w:lang w:eastAsia="zh-TW" w:bidi="ar"/>
        </w:rPr>
      </w:pPr>
      <w:r>
        <w:rPr>
          <w:rFonts w:ascii="Cambria" w:hAnsi="宋体" w:cs="宋体" w:hint="eastAsia"/>
          <w:color w:val="000000"/>
          <w:kern w:val="0"/>
          <w:szCs w:val="21"/>
          <w:lang w:bidi="ar"/>
        </w:rPr>
        <w:t>其他</w:t>
      </w:r>
      <w:r>
        <w:rPr>
          <w:rFonts w:ascii="Cambria" w:hAnsi="宋体" w:cs="宋体"/>
          <w:color w:val="000000"/>
          <w:kern w:val="0"/>
          <w:szCs w:val="21"/>
          <w:lang w:bidi="ar"/>
        </w:rPr>
        <w:t>所需信息</w:t>
      </w:r>
      <w:r>
        <w:rPr>
          <w:b/>
          <w:color w:val="FFFFFF"/>
          <w:sz w:val="0"/>
        </w:rPr>
        <w:t>.</w:t>
      </w:r>
    </w:p>
    <w:p>
      <w:pPr>
        <w:widowControl/>
        <w:adjustRightInd w:val="0"/>
        <w:snapToGrid w:val="0"/>
        <w:spacing w:line="312" w:lineRule="auto"/>
        <w:jc w:val="left"/>
        <w:textAlignment w:val="top"/>
        <w:rPr>
          <w:rFonts w:ascii="Cambria" w:eastAsia="PMingLiU" w:hAnsi="Cambria" w:cs="宋体"/>
          <w:color w:val="000000"/>
          <w:szCs w:val="21"/>
          <w:lang w:eastAsia="zh-TW"/>
        </w:rPr>
      </w:pPr>
      <w:r>
        <w:rPr>
          <w:rFonts w:ascii="Cambria" w:hAnsi="宋体" w:cs="宋体"/>
          <w:color w:val="000000"/>
          <w:kern w:val="0"/>
          <w:szCs w:val="21"/>
          <w:highlight w:val="yellow"/>
          <w:lang w:eastAsia="zh-TW" w:bidi="ar"/>
        </w:rPr>
        <w:t>附录</w:t>
      </w:r>
      <w:r>
        <w:rPr>
          <w:b/>
          <w:color w:val="FFFFFF"/>
          <w:sz w:val="0"/>
        </w:rPr>
        <w:t>.</w:t>
      </w:r>
    </w:p>
    <w:p>
      <w:pPr>
        <w:widowControl/>
        <w:pBdr>
          <w:bottom w:val="single" w:sz="4" w:space="7" w:color="CCCCCC"/>
        </w:pBdr>
        <w:adjustRightInd w:val="0"/>
        <w:snapToGrid w:val="0"/>
        <w:spacing w:line="312" w:lineRule="auto"/>
        <w:jc w:val="left"/>
        <w:rPr>
          <w:rFonts w:ascii="Cambria" w:hAnsi="Cambria" w:cs="宋体"/>
          <w:b/>
          <w:color w:val="1B870D"/>
          <w:kern w:val="0"/>
          <w:szCs w:val="21"/>
          <w:lang w:bidi="ar"/>
        </w:rPr>
        <w:sectPr>
          <w:headerReference w:type="default" r:id="rId55"/>
          <w:footerReference w:type="default" r:id="rId56"/>
          <w:type w:val="nextPage"/>
          <w:pgSz w:w="11906" w:h="16838"/>
          <w:pgMar w:top="1134" w:right="1077" w:bottom="1134" w:left="1077" w:header="851" w:footer="992" w:gutter="0"/>
          <w:pgNumType w:start="26"/>
          <w:cols w:num="1" w:space="720"/>
          <w:titlePg w:val="0"/>
          <w:docGrid w:type="lines" w:linePitch="312" w:charSpace="0"/>
        </w:sect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32.</w:t>
      </w:r>
      <w:r>
        <w:rPr>
          <w:rFonts w:ascii="Cambria" w:hAnsi="宋体" w:cs="宋体"/>
          <w:b/>
          <w:color w:val="32363A"/>
          <w:kern w:val="0"/>
          <w:szCs w:val="21"/>
          <w:lang w:bidi="ar"/>
        </w:rPr>
        <w:t>哪些实践领域包括实践“管理关键的依赖关系和活动”?</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绩效管理与测量(MPM)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配置管理(CM)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流程管理(PCM)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监控(MC)</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33.</w:t>
      </w:r>
      <w:r>
        <w:rPr>
          <w:rFonts w:ascii="Cambria" w:hAnsi="宋体" w:cs="宋体"/>
          <w:b/>
          <w:color w:val="32363A"/>
          <w:kern w:val="0"/>
          <w:szCs w:val="21"/>
          <w:lang w:bidi="ar"/>
        </w:rPr>
        <w:t>[多选题]裁剪指南旨在:______。</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使个人、项目和组织功能能够适当地调整标准过程以适应其使用</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允许项目经理按照他们想要的方式建立过程</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当处理不太关键的过程或那些只间接影响业务目标的过程时，允许项目有额外的灵活性</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允许组织过程的流线型化，以加速项目所完成的工作</w:t>
      </w:r>
      <w:r>
        <w:rPr>
          <w:b/>
          <w:color w:val="FFFFFF"/>
          <w:sz w:val="0"/>
        </w:rPr>
        <w:t>.</w:t>
      </w:r>
    </w:p>
    <w:p>
      <w:pPr>
        <w:widowControl/>
        <w:pBdr>
          <w:bottom w:val="single" w:sz="4" w:space="7" w:color="CCCCCC"/>
        </w:pBdr>
        <w:adjustRightInd w:val="0"/>
        <w:snapToGrid w:val="0"/>
        <w:spacing w:line="312" w:lineRule="auto"/>
        <w:jc w:val="left"/>
        <w:rPr>
          <w:rFonts w:ascii="Cambria" w:eastAsia="PMingLiU" w:hAnsi="Cambria" w:cs="宋体"/>
          <w:b/>
          <w:color w:val="32363A"/>
          <w:kern w:val="0"/>
          <w:szCs w:val="21"/>
          <w:lang w:eastAsia="zh-TW"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34.</w:t>
      </w:r>
      <w:r>
        <w:rPr>
          <w:rFonts w:ascii="Cambria" w:hAnsi="宋体" w:cs="宋体"/>
          <w:b/>
          <w:color w:val="32363A"/>
          <w:kern w:val="0"/>
          <w:szCs w:val="21"/>
          <w:lang w:bidi="ar"/>
        </w:rPr>
        <w:t>[多选题]下列哪个组织将通过进行基准评估而不是评估评估获益?</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一个刚刚开始过程改进的组织已经承诺了有限的预算和资源来进行改进工作。</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一个组织，其CEO因反复处理与项目管理相关的问题而感到沮丧，并想要一些关于如何解决这些问题的想法。</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一个组织，需要证明一个特定的成熟度水平投标合同。</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已通过先前基准评估的组织，需要更新其评级，作为合同义务的一部分。</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35.</w:t>
      </w:r>
      <w:r>
        <w:rPr>
          <w:rFonts w:ascii="Cambria" w:hAnsi="宋体" w:cs="宋体"/>
          <w:b/>
          <w:color w:val="32363A"/>
          <w:kern w:val="0"/>
          <w:szCs w:val="21"/>
          <w:lang w:bidi="ar"/>
        </w:rPr>
        <w:t>在模型中“绩效”与?</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遵循CMMI流程</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遵循一个过程所取得的结果的衡量标准</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有能力实施实践</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实现过程中使用的技术</w:t>
      </w:r>
      <w:r>
        <w:rPr>
          <w:b/>
          <w:color w:val="FFFFFF"/>
          <w:sz w:val="0"/>
        </w:rPr>
        <w:t>.</w:t>
      </w:r>
    </w:p>
    <w:p>
      <w:pPr>
        <w:widowControl/>
        <w:pBdr>
          <w:bottom w:val="single" w:sz="4" w:space="7" w:color="CCCCCC"/>
        </w:pBdr>
        <w:adjustRightInd w:val="0"/>
        <w:snapToGrid w:val="0"/>
        <w:spacing w:line="312" w:lineRule="auto"/>
        <w:jc w:val="left"/>
        <w:rPr>
          <w:rFonts w:ascii="Cambria" w:hAnsi="Cambria" w:cs="宋体"/>
          <w:b/>
          <w:color w:val="EB0008"/>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b/>
          <w:color w:val="000000"/>
          <w:szCs w:val="21"/>
        </w:rPr>
      </w:pPr>
      <w:r>
        <w:rPr>
          <w:rFonts w:ascii="Cambria" w:hAnsi="宋体" w:cs="宋体"/>
          <w:b/>
          <w:color w:val="000000"/>
          <w:kern w:val="0"/>
          <w:szCs w:val="21"/>
          <w:lang w:eastAsia="zh-TW" w:bidi="ar"/>
        </w:rPr>
        <w:t>36.</w:t>
      </w:r>
      <w:r>
        <w:rPr>
          <w:rFonts w:ascii="Cambria" w:hAnsi="宋体" w:cs="宋体"/>
          <w:b/>
          <w:color w:val="000000"/>
          <w:kern w:val="0"/>
          <w:szCs w:val="21"/>
          <w:lang w:bidi="ar"/>
        </w:rPr>
        <w:t>哪个实践领域包含与下列陈述相关的实践?在项目的每个主要阶段完成后，团队会举行一次回顾会议，以找出选定的成功和问题的根本原因。我们利用这些信息来建立成功的基础，并找到解决问题的方法。”</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highlight w:val="yellow"/>
          <w:lang w:bidi="ar"/>
        </w:rPr>
        <w:t>原因分析与解决(CAR)</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lang w:bidi="ar"/>
        </w:rPr>
        <w:t>验证和确认(VV)</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lang w:bidi="ar"/>
        </w:rPr>
        <w:t>风险与机会管理(RSK)</w:t>
      </w:r>
      <w:r>
        <w:rPr>
          <w:b/>
          <w:color w:val="FFFFFF"/>
          <w:sz w:val="0"/>
        </w:rPr>
        <w:t>.</w:t>
      </w:r>
    </w:p>
    <w:p>
      <w:pPr>
        <w:widowControl/>
        <w:adjustRightInd w:val="0"/>
        <w:snapToGrid w:val="0"/>
        <w:spacing w:line="312" w:lineRule="auto"/>
        <w:jc w:val="left"/>
        <w:textAlignment w:val="top"/>
        <w:rPr>
          <w:rFonts w:ascii="Cambria" w:hAnsi="Cambria" w:cs="宋体"/>
          <w:color w:val="000000"/>
          <w:szCs w:val="21"/>
        </w:rPr>
      </w:pPr>
      <w:r>
        <w:rPr>
          <w:rFonts w:ascii="Cambria" w:hAnsi="宋体" w:cs="宋体"/>
          <w:color w:val="000000"/>
          <w:kern w:val="0"/>
          <w:szCs w:val="21"/>
          <w:lang w:bidi="ar"/>
        </w:rPr>
        <w:t>流程管理(PCM)</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37.</w:t>
      </w:r>
      <w:r>
        <w:rPr>
          <w:rFonts w:ascii="Cambria" w:hAnsi="宋体" w:cs="宋体"/>
          <w:b/>
          <w:color w:val="32363A"/>
          <w:kern w:val="0"/>
          <w:szCs w:val="21"/>
          <w:lang w:bidi="ar"/>
        </w:rPr>
        <w:t>下列哪一项业务性能考虑不能被管理性能和测量(MPM)实践领域的实践所帮助?</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确保利益和业务绩效目标驱动改进工作</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确保性能是过程改进的主要驱动力</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达到目标的CMMI成熟度等级评级</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理解性能和过程之间的关系和相互作用</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38.</w:t>
      </w:r>
      <w:r>
        <w:rPr>
          <w:rFonts w:ascii="Cambria" w:hAnsi="宋体" w:cs="宋体"/>
          <w:b/>
          <w:color w:val="32363A"/>
          <w:kern w:val="0"/>
          <w:szCs w:val="21"/>
          <w:lang w:bidi="ar"/>
        </w:rPr>
        <w:t>这种评估方法严谨，评估结果准确可靠，需要实践区域评级。</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基准</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维护</w:t>
      </w:r>
      <w:r>
        <w:rPr>
          <w:b/>
          <w:color w:val="FFFFFF"/>
          <w:sz w:val="0"/>
        </w:rPr>
        <w:t>.</w:t>
      </w:r>
    </w:p>
    <w:p>
      <w:pPr>
        <w:widowControl/>
        <w:adjustRightInd w:val="0"/>
        <w:snapToGrid w:val="0"/>
        <w:spacing w:line="312" w:lineRule="auto"/>
        <w:jc w:val="left"/>
        <w:textAlignment w:val="top"/>
        <w:rPr>
          <w:rFonts w:ascii="Cambria" w:hAnsi="Cambria" w:cs="宋体"/>
          <w:color w:val="32363A"/>
          <w:szCs w:val="21"/>
        </w:rPr>
        <w:sectPr>
          <w:headerReference w:type="default" r:id="rId57"/>
          <w:footerReference w:type="default" r:id="rId58"/>
          <w:type w:val="nextPage"/>
          <w:pgSz w:w="11906" w:h="16838"/>
          <w:pgMar w:top="1134" w:right="1077" w:bottom="1134" w:left="1077" w:header="851" w:footer="992" w:gutter="0"/>
          <w:pgNumType w:start="27"/>
          <w:cols w:num="1" w:space="720"/>
          <w:titlePg w:val="0"/>
          <w:docGrid w:type="lines" w:linePitch="312" w:charSpace="0"/>
        </w:sectPr>
      </w:pPr>
      <w:r>
        <w:rPr>
          <w:rFonts w:ascii="Cambria" w:hAnsi="宋体" w:cs="宋体"/>
          <w:color w:val="32363A"/>
          <w:kern w:val="0"/>
          <w:szCs w:val="21"/>
          <w:lang w:bidi="ar"/>
        </w:rPr>
        <w:t>评价</w:t>
      </w:r>
      <w:r>
        <w:rPr>
          <w:b/>
          <w:color w:val="FFFFFF"/>
          <w:sz w:val="0"/>
        </w:rPr>
        <w:t>.</w:t>
      </w:r>
    </w:p>
    <w:p>
      <w:pPr>
        <w:widowControl/>
        <w:adjustRightInd w:val="0"/>
        <w:snapToGrid w:val="0"/>
        <w:spacing w:line="312" w:lineRule="auto"/>
        <w:jc w:val="left"/>
        <w:textAlignment w:val="top"/>
        <w:rPr>
          <w:rFonts w:ascii="Cambria" w:eastAsia="PMingLiU" w:hAnsi="Cambria" w:cs="宋体"/>
          <w:color w:val="32363A"/>
          <w:kern w:val="0"/>
          <w:szCs w:val="21"/>
          <w:lang w:eastAsia="zh-TW" w:bidi="ar"/>
        </w:rPr>
      </w:pPr>
      <w:r>
        <w:rPr>
          <w:rFonts w:ascii="Cambria" w:hAnsi="宋体" w:cs="宋体"/>
          <w:color w:val="32363A"/>
          <w:kern w:val="0"/>
          <w:szCs w:val="21"/>
          <w:lang w:bidi="ar"/>
        </w:rPr>
        <w:t>行动计划重新评价</w:t>
      </w:r>
      <w:r>
        <w:rPr>
          <w:b/>
          <w:color w:val="FFFFFF"/>
          <w:sz w:val="0"/>
        </w:rPr>
        <w:t>.</w:t>
      </w:r>
    </w:p>
    <w:p>
      <w:pPr>
        <w:widowControl/>
        <w:adjustRightInd w:val="0"/>
        <w:snapToGrid w:val="0"/>
        <w:spacing w:line="312" w:lineRule="auto"/>
        <w:jc w:val="left"/>
        <w:textAlignment w:val="top"/>
        <w:rPr>
          <w:rFonts w:ascii="Cambria" w:eastAsia="PMingLiU" w:hAnsi="Cambria" w:cs="宋体"/>
          <w:color w:val="32363A"/>
          <w:kern w:val="0"/>
          <w:szCs w:val="21"/>
          <w:lang w:eastAsia="zh-TW" w:bidi="ar"/>
        </w:rPr>
      </w:pPr>
      <w:r>
        <w:rPr>
          <w:b/>
          <w:color w:val="FFFFFF"/>
          <w:sz w:val="0"/>
        </w:rPr>
        <w:t>.</w:t>
      </w:r>
    </w:p>
    <w:p>
      <w:pPr>
        <w:widowControl/>
        <w:adjustRightInd w:val="0"/>
        <w:snapToGrid w:val="0"/>
        <w:spacing w:line="312" w:lineRule="auto"/>
        <w:jc w:val="left"/>
        <w:textAlignment w:val="top"/>
        <w:rPr>
          <w:rFonts w:ascii="Cambria" w:eastAsia="PMingLiU" w:hAnsi="Cambria" w:cs="宋体"/>
          <w:b/>
          <w:color w:val="32363A"/>
          <w:kern w:val="0"/>
          <w:szCs w:val="21"/>
          <w:lang w:eastAsia="zh-TW" w:bidi="ar"/>
        </w:rPr>
      </w:pPr>
      <w:r>
        <w:rPr>
          <w:rFonts w:ascii="Cambria" w:hAnsi="宋体" w:cs="宋体"/>
          <w:b/>
          <w:color w:val="32363A"/>
          <w:kern w:val="0"/>
          <w:szCs w:val="21"/>
          <w:lang w:eastAsia="zh-TW" w:bidi="ar"/>
        </w:rPr>
        <w:t>39.</w:t>
      </w:r>
      <w:r>
        <w:rPr>
          <w:rFonts w:ascii="Cambria" w:hAnsi="宋体" w:cs="宋体"/>
          <w:b/>
          <w:color w:val="32363A"/>
          <w:kern w:val="0"/>
          <w:szCs w:val="21"/>
          <w:lang w:bidi="ar"/>
        </w:rPr>
        <w:t>什么能力领域包括风险和机会管理实践领域?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工程和开发产品(EDP)</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保持习惯和坚持(SHP)</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管理业务弹性(MBR)</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支持实施(SI)</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40.</w:t>
      </w:r>
      <w:r>
        <w:rPr>
          <w:rFonts w:ascii="Cambria" w:hAnsi="宋体" w:cs="宋体"/>
          <w:b/>
          <w:color w:val="32363A"/>
          <w:kern w:val="0"/>
          <w:szCs w:val="21"/>
          <w:lang w:bidi="ar"/>
        </w:rPr>
        <w:t>通过收集与生命周期阶段插入和检测的缺陷数量相关的度量，组织可以确定它是否满足以下度量和性能目标中的哪一个?</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将需求波动率降低10%</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减少计划外的工作</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在发布给客户之前识别95%的缺陷</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将计划外需求增长减少10%</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41.</w:t>
      </w:r>
      <w:r>
        <w:rPr>
          <w:rFonts w:ascii="Cambria" w:hAnsi="宋体" w:cs="宋体"/>
          <w:b/>
          <w:color w:val="32363A"/>
          <w:kern w:val="0"/>
          <w:szCs w:val="21"/>
          <w:lang w:bidi="ar"/>
        </w:rPr>
        <w:t>4级实践使用统计和定量技术来预测质量和过程性能目标的实现。</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假</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42.</w:t>
      </w:r>
      <w:r>
        <w:rPr>
          <w:rFonts w:ascii="Cambria" w:hAnsi="宋体" w:cs="宋体"/>
          <w:b/>
          <w:color w:val="32363A"/>
          <w:kern w:val="0"/>
          <w:szCs w:val="21"/>
          <w:lang w:bidi="ar"/>
        </w:rPr>
        <w:t>[多选题]如果一个组织总是有低质量的问题，下面哪个实践领域可以帮助解决这个性能问题?</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同行评审(PR)</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验证和确认(VV)</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原因分析与解决(CAR)</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决策分析与决议(DAR)</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43.</w:t>
      </w:r>
      <w:r>
        <w:rPr>
          <w:rFonts w:ascii="Cambria" w:hAnsi="宋体" w:cs="宋体"/>
          <w:b/>
          <w:color w:val="32363A"/>
          <w:kern w:val="0"/>
          <w:szCs w:val="21"/>
          <w:lang w:bidi="ar"/>
        </w:rPr>
        <w:t>哪些能力领域包括决策分析和决议(DAR)实践领域?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支持实施(SI)</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保持习惯和坚持(SHP)</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提高性能(IMP)</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保证质量(ENQ)</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44.</w:t>
      </w:r>
      <w:r>
        <w:rPr>
          <w:rFonts w:ascii="Cambria" w:hAnsi="宋体" w:cs="宋体"/>
          <w:b/>
          <w:color w:val="32363A"/>
          <w:kern w:val="0"/>
          <w:szCs w:val="21"/>
          <w:lang w:bidi="ar"/>
        </w:rPr>
        <w:t>“确保对组织重要的过程被持续地、习惯性地使用和改进”的实践区域被称为:_____。</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实现基础设施(II)</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过程资产开发(PAD)</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治理(GOV)</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流程管理(PCM)</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45.</w:t>
      </w:r>
      <w:r>
        <w:rPr>
          <w:rFonts w:ascii="Cambria" w:hAnsi="宋体" w:cs="宋体"/>
          <w:b/>
          <w:color w:val="32363A"/>
          <w:kern w:val="0"/>
          <w:szCs w:val="21"/>
          <w:lang w:bidi="ar"/>
        </w:rPr>
        <w:t>下列哪一个方法是解决不符合问题的例子，在过程质量保证(PQA)中执行的客观评估确定?</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修复不服从</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获得弃权书以涵盖不符合项问题并接受相关风险</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改变适用的记录过程、标准或程序，以应对质量趋势</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以上都是</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sectPr>
          <w:headerReference w:type="default" r:id="rId59"/>
          <w:footerReference w:type="default" r:id="rId60"/>
          <w:type w:val="nextPage"/>
          <w:pgSz w:w="11906" w:h="16838"/>
          <w:pgMar w:top="1134" w:right="1077" w:bottom="1134" w:left="1077" w:header="851" w:footer="992" w:gutter="0"/>
          <w:pgNumType w:start="28"/>
          <w:cols w:num="1" w:space="720"/>
          <w:titlePg w:val="0"/>
          <w:docGrid w:type="lines" w:linePitch="312" w:charSpace="0"/>
        </w:sect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46.</w:t>
      </w:r>
      <w:r>
        <w:rPr>
          <w:rFonts w:ascii="Cambria" w:hAnsi="宋体" w:cs="宋体"/>
          <w:b/>
          <w:color w:val="32363A"/>
          <w:kern w:val="0"/>
          <w:szCs w:val="21"/>
          <w:lang w:bidi="ar"/>
        </w:rPr>
        <w:t>哪些相关的实践领域可以提供有关高级管理层在过程管理(PCM)过程改进工作提供指导方面的作用的信息?</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监控(MC)</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规划(</w:t>
      </w:r>
      <w:r>
        <w:rPr>
          <w:rFonts w:ascii="Cambria" w:hAnsi="宋体" w:cs="宋体" w:hint="eastAsia"/>
          <w:color w:val="32363A"/>
          <w:kern w:val="0"/>
          <w:szCs w:val="21"/>
          <w:lang w:bidi="ar"/>
        </w:rPr>
        <w:t>P</w:t>
      </w:r>
      <w:r>
        <w:rPr>
          <w:rFonts w:ascii="Cambria" w:hAnsi="宋体" w:cs="宋体"/>
          <w:color w:val="32363A"/>
          <w:kern w:val="0"/>
          <w:szCs w:val="21"/>
          <w:lang w:bidi="ar"/>
        </w:rPr>
        <w:t>LAN)</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治理(GOV)</w:t>
      </w:r>
      <w:r>
        <w:rPr>
          <w:b/>
          <w:color w:val="FFFFFF"/>
          <w:sz w:val="0"/>
        </w:rPr>
        <w:t>.</w:t>
      </w:r>
    </w:p>
    <w:p>
      <w:pPr>
        <w:widowControl/>
        <w:adjustRightInd w:val="0"/>
        <w:snapToGrid w:val="0"/>
        <w:spacing w:line="312" w:lineRule="auto"/>
        <w:jc w:val="left"/>
        <w:textAlignment w:val="top"/>
        <w:rPr>
          <w:rFonts w:ascii="Cambria" w:eastAsia="PMingLiU" w:hAnsi="Cambria" w:cs="宋体"/>
          <w:color w:val="32363A"/>
          <w:szCs w:val="21"/>
          <w:lang w:eastAsia="zh-TW"/>
        </w:rPr>
      </w:pPr>
      <w:r>
        <w:rPr>
          <w:rFonts w:ascii="Cambria" w:hAnsi="宋体" w:cs="宋体"/>
          <w:color w:val="32363A"/>
          <w:kern w:val="0"/>
          <w:szCs w:val="21"/>
          <w:lang w:bidi="ar"/>
        </w:rPr>
        <w:t>过程质量保证(PQA)</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b/>
          <w:color w:val="32363A"/>
          <w:kern w:val="0"/>
          <w:szCs w:val="21"/>
          <w:lang w:eastAsia="zh-TW" w:bidi="ar"/>
        </w:rPr>
        <w:t>47.</w:t>
      </w:r>
      <w:r>
        <w:rPr>
          <w:rFonts w:ascii="Cambria" w:hAnsi="宋体" w:cs="宋体"/>
          <w:b/>
          <w:color w:val="32363A"/>
          <w:kern w:val="0"/>
          <w:szCs w:val="21"/>
          <w:lang w:bidi="ar"/>
        </w:rPr>
        <w:t>第3级实践使用组织标准和裁减来处理项目和工作特征。</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假</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48.</w:t>
      </w:r>
      <w:r>
        <w:rPr>
          <w:rFonts w:ascii="Cambria" w:hAnsi="宋体" w:cs="宋体"/>
          <w:b/>
          <w:color w:val="32363A"/>
          <w:kern w:val="0"/>
          <w:szCs w:val="21"/>
          <w:lang w:bidi="ar"/>
        </w:rPr>
        <w:t>一般来说，使用Scrum的敏捷团队可能会在待办事项梳理和冲刺计划步骤的评估(EST)实践1.1中制定高层次的评估。</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假</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49.</w:t>
      </w:r>
      <w:r>
        <w:rPr>
          <w:rFonts w:ascii="Cambria" w:hAnsi="宋体" w:cs="宋体"/>
          <w:b/>
          <w:color w:val="32363A"/>
          <w:kern w:val="0"/>
          <w:szCs w:val="21"/>
          <w:lang w:bidi="ar"/>
        </w:rPr>
        <w:t>什么人或团队负责确保组织中使用的过程与业务目标一致?</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工程过程组</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项目经理</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质量保证组</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高级管理人员</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50.</w:t>
      </w:r>
      <w:r>
        <w:rPr>
          <w:rFonts w:ascii="Cambria" w:hAnsi="宋体" w:cs="宋体"/>
          <w:b/>
          <w:color w:val="32363A"/>
          <w:kern w:val="0"/>
          <w:szCs w:val="21"/>
          <w:lang w:bidi="ar"/>
        </w:rPr>
        <w:t>哪些实践领域包括实践“分析已识别的风险或机会”?</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规划(</w:t>
      </w:r>
      <w:r>
        <w:rPr>
          <w:rFonts w:ascii="Cambria" w:hAnsi="宋体" w:cs="宋体" w:hint="eastAsia"/>
          <w:color w:val="32363A"/>
          <w:kern w:val="0"/>
          <w:szCs w:val="21"/>
          <w:lang w:bidi="ar"/>
        </w:rPr>
        <w:t>P</w:t>
      </w:r>
      <w:r>
        <w:rPr>
          <w:rFonts w:ascii="Cambria" w:hAnsi="宋体" w:cs="宋体"/>
          <w:color w:val="32363A"/>
          <w:kern w:val="0"/>
          <w:szCs w:val="21"/>
          <w:lang w:bidi="ar"/>
        </w:rPr>
        <w:t>LAN)</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估算(</w:t>
      </w:r>
      <w:r>
        <w:rPr>
          <w:rFonts w:ascii="Cambria" w:hAnsi="宋体" w:cs="宋体" w:hint="eastAsia"/>
          <w:color w:val="32363A"/>
          <w:kern w:val="0"/>
          <w:szCs w:val="21"/>
          <w:lang w:bidi="ar"/>
        </w:rPr>
        <w:t>E</w:t>
      </w:r>
      <w:r>
        <w:rPr>
          <w:rFonts w:ascii="Cambria" w:hAnsi="宋体" w:cs="宋体"/>
          <w:color w:val="32363A"/>
          <w:kern w:val="0"/>
          <w:szCs w:val="21"/>
          <w:lang w:bidi="ar"/>
        </w:rPr>
        <w:t>ST)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风险与机会管理(RSK)</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供应商协议管理(SAM)</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51.</w:t>
      </w:r>
      <w:r>
        <w:rPr>
          <w:rFonts w:ascii="Cambria" w:hAnsi="宋体" w:cs="宋体"/>
          <w:b/>
          <w:color w:val="32363A"/>
          <w:kern w:val="0"/>
          <w:szCs w:val="21"/>
          <w:lang w:bidi="ar"/>
        </w:rPr>
        <w:t>实践领域包括实践“为标准过程和资产的集合开发、保持更新和使用裁剪标准和指导方针”。</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流程管理(PCM)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规划(</w:t>
      </w:r>
      <w:r>
        <w:rPr>
          <w:rFonts w:ascii="Cambria" w:hAnsi="宋体" w:cs="宋体"/>
          <w:szCs w:val="21"/>
        </w:rPr>
        <w:t>PLAN</w:t>
      </w:r>
      <w:r>
        <w:rPr>
          <w:rFonts w:ascii="Cambria" w:hAnsi="宋体" w:cs="宋体"/>
          <w:color w:val="32363A"/>
          <w:kern w:val="0"/>
          <w:szCs w:val="21"/>
          <w:lang w:bidi="ar"/>
        </w:rPr>
        <w: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过程资产开发(PAD)</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绩效管理与测量(MPM)</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52.</w:t>
      </w:r>
      <w:r>
        <w:rPr>
          <w:rFonts w:ascii="Cambria" w:hAnsi="宋体" w:cs="宋体"/>
          <w:b/>
          <w:color w:val="32363A"/>
          <w:kern w:val="0"/>
          <w:szCs w:val="21"/>
          <w:lang w:bidi="ar"/>
        </w:rPr>
        <w:t>哪些实践领域有帮助高级管理人员确保能力和过程与组织目标一致的实践?</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估算(</w:t>
      </w:r>
      <w:r>
        <w:rPr>
          <w:rFonts w:ascii="Cambria" w:hAnsi="宋体" w:cs="宋体" w:hint="eastAsia"/>
          <w:color w:val="32363A"/>
          <w:kern w:val="0"/>
          <w:szCs w:val="21"/>
          <w:lang w:bidi="ar"/>
        </w:rPr>
        <w:t>E</w:t>
      </w:r>
      <w:r>
        <w:rPr>
          <w:rFonts w:ascii="Cambria" w:hAnsi="宋体" w:cs="宋体"/>
          <w:color w:val="32363A"/>
          <w:kern w:val="0"/>
          <w:szCs w:val="21"/>
          <w:lang w:bidi="ar"/>
        </w:rPr>
        <w:t>ST)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规划(</w:t>
      </w:r>
      <w:r>
        <w:rPr>
          <w:rFonts w:ascii="Cambria" w:hAnsi="宋体" w:cs="宋体"/>
          <w:szCs w:val="21"/>
        </w:rPr>
        <w:t>PLAN</w:t>
      </w:r>
      <w:r>
        <w:rPr>
          <w:rFonts w:ascii="Cambria" w:hAnsi="宋体" w:cs="宋体"/>
          <w:color w:val="32363A"/>
          <w:kern w:val="0"/>
          <w:szCs w:val="21"/>
          <w:lang w:bidi="ar"/>
        </w:rPr>
        <w: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过程资产开发(PAD)</w:t>
      </w:r>
      <w:r>
        <w:rPr>
          <w:b/>
          <w:color w:val="FFFFFF"/>
          <w:sz w:val="0"/>
        </w:rPr>
        <w:t>.</w:t>
      </w:r>
    </w:p>
    <w:p>
      <w:pPr>
        <w:widowControl/>
        <w:adjustRightInd w:val="0"/>
        <w:snapToGrid w:val="0"/>
        <w:spacing w:line="312" w:lineRule="auto"/>
        <w:jc w:val="left"/>
        <w:textAlignment w:val="top"/>
        <w:rPr>
          <w:rFonts w:ascii="Cambria" w:hAnsi="Cambria" w:cs="宋体"/>
          <w:color w:val="32363A"/>
          <w:szCs w:val="21"/>
        </w:rPr>
        <w:sectPr>
          <w:headerReference w:type="default" r:id="rId61"/>
          <w:footerReference w:type="default" r:id="rId62"/>
          <w:type w:val="nextPage"/>
          <w:pgSz w:w="11906" w:h="16838"/>
          <w:pgMar w:top="1134" w:right="1077" w:bottom="1134" w:left="1077" w:header="851" w:footer="992" w:gutter="0"/>
          <w:pgNumType w:start="29"/>
          <w:cols w:num="1" w:space="720"/>
          <w:titlePg w:val="0"/>
          <w:docGrid w:type="lines" w:linePitch="312" w:charSpace="0"/>
        </w:sectPr>
      </w:pPr>
      <w:r>
        <w:rPr>
          <w:rFonts w:ascii="Cambria" w:hAnsi="宋体" w:cs="宋体"/>
          <w:color w:val="32363A"/>
          <w:kern w:val="0"/>
          <w:szCs w:val="21"/>
          <w:highlight w:val="yellow"/>
          <w:lang w:bidi="ar"/>
        </w:rPr>
        <w:t>治理(GOV)</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53.</w:t>
      </w:r>
      <w:r>
        <w:rPr>
          <w:rFonts w:ascii="Cambria" w:hAnsi="宋体" w:cs="宋体"/>
          <w:b/>
          <w:color w:val="32363A"/>
          <w:kern w:val="0"/>
          <w:szCs w:val="21"/>
          <w:lang w:bidi="ar"/>
        </w:rPr>
        <w:t>[多选题]实践组提供:______。</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一个练习区域内练习的组织结构</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性能改进的路径</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能力领域的组织结构</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帮助理解和采纳</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54.</w:t>
      </w:r>
      <w:r>
        <w:rPr>
          <w:rFonts w:ascii="Cambria" w:hAnsi="宋体" w:cs="宋体"/>
          <w:b/>
          <w:color w:val="32363A"/>
          <w:kern w:val="0"/>
          <w:szCs w:val="21"/>
          <w:lang w:bidi="ar"/>
        </w:rPr>
        <w:t>下列哪个属性最能描述3级实践的特征?</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第3级实践使用组织标准，包括裁剪过程，以处理独特的项目和工作特征</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3级实践为实现项目或工作质量目标提供了信心和可预测性</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级别3的实践不断优化，以满足不断变化的业务目标</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3级实践确保项目目标始终得到满足</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55.</w:t>
      </w:r>
      <w:r>
        <w:rPr>
          <w:rFonts w:ascii="Cambria" w:hAnsi="宋体" w:cs="宋体"/>
          <w:b/>
          <w:color w:val="32363A"/>
          <w:kern w:val="0"/>
          <w:szCs w:val="21"/>
          <w:lang w:bidi="ar"/>
        </w:rPr>
        <w:t>实施基础设施(II)和治理(GOV)中的实践应适用于每个实践领域。</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真</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假</w:t>
      </w:r>
      <w:r>
        <w:rPr>
          <w:b/>
          <w:color w:val="FFFFFF"/>
          <w:sz w:val="0"/>
        </w:rPr>
        <w:t>.</w:t>
      </w:r>
    </w:p>
    <w:p>
      <w:pPr>
        <w:widowControl/>
        <w:pBdr>
          <w:bottom w:val="single" w:sz="4" w:space="7" w:color="CCCCCC"/>
        </w:pBdr>
        <w:adjustRightInd w:val="0"/>
        <w:snapToGrid w:val="0"/>
        <w:spacing w:line="312" w:lineRule="auto"/>
        <w:jc w:val="left"/>
        <w:rPr>
          <w:rFonts w:ascii="Cambria" w:hAnsi="Cambria" w:cs="宋体"/>
          <w:b/>
          <w:color w:val="0000FF"/>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000000"/>
          <w:szCs w:val="21"/>
        </w:rPr>
      </w:pPr>
      <w:r>
        <w:rPr>
          <w:rFonts w:ascii="Cambria" w:hAnsi="宋体" w:cs="宋体"/>
          <w:b/>
          <w:color w:val="000000"/>
          <w:kern w:val="0"/>
          <w:szCs w:val="21"/>
          <w:lang w:eastAsia="zh-TW" w:bidi="ar"/>
        </w:rPr>
        <w:t>56.</w:t>
      </w:r>
      <w:r>
        <w:rPr>
          <w:rFonts w:ascii="Cambria" w:hAnsi="宋体" w:cs="宋体"/>
          <w:b/>
          <w:color w:val="000000"/>
          <w:kern w:val="0"/>
          <w:szCs w:val="21"/>
          <w:lang w:bidi="ar"/>
        </w:rPr>
        <w:t>[多选题]以下哪一项可以通过实施过程来解决管理绩效和测量(MPM)实践领域的实践?</w:t>
      </w:r>
      <w:r>
        <w:rPr>
          <w:b/>
          <w:color w:val="FFFFFF"/>
          <w:sz w:val="0"/>
        </w:rPr>
        <w:t>.</w:t>
      </w:r>
    </w:p>
    <w:p>
      <w:pPr>
        <w:widowControl/>
        <w:adjustRightInd w:val="0"/>
        <w:snapToGrid w:val="0"/>
        <w:spacing w:line="312" w:lineRule="auto"/>
        <w:jc w:val="left"/>
        <w:textAlignment w:val="top"/>
        <w:rPr>
          <w:rFonts w:ascii="Cambria" w:eastAsia="PMingLiU" w:hAnsi="Cambria" w:cs="宋体"/>
          <w:color w:val="000000"/>
          <w:kern w:val="0"/>
          <w:szCs w:val="21"/>
          <w:lang w:eastAsia="zh-TW" w:bidi="ar"/>
        </w:rPr>
      </w:pPr>
      <w:r>
        <w:rPr>
          <w:rFonts w:ascii="Cambria" w:hAnsi="宋体" w:cs="宋体"/>
          <w:color w:val="000000"/>
          <w:kern w:val="0"/>
          <w:szCs w:val="21"/>
          <w:lang w:eastAsia="zh-TW"/>
        </w:rPr>
        <w:t>分析变化</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PMingLiU"/>
          <w:color w:val="000000"/>
          <w:kern w:val="0"/>
          <w:szCs w:val="21"/>
          <w:lang w:eastAsia="zh-TW"/>
        </w:rPr>
      </w:pPr>
      <w:r>
        <w:rPr>
          <w:rFonts w:ascii="Cambria" w:hAnsi="宋体" w:cs="宋体"/>
          <w:color w:val="000000"/>
          <w:kern w:val="0"/>
          <w:szCs w:val="21"/>
          <w:lang w:eastAsia="zh-TW"/>
        </w:rPr>
        <w:t>了解市场趋势的影响</w:t>
      </w:r>
      <w:r>
        <w:rPr>
          <w:b/>
          <w:color w:val="FFFFFF"/>
          <w:sz w:val="0"/>
        </w:rPr>
        <w:t>.</w:t>
      </w:r>
    </w:p>
    <w:p>
      <w:pPr>
        <w:widowControl/>
        <w:shd w:val="clear" w:color="auto" w:fill="FFFFFF"/>
        <w:adjustRightInd w:val="0"/>
        <w:snapToGrid w:val="0"/>
        <w:spacing w:line="312" w:lineRule="auto"/>
        <w:jc w:val="left"/>
        <w:textAlignment w:val="top"/>
        <w:rPr>
          <w:rFonts w:ascii="Cambria" w:eastAsia="PMingLiU" w:hAnsi="Cambria" w:cs="宋体"/>
          <w:color w:val="000000"/>
          <w:kern w:val="0"/>
          <w:szCs w:val="21"/>
          <w:lang w:eastAsia="zh-TW"/>
        </w:rPr>
      </w:pPr>
      <w:r>
        <w:rPr>
          <w:rFonts w:ascii="Cambria" w:hAnsi="宋体" w:cs="宋体"/>
          <w:color w:val="000000"/>
          <w:kern w:val="0"/>
          <w:szCs w:val="21"/>
          <w:highlight w:val="yellow"/>
          <w:lang w:eastAsia="zh-TW"/>
        </w:rPr>
        <w:t>改进进度和成本表现</w:t>
      </w:r>
      <w:r>
        <w:rPr>
          <w:b/>
          <w:color w:val="FFFFFF"/>
          <w:sz w:val="0"/>
        </w:rPr>
        <w:t>.</w:t>
      </w:r>
    </w:p>
    <w:p>
      <w:pPr>
        <w:widowControl/>
        <w:adjustRightInd w:val="0"/>
        <w:snapToGrid w:val="0"/>
        <w:spacing w:line="312" w:lineRule="auto"/>
        <w:jc w:val="left"/>
        <w:textAlignment w:val="top"/>
        <w:rPr>
          <w:rFonts w:ascii="Cambria" w:eastAsia="PMingLiU" w:hAnsi="Cambria" w:cs="宋体"/>
          <w:color w:val="0000FF"/>
          <w:szCs w:val="21"/>
          <w:lang w:eastAsia="zh-TW"/>
        </w:rPr>
      </w:pPr>
      <w:r>
        <w:rPr>
          <w:rFonts w:ascii="Cambria" w:hAnsi="宋体" w:cs="宋体"/>
          <w:color w:val="000000"/>
          <w:kern w:val="0"/>
          <w:szCs w:val="21"/>
          <w:highlight w:val="yellow"/>
          <w:lang w:eastAsia="zh-TW"/>
        </w:rPr>
        <w:t>数据驱动决策</w:t>
      </w:r>
      <w:r>
        <w:rPr>
          <w:b/>
          <w:color w:val="FFFFFF"/>
          <w:sz w:val="0"/>
        </w:rPr>
        <w:t>.</w:t>
      </w:r>
    </w:p>
    <w:p>
      <w:pPr>
        <w:widowControl/>
        <w:pBdr>
          <w:bottom w:val="single" w:sz="4" w:space="7" w:color="CCCCCC"/>
        </w:pBdr>
        <w:adjustRightInd w:val="0"/>
        <w:snapToGrid w:val="0"/>
        <w:spacing w:line="312" w:lineRule="auto"/>
        <w:jc w:val="left"/>
        <w:rPr>
          <w:rFonts w:ascii="Cambria" w:hAnsi="Cambria" w:cs="宋体"/>
          <w:b/>
          <w:color w:val="1B870D"/>
          <w:kern w:val="0"/>
          <w:szCs w:val="21"/>
          <w:lang w:bidi="ar"/>
        </w:rPr>
      </w:pP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color w:val="32363A"/>
          <w:kern w:val="0"/>
          <w:szCs w:val="21"/>
          <w:lang w:eastAsia="zh-TW" w:bidi="ar"/>
        </w:rPr>
        <w:t>57.</w:t>
      </w:r>
      <w:r>
        <w:rPr>
          <w:rFonts w:ascii="Cambria" w:hAnsi="宋体" w:cs="宋体"/>
          <w:b/>
          <w:color w:val="32363A"/>
          <w:kern w:val="0"/>
          <w:szCs w:val="21"/>
          <w:lang w:bidi="ar"/>
        </w:rPr>
        <w:t>哪个实践领域包含与下列陈述相关的实践?“当我们计划一个测试工作产品的技术评审时，我们的程序要求我们确保测试人员能够参与。”</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规划(</w:t>
      </w:r>
      <w:r>
        <w:rPr>
          <w:rFonts w:ascii="Cambria" w:hAnsi="宋体" w:cs="宋体"/>
          <w:szCs w:val="21"/>
        </w:rPr>
        <w:t>PLAN</w:t>
      </w:r>
      <w:r>
        <w:rPr>
          <w:rFonts w:ascii="Cambria" w:hAnsi="宋体" w:cs="宋体"/>
          <w:color w:val="32363A"/>
          <w:kern w:val="0"/>
          <w:szCs w:val="21"/>
          <w:lang w:bidi="ar"/>
        </w:rPr>
        <w:t>)</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治理(GOV)</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同行评审(PR)</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绩效管理与测量(MPM)</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58.</w:t>
      </w:r>
      <w:r>
        <w:rPr>
          <w:rFonts w:ascii="Cambria" w:hAnsi="宋体" w:cs="宋体"/>
          <w:b/>
          <w:color w:val="32363A"/>
          <w:kern w:val="0"/>
          <w:szCs w:val="21"/>
          <w:lang w:bidi="ar"/>
        </w:rPr>
        <w:t>[多选题]如果一个组织总是有范围蔓延的问题，下面哪个度量和性能目标可以帮助解决这个问题?</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将需求波动率降低10%。</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减少额外需求评审的数量。</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资源利用率提高10%。</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将计划外需求增长减少10%。</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59.</w:t>
      </w:r>
      <w:r>
        <w:rPr>
          <w:rFonts w:ascii="Cambria" w:hAnsi="宋体" w:cs="宋体"/>
          <w:b/>
          <w:color w:val="32363A"/>
          <w:kern w:val="0"/>
          <w:szCs w:val="21"/>
          <w:lang w:bidi="ar"/>
        </w:rPr>
        <w:t>下列哪一种类型的目标可以用于管理绩效和测量(MPM)?</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过程性能目标</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质量目标</w:t>
      </w:r>
      <w:r>
        <w:rPr>
          <w:b/>
          <w:color w:val="FFFFFF"/>
          <w:sz w:val="0"/>
        </w:rPr>
        <w:t>.</w:t>
      </w:r>
    </w:p>
    <w:p>
      <w:pPr>
        <w:widowControl/>
        <w:adjustRightInd w:val="0"/>
        <w:snapToGrid w:val="0"/>
        <w:spacing w:line="312" w:lineRule="auto"/>
        <w:jc w:val="left"/>
        <w:textAlignment w:val="top"/>
        <w:rPr>
          <w:rFonts w:ascii="Cambria" w:hAnsi="Cambria" w:cs="宋体"/>
          <w:color w:val="32363A"/>
          <w:szCs w:val="21"/>
        </w:rPr>
        <w:sectPr>
          <w:headerReference w:type="default" r:id="rId63"/>
          <w:footerReference w:type="default" r:id="rId64"/>
          <w:type w:val="nextPage"/>
          <w:pgSz w:w="11906" w:h="16838"/>
          <w:pgMar w:top="1134" w:right="1077" w:bottom="1134" w:left="1077" w:header="851" w:footer="992" w:gutter="0"/>
          <w:pgNumType w:start="30"/>
          <w:cols w:num="1" w:space="720"/>
          <w:titlePg w:val="0"/>
          <w:docGrid w:type="lines" w:linePitch="312" w:charSpace="0"/>
        </w:sectPr>
      </w:pPr>
      <w:r>
        <w:rPr>
          <w:rFonts w:ascii="Cambria" w:hAnsi="宋体" w:cs="宋体"/>
          <w:color w:val="32363A"/>
          <w:kern w:val="0"/>
          <w:szCs w:val="21"/>
          <w:lang w:bidi="ar"/>
        </w:rPr>
        <w:t>测量目标</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以上都是</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kern w:val="0"/>
          <w:szCs w:val="21"/>
          <w:lang w:bidi="ar"/>
        </w:rPr>
      </w:pPr>
      <w:r>
        <w:rPr>
          <w:rFonts w:ascii="Cambria" w:hAnsi="宋体" w:cs="宋体"/>
          <w:color w:val="32363A"/>
          <w:kern w:val="0"/>
          <w:szCs w:val="21"/>
          <w:lang w:bidi="ar"/>
        </w:rPr>
        <w:t> </w:t>
      </w:r>
      <w:r>
        <w:rPr>
          <w:b/>
          <w:color w:val="FFFFFF"/>
          <w:sz w:val="0"/>
        </w:rPr>
        <w:t>.</w:t>
      </w:r>
    </w:p>
    <w:p>
      <w:pPr>
        <w:widowControl/>
        <w:pBdr>
          <w:bottom w:val="single" w:sz="4" w:space="7" w:color="CCCCCC"/>
        </w:pBdr>
        <w:adjustRightInd w:val="0"/>
        <w:snapToGrid w:val="0"/>
        <w:spacing w:line="312" w:lineRule="auto"/>
        <w:jc w:val="left"/>
        <w:rPr>
          <w:rFonts w:ascii="Cambria" w:hAnsi="Cambria" w:cs="宋体"/>
          <w:color w:val="32363A"/>
          <w:szCs w:val="21"/>
        </w:rPr>
      </w:pPr>
      <w:r>
        <w:rPr>
          <w:rFonts w:ascii="Cambria" w:hAnsi="宋体" w:cs="宋体"/>
          <w:b/>
          <w:color w:val="32363A"/>
          <w:kern w:val="0"/>
          <w:szCs w:val="21"/>
          <w:lang w:eastAsia="zh-TW" w:bidi="ar"/>
        </w:rPr>
        <w:t>60.</w:t>
      </w:r>
      <w:r>
        <w:rPr>
          <w:rFonts w:ascii="Cambria" w:hAnsi="宋体" w:cs="宋体"/>
          <w:b/>
          <w:color w:val="32363A"/>
          <w:kern w:val="0"/>
          <w:szCs w:val="21"/>
          <w:lang w:bidi="ar"/>
        </w:rPr>
        <w:t>[多选题]以下哪项被认为是必需的信息?</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解释实践信息</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lang w:bidi="ar"/>
        </w:rPr>
        <w:t>例子的工作产品</w:t>
      </w:r>
      <w:r>
        <w:rPr>
          <w:b/>
          <w:color w:val="FFFFFF"/>
          <w:sz w:val="0"/>
        </w:rPr>
        <w:t>.</w:t>
      </w:r>
    </w:p>
    <w:p>
      <w:pPr>
        <w:widowControl/>
        <w:adjustRightInd w:val="0"/>
        <w:snapToGrid w:val="0"/>
        <w:spacing w:line="312" w:lineRule="auto"/>
        <w:jc w:val="left"/>
        <w:textAlignment w:val="top"/>
        <w:rPr>
          <w:rFonts w:ascii="Cambria" w:hAnsi="Cambria" w:cs="宋体"/>
          <w:color w:val="32363A"/>
          <w:szCs w:val="21"/>
          <w:highlight w:val="yellow"/>
        </w:rPr>
      </w:pPr>
      <w:r>
        <w:rPr>
          <w:rFonts w:ascii="Cambria" w:hAnsi="宋体" w:cs="宋体"/>
          <w:color w:val="32363A"/>
          <w:kern w:val="0"/>
          <w:szCs w:val="21"/>
          <w:highlight w:val="yellow"/>
          <w:lang w:bidi="ar"/>
        </w:rPr>
        <w:t>实践声明</w:t>
      </w:r>
      <w:r>
        <w:rPr>
          <w:b/>
          <w:color w:val="FFFFFF"/>
          <w:sz w:val="0"/>
        </w:rPr>
        <w:t>.</w:t>
      </w:r>
    </w:p>
    <w:p>
      <w:pPr>
        <w:widowControl/>
        <w:adjustRightInd w:val="0"/>
        <w:snapToGrid w:val="0"/>
        <w:spacing w:line="312" w:lineRule="auto"/>
        <w:jc w:val="left"/>
        <w:textAlignment w:val="top"/>
        <w:rPr>
          <w:rFonts w:ascii="Cambria" w:hAnsi="Cambria" w:cs="宋体"/>
          <w:color w:val="32363A"/>
          <w:szCs w:val="21"/>
        </w:rPr>
      </w:pPr>
      <w:r>
        <w:rPr>
          <w:rFonts w:ascii="Cambria" w:hAnsi="宋体" w:cs="宋体"/>
          <w:color w:val="32363A"/>
          <w:kern w:val="0"/>
          <w:szCs w:val="21"/>
          <w:highlight w:val="yellow"/>
          <w:lang w:bidi="ar"/>
        </w:rPr>
        <w:t>实践价值声明</w:t>
      </w:r>
      <w:r>
        <w:rPr>
          <w:b/>
          <w:color w:val="FFFFFF"/>
          <w:sz w:val="0"/>
        </w:rPr>
        <w:t>.</w:t>
      </w:r>
    </w:p>
    <w:p>
      <w:pPr>
        <w:adjustRightInd w:val="0"/>
        <w:snapToGrid w:val="0"/>
        <w:spacing w:line="312" w:lineRule="auto"/>
        <w:rPr>
          <w:rFonts w:ascii="Cambria" w:hAnsi="Cambria" w:cs="宋体"/>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b/>
          <w:color w:val="FFFFFF"/>
          <w:sz w:val="0"/>
        </w:rPr>
        <w:t>.</w:t>
      </w:r>
    </w:p>
    <w:p>
      <w:pPr>
        <w:adjustRightInd w:val="0"/>
        <w:snapToGrid w:val="0"/>
        <w:spacing w:line="312" w:lineRule="auto"/>
        <w:rPr>
          <w:rFonts w:ascii="Cambria" w:hAnsi="Cambria"/>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b/>
          <w:color w:val="FFFFFF"/>
          <w:sz w:val="0"/>
        </w:rPr>
        <w:t>.</w:t>
      </w:r>
    </w:p>
    <w:p>
      <w:pPr>
        <w:pStyle w:val="Heading1"/>
        <w:adjustRightInd w:val="0"/>
        <w:snapToGrid w:val="0"/>
        <w:spacing w:line="312" w:lineRule="auto"/>
        <w:jc w:val="center"/>
        <w:rPr>
          <w:rFonts w:ascii="Cambria" w:hAnsi="Cambria"/>
          <w:sz w:val="21"/>
          <w:szCs w:val="21"/>
        </w:rPr>
      </w:pPr>
      <w:r>
        <w:rPr>
          <w:rFonts w:ascii="Cambria" w:hAnsi="宋体" w:cs="宋体"/>
          <w:sz w:val="21"/>
          <w:szCs w:val="21"/>
        </w:rPr>
        <w:t>试题</w:t>
      </w:r>
      <w:r>
        <w:rPr>
          <w:rFonts w:ascii="Cambria" w:hAnsi="宋体" w:cs="宋体" w:hint="eastAsia"/>
          <w:sz w:val="21"/>
          <w:szCs w:val="21"/>
          <w:lang w:eastAsia="zh-CN"/>
        </w:rPr>
        <w:t>五</w:t>
      </w:r>
      <w:r>
        <w:rPr>
          <w:b/>
          <w:color w:val="FFFFFF"/>
          <w:sz w:val="0"/>
        </w:rPr>
        <w:t>.</w:t>
      </w:r>
    </w:p>
    <w:p>
      <w:pPr>
        <w:rPr>
          <w:rFonts w:cs="Calibri Light"/>
          <w:lang w:bidi="ar"/>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1.[多选题]改进过程的业务价值可以</w:t>
      </w: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评估依据:________。</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提高产品可靠性</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减少客户投诉</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2.什么人或团队负责确保组织中使用的过程与业务目标一致?</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高级管理人员</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3.为了实现对业务价值的最佳影响，组织指示或策略应该包括有关目标和业务策略的信息。</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真</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4.CMMI中的价值陈述的目的之一是提供对实现满足实践领域意图的过程的业务价值的洞察。</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真</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5.哪些实践领域包含有助于减少由供应商提供的产品、组件或服务引起的问题的可能性的实践?</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供应商协议管理(SAM)</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6.哪些实践领域通过帮助增加决策制定的客观性和选择最佳解决方案的概率来提供业务价值?</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决策分析与决议(DAR)</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7.第3级实践使用组织标准和裁减来处理项目和工作特征。</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真</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8.CMMI模型中有三种视图:执行、管理和启用。</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假</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9.[多选题]实践组提供:______。</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一个练习区域内练习的组织结构</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性能改进的路径</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帮助理解和采纳</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10.供应商管理域模型视图中的所有实践领域都有与之关联的供应商管理上下文特定信息。</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假</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11.相关的实践领域被分组在能力领域中，这些能力领域能够提高组织或项目的技能和活动的性能。</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真</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12.将涉众需求转化为客户需求的实践领域是什么?</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需求开发和管理(RDM)</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13.关于控制和维护工作产品的完整性的实践领域是什么?</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sectPr>
          <w:headerReference w:type="default" r:id="rId65"/>
          <w:footerReference w:type="default" r:id="rId66"/>
          <w:type w:val="nextPage"/>
          <w:pgSz w:w="11906" w:h="16838"/>
          <w:pgMar w:top="1134" w:right="1077" w:bottom="1134" w:left="1077" w:header="851" w:footer="992" w:gutter="0"/>
          <w:pgNumType w:start="31"/>
          <w:cols w:num="1" w:space="720"/>
          <w:titlePg w:val="0"/>
          <w:docGrid w:type="lines" w:linePitch="312" w:charSpace="0"/>
        </w:sectPr>
      </w:pPr>
      <w:r>
        <w:rPr>
          <w:rFonts w:ascii="Cambria" w:hAnsi="宋体" w:cs="宋体"/>
          <w:sz w:val="21"/>
          <w:szCs w:val="21"/>
          <w:highlight w:val="yellow"/>
        </w:rPr>
        <w:t>配置管理(CM)</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14.哪些实践领域是关于确定需要多少工作的?</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估算(</w:t>
      </w:r>
      <w:r>
        <w:rPr>
          <w:rFonts w:ascii="Cambria" w:hAnsi="宋体" w:cs="宋体" w:hint="eastAsia"/>
          <w:sz w:val="21"/>
          <w:szCs w:val="21"/>
          <w:highlight w:val="yellow"/>
        </w:rPr>
        <w:t>E</w:t>
      </w:r>
      <w:r>
        <w:rPr>
          <w:rFonts w:ascii="Cambria" w:hAnsi="宋体" w:cs="宋体"/>
          <w:sz w:val="21"/>
          <w:szCs w:val="21"/>
          <w:highlight w:val="yellow"/>
        </w:rPr>
        <w:t>ST)</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15.哪些实践领域具有识别过程和过程资产改进的实践?</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流程管理(PCM)</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16.需求开发和管理(RDM)实践2.5的内容是“开发、记录和保持需求与活动或工作产品之间的双向可追溯性”，要求使用需求可追溯矩阵文档。</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真</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17.哪些实践领域包含实践“识别培训需求”?</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组织培训(OT)</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18.哪些实践领域包括实践“高级管理层要求员工对遵守组织指示和实现过程实施和改进目标负责。”</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治理(GOV)</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19.每一个实践领域都包含了一套实现既定目的和价值所需的实践。</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真</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20.每个练习区域的目的和价值必须通过为每个练习区域编写过程来实现。</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假</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21.下列哪一项是指在组织定义的指导方针范围内允许</w:t>
      </w:r>
      <w:r>
        <w:rPr>
          <w:rFonts w:ascii="Cambria" w:hAnsi="宋体" w:cs="宋体"/>
          <w:color w:val="FF0000"/>
          <w:sz w:val="21"/>
          <w:szCs w:val="21"/>
        </w:rPr>
        <w:t>对过程进行受控变更</w:t>
      </w:r>
      <w:r>
        <w:rPr>
          <w:rFonts w:ascii="Cambria" w:hAnsi="宋体" w:cs="宋体"/>
          <w:sz w:val="21"/>
          <w:szCs w:val="21"/>
        </w:rPr>
        <w:t>的关键活动?</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裁剪</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22.下面哪一个代表预定义的CMMI模型视图?</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CMMI开发版本</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23.在一个使用敏捷方法(如Scrum)的组织中，一个显示剩余故事点数量的发布burndown图表将是剩余工作的一个很好的例子。</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真</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24.规模和工作量的估计通常作为计划实践2.3的输入，其中写道“基于记录的估计，开发和保持更新预算和进度。”</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真</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25.哪些能力范围包括过程质量保证(PQA)实践领域?</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保证质量(ENQ)</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26.哪些能力领域包括过程资产开发(PAD)实践领域?</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提高性能(IMP)</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27.哪些能力领域包括供应商协议管理(SAM)实践领域?</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选择和管理供应商(SMS)</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28.下列哪一项描述了过程质量保证(PQA)实践的意图?</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验证已执行的过程和工作产品的质量。</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29.同行评审(PR)中缺陷的识别与在其他实践领域中发现的缺陷有关系:______。</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验证和确认(VV)</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30.估算(EST)实践领域与其他实践领域有着密切的关系:_____。</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规划(</w:t>
      </w:r>
      <w:r>
        <w:rPr>
          <w:rFonts w:ascii="Cambria" w:hAnsi="宋体" w:cs="宋体" w:hint="eastAsia"/>
          <w:sz w:val="21"/>
          <w:szCs w:val="21"/>
          <w:highlight w:val="yellow"/>
        </w:rPr>
        <w:t>PLAN</w:t>
      </w:r>
      <w:r>
        <w:rPr>
          <w:rFonts w:ascii="Cambria" w:hAnsi="宋体" w:cs="宋体"/>
          <w:sz w:val="21"/>
          <w:szCs w:val="21"/>
          <w:highlight w:val="yellow"/>
        </w:rPr>
        <w:t>)</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31.为了成功地采用CMMI，实施基础架构(II)实践领域要求组织必须对每个能力领域有一个过程。</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假</w:t>
      </w:r>
      <w:r>
        <w:rPr>
          <w:b/>
          <w:color w:val="FFFFFF"/>
          <w:sz w:val="0"/>
        </w:rPr>
        <w:t>.</w:t>
      </w:r>
    </w:p>
    <w:p>
      <w:pPr>
        <w:pStyle w:val="BodyTextFirstIndent"/>
        <w:adjustRightInd w:val="0"/>
        <w:snapToGrid w:val="0"/>
        <w:spacing w:line="312" w:lineRule="auto"/>
        <w:ind w:firstLine="210"/>
        <w:rPr>
          <w:rFonts w:ascii="Cambria" w:hAnsi="Cambria" w:cs="Cambria"/>
          <w:sz w:val="21"/>
          <w:szCs w:val="21"/>
        </w:rPr>
        <w:sectPr>
          <w:headerReference w:type="default" r:id="rId67"/>
          <w:footerReference w:type="default" r:id="rId68"/>
          <w:type w:val="nextPage"/>
          <w:pgSz w:w="11906" w:h="16838"/>
          <w:pgMar w:top="1134" w:right="1077" w:bottom="1134" w:left="1077" w:header="851" w:footer="992" w:gutter="0"/>
          <w:pgNumType w:start="32"/>
          <w:cols w:num="1" w:space="720"/>
          <w:titlePg w:val="0"/>
          <w:docGrid w:type="lines" w:linePitch="312" w:charSpace="0"/>
        </w:sect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32.关于保持习惯和持久性(SHP)的能力领域，请选择实践领域:______。</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治理(GOV)</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实现基础设施(II)</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33.在模型中“绩效”与?</w:t>
      </w: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遵循一个过程所取得的结果的衡量标准</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34.[多选题]选择改进性能(IMP)能力区域中的所有实践领域。</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绩效管理与测量(MPM)</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过程资产开发(PAD)</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流程管理(PCM)</w:t>
      </w:r>
      <w:r>
        <w:rPr>
          <w:b/>
          <w:color w:val="FFFFFF"/>
          <w:sz w:val="0"/>
        </w:rPr>
        <w:t>.</w:t>
      </w:r>
    </w:p>
    <w:p>
      <w:pPr>
        <w:pStyle w:val="BodyTextFirstIndent"/>
        <w:adjustRightInd w:val="0"/>
        <w:snapToGrid w:val="0"/>
        <w:spacing w:line="312" w:lineRule="auto"/>
        <w:ind w:firstLine="210"/>
        <w:rPr>
          <w:rFonts w:ascii="Cambria" w:hAnsi="Cambria"/>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35.下列哪一项业务性能考虑不能被管理性能和测量(MPM)实践领域的实践所帮助?</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达到目标的CMMI成熟度等级评级</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36.如果一个组织总是超出资源承诺，以下哪项MPM实践可以帮助解决这个问题?</w:t>
      </w:r>
      <w:r>
        <w:rPr>
          <w:b/>
          <w:color w:val="FFFFFF"/>
          <w:sz w:val="0"/>
        </w:rPr>
        <w:t>.</w:t>
      </w:r>
    </w:p>
    <w:p>
      <w:pPr>
        <w:widowControl/>
        <w:adjustRightInd w:val="0"/>
        <w:snapToGrid w:val="0"/>
        <w:spacing w:line="312" w:lineRule="auto"/>
        <w:ind w:firstLine="210" w:firstLineChars="100"/>
        <w:jc w:val="left"/>
        <w:textAlignment w:val="top"/>
        <w:rPr>
          <w:rFonts w:ascii="Cambria" w:hAnsi="Cambria" w:cs="宋体"/>
          <w:color w:val="32363A"/>
          <w:kern w:val="0"/>
          <w:szCs w:val="21"/>
        </w:rPr>
      </w:pPr>
      <w:r>
        <w:rPr>
          <w:rFonts w:ascii="Cambria" w:hAnsi="宋体" w:cs="宋体"/>
          <w:color w:val="32363A"/>
          <w:kern w:val="0"/>
          <w:szCs w:val="21"/>
          <w:highlight w:val="yellow"/>
        </w:rPr>
        <w:t>识别和解决性能问题</w:t>
      </w:r>
      <w:r>
        <w:rPr>
          <w:b/>
          <w:color w:val="FFFFFF"/>
          <w:sz w:val="0"/>
        </w:rPr>
        <w:t>.</w:t>
      </w:r>
    </w:p>
    <w:p>
      <w:pPr>
        <w:pStyle w:val="BodyTextFirstIndent"/>
        <w:adjustRightInd w:val="0"/>
        <w:snapToGrid w:val="0"/>
        <w:spacing w:line="312" w:lineRule="auto"/>
        <w:ind w:firstLine="0" w:firstLineChars="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37.哪个实践领域包含与下列陈述相关的实践?“在我们开始收集结果数据之前，我们会将用于分析数据的程序归档，这样每个人都知道收集到的数据将如何用于生成报告。”</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绩效管理与测量(MPM)</w:t>
      </w:r>
      <w:r>
        <w:rPr>
          <w:b/>
          <w:color w:val="FFFFFF"/>
          <w:sz w:val="0"/>
        </w:rPr>
        <w:t>.</w:t>
      </w:r>
    </w:p>
    <w:p>
      <w:pPr>
        <w:pStyle w:val="BodyTextFirstIndent"/>
        <w:adjustRightInd w:val="0"/>
        <w:snapToGrid w:val="0"/>
        <w:spacing w:line="312" w:lineRule="auto"/>
        <w:ind w:firstLine="210"/>
        <w:rPr>
          <w:rFonts w:ascii="Cambria" w:hAnsi="Cambria" w:cs="Cambria"/>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38.哪个实践领域包含与下列陈述相关的实践?“在回顾待办事项时，我们的Scrum团队在决定哪些需求将进入下一个sprint之前，会使用故事点来确定每个工作项的相对大小。”</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估算(</w:t>
      </w:r>
      <w:r>
        <w:rPr>
          <w:rFonts w:ascii="Cambria" w:hAnsi="宋体" w:cs="宋体" w:hint="eastAsia"/>
          <w:sz w:val="21"/>
          <w:szCs w:val="21"/>
          <w:highlight w:val="yellow"/>
        </w:rPr>
        <w:t>EST</w:t>
      </w:r>
      <w:r>
        <w:rPr>
          <w:rFonts w:ascii="Cambria" w:hAnsi="宋体" w:cs="宋体"/>
          <w:sz w:val="21"/>
          <w:szCs w:val="21"/>
          <w:highlight w:val="yellow"/>
        </w:rPr>
        <w:t>)</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39.哪个实践领域包含与下列陈述相关的实践?“我们的项目识别我们可能遇到的潜在机会，评估每个潜在机会的收益，并确定哪些是最优先考虑的。”</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风险与机会管理(RSK)</w:t>
      </w:r>
      <w:r>
        <w:rPr>
          <w:b/>
          <w:color w:val="FFFFFF"/>
          <w:sz w:val="0"/>
        </w:rPr>
        <w:t>.</w:t>
      </w:r>
    </w:p>
    <w:p>
      <w:pPr>
        <w:pStyle w:val="BodyTextFirstIndent"/>
        <w:adjustRightInd w:val="0"/>
        <w:snapToGrid w:val="0"/>
        <w:spacing w:line="312" w:lineRule="auto"/>
        <w:ind w:firstLine="210"/>
        <w:rPr>
          <w:rFonts w:ascii="Cambria" w:hAnsi="Cambria" w:cs="Cambria"/>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40.哪个实践领域包含与下列陈述相关的实践?在项目的每个主要阶段完成后，团队会举行一次回顾会议，以找出选定的成功和问题的根本原因。我们利用这些信息来建立成功的基础，并找到解决问题的方法。”</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原因分析与解决(CAR)</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41.哪个实践领域包含与下列陈述相关的实践?“在我们的发布回顾会议中，我们确定了学到的经验教训，并对我们的过程提出了改进建议。”</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流程管理(PCM)</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42.哪个能力领域包含的实践对于试图防止不希望的结果再次发生的组织来说是一个有用的开始?</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支持实施(SI)</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43.哪个能力领域包含的实践对于一个组织来说是一个有用的开始，这个组织正在与由于糟糕的估计而导致的错过最后期限和资源不足的问题作斗争?</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策划和管理工作(PMW)</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44.如果组织不希望评级，评估发起者应该考虑进行这种类型的评估，它可以产生可接受的绩效和改进结果，并且显著减少成本和资源的投资。</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评价</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45.下列关于评估小组成员(atm)的陈述，哪一项是正确的?一、由组长分配具体的角色和任务。2他们必须符合经验和培训要求。3他们可能来自评估组织内部，也可能来自评估组织外部。</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I, II和III</w:t>
      </w:r>
      <w:r>
        <w:rPr>
          <w:b/>
          <w:color w:val="FFFFFF"/>
          <w:sz w:val="0"/>
        </w:rPr>
        <w:t>.</w:t>
      </w:r>
    </w:p>
    <w:p>
      <w:pPr>
        <w:pStyle w:val="BodyTextFirstIndent"/>
        <w:adjustRightInd w:val="0"/>
        <w:snapToGrid w:val="0"/>
        <w:spacing w:line="312" w:lineRule="auto"/>
        <w:ind w:firstLine="210"/>
        <w:rPr>
          <w:rFonts w:ascii="宋体" w:hAnsi="宋体" w:cs="宋体"/>
          <w:sz w:val="21"/>
          <w:szCs w:val="21"/>
        </w:rPr>
        <w:sectPr>
          <w:headerReference w:type="default" r:id="rId69"/>
          <w:footerReference w:type="default" r:id="rId70"/>
          <w:type w:val="nextPage"/>
          <w:pgSz w:w="11906" w:h="16838"/>
          <w:pgMar w:top="1134" w:right="1077" w:bottom="1134" w:left="1077" w:header="851" w:footer="992" w:gutter="0"/>
          <w:pgNumType w:start="33"/>
          <w:cols w:num="1" w:space="720"/>
          <w:titlePg w:val="0"/>
          <w:docGrid w:type="lines" w:linePitch="312" w:charSpace="0"/>
        </w:sect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46.这种评估方法严谨，评估结果准确可靠，需要实践区域评级。</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基准</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47.当开发过程资产时，组织应开发以下资产:</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在满足实践意图的同时执行工作所需要的。</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48.哪些实践领域具有开发和更新过程资产以提供理解和重复成功性能的能力的实践?</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过程资产开发(PAD)</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49.在一个实践领域内，每个进化级别都建立在以前的级别之上，并添加新的功能或复杂性。</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真</w:t>
      </w:r>
      <w:r>
        <w:rPr>
          <w:b/>
          <w:color w:val="FFFFFF"/>
          <w:sz w:val="0"/>
        </w:rPr>
        <w:t>.</w:t>
      </w:r>
    </w:p>
    <w:p>
      <w:pPr>
        <w:pStyle w:val="BodyTextFirstIndent"/>
        <w:adjustRightInd w:val="0"/>
        <w:snapToGrid w:val="0"/>
        <w:spacing w:line="312" w:lineRule="auto"/>
        <w:ind w:firstLine="210"/>
        <w:rPr>
          <w:rFonts w:ascii="Cambria" w:hAnsi="Cambria" w:cs="Cambria"/>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50.4级实践使用统计和定量技术来预测质量和过程性能目标的实现。</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真</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51.每一个CMMI实践都需要它自己的过程。</w:t>
      </w:r>
      <w:r>
        <w:rPr>
          <w:b/>
          <w:color w:val="FFFFFF"/>
          <w:sz w:val="0"/>
        </w:rPr>
        <w:t>.</w:t>
      </w:r>
    </w:p>
    <w:p>
      <w:pPr>
        <w:pStyle w:val="BodyTextFirstIndent"/>
        <w:adjustRightInd w:val="0"/>
        <w:snapToGrid w:val="0"/>
        <w:spacing w:line="312" w:lineRule="auto"/>
        <w:ind w:firstLine="420" w:firstLineChars="200"/>
        <w:rPr>
          <w:rFonts w:ascii="Cambria" w:hAnsi="Cambria"/>
          <w:sz w:val="21"/>
          <w:szCs w:val="21"/>
          <w:highlight w:val="yellow"/>
        </w:rPr>
      </w:pPr>
      <w:r>
        <w:rPr>
          <w:rFonts w:ascii="Cambria" w:hAnsi="宋体" w:cs="宋体"/>
          <w:sz w:val="21"/>
          <w:szCs w:val="21"/>
          <w:highlight w:val="yellow"/>
        </w:rPr>
        <w:t>假</w:t>
      </w:r>
      <w:r>
        <w:rPr>
          <w:b/>
          <w:color w:val="FFFFFF"/>
          <w:sz w:val="0"/>
        </w:rPr>
        <w:t>.</w:t>
      </w:r>
    </w:p>
    <w:p>
      <w:pPr>
        <w:pStyle w:val="BodyTextFirstIndent"/>
        <w:adjustRightInd w:val="0"/>
        <w:snapToGrid w:val="0"/>
        <w:spacing w:line="312" w:lineRule="auto"/>
        <w:ind w:firstLine="210"/>
        <w:rPr>
          <w:rFonts w:ascii="Cambria" w:hAnsi="Cambria" w:cs="Cambria"/>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52.实践领域的目的可以由单个过程或多个过程来满足，这取决于组织的业务需求。</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真</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53.以下哪个业务价值不是由“治理”提供的?</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增加了达到目标CMMI成熟度级别的可能性。</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54.过程管理(PCM)实施实践1.2读到“评估当前过程实施并识别优势和弱点”需要来自CMMI基准评估的报告。</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假</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55.哪些能力领域包括配置管理实践领域?</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支持实施(SI)</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56.目的是在同行专家的帮助下识别问题的实践领域是?</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同行评审(PR)</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57.实践领域的目的是确保过程被持续和习惯地使用?</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实现基础设施(II)</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58.如果您在技术接口的设计和集成方面遇到了挑战，那么哪个能力领域是探索的好地方?</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工程和开发产品(EDP)</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59.供应商管理模型视图中的</w:t>
      </w:r>
      <w:r>
        <w:rPr>
          <w:rFonts w:ascii="Cambria" w:hAnsi="宋体" w:cs="宋体"/>
          <w:color w:val="FF0000"/>
          <w:sz w:val="21"/>
          <w:szCs w:val="21"/>
        </w:rPr>
        <w:t>所有</w:t>
      </w:r>
      <w:r>
        <w:rPr>
          <w:rFonts w:ascii="Cambria" w:hAnsi="宋体" w:cs="宋体"/>
          <w:sz w:val="21"/>
          <w:szCs w:val="21"/>
        </w:rPr>
        <w:t>实践区域都有与它们相关的供应商管理上下文特定信息。</w:t>
      </w:r>
      <w:r>
        <w:rPr>
          <w:b/>
          <w:color w:val="FFFFFF"/>
          <w:sz w:val="0"/>
        </w:rPr>
        <w:t>.</w:t>
      </w:r>
    </w:p>
    <w:p>
      <w:pPr>
        <w:pStyle w:val="BodyTextFirstIndent"/>
        <w:adjustRightInd w:val="0"/>
        <w:snapToGrid w:val="0"/>
        <w:spacing w:line="312" w:lineRule="auto"/>
        <w:ind w:firstLine="210"/>
        <w:rPr>
          <w:rFonts w:ascii="Cambria" w:hAnsi="Cambria"/>
          <w:sz w:val="21"/>
          <w:szCs w:val="21"/>
          <w:highlight w:val="yellow"/>
        </w:rPr>
      </w:pPr>
      <w:r>
        <w:rPr>
          <w:rFonts w:ascii="Cambria" w:hAnsi="宋体" w:cs="宋体"/>
          <w:sz w:val="21"/>
          <w:szCs w:val="21"/>
          <w:highlight w:val="yellow"/>
        </w:rPr>
        <w:t>假</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BodyTextFirstIndent"/>
        <w:adjustRightInd w:val="0"/>
        <w:snapToGrid w:val="0"/>
        <w:spacing w:line="312" w:lineRule="auto"/>
        <w:ind w:firstLine="210"/>
        <w:rPr>
          <w:rFonts w:ascii="Cambria" w:hAnsi="Cambria"/>
          <w:sz w:val="21"/>
          <w:szCs w:val="21"/>
        </w:rPr>
      </w:pPr>
      <w:r>
        <w:rPr>
          <w:rFonts w:ascii="Cambria" w:hAnsi="宋体" w:cs="宋体"/>
          <w:sz w:val="21"/>
          <w:szCs w:val="21"/>
        </w:rPr>
        <w:t>60.在为您的项目进行计划活动时，如果您经历了对您的资金的重大影响，并且需要评估更改产品发布承诺的选项，那么哪个实践领域可能是有益的?</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决策分析与决议(DAR)</w:t>
      </w:r>
      <w:r>
        <w:rPr>
          <w:b/>
          <w:color w:val="FFFFFF"/>
          <w:sz w:val="0"/>
        </w:rPr>
        <w:t>.</w:t>
      </w:r>
    </w:p>
    <w:p>
      <w:pPr>
        <w:pStyle w:val="BodyTextFirstIndent"/>
        <w:adjustRightInd w:val="0"/>
        <w:snapToGrid w:val="0"/>
        <w:spacing w:line="312" w:lineRule="auto"/>
        <w:ind w:firstLine="210"/>
        <w:rPr>
          <w:rFonts w:ascii="宋体" w:hAnsi="宋体" w:cs="宋体"/>
          <w:sz w:val="21"/>
          <w:szCs w:val="21"/>
        </w:rPr>
      </w:pPr>
      <w:r>
        <w:rPr>
          <w:b/>
          <w:color w:val="FFFFFF"/>
          <w:sz w:val="0"/>
        </w:rPr>
        <w:t>.</w:t>
      </w:r>
    </w:p>
    <w:p>
      <w:pPr>
        <w:pStyle w:val="Heading1"/>
        <w:adjustRightInd w:val="0"/>
        <w:snapToGrid w:val="0"/>
        <w:spacing w:line="312" w:lineRule="auto"/>
        <w:ind w:firstLine="0"/>
        <w:jc w:val="center"/>
        <w:rPr>
          <w:rFonts w:ascii="Cambria" w:hAnsi="Cambria"/>
          <w:sz w:val="21"/>
          <w:szCs w:val="21"/>
        </w:rPr>
      </w:pPr>
      <w:r>
        <w:rPr>
          <w:rFonts w:ascii="Cambria" w:hAnsi="宋体" w:cs="宋体" w:hint="eastAsia"/>
          <w:sz w:val="21"/>
          <w:szCs w:val="21"/>
          <w:lang w:eastAsia="zh-CN"/>
        </w:rPr>
        <w:t>试题六</w:t>
      </w:r>
      <w:r>
        <w:rPr>
          <w:b/>
          <w:color w:val="FFFFFF"/>
          <w:sz w:val="0"/>
        </w:rPr>
        <w:t>.</w:t>
      </w:r>
    </w:p>
    <w:p>
      <w:pPr>
        <w:rPr>
          <w:rFonts w:cs="Calibri Light"/>
          <w:lang w:bidi="ar"/>
        </w:rPr>
      </w:pPr>
      <w:r>
        <w:rPr>
          <w:b/>
          <w:color w:val="FFFFFF"/>
          <w:sz w:val="0"/>
        </w:rPr>
        <w:t>.</w:t>
      </w:r>
    </w:p>
    <w:p>
      <w:pPr>
        <w:widowControl/>
        <w:adjustRightInd w:val="0"/>
        <w:snapToGrid w:val="0"/>
        <w:spacing w:line="312" w:lineRule="auto"/>
        <w:jc w:val="left"/>
        <w:rPr>
          <w:rFonts w:ascii="Cambria" w:hAnsi="Cambria" w:cs="宋体"/>
          <w:b/>
          <w:bCs/>
          <w:color w:val="32363A"/>
          <w:kern w:val="0"/>
          <w:szCs w:val="21"/>
        </w:rPr>
      </w:pPr>
      <w:r>
        <w:rPr>
          <w:rFonts w:ascii="Cambria" w:hAnsi="宋体" w:cs="宋体"/>
          <w:b/>
          <w:bCs/>
          <w:color w:val="32363A"/>
          <w:kern w:val="0"/>
          <w:szCs w:val="21"/>
          <w:lang w:eastAsia="zh-TW"/>
        </w:rPr>
        <w:t>1.</w:t>
      </w:r>
      <w:r>
        <w:rPr>
          <w:rFonts w:ascii="Cambria" w:hAnsi="宋体" w:cs="宋体"/>
          <w:b/>
          <w:bCs/>
          <w:color w:val="32363A"/>
          <w:kern w:val="0"/>
          <w:szCs w:val="21"/>
        </w:rPr>
        <w:t>哪些实践领域包括有助于提供买方和供应商之间的理解，以最大限度地成功商定的努力和可交付成果的实践?</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供应商协议管理(SAM)</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sectPr>
          <w:headerReference w:type="default" r:id="rId71"/>
          <w:footerReference w:type="default" r:id="rId72"/>
          <w:type w:val="nextPage"/>
          <w:pgSz w:w="11906" w:h="16838"/>
          <w:pgMar w:top="1134" w:right="1077" w:bottom="1134" w:left="1077" w:header="851" w:footer="992" w:gutter="0"/>
          <w:pgNumType w:start="34"/>
          <w:cols w:num="1" w:space="720"/>
          <w:titlePg w:val="0"/>
          <w:docGrid w:type="lines" w:linePitch="312" w:charSpace="0"/>
        </w:sectPr>
      </w:pPr>
      <w:r>
        <w:rPr>
          <w:rFonts w:ascii="Cambria" w:hAnsi="宋体" w:cs="宋体"/>
          <w:color w:val="32363A"/>
          <w:kern w:val="0"/>
          <w:szCs w:val="21"/>
        </w:rPr>
        <w:t>风险与机会管理(RSK)</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原因分析与解决(CAR)</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b/>
          <w:bCs/>
          <w:color w:val="32363A"/>
          <w:kern w:val="0"/>
          <w:szCs w:val="21"/>
        </w:rPr>
      </w:pPr>
      <w:r>
        <w:rPr>
          <w:rFonts w:ascii="Cambria" w:hAnsi="宋体" w:cs="宋体"/>
          <w:b/>
          <w:bCs/>
          <w:color w:val="32363A"/>
          <w:kern w:val="0"/>
          <w:szCs w:val="21"/>
          <w:lang w:eastAsia="zh-TW"/>
        </w:rPr>
        <w:t>2.</w:t>
      </w:r>
      <w:r>
        <w:rPr>
          <w:rFonts w:ascii="Cambria" w:hAnsi="宋体" w:cs="宋体"/>
          <w:b/>
          <w:bCs/>
          <w:color w:val="32363A"/>
          <w:kern w:val="0"/>
          <w:szCs w:val="21"/>
        </w:rPr>
        <w:t>为了实现对业务价值的最佳影响，组织指示或策略应该包括有关目标和业务策略的信息。</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真</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假</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b/>
          <w:bCs/>
          <w:color w:val="32363A"/>
          <w:kern w:val="0"/>
          <w:szCs w:val="21"/>
        </w:rPr>
      </w:pPr>
      <w:r>
        <w:rPr>
          <w:rFonts w:ascii="Cambria" w:hAnsi="宋体" w:cs="宋体"/>
          <w:b/>
          <w:bCs/>
          <w:color w:val="32363A"/>
          <w:kern w:val="0"/>
          <w:szCs w:val="21"/>
          <w:lang w:eastAsia="zh-TW"/>
        </w:rPr>
        <w:t>3.</w:t>
      </w:r>
      <w:r>
        <w:rPr>
          <w:rFonts w:ascii="Cambria" w:hAnsi="宋体" w:cs="宋体"/>
          <w:b/>
          <w:bCs/>
          <w:color w:val="32363A"/>
          <w:kern w:val="0"/>
          <w:szCs w:val="21"/>
        </w:rPr>
        <w:t>下列哪个属性最能描述3级实践的特征?</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第3级实践使用组织标准，包括裁剪过程，以处理独特的项目和工作特征</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3级实践为实现项目或工作质量目标提供了信心和可预测性</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级别3的实践不断优化，以满足不断变化的业务目标</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3级实践确保项目目标始终得到满足</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b/>
          <w:bCs/>
          <w:color w:val="32363A"/>
          <w:kern w:val="0"/>
          <w:szCs w:val="21"/>
        </w:rPr>
      </w:pPr>
      <w:r>
        <w:rPr>
          <w:rFonts w:ascii="Cambria" w:hAnsi="宋体" w:cs="宋体"/>
          <w:b/>
          <w:bCs/>
          <w:color w:val="32363A"/>
          <w:kern w:val="0"/>
          <w:szCs w:val="21"/>
          <w:lang w:eastAsia="zh-TW"/>
        </w:rPr>
        <w:t>4.</w:t>
      </w:r>
      <w:r>
        <w:rPr>
          <w:rFonts w:ascii="Cambria" w:hAnsi="宋体" w:cs="宋体"/>
          <w:b/>
          <w:bCs/>
          <w:color w:val="32363A"/>
          <w:kern w:val="0"/>
          <w:szCs w:val="21"/>
        </w:rPr>
        <w:t>评估小组成员(ATM)必须符合下列哪项要求?</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由过程改进小组推荐</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至少是一个过程文档的作者</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完成能力基础课程</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完成所有卓越建筑课程</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b/>
          <w:bCs/>
          <w:color w:val="32363A"/>
          <w:kern w:val="0"/>
          <w:szCs w:val="21"/>
        </w:rPr>
      </w:pPr>
      <w:r>
        <w:rPr>
          <w:rFonts w:ascii="Cambria" w:hAnsi="宋体" w:cs="宋体"/>
          <w:b/>
          <w:bCs/>
          <w:color w:val="32363A"/>
          <w:kern w:val="0"/>
          <w:szCs w:val="21"/>
          <w:lang w:eastAsia="zh-TW"/>
        </w:rPr>
        <w:t>5.</w:t>
      </w:r>
      <w:r>
        <w:rPr>
          <w:rFonts w:ascii="Cambria" w:hAnsi="宋体" w:cs="宋体"/>
          <w:b/>
          <w:bCs/>
          <w:color w:val="32363A"/>
          <w:kern w:val="0"/>
          <w:szCs w:val="21"/>
        </w:rPr>
        <w:t>每一个CMMI实践都需要它自己的过程。</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假</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b/>
          <w:bCs/>
          <w:color w:val="32363A"/>
          <w:kern w:val="0"/>
          <w:szCs w:val="21"/>
        </w:rPr>
      </w:pPr>
      <w:r>
        <w:rPr>
          <w:rFonts w:ascii="Cambria" w:hAnsi="宋体" w:cs="宋体"/>
          <w:b/>
          <w:bCs/>
          <w:color w:val="32363A"/>
          <w:kern w:val="0"/>
          <w:szCs w:val="21"/>
          <w:lang w:eastAsia="zh-TW"/>
        </w:rPr>
        <w:t>6.</w:t>
      </w:r>
      <w:r>
        <w:rPr>
          <w:rFonts w:ascii="Cambria" w:hAnsi="宋体" w:cs="宋体"/>
          <w:b/>
          <w:bCs/>
          <w:color w:val="32363A"/>
          <w:kern w:val="0"/>
          <w:szCs w:val="21"/>
        </w:rPr>
        <w:t>如果一个组织总是超出资源承诺，以下哪项MPM实践可以帮助解决这个问题?</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遵循组织过程和标准来开发和使用度量的操作定义，并保持它们的更新</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根据操作定义获得指定的测量数据</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存储测量数据</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识别和解决性能问题</w:t>
      </w:r>
      <w:r>
        <w:rPr>
          <w:b/>
          <w:color w:val="FFFFFF"/>
          <w:sz w:val="0"/>
        </w:rPr>
        <w:t>.</w:t>
      </w:r>
    </w:p>
    <w:p>
      <w:pPr>
        <w:widowControl/>
        <w:adjustRightInd w:val="0"/>
        <w:snapToGrid w:val="0"/>
        <w:spacing w:line="312" w:lineRule="auto"/>
        <w:jc w:val="left"/>
        <w:rPr>
          <w:rFonts w:ascii="Cambria" w:hAnsi="Cambria" w:cs="宋体"/>
          <w:b/>
          <w:bCs/>
          <w:color w:val="1B870D"/>
          <w:kern w:val="0"/>
          <w:szCs w:val="21"/>
        </w:rPr>
      </w:pPr>
      <w:r>
        <w:rPr>
          <w:b/>
          <w:color w:val="FFFFFF"/>
          <w:sz w:val="0"/>
        </w:rPr>
        <w:t>.</w:t>
      </w:r>
    </w:p>
    <w:p>
      <w:pPr>
        <w:widowControl/>
        <w:adjustRightInd w:val="0"/>
        <w:snapToGrid w:val="0"/>
        <w:spacing w:line="312" w:lineRule="auto"/>
        <w:jc w:val="left"/>
        <w:rPr>
          <w:rFonts w:ascii="Cambria" w:hAnsi="Cambria" w:cs="宋体"/>
          <w:b/>
          <w:bCs/>
          <w:color w:val="32363A"/>
          <w:kern w:val="0"/>
          <w:szCs w:val="21"/>
        </w:rPr>
      </w:pPr>
      <w:r>
        <w:rPr>
          <w:rFonts w:ascii="Cambria" w:hAnsi="宋体" w:cs="宋体"/>
          <w:b/>
          <w:bCs/>
          <w:color w:val="32363A"/>
          <w:kern w:val="0"/>
          <w:szCs w:val="21"/>
          <w:lang w:eastAsia="zh-TW"/>
        </w:rPr>
        <w:t>7.</w:t>
      </w:r>
      <w:r>
        <w:rPr>
          <w:rFonts w:ascii="Cambria" w:hAnsi="宋体" w:cs="宋体"/>
          <w:b/>
          <w:bCs/>
          <w:color w:val="32363A"/>
          <w:kern w:val="0"/>
          <w:szCs w:val="21"/>
        </w:rPr>
        <w:t>供应商管理模型视图中的所有实践区域都有与它们相关的供应商管理上下文特定信息。</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eastAsia="PMingLiU" w:hAnsi="Cambria" w:cs="宋体"/>
          <w:color w:val="32363A"/>
          <w:kern w:val="0"/>
          <w:szCs w:val="21"/>
          <w:lang w:eastAsia="zh-TW"/>
        </w:rPr>
      </w:pPr>
      <w:r>
        <w:rPr>
          <w:rFonts w:ascii="Cambria" w:hAnsi="宋体" w:cs="宋体"/>
          <w:color w:val="32363A"/>
          <w:kern w:val="0"/>
          <w:szCs w:val="21"/>
          <w:highlight w:val="yellow"/>
        </w:rPr>
        <w:t>假</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b/>
          <w:bCs/>
          <w:color w:val="32363A"/>
          <w:kern w:val="0"/>
          <w:szCs w:val="21"/>
        </w:rPr>
      </w:pPr>
      <w:r>
        <w:rPr>
          <w:rFonts w:ascii="Cambria" w:hAnsi="宋体" w:cs="宋体"/>
          <w:b/>
          <w:bCs/>
          <w:color w:val="32363A"/>
          <w:kern w:val="0"/>
          <w:szCs w:val="21"/>
          <w:lang w:eastAsia="zh-TW"/>
        </w:rPr>
        <w:t>8.</w:t>
      </w:r>
      <w:r>
        <w:rPr>
          <w:rFonts w:ascii="Cambria" w:hAnsi="宋体" w:cs="宋体"/>
          <w:b/>
          <w:bCs/>
          <w:color w:val="32363A"/>
          <w:kern w:val="0"/>
          <w:szCs w:val="21"/>
        </w:rPr>
        <w:t>哪个实践领域包含与下列陈述相关的实践?“在我们开始收集结果数据之前，我们会将用于分析数据的程序归档，这样每个人都知道收集到的数据将如何用于生成报告。”</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绩效管理与测量(MPM)</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流程管理(PCM)</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组织培训(OT)</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风险与机会管理(RSK)</w:t>
      </w:r>
      <w:r>
        <w:rPr>
          <w:b/>
          <w:color w:val="FFFFFF"/>
          <w:sz w:val="0"/>
        </w:rPr>
        <w:t>.</w:t>
      </w:r>
    </w:p>
    <w:p>
      <w:pPr>
        <w:widowControl/>
        <w:adjustRightInd w:val="0"/>
        <w:snapToGrid w:val="0"/>
        <w:spacing w:line="312" w:lineRule="auto"/>
        <w:jc w:val="left"/>
        <w:rPr>
          <w:rFonts w:ascii="Cambria" w:eastAsia="PMingLiU" w:hAnsi="Cambria" w:cs="宋体"/>
          <w:b/>
          <w:bCs/>
          <w:color w:val="1B870D"/>
          <w:kern w:val="0"/>
          <w:szCs w:val="21"/>
          <w:lang w:eastAsia="zh-TW"/>
        </w:rPr>
      </w:pPr>
      <w:r>
        <w:rPr>
          <w:b/>
          <w:color w:val="FFFFFF"/>
          <w:sz w:val="0"/>
        </w:rPr>
        <w:t>.</w:t>
      </w:r>
    </w:p>
    <w:p>
      <w:pPr>
        <w:widowControl/>
        <w:adjustRightInd w:val="0"/>
        <w:snapToGrid w:val="0"/>
        <w:spacing w:line="312" w:lineRule="auto"/>
        <w:jc w:val="left"/>
        <w:rPr>
          <w:rFonts w:ascii="Cambria" w:hAnsi="Cambria" w:cs="宋体"/>
          <w:b/>
          <w:bCs/>
          <w:color w:val="32363A"/>
          <w:kern w:val="0"/>
          <w:szCs w:val="21"/>
        </w:rPr>
      </w:pPr>
      <w:r>
        <w:rPr>
          <w:rFonts w:ascii="Cambria" w:hAnsi="宋体" w:cs="宋体"/>
          <w:b/>
          <w:bCs/>
          <w:color w:val="32363A"/>
          <w:kern w:val="0"/>
          <w:szCs w:val="21"/>
          <w:lang w:eastAsia="zh-TW"/>
        </w:rPr>
        <w:t>9.</w:t>
      </w:r>
      <w:r>
        <w:rPr>
          <w:rFonts w:ascii="Cambria" w:hAnsi="宋体" w:cs="宋体"/>
          <w:b/>
          <w:bCs/>
          <w:color w:val="32363A"/>
          <w:kern w:val="0"/>
          <w:szCs w:val="21"/>
        </w:rPr>
        <w:t>下列哪种类型的工作产品在需求开发和管理(RDM)实践2.5中展示了可追溯性，以保持需求和其他工作产品之间的双向可追溯性?</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需求电子表格，包括到相关工作产品的链接</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需求数据库显示所有当前和过去版本的需求</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跟踪矩阵</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需求列表</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color w:val="32363A"/>
          <w:kern w:val="0"/>
          <w:szCs w:val="21"/>
        </w:rPr>
      </w:pPr>
      <w:r>
        <w:rPr>
          <w:rFonts w:ascii="Cambria" w:hAnsi="宋体" w:cs="宋体"/>
          <w:b/>
          <w:bCs/>
          <w:color w:val="32363A"/>
          <w:kern w:val="0"/>
          <w:szCs w:val="21"/>
          <w:lang w:eastAsia="zh-TW"/>
        </w:rPr>
        <w:t>10.</w:t>
      </w:r>
      <w:r>
        <w:rPr>
          <w:rFonts w:ascii="Cambria" w:hAnsi="宋体" w:cs="宋体"/>
          <w:b/>
          <w:bCs/>
          <w:color w:val="32363A"/>
          <w:kern w:val="0"/>
          <w:szCs w:val="21"/>
        </w:rPr>
        <w:t>什么实践领域是关于提供资源、资金和培训，以确保对组织重要的过程被持续地、习惯性地使用和改进?</w:t>
      </w:r>
      <w:r>
        <w:rPr>
          <w:b/>
          <w:color w:val="FFFFFF"/>
          <w:sz w:val="0"/>
        </w:rPr>
        <w:t>.</w:t>
      </w:r>
    </w:p>
    <w:p>
      <w:pPr>
        <w:widowControl/>
        <w:adjustRightInd w:val="0"/>
        <w:snapToGrid w:val="0"/>
        <w:spacing w:line="312" w:lineRule="auto"/>
        <w:jc w:val="left"/>
        <w:rPr>
          <w:rFonts w:ascii="Cambria" w:hAnsi="Cambria" w:cs="宋体"/>
          <w:color w:val="32363A"/>
          <w:kern w:val="0"/>
          <w:szCs w:val="21"/>
        </w:rPr>
        <w:sectPr>
          <w:headerReference w:type="default" r:id="rId73"/>
          <w:footerReference w:type="default" r:id="rId74"/>
          <w:type w:val="nextPage"/>
          <w:pgSz w:w="11906" w:h="16838"/>
          <w:pgMar w:top="1134" w:right="1077" w:bottom="1134" w:left="1077" w:header="851" w:footer="992" w:gutter="0"/>
          <w:pgNumType w:start="35"/>
          <w:cols w:num="1" w:space="720"/>
          <w:titlePg w:val="0"/>
          <w:docGrid w:type="lines" w:linePitch="312" w:charSpace="0"/>
        </w:sect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流程管理(PCM)</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过程资产开发(PAD)</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实现基础设施(II)</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hint="eastAsia"/>
          <w:color w:val="32363A"/>
          <w:kern w:val="0"/>
          <w:szCs w:val="21"/>
        </w:rPr>
        <w:t>P</w:t>
      </w:r>
      <w:r>
        <w:rPr>
          <w:rFonts w:ascii="Cambria" w:hAnsi="宋体" w:cs="宋体"/>
          <w:color w:val="32363A"/>
          <w:kern w:val="0"/>
          <w:szCs w:val="21"/>
        </w:rPr>
        <w:t>LAN)</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color w:val="32363A"/>
          <w:kern w:val="0"/>
          <w:szCs w:val="21"/>
        </w:rPr>
      </w:pPr>
      <w:r>
        <w:rPr>
          <w:rFonts w:ascii="Cambria" w:hAnsi="宋体" w:cs="宋体"/>
          <w:b/>
          <w:bCs/>
          <w:color w:val="32363A"/>
          <w:kern w:val="0"/>
          <w:szCs w:val="21"/>
          <w:lang w:eastAsia="zh-TW"/>
        </w:rPr>
        <w:t>11.</w:t>
      </w:r>
      <w:r>
        <w:rPr>
          <w:rFonts w:ascii="Cambria" w:hAnsi="宋体" w:cs="宋体"/>
          <w:b/>
          <w:bCs/>
          <w:color w:val="32363A"/>
          <w:kern w:val="0"/>
          <w:szCs w:val="21"/>
        </w:rPr>
        <w:t>哪个实践领域包含用于确保工作产品和过程符合适用的标准和组织模板的实践?</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验证和确认(VV)</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过程质量保证(PQA)</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需求开发和管理(RDM)</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流程管理(PCM)</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eastAsia="PMingLiU" w:hAnsi="Cambria" w:cs="宋体"/>
          <w:b/>
          <w:bCs/>
          <w:color w:val="32363A"/>
          <w:kern w:val="0"/>
          <w:szCs w:val="21"/>
          <w:lang w:eastAsia="zh-TW"/>
        </w:rPr>
      </w:pPr>
      <w:r>
        <w:rPr>
          <w:b/>
          <w:color w:val="FFFFFF"/>
          <w:sz w:val="0"/>
        </w:rPr>
        <w:t>.</w:t>
      </w:r>
    </w:p>
    <w:p>
      <w:pPr>
        <w:widowControl/>
        <w:adjustRightInd w:val="0"/>
        <w:snapToGrid w:val="0"/>
        <w:spacing w:line="312" w:lineRule="auto"/>
        <w:jc w:val="left"/>
        <w:rPr>
          <w:rFonts w:ascii="Cambria" w:eastAsia="PMingLiU" w:hAnsi="Cambria" w:cs="宋体"/>
          <w:b/>
          <w:bCs/>
          <w:color w:val="32363A"/>
          <w:kern w:val="0"/>
          <w:szCs w:val="21"/>
          <w:lang w:eastAsia="zh-TW"/>
        </w:rPr>
      </w:pPr>
      <w:r>
        <w:rPr>
          <w:b/>
          <w:color w:val="FFFFFF"/>
          <w:sz w:val="0"/>
        </w:rPr>
        <w:t>.</w:t>
      </w:r>
    </w:p>
    <w:p>
      <w:pPr>
        <w:widowControl/>
        <w:adjustRightInd w:val="0"/>
        <w:snapToGrid w:val="0"/>
        <w:spacing w:line="312" w:lineRule="auto"/>
        <w:jc w:val="left"/>
        <w:rPr>
          <w:rFonts w:ascii="Cambria" w:hAnsi="Cambria" w:cs="宋体"/>
          <w:color w:val="32363A"/>
          <w:kern w:val="0"/>
          <w:szCs w:val="21"/>
        </w:rPr>
      </w:pPr>
      <w:r>
        <w:rPr>
          <w:rFonts w:ascii="Cambria" w:hAnsi="宋体" w:cs="宋体"/>
          <w:b/>
          <w:bCs/>
          <w:color w:val="32363A"/>
          <w:kern w:val="0"/>
          <w:szCs w:val="21"/>
          <w:lang w:eastAsia="zh-TW"/>
        </w:rPr>
        <w:t>12.</w:t>
      </w:r>
      <w:r>
        <w:rPr>
          <w:rFonts w:ascii="Cambria" w:hAnsi="宋体" w:cs="宋体"/>
          <w:b/>
          <w:bCs/>
          <w:color w:val="32363A"/>
          <w:kern w:val="0"/>
          <w:szCs w:val="21"/>
        </w:rPr>
        <w:t>为了成功地采用CMMI，实施基础架构(II)实践领域要求组织必须对每个能力领域有一个过程。</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真</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假</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eastAsia="PMingLiU" w:hAnsi="Cambria" w:cs="宋体"/>
          <w:color w:val="32363A"/>
          <w:kern w:val="0"/>
          <w:szCs w:val="21"/>
          <w:lang w:eastAsia="zh-TW"/>
        </w:rPr>
      </w:pPr>
      <w:r>
        <w:rPr>
          <w:rFonts w:ascii="Cambria" w:hAnsi="宋体" w:cs="宋体"/>
          <w:b/>
          <w:bCs/>
          <w:color w:val="32363A"/>
          <w:kern w:val="0"/>
          <w:szCs w:val="21"/>
          <w:lang w:eastAsia="zh-TW"/>
        </w:rPr>
        <w:t>13.</w:t>
      </w:r>
      <w:r>
        <w:rPr>
          <w:rFonts w:ascii="Cambria" w:hAnsi="宋体" w:cs="宋体"/>
          <w:b/>
          <w:bCs/>
          <w:color w:val="32363A"/>
          <w:kern w:val="0"/>
          <w:szCs w:val="21"/>
        </w:rPr>
        <w:t>哪些实践领域包括实践“开发高层次的评估来执行工作?”</w:t>
      </w:r>
      <w:r>
        <w:rPr>
          <w:b/>
          <w:color w:val="FFFFFF"/>
          <w:sz w:val="0"/>
        </w:rPr>
        <w:t>.</w:t>
      </w:r>
    </w:p>
    <w:p>
      <w:pPr>
        <w:widowControl/>
        <w:adjustRightInd w:val="0"/>
        <w:snapToGrid w:val="0"/>
        <w:spacing w:line="312" w:lineRule="auto"/>
        <w:jc w:val="left"/>
        <w:rPr>
          <w:rFonts w:ascii="Cambria" w:eastAsia="PMingLiU" w:hAnsi="Cambria" w:cs="宋体"/>
          <w:color w:val="32363A"/>
          <w:kern w:val="0"/>
          <w:szCs w:val="21"/>
          <w:lang w:eastAsia="zh-TW"/>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szCs w:val="21"/>
        </w:rPr>
        <w:t>PLAN</w:t>
      </w:r>
      <w:r>
        <w:rPr>
          <w:rFonts w:ascii="Cambria" w:hAnsi="宋体" w:cs="宋体"/>
          <w:color w:val="32363A"/>
          <w:kern w:val="0"/>
          <w:szCs w:val="21"/>
        </w:rPr>
        <w:t>)</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估算(</w:t>
      </w:r>
      <w:r>
        <w:rPr>
          <w:rFonts w:ascii="Cambria" w:hAnsi="宋体" w:cs="宋体" w:hint="eastAsia"/>
          <w:color w:val="32363A"/>
          <w:kern w:val="0"/>
          <w:szCs w:val="21"/>
          <w:highlight w:val="yellow"/>
        </w:rPr>
        <w:t>E</w:t>
      </w:r>
      <w:r>
        <w:rPr>
          <w:rFonts w:ascii="Cambria" w:hAnsi="宋体" w:cs="宋体"/>
          <w:color w:val="32363A"/>
          <w:kern w:val="0"/>
          <w:szCs w:val="21"/>
          <w:highlight w:val="yellow"/>
        </w:rPr>
        <w:t>ST)</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风险与机会管理(RSK)</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决策分析与决议(DAR)</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color w:val="32363A"/>
          <w:kern w:val="0"/>
          <w:szCs w:val="21"/>
        </w:rPr>
      </w:pPr>
      <w:r>
        <w:rPr>
          <w:rFonts w:ascii="Cambria" w:hAnsi="宋体" w:cs="宋体"/>
          <w:b/>
          <w:bCs/>
          <w:color w:val="32363A"/>
          <w:kern w:val="0"/>
          <w:szCs w:val="21"/>
          <w:lang w:eastAsia="zh-TW"/>
        </w:rPr>
        <w:t>14.</w:t>
      </w:r>
      <w:r>
        <w:rPr>
          <w:rFonts w:ascii="Cambria" w:hAnsi="宋体" w:cs="宋体"/>
          <w:b/>
          <w:bCs/>
          <w:color w:val="32363A"/>
          <w:kern w:val="0"/>
          <w:szCs w:val="21"/>
        </w:rPr>
        <w:t>[多选题]如果一个组织总是有范围蔓延的问题，下面哪个度量和性能目标可以帮助解决这个问题?</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将需求波动率降低10%。</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减少额外需求评审的数量。</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资源利用率提高10%。</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将计划外需求增长减少10%。</w:t>
      </w:r>
      <w:r>
        <w:rPr>
          <w:b/>
          <w:color w:val="FFFFFF"/>
          <w:sz w:val="0"/>
        </w:rPr>
        <w:t>.</w:t>
      </w:r>
    </w:p>
    <w:p>
      <w:pPr>
        <w:widowControl/>
        <w:adjustRightInd w:val="0"/>
        <w:snapToGrid w:val="0"/>
        <w:spacing w:line="312" w:lineRule="auto"/>
        <w:jc w:val="left"/>
        <w:rPr>
          <w:rFonts w:ascii="Cambria" w:hAnsi="Cambria" w:cs="宋体"/>
          <w:b/>
          <w:bCs/>
          <w:color w:val="EB0008"/>
          <w:kern w:val="0"/>
          <w:szCs w:val="21"/>
        </w:rPr>
      </w:pP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color w:val="32363A"/>
          <w:kern w:val="0"/>
          <w:szCs w:val="21"/>
        </w:rPr>
      </w:pPr>
      <w:r>
        <w:rPr>
          <w:rFonts w:ascii="Cambria" w:hAnsi="宋体" w:cs="宋体"/>
          <w:b/>
          <w:bCs/>
          <w:color w:val="32363A"/>
          <w:kern w:val="0"/>
          <w:szCs w:val="21"/>
          <w:lang w:eastAsia="zh-TW"/>
        </w:rPr>
        <w:t>15.</w:t>
      </w:r>
      <w:r>
        <w:rPr>
          <w:rFonts w:ascii="Cambria" w:hAnsi="宋体" w:cs="宋体"/>
          <w:b/>
          <w:bCs/>
          <w:color w:val="32363A"/>
          <w:kern w:val="0"/>
          <w:szCs w:val="21"/>
        </w:rPr>
        <w:t>哪些实践领域包括实践“评估组织过程的</w:t>
      </w:r>
      <w:r>
        <w:rPr>
          <w:rFonts w:ascii="Cambria" w:hAnsi="宋体" w:cs="宋体" w:hint="eastAsia"/>
          <w:b/>
          <w:bCs/>
          <w:color w:val="32363A"/>
          <w:kern w:val="0"/>
          <w:szCs w:val="21"/>
        </w:rPr>
        <w:t>持续性</w:t>
      </w:r>
      <w:r>
        <w:rPr>
          <w:rFonts w:ascii="Cambria" w:hAnsi="宋体" w:cs="宋体"/>
          <w:b/>
          <w:bCs/>
          <w:color w:val="32363A"/>
          <w:kern w:val="0"/>
          <w:szCs w:val="21"/>
        </w:rPr>
        <w:t>和有效性”。</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规划(</w:t>
      </w:r>
      <w:r>
        <w:rPr>
          <w:rFonts w:ascii="Cambria" w:hAnsi="宋体" w:cs="宋体" w:hint="eastAsia"/>
          <w:color w:val="32363A"/>
          <w:kern w:val="0"/>
          <w:szCs w:val="21"/>
        </w:rPr>
        <w:t>P</w:t>
      </w:r>
      <w:r>
        <w:rPr>
          <w:rFonts w:ascii="Cambria" w:hAnsi="宋体" w:cs="宋体"/>
          <w:color w:val="32363A"/>
          <w:kern w:val="0"/>
          <w:szCs w:val="21"/>
        </w:rPr>
        <w:t>LAN)</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过程质量保证(PQA)</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实现基础设施(II)</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监控(MC)</w:t>
      </w:r>
      <w:r>
        <w:rPr>
          <w:b/>
          <w:color w:val="FFFFFF"/>
          <w:sz w:val="0"/>
        </w:rPr>
        <w:t>.</w:t>
      </w:r>
    </w:p>
    <w:p>
      <w:pPr>
        <w:widowControl/>
        <w:adjustRightInd w:val="0"/>
        <w:snapToGrid w:val="0"/>
        <w:spacing w:line="312" w:lineRule="auto"/>
        <w:jc w:val="left"/>
        <w:rPr>
          <w:rFonts w:ascii="Cambria" w:eastAsia="PMingLiU" w:hAnsi="Cambria" w:cs="宋体"/>
          <w:b/>
          <w:bCs/>
          <w:color w:val="1B870D"/>
          <w:kern w:val="0"/>
          <w:szCs w:val="21"/>
          <w:lang w:eastAsia="zh-TW"/>
        </w:rPr>
      </w:pPr>
      <w:r>
        <w:rPr>
          <w:b/>
          <w:color w:val="FFFFFF"/>
          <w:sz w:val="0"/>
        </w:rPr>
        <w:t>.</w:t>
      </w:r>
    </w:p>
    <w:p>
      <w:pPr>
        <w:widowControl/>
        <w:adjustRightInd w:val="0"/>
        <w:snapToGrid w:val="0"/>
        <w:spacing w:line="312" w:lineRule="auto"/>
        <w:jc w:val="left"/>
        <w:rPr>
          <w:rFonts w:ascii="Cambria" w:hAnsi="Cambria" w:cs="宋体"/>
          <w:color w:val="32363A"/>
          <w:kern w:val="0"/>
          <w:szCs w:val="21"/>
        </w:rPr>
      </w:pPr>
      <w:r>
        <w:rPr>
          <w:rFonts w:ascii="Cambria" w:hAnsi="宋体" w:cs="宋体"/>
          <w:b/>
          <w:color w:val="32363A"/>
          <w:kern w:val="0"/>
          <w:szCs w:val="21"/>
          <w:lang w:eastAsia="zh-TW"/>
        </w:rPr>
        <w:t>16.</w:t>
      </w:r>
      <w:r>
        <w:rPr>
          <w:rFonts w:ascii="Cambria" w:hAnsi="宋体" w:cs="宋体"/>
          <w:b/>
          <w:bCs/>
          <w:color w:val="32363A"/>
          <w:kern w:val="0"/>
          <w:szCs w:val="21"/>
        </w:rPr>
        <w:t>下列哪一项是指在组织定义的指导方针范围内允许对过程进行受控变更的关键活动?</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管理的过程</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裁剪</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文档化的过程</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灵活的过程</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color w:val="32363A"/>
          <w:kern w:val="0"/>
          <w:szCs w:val="21"/>
        </w:rPr>
      </w:pPr>
      <w:r>
        <w:rPr>
          <w:rFonts w:ascii="Cambria" w:hAnsi="宋体" w:cs="宋体"/>
          <w:b/>
          <w:bCs/>
          <w:color w:val="32363A"/>
          <w:kern w:val="0"/>
          <w:szCs w:val="21"/>
          <w:lang w:eastAsia="zh-TW"/>
        </w:rPr>
        <w:t>17.</w:t>
      </w:r>
      <w:r>
        <w:rPr>
          <w:rFonts w:ascii="Cambria" w:hAnsi="宋体" w:cs="宋体"/>
          <w:b/>
          <w:bCs/>
          <w:color w:val="32363A"/>
          <w:kern w:val="0"/>
          <w:szCs w:val="21"/>
        </w:rPr>
        <w:t>哪个能力领域包含的实践对于关注分包商问题的组织来说是一个有用的开始?</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管理员工(MWF)</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highlight w:val="yellow"/>
        </w:rPr>
        <w:t>选择和管理供应商(SMS)</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工程和开发产品(EDP)</w:t>
      </w:r>
      <w:r>
        <w:rPr>
          <w:b/>
          <w:color w:val="FFFFFF"/>
          <w:sz w:val="0"/>
        </w:rPr>
        <w:t>.</w:t>
      </w:r>
    </w:p>
    <w:p>
      <w:pPr>
        <w:widowControl/>
        <w:adjustRightInd w:val="0"/>
        <w:snapToGrid w:val="0"/>
        <w:spacing w:line="312" w:lineRule="auto"/>
        <w:jc w:val="left"/>
        <w:textAlignment w:val="top"/>
        <w:rPr>
          <w:rFonts w:ascii="Cambria" w:hAnsi="Cambria" w:cs="宋体"/>
          <w:color w:val="32363A"/>
          <w:kern w:val="0"/>
          <w:szCs w:val="21"/>
        </w:rPr>
      </w:pPr>
      <w:r>
        <w:rPr>
          <w:rFonts w:ascii="Cambria" w:hAnsi="宋体" w:cs="宋体"/>
          <w:color w:val="32363A"/>
          <w:kern w:val="0"/>
          <w:szCs w:val="21"/>
        </w:rPr>
        <w:t>交付和管理服务(DMS)</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p>
    <w:p>
      <w:pPr>
        <w:widowControl/>
        <w:adjustRightInd w:val="0"/>
        <w:snapToGrid w:val="0"/>
        <w:spacing w:line="312" w:lineRule="auto"/>
        <w:jc w:val="left"/>
        <w:rPr>
          <w:rFonts w:ascii="Cambria" w:hAnsi="Cambria" w:cs="宋体"/>
          <w:color w:val="32363A"/>
          <w:kern w:val="0"/>
          <w:szCs w:val="21"/>
        </w:rPr>
      </w:pPr>
      <w:r>
        <w:rPr>
          <w:rFonts w:ascii="Cambria" w:hAnsi="宋体" w:cs="宋体"/>
          <w:b/>
          <w:bCs/>
          <w:color w:val="32363A"/>
          <w:kern w:val="0"/>
          <w:szCs w:val="21"/>
          <w:lang w:eastAsia="zh-TW"/>
        </w:rPr>
        <w:t>18.</w:t>
      </w:r>
      <w:r>
        <w:rPr>
          <w:rFonts w:ascii="Cambria" w:hAnsi="宋体" w:cs="宋体"/>
          <w:b/>
          <w:bCs/>
          <w:color w:val="32363A"/>
          <w:kern w:val="0"/>
          <w:szCs w:val="21"/>
        </w:rPr>
        <w:t>哪个实践领域包含与下列陈述相关的实践?“我们的高级管理团队每季度开会一次，审查我们的过程改进行动计划的状态，并解决任何严重问题。”</w:t>
      </w:r>
      <w:r>
        <w:rPr>
          <w:b/>
          <w:color w:val="FFFFFF"/>
          <w:sz w:val="0"/>
        </w:rPr>
        <w:t>.</w:t>
      </w:r>
    </w:p>
    <w:p>
      <w:pPr>
        <w:widowControl/>
        <w:adjustRightInd w:val="0"/>
        <w:snapToGrid w:val="0"/>
        <w:spacing w:line="312" w:lineRule="auto"/>
        <w:jc w:val="left"/>
        <w:rPr>
          <w:rFonts w:ascii="Cambria" w:hAnsi="Cambria" w:cs="宋体"/>
          <w:color w:val="32363A"/>
          <w:kern w:val="0"/>
          <w:szCs w:val="21"/>
        </w:rPr>
      </w:pPr>
      <w:r>
        <w:rPr>
          <w:b/>
          <w:color w:val="FFFFFF"/>
          <w:sz w:val="0"/>
        </w:rPr>
        <w:t>.</w:t>
      </w:r>
      <w:r>
        <w:rPr>
          <w:rFonts w:ascii="Cambria" w:hAnsi="Cambria" w:cs="宋体"/>
          <w:color w:val="32363A"/>
          <w:kern w:val="0"/>
          <w:szCs w:val="21"/>
        </w:rPr>
        <w:br/>
      </w:r>
      <w:r>
        <w:rPr>
          <w:rFonts w:ascii="Cambria" w:hAnsi="Cambria" w:cs="宋体"/>
          <w:color w:val="32363A"/>
          <w:kern w:val="0"/>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rPr>
          <w:t>https://d.book118.com/246053004212010045</w:t>
        </w:r>
      </w:hyperlink>
    </w:p>
    <w:p>
      <w:pPr>
        <w:widowControl/>
        <w:adjustRightInd w:val="0"/>
        <w:snapToGrid w:val="0"/>
        <w:spacing w:line="312" w:lineRule="auto"/>
        <w:jc w:val="left"/>
        <w:rPr>
          <w:rFonts w:ascii="Cambria" w:hAnsi="Cambria" w:cs="宋体"/>
          <w:color w:val="32363A"/>
          <w:kern w:val="0"/>
          <w:szCs w:val="21"/>
        </w:rPr>
      </w:pPr>
    </w:p>
    <w:sectPr>
      <w:headerReference w:type="default" r:id="rId76"/>
      <w:footerReference w:type="default" r:id="rId77"/>
      <w:type w:val="nextPage"/>
      <w:pgSz w:w="11906" w:h="16838"/>
      <w:pgMar w:top="1134" w:right="1077" w:bottom="1134" w:left="1077" w:header="851" w:footer="992" w:gutter="0"/>
      <w:pgNumType w:start="36"/>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72">
    <w:altName w:val="微软雅黑"/>
    <w:panose1 w:val="00000000000000000000"/>
    <w:charset w:val="00"/>
    <w:family w:val="auto"/>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Open Sans">
    <w:altName w:val="Times New Roman"/>
    <w:panose1 w:val="00000000000000000000"/>
    <w:charset w:val="00"/>
    <w:family w:val="swiss"/>
    <w:pitch w:val="default"/>
    <w:sig w:usb0="00000000" w:usb1="00000000" w:usb2="00000028" w:usb3="00000000" w:csb0="0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w:t>
    </w:r>
    <w:r>
      <w:rPr>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w:t>
    </w:r>
    <w:r>
      <w:rPr>
        <w:sz w:val="21"/>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3</w:t>
    </w:r>
    <w:r>
      <w:rPr>
        <w:sz w:val="21"/>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4</w:t>
    </w:r>
    <w:r>
      <w:rPr>
        <w:sz w:val="21"/>
        <w:szCs w:val="2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5</w:t>
    </w:r>
    <w:r>
      <w:rPr>
        <w:sz w:val="21"/>
        <w:szCs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6</w:t>
    </w:r>
    <w:r>
      <w:rPr>
        <w:sz w:val="21"/>
        <w:szCs w:val="21"/>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7</w:t>
    </w:r>
    <w:r>
      <w:rPr>
        <w:sz w:val="21"/>
        <w:szCs w:val="21"/>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8</w:t>
    </w:r>
    <w:r>
      <w:rPr>
        <w:sz w:val="21"/>
        <w:szCs w:val="21"/>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9</w:t>
    </w:r>
    <w:r>
      <w:rPr>
        <w:sz w:val="21"/>
        <w:szCs w:val="21"/>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10</w:t>
    </w:r>
    <w:r>
      <w:rPr>
        <w:sz w:val="21"/>
        <w:szCs w:val="21"/>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11</w:t>
    </w:r>
    <w:r>
      <w:rPr>
        <w:sz w:val="21"/>
        <w:szCs w:val="21"/>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12</w:t>
    </w:r>
    <w:r>
      <w:rPr>
        <w:sz w:val="21"/>
        <w:szCs w:val="21"/>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13</w:t>
    </w:r>
    <w:r>
      <w:rPr>
        <w:sz w:val="21"/>
        <w:szCs w:val="21"/>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14</w:t>
    </w:r>
    <w:r>
      <w:rPr>
        <w:sz w:val="21"/>
        <w:szCs w:val="21"/>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15</w:t>
    </w:r>
    <w:r>
      <w:rPr>
        <w:sz w:val="21"/>
        <w:szCs w:val="21"/>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16</w:t>
    </w:r>
    <w:r>
      <w:rPr>
        <w:sz w:val="21"/>
        <w:szCs w:val="21"/>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17</w:t>
    </w:r>
    <w:r>
      <w:rPr>
        <w:sz w:val="21"/>
        <w:szCs w:val="21"/>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18</w:t>
    </w:r>
    <w:r>
      <w:rPr>
        <w:sz w:val="21"/>
        <w:szCs w:val="21"/>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19</w:t>
    </w:r>
    <w:r>
      <w:rPr>
        <w:sz w:val="21"/>
        <w:szCs w:val="21"/>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20</w:t>
    </w:r>
    <w:r>
      <w:rPr>
        <w:sz w:val="21"/>
        <w:szCs w:val="21"/>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21</w:t>
    </w:r>
    <w:r>
      <w:rPr>
        <w:sz w:val="21"/>
        <w:szCs w:val="21"/>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22</w:t>
    </w:r>
    <w:r>
      <w:rPr>
        <w:sz w:val="21"/>
        <w:szCs w:val="21"/>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23</w:t>
    </w:r>
    <w:r>
      <w:rPr>
        <w:sz w:val="21"/>
        <w:szCs w:val="21"/>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24</w:t>
    </w:r>
    <w:r>
      <w:rPr>
        <w:sz w:val="21"/>
        <w:szCs w:val="21"/>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25</w:t>
    </w:r>
    <w:r>
      <w:rPr>
        <w:sz w:val="21"/>
        <w:szCs w:val="21"/>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26</w:t>
    </w:r>
    <w:r>
      <w:rPr>
        <w:sz w:val="21"/>
        <w:szCs w:val="21"/>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27</w:t>
    </w:r>
    <w:r>
      <w:rPr>
        <w:sz w:val="21"/>
        <w:szCs w:val="21"/>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29</w:t>
    </w:r>
    <w:r>
      <w:rPr>
        <w:sz w:val="21"/>
        <w:szCs w:val="21"/>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29</w:t>
    </w:r>
    <w:r>
      <w:rPr>
        <w:sz w:val="21"/>
        <w:szCs w:val="21"/>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30</w:t>
    </w:r>
    <w:r>
      <w:rPr>
        <w:sz w:val="21"/>
        <w:szCs w:val="21"/>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31</w:t>
    </w:r>
    <w:r>
      <w:rPr>
        <w:sz w:val="21"/>
        <w:szCs w:val="21"/>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32</w:t>
    </w:r>
    <w:r>
      <w:rPr>
        <w:sz w:val="21"/>
        <w:szCs w:val="21"/>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33</w:t>
    </w:r>
    <w:r>
      <w:rPr>
        <w:sz w:val="21"/>
        <w:szCs w:val="21"/>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34</w:t>
    </w:r>
    <w:r>
      <w:rPr>
        <w:sz w:val="21"/>
        <w:szCs w:val="21"/>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35</w:t>
    </w:r>
    <w:r>
      <w:rPr>
        <w:sz w:val="21"/>
        <w:szCs w:val="21"/>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36</w:t>
    </w:r>
    <w:r>
      <w:rPr>
        <w:sz w:val="21"/>
        <w:szCs w:val="21"/>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B74E9"/>
    <w:multiLevelType w:val="multilevel"/>
    <w:tmpl w:val="0AAB74E9"/>
    <w:lvl w:ilvl="0">
      <w:start w:val="1"/>
      <w:numFmt w:val="decimal"/>
      <w:lvlText w:val="%1."/>
      <w:lvlJc w:val="left"/>
      <w:pPr>
        <w:ind w:left="360" w:hanging="360"/>
      </w:pPr>
      <w:rPr>
        <w:rFonts w:ascii="72" w:eastAsia="PMingLiU" w:hAnsi="72" w:hint="default"/>
        <w:b/>
        <w:color w:val="32363A"/>
        <w:sz w:val="21"/>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35DE3C41"/>
    <w:multiLevelType w:val="multilevel"/>
    <w:tmpl w:val="35DE3C41"/>
    <w:lvl w:ilvl="0">
      <w:start w:val="22"/>
      <w:numFmt w:val="decimal"/>
      <w:lvlText w:val="%1."/>
      <w:lvlJc w:val="left"/>
      <w:pPr>
        <w:ind w:left="360" w:hanging="360"/>
      </w:pPr>
      <w:rPr>
        <w:rFonts w:ascii="72" w:eastAsia="PMingLiU" w:hAnsi="72" w:hint="default"/>
        <w:b/>
        <w:color w:val="32363A"/>
        <w:sz w:val="21"/>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nsid w:val="3E8C4B56"/>
    <w:multiLevelType w:val="multilevel"/>
    <w:tmpl w:val="3E8C4B56"/>
    <w:lvl w:ilvl="0">
      <w:start w:val="1"/>
      <w:numFmt w:val="decimal"/>
      <w:lvlText w:val="%1."/>
      <w:lvlJc w:val="left"/>
      <w:pPr>
        <w:ind w:left="360" w:hanging="360"/>
      </w:pPr>
      <w:rPr>
        <w:rFonts w:ascii="72" w:eastAsia="PMingLiU" w:hAnsi="72" w:hint="default"/>
        <w:b/>
        <w:color w:val="32363A"/>
        <w:sz w:val="21"/>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52B6546F"/>
    <w:multiLevelType w:val="multilevel"/>
    <w:tmpl w:val="52B6546F"/>
    <w:lvl w:ilvl="0">
      <w:start w:val="24"/>
      <w:numFmt w:val="decimal"/>
      <w:lvlText w:val="%1."/>
      <w:lvlJc w:val="left"/>
      <w:pPr>
        <w:ind w:left="360" w:hanging="360"/>
      </w:pPr>
      <w:rPr>
        <w:rFonts w:ascii="72" w:eastAsia="PMingLiU" w:hAnsi="72" w:hint="default"/>
        <w:b/>
        <w:color w:val="32363A"/>
        <w:sz w:val="21"/>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5E1B727D"/>
    <w:multiLevelType w:val="multilevel"/>
    <w:tmpl w:val="5E1B727D"/>
    <w:lvl w:ilvl="0">
      <w:start w:val="1"/>
      <w:numFmt w:val="upperRoman"/>
      <w:lvlText w:val="%1、"/>
      <w:lvlJc w:val="left"/>
      <w:pPr>
        <w:ind w:left="720" w:hanging="720"/>
      </w:pPr>
      <w:rPr>
        <w:rFonts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61EF6696"/>
    <w:multiLevelType w:val="multilevel"/>
    <w:tmpl w:val="61EF6696"/>
    <w:lvl w:ilvl="0">
      <w:start w:val="44"/>
      <w:numFmt w:val="decimal"/>
      <w:lvlText w:val="%1."/>
      <w:lvlJc w:val="left"/>
      <w:pPr>
        <w:ind w:left="360" w:hanging="360"/>
      </w:pPr>
      <w:rPr>
        <w:rFonts w:ascii="72" w:eastAsia="PMingLiU" w:hAnsi="72" w:hint="default"/>
        <w:b/>
        <w:color w:val="32363A"/>
        <w:sz w:val="21"/>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
    <w:nsid w:val="620B11E3"/>
    <w:multiLevelType w:val="multilevel"/>
    <w:tmpl w:val="620B11E3"/>
    <w:lvl w:ilvl="0">
      <w:start w:val="42"/>
      <w:numFmt w:val="decimal"/>
      <w:lvlText w:val="%1."/>
      <w:lvlJc w:val="left"/>
      <w:pPr>
        <w:ind w:left="360" w:hanging="360"/>
      </w:pPr>
      <w:rPr>
        <w:rFonts w:ascii="72" w:eastAsia="PMingLiU" w:hAnsi="72" w:hint="default"/>
        <w:b/>
        <w:color w:val="32363A"/>
        <w:sz w:val="21"/>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0"/>
  </w:num>
  <w:num w:numId="2">
    <w:abstractNumId w:val="3"/>
  </w:num>
  <w:num w:numId="3">
    <w:abstractNumId w:val="4"/>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63"/>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5122"/>
    <w:rsid w:val="000411CE"/>
    <w:rsid w:val="00043AC9"/>
    <w:rsid w:val="00046D55"/>
    <w:rsid w:val="000562CC"/>
    <w:rsid w:val="00064732"/>
    <w:rsid w:val="000703C2"/>
    <w:rsid w:val="0007644B"/>
    <w:rsid w:val="00076DDE"/>
    <w:rsid w:val="000775B7"/>
    <w:rsid w:val="00081468"/>
    <w:rsid w:val="00082768"/>
    <w:rsid w:val="0008737D"/>
    <w:rsid w:val="00090090"/>
    <w:rsid w:val="000902FF"/>
    <w:rsid w:val="000B68BD"/>
    <w:rsid w:val="000C0091"/>
    <w:rsid w:val="000C094D"/>
    <w:rsid w:val="000C3919"/>
    <w:rsid w:val="000D6A9A"/>
    <w:rsid w:val="000D7E8D"/>
    <w:rsid w:val="000E65C2"/>
    <w:rsid w:val="000F1DF2"/>
    <w:rsid w:val="000F57E6"/>
    <w:rsid w:val="00105A73"/>
    <w:rsid w:val="00112B7B"/>
    <w:rsid w:val="00126B57"/>
    <w:rsid w:val="00126B5E"/>
    <w:rsid w:val="00134584"/>
    <w:rsid w:val="00140420"/>
    <w:rsid w:val="00142D70"/>
    <w:rsid w:val="00152E03"/>
    <w:rsid w:val="001623EB"/>
    <w:rsid w:val="001632E9"/>
    <w:rsid w:val="00172A27"/>
    <w:rsid w:val="00173DB3"/>
    <w:rsid w:val="001820C0"/>
    <w:rsid w:val="00183C4F"/>
    <w:rsid w:val="00185F81"/>
    <w:rsid w:val="0019668E"/>
    <w:rsid w:val="001B4841"/>
    <w:rsid w:val="001C5D7F"/>
    <w:rsid w:val="001C7B2F"/>
    <w:rsid w:val="001D2691"/>
    <w:rsid w:val="001E3180"/>
    <w:rsid w:val="001F1013"/>
    <w:rsid w:val="001F4AB8"/>
    <w:rsid w:val="001F5E96"/>
    <w:rsid w:val="00230D46"/>
    <w:rsid w:val="002327F4"/>
    <w:rsid w:val="0023742D"/>
    <w:rsid w:val="00252FC7"/>
    <w:rsid w:val="002805B0"/>
    <w:rsid w:val="002A192C"/>
    <w:rsid w:val="002A558E"/>
    <w:rsid w:val="002B1E77"/>
    <w:rsid w:val="002C0ED6"/>
    <w:rsid w:val="002C7359"/>
    <w:rsid w:val="002F48F2"/>
    <w:rsid w:val="002F6D59"/>
    <w:rsid w:val="00327CD8"/>
    <w:rsid w:val="00335CB8"/>
    <w:rsid w:val="00336952"/>
    <w:rsid w:val="00342084"/>
    <w:rsid w:val="0035726E"/>
    <w:rsid w:val="00372B78"/>
    <w:rsid w:val="00374A12"/>
    <w:rsid w:val="003901D0"/>
    <w:rsid w:val="003A5369"/>
    <w:rsid w:val="003B522A"/>
    <w:rsid w:val="003C0547"/>
    <w:rsid w:val="003C7380"/>
    <w:rsid w:val="003D0A29"/>
    <w:rsid w:val="003E084E"/>
    <w:rsid w:val="003F58C4"/>
    <w:rsid w:val="004047B4"/>
    <w:rsid w:val="00432BB0"/>
    <w:rsid w:val="0044120F"/>
    <w:rsid w:val="00447BC2"/>
    <w:rsid w:val="00464A0D"/>
    <w:rsid w:val="004A2F58"/>
    <w:rsid w:val="004A4759"/>
    <w:rsid w:val="004A6FD1"/>
    <w:rsid w:val="004B0C98"/>
    <w:rsid w:val="004B468C"/>
    <w:rsid w:val="004B70A7"/>
    <w:rsid w:val="004C2175"/>
    <w:rsid w:val="004D368F"/>
    <w:rsid w:val="004F3726"/>
    <w:rsid w:val="004F5FD7"/>
    <w:rsid w:val="00510C1F"/>
    <w:rsid w:val="00522726"/>
    <w:rsid w:val="00523BE2"/>
    <w:rsid w:val="00523D7C"/>
    <w:rsid w:val="0053283C"/>
    <w:rsid w:val="005341A2"/>
    <w:rsid w:val="0056681E"/>
    <w:rsid w:val="0057361E"/>
    <w:rsid w:val="00584659"/>
    <w:rsid w:val="00592B89"/>
    <w:rsid w:val="00593B45"/>
    <w:rsid w:val="00597F01"/>
    <w:rsid w:val="005A2922"/>
    <w:rsid w:val="005E50FE"/>
    <w:rsid w:val="005F08D1"/>
    <w:rsid w:val="005F234A"/>
    <w:rsid w:val="005F551B"/>
    <w:rsid w:val="005F5941"/>
    <w:rsid w:val="005F6187"/>
    <w:rsid w:val="00600C87"/>
    <w:rsid w:val="00610E98"/>
    <w:rsid w:val="00611750"/>
    <w:rsid w:val="00612CA5"/>
    <w:rsid w:val="0061469D"/>
    <w:rsid w:val="0062162E"/>
    <w:rsid w:val="0062496A"/>
    <w:rsid w:val="00625E6A"/>
    <w:rsid w:val="006317C3"/>
    <w:rsid w:val="00635700"/>
    <w:rsid w:val="006511D9"/>
    <w:rsid w:val="00654E0F"/>
    <w:rsid w:val="00655129"/>
    <w:rsid w:val="00657390"/>
    <w:rsid w:val="00667731"/>
    <w:rsid w:val="006702A9"/>
    <w:rsid w:val="00680323"/>
    <w:rsid w:val="006906F7"/>
    <w:rsid w:val="00691CB2"/>
    <w:rsid w:val="00695421"/>
    <w:rsid w:val="0069706B"/>
    <w:rsid w:val="006A3F78"/>
    <w:rsid w:val="006A52CA"/>
    <w:rsid w:val="006A5801"/>
    <w:rsid w:val="006C423B"/>
    <w:rsid w:val="006D3067"/>
    <w:rsid w:val="00701593"/>
    <w:rsid w:val="007019E7"/>
    <w:rsid w:val="0070777E"/>
    <w:rsid w:val="0071617A"/>
    <w:rsid w:val="0072599B"/>
    <w:rsid w:val="00735F2E"/>
    <w:rsid w:val="00751D13"/>
    <w:rsid w:val="00757E65"/>
    <w:rsid w:val="00762831"/>
    <w:rsid w:val="00762E56"/>
    <w:rsid w:val="0076533A"/>
    <w:rsid w:val="00770484"/>
    <w:rsid w:val="007725EE"/>
    <w:rsid w:val="00777026"/>
    <w:rsid w:val="007926CE"/>
    <w:rsid w:val="0079747D"/>
    <w:rsid w:val="007A09A4"/>
    <w:rsid w:val="007A1DC2"/>
    <w:rsid w:val="007A6A2B"/>
    <w:rsid w:val="007A79BC"/>
    <w:rsid w:val="007B6E2B"/>
    <w:rsid w:val="007D46BC"/>
    <w:rsid w:val="007D6AEB"/>
    <w:rsid w:val="007D7930"/>
    <w:rsid w:val="007F4045"/>
    <w:rsid w:val="0080570D"/>
    <w:rsid w:val="00810921"/>
    <w:rsid w:val="00811E55"/>
    <w:rsid w:val="00847AFF"/>
    <w:rsid w:val="00850057"/>
    <w:rsid w:val="00855B00"/>
    <w:rsid w:val="008A0243"/>
    <w:rsid w:val="008A0537"/>
    <w:rsid w:val="008A5379"/>
    <w:rsid w:val="008A5C8A"/>
    <w:rsid w:val="008A5F24"/>
    <w:rsid w:val="008B3D46"/>
    <w:rsid w:val="008C1FCC"/>
    <w:rsid w:val="008E4F1A"/>
    <w:rsid w:val="008E69C1"/>
    <w:rsid w:val="008F467D"/>
    <w:rsid w:val="008F616D"/>
    <w:rsid w:val="0090767C"/>
    <w:rsid w:val="00907744"/>
    <w:rsid w:val="00911675"/>
    <w:rsid w:val="0092578D"/>
    <w:rsid w:val="00932F36"/>
    <w:rsid w:val="00936D19"/>
    <w:rsid w:val="00944AB9"/>
    <w:rsid w:val="0095315A"/>
    <w:rsid w:val="0095660C"/>
    <w:rsid w:val="00972B26"/>
    <w:rsid w:val="00972F84"/>
    <w:rsid w:val="00976AFD"/>
    <w:rsid w:val="009804DE"/>
    <w:rsid w:val="009807E4"/>
    <w:rsid w:val="00986255"/>
    <w:rsid w:val="00992231"/>
    <w:rsid w:val="009B172E"/>
    <w:rsid w:val="009B7082"/>
    <w:rsid w:val="009B715F"/>
    <w:rsid w:val="009C44B4"/>
    <w:rsid w:val="009C75AB"/>
    <w:rsid w:val="009D0095"/>
    <w:rsid w:val="009E5DD1"/>
    <w:rsid w:val="009E7F6B"/>
    <w:rsid w:val="00A00C26"/>
    <w:rsid w:val="00A105F4"/>
    <w:rsid w:val="00A251C5"/>
    <w:rsid w:val="00A350D9"/>
    <w:rsid w:val="00A35A35"/>
    <w:rsid w:val="00A40C5F"/>
    <w:rsid w:val="00A41961"/>
    <w:rsid w:val="00A4538F"/>
    <w:rsid w:val="00A5127B"/>
    <w:rsid w:val="00A6626C"/>
    <w:rsid w:val="00A67A35"/>
    <w:rsid w:val="00A70E24"/>
    <w:rsid w:val="00A90A67"/>
    <w:rsid w:val="00AA0BCF"/>
    <w:rsid w:val="00AA2471"/>
    <w:rsid w:val="00AD4402"/>
    <w:rsid w:val="00AD7C9D"/>
    <w:rsid w:val="00AE73B8"/>
    <w:rsid w:val="00AF7989"/>
    <w:rsid w:val="00B02879"/>
    <w:rsid w:val="00B1317F"/>
    <w:rsid w:val="00B21EEF"/>
    <w:rsid w:val="00B229D0"/>
    <w:rsid w:val="00B24468"/>
    <w:rsid w:val="00B2550E"/>
    <w:rsid w:val="00B35A72"/>
    <w:rsid w:val="00B40E1D"/>
    <w:rsid w:val="00B4362F"/>
    <w:rsid w:val="00B47800"/>
    <w:rsid w:val="00B50D03"/>
    <w:rsid w:val="00B5384B"/>
    <w:rsid w:val="00B91007"/>
    <w:rsid w:val="00B915B0"/>
    <w:rsid w:val="00B94A9A"/>
    <w:rsid w:val="00BA5321"/>
    <w:rsid w:val="00BA6103"/>
    <w:rsid w:val="00BC6667"/>
    <w:rsid w:val="00BC6E99"/>
    <w:rsid w:val="00BD7B04"/>
    <w:rsid w:val="00BE0BD3"/>
    <w:rsid w:val="00BE2A5A"/>
    <w:rsid w:val="00BE3BEB"/>
    <w:rsid w:val="00BE3D5D"/>
    <w:rsid w:val="00BF0049"/>
    <w:rsid w:val="00BF5616"/>
    <w:rsid w:val="00C02D03"/>
    <w:rsid w:val="00C0797E"/>
    <w:rsid w:val="00C12AFF"/>
    <w:rsid w:val="00C20F97"/>
    <w:rsid w:val="00C25277"/>
    <w:rsid w:val="00C31C01"/>
    <w:rsid w:val="00C32B04"/>
    <w:rsid w:val="00C56BEC"/>
    <w:rsid w:val="00C57F72"/>
    <w:rsid w:val="00C62A2C"/>
    <w:rsid w:val="00C700B0"/>
    <w:rsid w:val="00C72C97"/>
    <w:rsid w:val="00C755F1"/>
    <w:rsid w:val="00C92BFD"/>
    <w:rsid w:val="00C96D25"/>
    <w:rsid w:val="00CA5A41"/>
    <w:rsid w:val="00CD56E7"/>
    <w:rsid w:val="00CD7955"/>
    <w:rsid w:val="00CF4257"/>
    <w:rsid w:val="00D0369D"/>
    <w:rsid w:val="00D0406B"/>
    <w:rsid w:val="00D05BC5"/>
    <w:rsid w:val="00D05C42"/>
    <w:rsid w:val="00D1495E"/>
    <w:rsid w:val="00D15264"/>
    <w:rsid w:val="00D27776"/>
    <w:rsid w:val="00D435DC"/>
    <w:rsid w:val="00D511C7"/>
    <w:rsid w:val="00D52656"/>
    <w:rsid w:val="00D55944"/>
    <w:rsid w:val="00D63749"/>
    <w:rsid w:val="00D64378"/>
    <w:rsid w:val="00D6475D"/>
    <w:rsid w:val="00D7501A"/>
    <w:rsid w:val="00D816EC"/>
    <w:rsid w:val="00DA5E04"/>
    <w:rsid w:val="00DA7A93"/>
    <w:rsid w:val="00DB354F"/>
    <w:rsid w:val="00DB4B72"/>
    <w:rsid w:val="00DC64B7"/>
    <w:rsid w:val="00DD2162"/>
    <w:rsid w:val="00DD3E82"/>
    <w:rsid w:val="00DD790A"/>
    <w:rsid w:val="00DD79B6"/>
    <w:rsid w:val="00DE0294"/>
    <w:rsid w:val="00DE20D5"/>
    <w:rsid w:val="00DE403B"/>
    <w:rsid w:val="00DF0427"/>
    <w:rsid w:val="00E01B0C"/>
    <w:rsid w:val="00E04C99"/>
    <w:rsid w:val="00E07F2B"/>
    <w:rsid w:val="00E1268B"/>
    <w:rsid w:val="00E12751"/>
    <w:rsid w:val="00E16134"/>
    <w:rsid w:val="00E24BF6"/>
    <w:rsid w:val="00E629CA"/>
    <w:rsid w:val="00E639F5"/>
    <w:rsid w:val="00E74E41"/>
    <w:rsid w:val="00E9142E"/>
    <w:rsid w:val="00EA3542"/>
    <w:rsid w:val="00EC1051"/>
    <w:rsid w:val="00EC7202"/>
    <w:rsid w:val="00EC7500"/>
    <w:rsid w:val="00ED0A39"/>
    <w:rsid w:val="00ED4340"/>
    <w:rsid w:val="00EE0A23"/>
    <w:rsid w:val="00EF578D"/>
    <w:rsid w:val="00EF5AF5"/>
    <w:rsid w:val="00F26D3F"/>
    <w:rsid w:val="00F371EA"/>
    <w:rsid w:val="00F411C4"/>
    <w:rsid w:val="00F418AF"/>
    <w:rsid w:val="00F46254"/>
    <w:rsid w:val="00F4738F"/>
    <w:rsid w:val="00F80BA7"/>
    <w:rsid w:val="00F8717E"/>
    <w:rsid w:val="00F90ECB"/>
    <w:rsid w:val="00F96863"/>
    <w:rsid w:val="00F96DEB"/>
    <w:rsid w:val="00F97C3D"/>
    <w:rsid w:val="00FA37F8"/>
    <w:rsid w:val="00FA5FB9"/>
    <w:rsid w:val="00FC5C9E"/>
    <w:rsid w:val="00FC6860"/>
    <w:rsid w:val="00FF3F0D"/>
    <w:rsid w:val="00FF48FE"/>
    <w:rsid w:val="01BF0367"/>
    <w:rsid w:val="01F23314"/>
    <w:rsid w:val="02546701"/>
    <w:rsid w:val="0275653F"/>
    <w:rsid w:val="0350714E"/>
    <w:rsid w:val="03687EF4"/>
    <w:rsid w:val="03B56228"/>
    <w:rsid w:val="03D1706E"/>
    <w:rsid w:val="03E14887"/>
    <w:rsid w:val="044F5614"/>
    <w:rsid w:val="04E9629C"/>
    <w:rsid w:val="04FA4024"/>
    <w:rsid w:val="04FD66DF"/>
    <w:rsid w:val="056A5A85"/>
    <w:rsid w:val="05967645"/>
    <w:rsid w:val="05A95750"/>
    <w:rsid w:val="05BA3A0E"/>
    <w:rsid w:val="06421F75"/>
    <w:rsid w:val="06622A4B"/>
    <w:rsid w:val="07466A06"/>
    <w:rsid w:val="076E4F0D"/>
    <w:rsid w:val="07CB28EC"/>
    <w:rsid w:val="07CF1950"/>
    <w:rsid w:val="0862285D"/>
    <w:rsid w:val="086A790D"/>
    <w:rsid w:val="08CA768D"/>
    <w:rsid w:val="08DA5D16"/>
    <w:rsid w:val="096B0FD3"/>
    <w:rsid w:val="0A8F28E9"/>
    <w:rsid w:val="0C103A8F"/>
    <w:rsid w:val="0C8337CD"/>
    <w:rsid w:val="0C967061"/>
    <w:rsid w:val="0D65664C"/>
    <w:rsid w:val="0DE0564F"/>
    <w:rsid w:val="102155FB"/>
    <w:rsid w:val="1147192F"/>
    <w:rsid w:val="116E03A7"/>
    <w:rsid w:val="1277734B"/>
    <w:rsid w:val="12F40C8D"/>
    <w:rsid w:val="1307446B"/>
    <w:rsid w:val="132A33C0"/>
    <w:rsid w:val="13E827B1"/>
    <w:rsid w:val="13EF2A65"/>
    <w:rsid w:val="14D276DD"/>
    <w:rsid w:val="151208CD"/>
    <w:rsid w:val="1565243F"/>
    <w:rsid w:val="15810073"/>
    <w:rsid w:val="16353D6F"/>
    <w:rsid w:val="16392818"/>
    <w:rsid w:val="164A226B"/>
    <w:rsid w:val="167A322B"/>
    <w:rsid w:val="167D73EB"/>
    <w:rsid w:val="1691080B"/>
    <w:rsid w:val="16981766"/>
    <w:rsid w:val="174F1035"/>
    <w:rsid w:val="18527222"/>
    <w:rsid w:val="18F97155"/>
    <w:rsid w:val="195F4174"/>
    <w:rsid w:val="19DB7AA4"/>
    <w:rsid w:val="1A4842FF"/>
    <w:rsid w:val="1A9E1ABC"/>
    <w:rsid w:val="1C28715A"/>
    <w:rsid w:val="1C871E91"/>
    <w:rsid w:val="1D170942"/>
    <w:rsid w:val="1EAD03A6"/>
    <w:rsid w:val="1EDD5C73"/>
    <w:rsid w:val="1EEA167C"/>
    <w:rsid w:val="1EF15698"/>
    <w:rsid w:val="1F3A5874"/>
    <w:rsid w:val="1FEB100B"/>
    <w:rsid w:val="2001173D"/>
    <w:rsid w:val="207815AD"/>
    <w:rsid w:val="208178F0"/>
    <w:rsid w:val="208D6E82"/>
    <w:rsid w:val="20B00A10"/>
    <w:rsid w:val="20B553CE"/>
    <w:rsid w:val="20E73646"/>
    <w:rsid w:val="20FB1418"/>
    <w:rsid w:val="212C0BCE"/>
    <w:rsid w:val="21F1662D"/>
    <w:rsid w:val="236C4A21"/>
    <w:rsid w:val="23BE21C8"/>
    <w:rsid w:val="23FD37CA"/>
    <w:rsid w:val="243713A7"/>
    <w:rsid w:val="24481CC0"/>
    <w:rsid w:val="24562662"/>
    <w:rsid w:val="24AB3310"/>
    <w:rsid w:val="25190E12"/>
    <w:rsid w:val="256074C3"/>
    <w:rsid w:val="25B50116"/>
    <w:rsid w:val="25DE2489"/>
    <w:rsid w:val="26FE167D"/>
    <w:rsid w:val="275F2CC6"/>
    <w:rsid w:val="27804902"/>
    <w:rsid w:val="27FA20FD"/>
    <w:rsid w:val="28BB1F92"/>
    <w:rsid w:val="29382543"/>
    <w:rsid w:val="293E5663"/>
    <w:rsid w:val="294A131E"/>
    <w:rsid w:val="299A4423"/>
    <w:rsid w:val="29DB674C"/>
    <w:rsid w:val="29E95D43"/>
    <w:rsid w:val="2A00677A"/>
    <w:rsid w:val="2A584105"/>
    <w:rsid w:val="2A721465"/>
    <w:rsid w:val="2A930D0F"/>
    <w:rsid w:val="2AA959FA"/>
    <w:rsid w:val="2B031AC9"/>
    <w:rsid w:val="2B1A6940"/>
    <w:rsid w:val="2B1A6D74"/>
    <w:rsid w:val="2BC37FE2"/>
    <w:rsid w:val="2BC97BA3"/>
    <w:rsid w:val="2BCA06A4"/>
    <w:rsid w:val="2BCE28D0"/>
    <w:rsid w:val="2C3D4EAF"/>
    <w:rsid w:val="2CDA4225"/>
    <w:rsid w:val="2D4423C2"/>
    <w:rsid w:val="2D6D1336"/>
    <w:rsid w:val="2DFF7FFB"/>
    <w:rsid w:val="2E7C170B"/>
    <w:rsid w:val="2EF66658"/>
    <w:rsid w:val="2F1D26ED"/>
    <w:rsid w:val="2F876F0B"/>
    <w:rsid w:val="2FC42FC2"/>
    <w:rsid w:val="2FE56284"/>
    <w:rsid w:val="2FEB5D10"/>
    <w:rsid w:val="2FF134C0"/>
    <w:rsid w:val="301051E9"/>
    <w:rsid w:val="3113214D"/>
    <w:rsid w:val="314A5D4C"/>
    <w:rsid w:val="31D41B94"/>
    <w:rsid w:val="32D82986"/>
    <w:rsid w:val="33E44172"/>
    <w:rsid w:val="340B565D"/>
    <w:rsid w:val="34237C50"/>
    <w:rsid w:val="342B3061"/>
    <w:rsid w:val="348F26D1"/>
    <w:rsid w:val="34E20F28"/>
    <w:rsid w:val="351B0C72"/>
    <w:rsid w:val="354F5F18"/>
    <w:rsid w:val="35DE4A7C"/>
    <w:rsid w:val="35E86CD2"/>
    <w:rsid w:val="36A92D43"/>
    <w:rsid w:val="389B5D8A"/>
    <w:rsid w:val="38EF769B"/>
    <w:rsid w:val="39413A46"/>
    <w:rsid w:val="39C94DBF"/>
    <w:rsid w:val="3A2F127A"/>
    <w:rsid w:val="3A464F3E"/>
    <w:rsid w:val="3AAE4385"/>
    <w:rsid w:val="3AE738A9"/>
    <w:rsid w:val="3B0D38F8"/>
    <w:rsid w:val="3B1F06CA"/>
    <w:rsid w:val="3C5B0A77"/>
    <w:rsid w:val="3CA80EA1"/>
    <w:rsid w:val="3CF60B6A"/>
    <w:rsid w:val="3D49409C"/>
    <w:rsid w:val="3D5B740D"/>
    <w:rsid w:val="3D8D7BE1"/>
    <w:rsid w:val="3D930E4E"/>
    <w:rsid w:val="3E362FDC"/>
    <w:rsid w:val="3E6A6727"/>
    <w:rsid w:val="3F7F58F9"/>
    <w:rsid w:val="402D14C2"/>
    <w:rsid w:val="408B2E36"/>
    <w:rsid w:val="40F56CA0"/>
    <w:rsid w:val="416B19D8"/>
    <w:rsid w:val="41B77925"/>
    <w:rsid w:val="424D1A39"/>
    <w:rsid w:val="42967BB2"/>
    <w:rsid w:val="43532924"/>
    <w:rsid w:val="436B7BA1"/>
    <w:rsid w:val="44046B3B"/>
    <w:rsid w:val="44A33059"/>
    <w:rsid w:val="454E430C"/>
    <w:rsid w:val="45C42E77"/>
    <w:rsid w:val="467A7F70"/>
    <w:rsid w:val="47085B0C"/>
    <w:rsid w:val="47BD5846"/>
    <w:rsid w:val="47D771BB"/>
    <w:rsid w:val="47D97ED3"/>
    <w:rsid w:val="47FE5156"/>
    <w:rsid w:val="486E17AD"/>
    <w:rsid w:val="48E500FA"/>
    <w:rsid w:val="49113287"/>
    <w:rsid w:val="49D13AA5"/>
    <w:rsid w:val="49FC64F4"/>
    <w:rsid w:val="4A0210AC"/>
    <w:rsid w:val="4A142C30"/>
    <w:rsid w:val="4A4F135C"/>
    <w:rsid w:val="4B756BD4"/>
    <w:rsid w:val="4B7D34E0"/>
    <w:rsid w:val="4B8A1658"/>
    <w:rsid w:val="4BDE1CED"/>
    <w:rsid w:val="4D4C7AF8"/>
    <w:rsid w:val="4D99342C"/>
    <w:rsid w:val="4DA97EF8"/>
    <w:rsid w:val="4DB25C14"/>
    <w:rsid w:val="4DBA13EC"/>
    <w:rsid w:val="4DD96D16"/>
    <w:rsid w:val="4E123484"/>
    <w:rsid w:val="4EFD6430"/>
    <w:rsid w:val="4F0151A0"/>
    <w:rsid w:val="4F1D6E34"/>
    <w:rsid w:val="4F462136"/>
    <w:rsid w:val="4FD738AF"/>
    <w:rsid w:val="500450AC"/>
    <w:rsid w:val="500B51F5"/>
    <w:rsid w:val="502E321A"/>
    <w:rsid w:val="50387E8B"/>
    <w:rsid w:val="50987C77"/>
    <w:rsid w:val="50C209D0"/>
    <w:rsid w:val="51193970"/>
    <w:rsid w:val="514460B1"/>
    <w:rsid w:val="516B769E"/>
    <w:rsid w:val="51940909"/>
    <w:rsid w:val="51B818F7"/>
    <w:rsid w:val="52173490"/>
    <w:rsid w:val="527E7174"/>
    <w:rsid w:val="53ED5009"/>
    <w:rsid w:val="540B6802"/>
    <w:rsid w:val="5496001B"/>
    <w:rsid w:val="54D81541"/>
    <w:rsid w:val="54DA3B39"/>
    <w:rsid w:val="55EC661A"/>
    <w:rsid w:val="56763644"/>
    <w:rsid w:val="569D361E"/>
    <w:rsid w:val="570040AF"/>
    <w:rsid w:val="574B46F9"/>
    <w:rsid w:val="574F55B1"/>
    <w:rsid w:val="57C67064"/>
    <w:rsid w:val="5861460A"/>
    <w:rsid w:val="586850A9"/>
    <w:rsid w:val="59B64F66"/>
    <w:rsid w:val="5AB13DA2"/>
    <w:rsid w:val="5AD545F5"/>
    <w:rsid w:val="5ADE7C30"/>
    <w:rsid w:val="5AEC1450"/>
    <w:rsid w:val="5B07628F"/>
    <w:rsid w:val="5B393824"/>
    <w:rsid w:val="5B5B429A"/>
    <w:rsid w:val="5BC818F8"/>
    <w:rsid w:val="5C280212"/>
    <w:rsid w:val="5C836301"/>
    <w:rsid w:val="5CE74C56"/>
    <w:rsid w:val="5DCA018A"/>
    <w:rsid w:val="5DFC4BC7"/>
    <w:rsid w:val="5E172124"/>
    <w:rsid w:val="5E1E48F7"/>
    <w:rsid w:val="5E3702A6"/>
    <w:rsid w:val="5E984AEE"/>
    <w:rsid w:val="5EAF2597"/>
    <w:rsid w:val="5EE243AE"/>
    <w:rsid w:val="5F031A76"/>
    <w:rsid w:val="5F796F1B"/>
    <w:rsid w:val="5FB33871"/>
    <w:rsid w:val="5FB552FB"/>
    <w:rsid w:val="60090DA7"/>
    <w:rsid w:val="60430AA4"/>
    <w:rsid w:val="60BC2370"/>
    <w:rsid w:val="60E33A5E"/>
    <w:rsid w:val="60FD7C3E"/>
    <w:rsid w:val="615C6519"/>
    <w:rsid w:val="62B1745E"/>
    <w:rsid w:val="62D221EC"/>
    <w:rsid w:val="62D91CAE"/>
    <w:rsid w:val="62DA2C9B"/>
    <w:rsid w:val="63422B82"/>
    <w:rsid w:val="63993408"/>
    <w:rsid w:val="639E35CF"/>
    <w:rsid w:val="64271282"/>
    <w:rsid w:val="64EE6600"/>
    <w:rsid w:val="64F95897"/>
    <w:rsid w:val="6509409E"/>
    <w:rsid w:val="657741F0"/>
    <w:rsid w:val="65BB7AF2"/>
    <w:rsid w:val="65CB52CA"/>
    <w:rsid w:val="65CE6579"/>
    <w:rsid w:val="65E7313E"/>
    <w:rsid w:val="66485E4B"/>
    <w:rsid w:val="66770CFD"/>
    <w:rsid w:val="669631C1"/>
    <w:rsid w:val="66B34DB7"/>
    <w:rsid w:val="679E5357"/>
    <w:rsid w:val="687471CB"/>
    <w:rsid w:val="69617252"/>
    <w:rsid w:val="69C238D8"/>
    <w:rsid w:val="69EF1596"/>
    <w:rsid w:val="6AB611C0"/>
    <w:rsid w:val="6B4945BB"/>
    <w:rsid w:val="6C017096"/>
    <w:rsid w:val="6C112EC8"/>
    <w:rsid w:val="6C8B2FDF"/>
    <w:rsid w:val="6D201959"/>
    <w:rsid w:val="6D282044"/>
    <w:rsid w:val="6D493882"/>
    <w:rsid w:val="6D701C3C"/>
    <w:rsid w:val="6E335E86"/>
    <w:rsid w:val="6E377845"/>
    <w:rsid w:val="6E6D5884"/>
    <w:rsid w:val="6E9B277A"/>
    <w:rsid w:val="6EDC6BD7"/>
    <w:rsid w:val="6EEE60F2"/>
    <w:rsid w:val="6F365C64"/>
    <w:rsid w:val="6FD6169A"/>
    <w:rsid w:val="6FF7111A"/>
    <w:rsid w:val="700B4F5F"/>
    <w:rsid w:val="70464883"/>
    <w:rsid w:val="70715500"/>
    <w:rsid w:val="71133ADF"/>
    <w:rsid w:val="71342E45"/>
    <w:rsid w:val="71922256"/>
    <w:rsid w:val="72546291"/>
    <w:rsid w:val="7256430A"/>
    <w:rsid w:val="726C3A06"/>
    <w:rsid w:val="729313DE"/>
    <w:rsid w:val="72A56E62"/>
    <w:rsid w:val="72C175FF"/>
    <w:rsid w:val="734F7151"/>
    <w:rsid w:val="7358655F"/>
    <w:rsid w:val="73890463"/>
    <w:rsid w:val="74B429B6"/>
    <w:rsid w:val="74C87D6E"/>
    <w:rsid w:val="750F518C"/>
    <w:rsid w:val="75224D96"/>
    <w:rsid w:val="76393AA8"/>
    <w:rsid w:val="76AA589B"/>
    <w:rsid w:val="77012590"/>
    <w:rsid w:val="77116C39"/>
    <w:rsid w:val="779074BF"/>
    <w:rsid w:val="77DD200A"/>
    <w:rsid w:val="77FD5E61"/>
    <w:rsid w:val="78D71704"/>
    <w:rsid w:val="78ED7C53"/>
    <w:rsid w:val="79DF6B0E"/>
    <w:rsid w:val="7A1E6FC4"/>
    <w:rsid w:val="7A44160F"/>
    <w:rsid w:val="7AD252D4"/>
    <w:rsid w:val="7AE427C1"/>
    <w:rsid w:val="7BF4037B"/>
    <w:rsid w:val="7C034393"/>
    <w:rsid w:val="7C0A3B3B"/>
    <w:rsid w:val="7C454FB0"/>
    <w:rsid w:val="7DC83486"/>
    <w:rsid w:val="7EA845C4"/>
    <w:rsid w:val="7EAA11A7"/>
    <w:rsid w:val="7F3647BA"/>
    <w:rsid w:val="7F4327B7"/>
    <w:rsid w:val="7FD82E05"/>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qFormat="1"/>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FirstIndent"/>
    <w:qFormat/>
    <w:pPr>
      <w:widowControl w:val="0"/>
      <w:jc w:val="both"/>
    </w:pPr>
    <w:rPr>
      <w:rFonts w:ascii="Calibri" w:eastAsia="宋体" w:hAnsi="Calibri" w:cs="Times New Roman"/>
      <w:kern w:val="2"/>
      <w:sz w:val="21"/>
      <w:szCs w:val="22"/>
      <w:lang w:val="en-US" w:eastAsia="zh-CN" w:bidi="ar-SA"/>
    </w:rPr>
  </w:style>
  <w:style w:type="paragraph" w:styleId="Heading1">
    <w:name w:val="heading 1"/>
    <w:basedOn w:val="Normal"/>
    <w:next w:val="Normal"/>
    <w:link w:val="1Char"/>
    <w:qFormat/>
    <w:pPr>
      <w:keepNext/>
      <w:keepLines/>
      <w:spacing w:line="360" w:lineRule="auto"/>
      <w:ind w:left="432" w:hanging="432"/>
      <w:outlineLvl w:val="0"/>
    </w:pPr>
    <w:rPr>
      <w:rFonts w:ascii="Times New Roman" w:hAnsi="Times New Roman"/>
      <w:b/>
      <w:bCs/>
      <w:kern w:val="44"/>
      <w:sz w:val="28"/>
      <w:lang w:val="zh-CN" w:eastAsia="zh-CN"/>
    </w:rPr>
  </w:style>
  <w:style w:type="paragraph" w:styleId="Heading2">
    <w:name w:val="heading 2"/>
    <w:basedOn w:val="Normal"/>
    <w:next w:val="Normal"/>
    <w:link w:val="2Char"/>
    <w:qFormat/>
    <w:pPr>
      <w:keepNext/>
      <w:keepLines/>
      <w:spacing w:line="413" w:lineRule="auto"/>
      <w:ind w:left="575" w:hanging="575"/>
      <w:outlineLvl w:val="1"/>
    </w:pPr>
    <w:rPr>
      <w:rFonts w:ascii="Arial" w:hAnsi="Arial"/>
      <w:b/>
      <w:kern w:val="0"/>
      <w:sz w:val="24"/>
      <w:lang w:val="zh-CN" w:eastAsia="zh-CN"/>
    </w:rPr>
  </w:style>
  <w:style w:type="paragraph" w:styleId="Heading3">
    <w:name w:val="heading 3"/>
    <w:basedOn w:val="Normal"/>
    <w:next w:val="NormalIndent"/>
    <w:link w:val="3Char"/>
    <w:qFormat/>
    <w:pPr>
      <w:spacing w:line="360" w:lineRule="auto"/>
      <w:ind w:left="720" w:hanging="720"/>
      <w:outlineLvl w:val="2"/>
    </w:pPr>
    <w:rPr>
      <w:rFonts w:ascii="Times New Roman" w:hAnsi="Times New Roman"/>
      <w:b/>
      <w:kern w:val="0"/>
      <w:sz w:val="24"/>
    </w:rPr>
  </w:style>
  <w:style w:type="paragraph" w:styleId="Heading4">
    <w:name w:val="heading 4"/>
    <w:basedOn w:val="Normal"/>
    <w:next w:val="Normal"/>
    <w:link w:val="4Char"/>
    <w:qFormat/>
    <w:pPr>
      <w:keepNext/>
      <w:keepLines/>
      <w:spacing w:before="60" w:after="60" w:line="360" w:lineRule="auto"/>
      <w:ind w:left="864" w:hanging="864"/>
      <w:outlineLvl w:val="3"/>
    </w:pPr>
    <w:rPr>
      <w:rFonts w:ascii="Calibri Light" w:hAnsi="Calibri Light"/>
      <w:b/>
      <w:bCs/>
      <w:sz w:val="24"/>
      <w:szCs w:val="28"/>
    </w:rPr>
  </w:style>
  <w:style w:type="paragraph" w:styleId="Heading5">
    <w:name w:val="heading 5"/>
    <w:basedOn w:val="Normal"/>
    <w:next w:val="Normal"/>
    <w:qFormat/>
    <w:pPr>
      <w:keepNext/>
      <w:keepLines/>
      <w:spacing w:before="60" w:after="60" w:line="360" w:lineRule="auto"/>
      <w:ind w:left="1008" w:hanging="1008"/>
      <w:outlineLvl w:val="4"/>
    </w:pPr>
    <w:rPr>
      <w:rFonts w:ascii="Times New Roman" w:hAnsi="Times New Roman"/>
      <w:sz w:val="24"/>
    </w:rPr>
  </w:style>
  <w:style w:type="paragraph" w:styleId="Heading6">
    <w:name w:val="heading 6"/>
    <w:basedOn w:val="Normal"/>
    <w:next w:val="Normal"/>
    <w:qFormat/>
    <w:pPr>
      <w:keepNext/>
      <w:keepLines/>
      <w:spacing w:line="360" w:lineRule="auto"/>
      <w:ind w:left="1151" w:hanging="1151"/>
      <w:outlineLvl w:val="5"/>
    </w:pPr>
    <w:rPr>
      <w:rFonts w:ascii="Arial" w:hAnsi="Arial"/>
      <w:sz w:val="24"/>
    </w:rPr>
  </w:style>
  <w:style w:type="paragraph" w:styleId="Heading7">
    <w:name w:val="heading 7"/>
    <w:basedOn w:val="Normal"/>
    <w:next w:val="Normal"/>
    <w:qFormat/>
    <w:pPr>
      <w:keepNext/>
      <w:keepLines/>
      <w:spacing w:line="360" w:lineRule="auto"/>
      <w:ind w:left="1296" w:hanging="1296"/>
      <w:outlineLvl w:val="6"/>
    </w:pPr>
    <w:rPr>
      <w:rFonts w:ascii="Times New Roman" w:hAnsi="Times New Roman"/>
      <w:b/>
      <w:sz w:val="24"/>
    </w:rPr>
  </w:style>
  <w:style w:type="paragraph" w:styleId="Heading8">
    <w:name w:val="heading 8"/>
    <w:basedOn w:val="Normal"/>
    <w:next w:val="Normal"/>
    <w:qFormat/>
    <w:pPr>
      <w:keepNext/>
      <w:keepLines/>
      <w:spacing w:line="360" w:lineRule="auto"/>
      <w:ind w:left="1440" w:hanging="1440"/>
      <w:outlineLvl w:val="7"/>
    </w:pPr>
    <w:rPr>
      <w:rFonts w:ascii="Arial" w:hAnsi="Arial"/>
      <w:sz w:val="24"/>
    </w:rPr>
  </w:style>
  <w:style w:type="paragraph" w:styleId="Heading9">
    <w:name w:val="heading 9"/>
    <w:basedOn w:val="Normal"/>
    <w:next w:val="Normal"/>
    <w:qFormat/>
    <w:pPr>
      <w:keepNext/>
      <w:keepLines/>
      <w:spacing w:line="360" w:lineRule="auto"/>
      <w:ind w:left="1583" w:hanging="1583"/>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FirstIndent">
    <w:name w:val="Body Text First Indent"/>
    <w:basedOn w:val="BodyText"/>
    <w:qFormat/>
    <w:pPr>
      <w:ind w:firstLine="420" w:firstLineChars="100"/>
    </w:pPr>
  </w:style>
  <w:style w:type="paragraph" w:styleId="BodyText">
    <w:name w:val="Body Text"/>
    <w:basedOn w:val="Normal"/>
    <w:qFormat/>
    <w:rPr>
      <w:sz w:val="28"/>
      <w:szCs w:val="20"/>
    </w:rPr>
  </w:style>
  <w:style w:type="paragraph" w:styleId="NormalIndent">
    <w:name w:val="Normal Indent"/>
    <w:basedOn w:val="Normal"/>
    <w:qFormat/>
    <w:pPr>
      <w:ind w:firstLine="420" w:firstLineChars="200"/>
    </w:pPr>
  </w:style>
  <w:style w:type="paragraph" w:styleId="Footer">
    <w:name w:val="footer"/>
    <w:basedOn w:val="Normal"/>
    <w:link w:val="Char1"/>
    <w:qFormat/>
    <w:pPr>
      <w:tabs>
        <w:tab w:val="center" w:pos="4153"/>
        <w:tab w:val="right" w:pos="8306"/>
      </w:tabs>
      <w:snapToGrid w:val="0"/>
      <w:jc w:val="left"/>
    </w:pPr>
    <w:rPr>
      <w:sz w:val="18"/>
      <w:szCs w:val="18"/>
    </w:rPr>
  </w:style>
  <w:style w:type="paragraph" w:styleId="Header">
    <w:name w:val="header"/>
    <w:basedOn w:val="Normal"/>
    <w:link w:val="Char0"/>
    <w:qFormat/>
    <w:pPr>
      <w:pBdr>
        <w:bottom w:val="single" w:sz="6" w:space="1" w:color="auto"/>
      </w:pBdr>
      <w:tabs>
        <w:tab w:val="center" w:pos="4153"/>
        <w:tab w:val="right" w:pos="8306"/>
      </w:tabs>
      <w:snapToGrid w:val="0"/>
      <w:jc w:val="center"/>
    </w:pPr>
    <w:rPr>
      <w:sz w:val="18"/>
      <w:szCs w:val="18"/>
    </w:rPr>
  </w:style>
  <w:style w:type="paragraph" w:styleId="Title">
    <w:name w:val="Title"/>
    <w:basedOn w:val="Normal"/>
    <w:qFormat/>
    <w:pPr>
      <w:spacing w:before="240" w:after="60"/>
      <w:jc w:val="center"/>
      <w:outlineLvl w:val="0"/>
    </w:pPr>
    <w:rPr>
      <w:rFonts w:ascii="Arial" w:hAnsi="Arial"/>
      <w:b/>
      <w:sz w:val="32"/>
    </w:rPr>
  </w:style>
  <w:style w:type="character" w:customStyle="1" w:styleId="2Char">
    <w:name w:val="标题 2 Char"/>
    <w:link w:val="Heading2"/>
    <w:qFormat/>
    <w:rPr>
      <w:rFonts w:ascii="Arial" w:hAnsi="Arial"/>
      <w:b/>
      <w:sz w:val="24"/>
      <w:szCs w:val="22"/>
      <w:lang w:val="zh-CN" w:eastAsia="zh-CN"/>
    </w:rPr>
  </w:style>
  <w:style w:type="character" w:customStyle="1" w:styleId="4Char">
    <w:name w:val="标题 4 Char"/>
    <w:basedOn w:val="DefaultParagraphFont"/>
    <w:link w:val="Heading4"/>
    <w:qFormat/>
    <w:rPr>
      <w:rFonts w:ascii="Calibri Light" w:hAnsi="Calibri Light"/>
      <w:b/>
      <w:bCs/>
      <w:kern w:val="2"/>
      <w:sz w:val="24"/>
      <w:szCs w:val="28"/>
    </w:rPr>
  </w:style>
  <w:style w:type="character" w:customStyle="1" w:styleId="1Char">
    <w:name w:val="标题 1 Char"/>
    <w:link w:val="Heading1"/>
    <w:qFormat/>
    <w:rPr>
      <w:rFonts w:ascii="Times New Roman" w:hAnsi="Times New Roman"/>
      <w:b/>
      <w:bCs/>
      <w:kern w:val="44"/>
      <w:sz w:val="28"/>
      <w:szCs w:val="22"/>
    </w:rPr>
  </w:style>
  <w:style w:type="character" w:customStyle="1" w:styleId="3Char">
    <w:name w:val="标题 3 Char"/>
    <w:basedOn w:val="DefaultParagraphFont"/>
    <w:link w:val="Heading3"/>
    <w:qFormat/>
    <w:rPr>
      <w:rFonts w:ascii="Times New Roman" w:hAnsi="Times New Roman"/>
      <w:b/>
      <w:sz w:val="24"/>
      <w:szCs w:val="22"/>
    </w:rPr>
  </w:style>
  <w:style w:type="paragraph" w:customStyle="1" w:styleId="Style112">
    <w:name w:val="_Style 112"/>
    <w:basedOn w:val="Normal"/>
    <w:qFormat/>
    <w:pPr>
      <w:ind w:firstLine="420" w:firstLineChars="200"/>
    </w:pPr>
  </w:style>
  <w:style w:type="paragraph" w:customStyle="1" w:styleId="Style1113">
    <w:name w:val="_Style 1113"/>
    <w:basedOn w:val="Normal"/>
    <w:qFormat/>
    <w:pPr>
      <w:ind w:firstLine="420" w:firstLineChars="200"/>
    </w:pPr>
  </w:style>
  <w:style w:type="paragraph" w:customStyle="1" w:styleId="Style1114">
    <w:name w:val="_Style 1114"/>
    <w:basedOn w:val="Normal"/>
    <w:qFormat/>
    <w:pPr>
      <w:ind w:firstLine="420" w:firstLineChars="200"/>
    </w:pPr>
  </w:style>
  <w:style w:type="paragraph" w:customStyle="1" w:styleId="Char">
    <w:name w:val="Char"/>
    <w:basedOn w:val="Normal"/>
    <w:next w:val="Normal"/>
    <w:qFormat/>
    <w:pPr>
      <w:adjustRightInd w:val="0"/>
      <w:spacing w:line="436" w:lineRule="exact"/>
      <w:ind w:left="357"/>
      <w:jc w:val="left"/>
    </w:pPr>
  </w:style>
  <w:style w:type="paragraph" w:styleId="ListParagraph">
    <w:name w:val="List Paragraph"/>
    <w:basedOn w:val="Normal"/>
    <w:uiPriority w:val="34"/>
    <w:qFormat/>
    <w:pPr>
      <w:ind w:left="480" w:leftChars="200"/>
    </w:pPr>
  </w:style>
  <w:style w:type="paragraph" w:customStyle="1" w:styleId="Style11">
    <w:name w:val="_Style 11"/>
    <w:basedOn w:val="Normal"/>
    <w:qFormat/>
    <w:pPr>
      <w:ind w:firstLine="420" w:firstLineChars="200"/>
    </w:pPr>
  </w:style>
  <w:style w:type="paragraph" w:customStyle="1" w:styleId="Style11111">
    <w:name w:val="_Style 11111"/>
    <w:basedOn w:val="Normal"/>
    <w:qFormat/>
    <w:pPr>
      <w:ind w:firstLine="420" w:firstLineChars="200"/>
    </w:pPr>
  </w:style>
  <w:style w:type="paragraph" w:customStyle="1" w:styleId="Style113">
    <w:name w:val="_Style 113"/>
    <w:basedOn w:val="Normal"/>
    <w:qFormat/>
    <w:pPr>
      <w:ind w:firstLine="420" w:firstLineChars="200"/>
    </w:pPr>
  </w:style>
  <w:style w:type="paragraph" w:customStyle="1" w:styleId="Style1111">
    <w:name w:val="_Style 1111"/>
    <w:basedOn w:val="Normal"/>
    <w:qFormat/>
    <w:pPr>
      <w:ind w:firstLine="420" w:firstLineChars="200"/>
    </w:pPr>
  </w:style>
  <w:style w:type="paragraph" w:customStyle="1" w:styleId="Style1112">
    <w:name w:val="_Style 1112"/>
    <w:basedOn w:val="Normal"/>
    <w:qFormat/>
    <w:pPr>
      <w:ind w:firstLine="420" w:firstLineChars="200"/>
    </w:pPr>
  </w:style>
  <w:style w:type="paragraph" w:customStyle="1" w:styleId="Style111">
    <w:name w:val="_Style 111"/>
    <w:basedOn w:val="Normal"/>
    <w:qFormat/>
    <w:pPr>
      <w:ind w:firstLine="420" w:firstLineChars="200"/>
    </w:pPr>
  </w:style>
  <w:style w:type="character" w:customStyle="1" w:styleId="Char0">
    <w:name w:val="页眉 Char"/>
    <w:basedOn w:val="DefaultParagraphFont"/>
    <w:link w:val="Header"/>
    <w:qFormat/>
    <w:rPr>
      <w:kern w:val="2"/>
      <w:sz w:val="18"/>
      <w:szCs w:val="18"/>
    </w:rPr>
  </w:style>
  <w:style w:type="character" w:customStyle="1" w:styleId="Char1">
    <w:name w:val="页脚 Char"/>
    <w:basedOn w:val="DefaultParagraphFont"/>
    <w:link w:val="Footer"/>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header" Target="header33.xml" /><Relationship Id="rId7" Type="http://schemas.openxmlformats.org/officeDocument/2006/relationships/header" Target="header2.xml" /><Relationship Id="rId70" Type="http://schemas.openxmlformats.org/officeDocument/2006/relationships/footer" Target="footer33.xml" /><Relationship Id="rId71" Type="http://schemas.openxmlformats.org/officeDocument/2006/relationships/header" Target="header34.xml" /><Relationship Id="rId72" Type="http://schemas.openxmlformats.org/officeDocument/2006/relationships/footer" Target="footer34.xml" /><Relationship Id="rId73" Type="http://schemas.openxmlformats.org/officeDocument/2006/relationships/header" Target="header35.xml" /><Relationship Id="rId74" Type="http://schemas.openxmlformats.org/officeDocument/2006/relationships/footer" Target="footer35.xml" /><Relationship Id="rId75" Type="http://schemas.openxmlformats.org/officeDocument/2006/relationships/hyperlink" Target="https://d.book118.com/246053004212010045" TargetMode="External" /><Relationship Id="rId76" Type="http://schemas.openxmlformats.org/officeDocument/2006/relationships/header" Target="header36.xml" /><Relationship Id="rId77" Type="http://schemas.openxmlformats.org/officeDocument/2006/relationships/footer" Target="footer36.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2.xml" /><Relationship Id="rId80" Type="http://schemas.openxmlformats.org/officeDocument/2006/relationships/styles" Target="styles.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0D196F4-2CEA-4B2A-AEA1-7CD8B3D910C8}">
  <ds:schemaRefs/>
</ds:datastoreItem>
</file>

<file path=docProps/app.xml><?xml version="1.0" encoding="utf-8"?>
<Properties xmlns="http://schemas.openxmlformats.org/officeDocument/2006/extended-properties" xmlns:vt="http://schemas.openxmlformats.org/officeDocument/2006/docPropsVTypes">
  <Template>Normal.dotm</Template>
  <TotalTime>1607</TotalTime>
  <Pages>37</Pages>
  <Words>7580</Words>
  <Characters>43209</Characters>
  <Application>Microsoft Office Word</Application>
  <DocSecurity>0</DocSecurity>
  <Lines>360</Lines>
  <Paragraphs>101</Paragraphs>
  <ScaleCrop>false</ScaleCrop>
  <Company>fangfeixinling.com</Company>
  <LinksUpToDate>false</LinksUpToDate>
  <CharactersWithSpaces>50688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CMMI真题题库</dc:title>
  <dc:creator>chentengda</dc:creator>
  <cp:lastModifiedBy>小海豹</cp:lastModifiedBy>
  <cp:revision>1</cp:revision>
  <dcterms:created xsi:type="dcterms:W3CDTF">2020-12-21T03:15:00Z</dcterms:created>
  <dcterms:modified xsi:type="dcterms:W3CDTF">2023-11-26T13:35:16Z</dcterms:modified>
  <cp:category>题库</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B92907DCCEAE4DB491B5A79381966DB6_13</vt:lpwstr>
  </property>
  <property fmtid="{D5CDD505-2E9C-101B-9397-08002B2CF9AE}" pid="3" name="KSOProductBuildVer">
    <vt:lpwstr>2052-12.1.0.15990</vt:lpwstr>
  </property>
</Properties>
</file>