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41DA8" w:rsidRPr="0097522F" w:rsidP="00F41DA8" w14:paraId="6309BB54" w14:textId="121F291A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  <w:r w:rsidRPr="0097522F">
        <w:rPr>
          <w:rFonts w:ascii="华文行楷" w:eastAsia="华文行楷" w:hAnsi="华文中宋" w:cs="Times New Roman" w:hint="eastAsia"/>
          <w:b/>
          <w:bCs/>
          <w:color w:val="002060"/>
          <w:sz w:val="48"/>
          <w:szCs w:val="36"/>
        </w:rPr>
        <w:t>2018-2023年上海旅游高等专科学校高职单招（数学／语文／英语）历年常考试题库含答案解析</w:t>
      </w:r>
    </w:p>
    <w:p w:rsidR="00F41DA8" w:rsidRPr="0097522F" w:rsidP="00F41DA8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32"/>
          <w:szCs w:val="36"/>
        </w:rPr>
        <w:t>卷I</w:t>
      </w: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28"/>
          <w:szCs w:val="36"/>
        </w:rPr>
        <w:t>一.语文单选题(共15题)</w:t>
      </w: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提出“文章合为时而著，歌诗合为事而作”文学主张的是（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A.杜甫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B.韩愈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C.白居易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D.李商隐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“贻笑大方”这个成语出自于（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A.《郑伯克段于鄢》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B.《寡人之于国也》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C.《秋水》（节选）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D.《五代史伶官传序》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5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有“曲状元”之称的元代散曲家是（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A.王实甫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B.马致远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C.关汉卿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D.白朴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“还将旧来意，怜取眼前人”中后句的意思是（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A.可怜眼前的我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B.爱眼前的我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C.可怜眼前的新人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D.爱眼前的新人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下列孟子《寡人之于国也》的文句中，最能体现其文主旨的是（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A.寡人之民不加多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B.五十步笑百步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C.申之以孝悌之义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D.王无罪岁，斯天下之民至焉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《行路难》中运用了典故的诗句是（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A.金樽清酒斗十千，玉盘珍羞直万钱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B.停杯投箸不能食，拔剑四顾心茫然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C.闲来垂钓碧溪上，忽复乘舟梦日边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D.欲渡黄河冰塞川，将登太行雪满山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6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下列各句中，“数”字作“计算”义解的是（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drawing>
          <wp:inline distT="0" distB="0" distL="0" distR="0">
            <wp:extent cx="2457708" cy="1600368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708" cy="160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A.见图A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B.见图B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C.见图C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D.见图D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8.</w:t>
      </w:r>
      <w:r>
        <w:rPr>
          <w:rFonts w:ascii="黑体" w:eastAsia="黑体" w:hAnsi="黑体" w:cs="Times New Roman"/>
          <w:sz w:val="24"/>
          <w:lang w:val="en-US" w:eastAsia="zh-CN" w:bidi="ar-SA"/>
        </w:rPr>
        <w:t>鲁迅在《灯下漫笔》中说：“轿夫如果能对坐轿的人不含笑，中国也早不是现在似的中国了。”这里运用的表现手法是（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A.反语讽刺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B.对比反托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C.象征暗示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D.托物言志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9.</w:t>
      </w:r>
      <w:r>
        <w:rPr>
          <w:rFonts w:ascii="黑体" w:eastAsia="黑体" w:hAnsi="黑体" w:cs="Times New Roman"/>
          <w:sz w:val="24"/>
          <w:lang w:val="en-US" w:eastAsia="zh-CN" w:bidi="ar-SA"/>
        </w:rPr>
        <w:t>我国古代第一个有伟大成就的爱国诗人是（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A.许穆夫人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B.孔子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C.庄子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D.屈原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8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10.</w:t>
      </w:r>
      <w:r>
        <w:rPr>
          <w:rFonts w:ascii="黑体" w:eastAsia="黑体" w:hAnsi="黑体" w:cs="Times New Roman"/>
          <w:sz w:val="24"/>
          <w:lang w:val="en-US" w:eastAsia="zh-CN" w:bidi="ar-SA"/>
        </w:rPr>
        <w:t>辛弃疾在《水龙吟》（登建康赏心亭）中自称（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A.刘郎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B.季鹰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C.江南游子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D.桓温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11.</w:t>
      </w:r>
      <w:r>
        <w:rPr>
          <w:rFonts w:ascii="黑体" w:eastAsia="黑体" w:hAnsi="黑体" w:cs="Times New Roman"/>
          <w:sz w:val="24"/>
          <w:lang w:val="en-US" w:eastAsia="zh-CN" w:bidi="ar-SA"/>
        </w:rPr>
        <w:t>绝句属于（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A.古体诗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B.楚辞体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C.乐府诗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D.格律诗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12.</w:t>
      </w:r>
      <w:r>
        <w:rPr>
          <w:rFonts w:ascii="黑体" w:eastAsia="黑体" w:hAnsi="黑体" w:cs="Times New Roman"/>
          <w:sz w:val="24"/>
          <w:lang w:val="en-US" w:eastAsia="zh-CN" w:bidi="ar-SA"/>
        </w:rPr>
        <w:t>《论毅力》本文贯穿始终的论证方法是（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A.演绎法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B.归纳法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C.对比法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D.类比法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13.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“既来之，则安之”这句古语出自（　　）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A.《论语》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B.《孟子》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C.《左传》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D.《战国策》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14.</w:t>
      </w:r>
      <w:r>
        <w:rPr>
          <w:rFonts w:ascii="黑体" w:eastAsia="黑体" w:hAnsi="黑体" w:cs="Times New Roman"/>
          <w:sz w:val="24"/>
          <w:lang w:val="en-US" w:eastAsia="zh-CN" w:bidi="ar-SA"/>
        </w:rPr>
        <w:t>《谈时间》主要论述（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https://d.book118.com/246054125230010052</w:t>
        </w:r>
      </w:hyperlink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</w:p>
    <w:sectPr w:rsidSect="00504EE1">
      <w:footerReference w:type="default" r:id="rId10"/>
      <w:type w:val="nextPage"/>
      <w:pgSz w:w="11906" w:h="16838" w:code="9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paraId="6A9506E6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053E"/>
    <w:rsid w:val="000527EF"/>
    <w:rsid w:val="00052967"/>
    <w:rsid w:val="000B3F97"/>
    <w:rsid w:val="000E1C82"/>
    <w:rsid w:val="0010489A"/>
    <w:rsid w:val="00117A71"/>
    <w:rsid w:val="001218D6"/>
    <w:rsid w:val="00132074"/>
    <w:rsid w:val="001471D3"/>
    <w:rsid w:val="001502A4"/>
    <w:rsid w:val="001550CE"/>
    <w:rsid w:val="00156496"/>
    <w:rsid w:val="00160D5A"/>
    <w:rsid w:val="00181857"/>
    <w:rsid w:val="00185F41"/>
    <w:rsid w:val="0019605D"/>
    <w:rsid w:val="001D1D41"/>
    <w:rsid w:val="0021302C"/>
    <w:rsid w:val="00231F02"/>
    <w:rsid w:val="00257055"/>
    <w:rsid w:val="002B0B19"/>
    <w:rsid w:val="00327933"/>
    <w:rsid w:val="00386F93"/>
    <w:rsid w:val="003B1539"/>
    <w:rsid w:val="003C5E50"/>
    <w:rsid w:val="003D0CF3"/>
    <w:rsid w:val="003D4D8E"/>
    <w:rsid w:val="003F520C"/>
    <w:rsid w:val="0042574A"/>
    <w:rsid w:val="004B57E7"/>
    <w:rsid w:val="004C0772"/>
    <w:rsid w:val="00504EE1"/>
    <w:rsid w:val="0051077B"/>
    <w:rsid w:val="00534A43"/>
    <w:rsid w:val="005506DD"/>
    <w:rsid w:val="00594BDF"/>
    <w:rsid w:val="005D723D"/>
    <w:rsid w:val="005F5F63"/>
    <w:rsid w:val="006041C1"/>
    <w:rsid w:val="00681E04"/>
    <w:rsid w:val="006D5968"/>
    <w:rsid w:val="0071008B"/>
    <w:rsid w:val="0071421A"/>
    <w:rsid w:val="00721632"/>
    <w:rsid w:val="00730BBD"/>
    <w:rsid w:val="00792E58"/>
    <w:rsid w:val="00794C1A"/>
    <w:rsid w:val="00797476"/>
    <w:rsid w:val="007D572E"/>
    <w:rsid w:val="00827B23"/>
    <w:rsid w:val="008B4D5B"/>
    <w:rsid w:val="008B6842"/>
    <w:rsid w:val="008C0C31"/>
    <w:rsid w:val="008F168A"/>
    <w:rsid w:val="00902424"/>
    <w:rsid w:val="00954CA2"/>
    <w:rsid w:val="00972C3F"/>
    <w:rsid w:val="0097522F"/>
    <w:rsid w:val="00980EED"/>
    <w:rsid w:val="009E2F0E"/>
    <w:rsid w:val="00A15098"/>
    <w:rsid w:val="00A23706"/>
    <w:rsid w:val="00A378B7"/>
    <w:rsid w:val="00A43E68"/>
    <w:rsid w:val="00A44168"/>
    <w:rsid w:val="00A51137"/>
    <w:rsid w:val="00A77B3E"/>
    <w:rsid w:val="00AD6342"/>
    <w:rsid w:val="00B11CCC"/>
    <w:rsid w:val="00B23199"/>
    <w:rsid w:val="00BB3426"/>
    <w:rsid w:val="00C6422B"/>
    <w:rsid w:val="00C7162A"/>
    <w:rsid w:val="00C74FDF"/>
    <w:rsid w:val="00CA5E80"/>
    <w:rsid w:val="00D00AF6"/>
    <w:rsid w:val="00D21982"/>
    <w:rsid w:val="00D4321D"/>
    <w:rsid w:val="00D76293"/>
    <w:rsid w:val="00DA34CC"/>
    <w:rsid w:val="00DB251F"/>
    <w:rsid w:val="00DD6034"/>
    <w:rsid w:val="00DE521C"/>
    <w:rsid w:val="00E266BD"/>
    <w:rsid w:val="00E401E4"/>
    <w:rsid w:val="00E465B0"/>
    <w:rsid w:val="00E5109B"/>
    <w:rsid w:val="00E55E2D"/>
    <w:rsid w:val="00EE4110"/>
    <w:rsid w:val="00F210CE"/>
    <w:rsid w:val="00F21941"/>
    <w:rsid w:val="00F41DA8"/>
    <w:rsid w:val="00F51ECF"/>
    <w:rsid w:val="00F602EB"/>
    <w:rsid w:val="00F933D4"/>
    <w:rsid w:val="00FA021B"/>
    <w:rsid w:val="00FB2017"/>
    <w:rsid w:val="00FC1F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2AA84A-7B71-41F7-97EB-15EF2A3D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4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465B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4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465B0"/>
    <w:rPr>
      <w:sz w:val="18"/>
      <w:szCs w:val="18"/>
    </w:rPr>
  </w:style>
  <w:style w:type="table" w:styleId="TableGrid">
    <w:name w:val="Table Grid"/>
    <w:basedOn w:val="TableNormal"/>
    <w:uiPriority w:val="39"/>
    <w:rsid w:val="003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image" Target="media/image1.png" /><Relationship Id="rId8" Type="http://schemas.openxmlformats.org/officeDocument/2006/relationships/footer" Target="footer3.xml" /><Relationship Id="rId9" Type="http://schemas.openxmlformats.org/officeDocument/2006/relationships/hyperlink" Target="https://d.book118.com/246054125230010052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941A-9B9C-4A0D-AF23-1207B52F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</cp:lastModifiedBy>
  <cp:revision>59</cp:revision>
  <dcterms:created xsi:type="dcterms:W3CDTF">2022-04-20T07:15:00Z</dcterms:created>
  <dcterms:modified xsi:type="dcterms:W3CDTF">2023-07-14T12:23:00Z</dcterms:modified>
</cp:coreProperties>
</file>