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新型地热用热交换器行业商业计划书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一、新型地热用热交换器项目建设背景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(一)、新型地热用热交换器项目承办单位背景分析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3" w:history="1">
        <w:r>
          <w:rPr>
            <w:rFonts w:ascii="仿宋" w:eastAsia="仿宋" w:hAnsi="仿宋" w:cs="仿宋" w:hint="eastAsia"/>
            <w:lang w:eastAsia="zh-CN"/>
          </w:rPr>
          <w:t>(三)、新型地热用热交换器项目建设对区域经济的影响</w:t>
        </w:r>
        <w:r>
          <w:tab/>
        </w:r>
        <w:r>
          <w:fldChar w:fldCharType="begin"/>
        </w:r>
        <w:r>
          <w:instrText xml:space="preserve"> PAGEREF _Toc5573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eastAsia="zh-CN"/>
          </w:rPr>
          <w:t>(四)、新型地热用热交换器项目必要性分析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二、重点企业调研分析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_Toc1924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三、新型地热用热交换器项目建设背景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2" w:history="1">
        <w:r>
          <w:rPr>
            <w:rFonts w:ascii="仿宋" w:eastAsia="仿宋" w:hAnsi="仿宋" w:cs="仿宋" w:hint="eastAsia"/>
            <w:lang w:eastAsia="zh-CN"/>
          </w:rPr>
          <w:t>(一)、新型地热用热交换器项目提出背景</w:t>
        </w:r>
        <w:r>
          <w:tab/>
        </w:r>
        <w:r>
          <w:fldChar w:fldCharType="begin"/>
        </w:r>
        <w:r>
          <w:instrText xml:space="preserve"> PAGEREF _Toc23032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(二)、新型地热用热交换器项目建设的必要性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(三)、新型地热用热交换器项目建设的可行性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_Toc14920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五、新型地热用热交换器行业发展形势分析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(一)、新型地热用热交换器行业发展形势分析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六、运营管理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七、新型地热用热交换器项目投资主体概况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_Toc31313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5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5" w:history="1">
        <w:r>
          <w:rPr>
            <w:rFonts w:ascii="仿宋" w:eastAsia="仿宋" w:hAnsi="仿宋" w:cs="仿宋" w:hint="eastAsia"/>
            <w:lang w:eastAsia="zh-CN"/>
          </w:rPr>
          <w:t>八、环境保护概况</w:t>
        </w:r>
        <w:r>
          <w:tab/>
        </w:r>
        <w:r>
          <w:fldChar w:fldCharType="begin"/>
        </w:r>
        <w:r>
          <w:instrText xml:space="preserve"> PAGEREF _Toc11455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(四)、新型地热用热交换器项目建设对区域经济的影响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eastAsia="zh-CN"/>
          </w:rPr>
          <w:t>(八)、新型地热用热交换器项目建设对区域经济的影响</w:t>
        </w:r>
        <w:r>
          <w:tab/>
        </w:r>
        <w:r>
          <w:fldChar w:fldCharType="begin"/>
        </w:r>
        <w:r>
          <w:instrText xml:space="preserve"> PAGEREF _Toc12741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0" w:history="1">
        <w:r>
          <w:rPr>
            <w:rFonts w:ascii="仿宋" w:eastAsia="仿宋" w:hAnsi="仿宋" w:cs="仿宋" w:hint="eastAsia"/>
            <w:lang w:eastAsia="zh-CN"/>
          </w:rPr>
          <w:t>九、人力资源配置</w:t>
        </w:r>
        <w:r>
          <w:tab/>
        </w:r>
        <w:r>
          <w:fldChar w:fldCharType="begin"/>
        </w:r>
        <w:r>
          <w:instrText xml:space="preserve"> PAGEREF _Toc12820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(一)、新型地热用热交换器项目进度安排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3" w:history="1">
        <w:r>
          <w:rPr>
            <w:rFonts w:ascii="仿宋" w:eastAsia="仿宋" w:hAnsi="仿宋" w:cs="仿宋" w:hint="eastAsia"/>
            <w:lang w:eastAsia="zh-CN"/>
          </w:rPr>
          <w:t>(二)、新型地热用热交换器项目实施保障措施</w:t>
        </w:r>
        <w:r>
          <w:tab/>
        </w:r>
        <w:r>
          <w:fldChar w:fldCharType="begin"/>
        </w:r>
        <w:r>
          <w:instrText xml:space="preserve"> PAGEREF _Toc14433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十一、第十四章员工健康与安全管理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8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_Toc19838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4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_Toc6104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十三、新型地热用热交换器项目经济效益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7" w:history="1">
        <w:r>
          <w:rPr>
            <w:rFonts w:ascii="仿宋" w:eastAsia="仿宋" w:hAnsi="仿宋" w:cs="仿宋" w:hint="eastAsia"/>
            <w:lang w:eastAsia="zh-CN"/>
          </w:rPr>
          <w:t>(三)、新型地热用热交换器项目盈利能力分析</w:t>
        </w:r>
        <w:r>
          <w:tab/>
        </w:r>
        <w:r>
          <w:fldChar w:fldCharType="begin"/>
        </w:r>
        <w:r>
          <w:instrText xml:space="preserve"> PAGEREF _Toc10167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_Toc5723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_Toc24408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十四、新型地热用热交换器项目技术管理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9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十五、制度建设与管理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7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1" w:history="1">
        <w:r>
          <w:rPr>
            <w:rFonts w:ascii="仿宋" w:eastAsia="仿宋" w:hAnsi="仿宋" w:cs="仿宋" w:hint="eastAsia"/>
            <w:lang w:eastAsia="zh-CN"/>
          </w:rPr>
          <w:t>十六、技术创新战略</w:t>
        </w:r>
        <w:r>
          <w:tab/>
        </w:r>
        <w:r>
          <w:fldChar w:fldCharType="begin"/>
        </w:r>
        <w:r>
          <w:instrText xml:space="preserve"> PAGEREF _Toc6231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6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eastAsia="zh-CN"/>
          </w:rPr>
          <w:t>十七、品质管理与持续改进方案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_Toc19426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0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_Toc20620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0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_Toc10770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十八、新型地热用热交换器项目节能分析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(二)、新型地热用热交换器项目预期节能综合评价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5" w:history="1">
        <w:r>
          <w:rPr>
            <w:rFonts w:ascii="仿宋" w:eastAsia="仿宋" w:hAnsi="仿宋" w:cs="仿宋" w:hint="eastAsia"/>
            <w:lang w:eastAsia="zh-CN"/>
          </w:rPr>
          <w:t>(三)、新型地热用热交换器项目节能设计</w:t>
        </w:r>
        <w:r>
          <w:tab/>
        </w:r>
        <w:r>
          <w:fldChar w:fldCharType="begin"/>
        </w:r>
        <w:r>
          <w:instrText xml:space="preserve"> PAGEREF _Toc13195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十九、员工多元化与包容性管理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6" w:history="1">
        <w:r>
          <w:rPr>
            <w:rFonts w:ascii="仿宋" w:eastAsia="仿宋" w:hAnsi="仿宋" w:cs="仿宋" w:hint="eastAsia"/>
            <w:lang w:eastAsia="zh-CN"/>
          </w:rPr>
          <w:t>二十、新型地热用热交换器项目节能说明</w:t>
        </w:r>
        <w:r>
          <w:tab/>
        </w:r>
        <w:r>
          <w:fldChar w:fldCharType="begin"/>
        </w:r>
        <w:r>
          <w:instrText xml:space="preserve"> PAGEREF _Toc16976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(一)、新型地热用热交换器项目节能概述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(三)、新型地热用热交换器项目节能措施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二十一、危机管理与应急响应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4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_Toc23554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_Toc2538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88"/>
      <w:r>
        <w:rPr>
          <w:rFonts w:ascii="仿宋" w:eastAsia="仿宋" w:hAnsi="仿宋" w:cs="仿宋" w:hint="eastAsia"/>
          <w:sz w:val="28"/>
          <w:lang w:eastAsia="zh-CN"/>
        </w:rPr>
        <w:t>一、新型地热用热交换器项目建设背景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87"/>
      <w:r>
        <w:rPr>
          <w:rFonts w:ascii="仿宋" w:eastAsia="仿宋" w:hAnsi="仿宋" w:cs="仿宋" w:hint="eastAsia"/>
          <w:lang w:eastAsia="zh-CN"/>
        </w:rPr>
        <w:t>(一)、新型地热用热交换器项目承办单位背景分析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供应商，致力于持续创新和提供优质服务以满足客户需求。我们坚守着“客户至上、品质关键、创新引领、共赢合作”的经营理念，将客户需求置于核心位置，采用高端精品战略，为客户提供卓越的服务价值。我们强调“唯才是用、唯德施用”的人才理念，定制完美的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https://d.book118.com/246111141231010052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新型地热用热交换器行业商业计划书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新型地热用热交换器行业商业计划书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新型地热用热交换器行业商业计划书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新型地热用热交换器行业商业计划书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新型地热用热交换器行业商业计划书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095668"/>
    <w:rsid w:val="4593521B"/>
    <w:rsid w:val="6709566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6111141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2024-02-27T04:29:00Z</dcterms:created>
  <dcterms:modified xsi:type="dcterms:W3CDTF">2024-02-27T04:29:40Z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A069AA5387DC4FF9A3A5DE014CDCE6D2_11</vt:lpwstr>
  </property>
  <property fmtid="{D5CDD505-2E9C-101B-9397-08002B2CF9AE}" pid="3" name="KSOProductBuildVer">
    <vt:lpwstr>2052-12.1.0.16250</vt:lpwstr>
  </property>
</Properties>
</file>