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04008">
        <w:rPr>
          <w:rFonts w:ascii="微软雅黑" w:eastAsia="微软雅黑" w:hAnsi="微软雅黑"/>
          <w:b/>
          <w:sz w:val="28"/>
          <w:szCs w:val="28"/>
        </w:rPr>
        <w:t>最新村矛盾排查工作方案(七篇)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04008">
        <w:rPr>
          <w:rFonts w:ascii="微软雅黑" w:eastAsia="微软雅黑" w:hAnsi="微软雅黑"/>
          <w:sz w:val="24"/>
          <w:szCs w:val="24"/>
        </w:rPr>
        <w:t xml:space="preserve">    村矛盾排查工作方案篇一</w:t>
        <w:br/>
        <w:t xml:space="preserve">    加强矛盾纠纷排查化解工作，是认真贯彻落实全国政法工作会议精神的重要举措，切实维护社会的和谐稳定，以充分发挥调解职能作用为核心，以调处社会热点难点纠纷和群体纠纷为重点，以落实矛盾纠纷排查调处各项措施为主线，及时有效地化解矛盾纠纷，最大限度地增加和谐因素，最大限度地消除不和谐因素，为构建“平安李家堡”、“和谐李家堡”作出积极的贡献。</w:t>
        <w:br/>
        <w:t xml:space="preserve">    (一) 镇成立矛盾纠纷排查调处中心，具体人员如下：</w:t>
        <w:br/>
        <w:t xml:space="preserve">    组 长：</w:t>
        <w:br/>
        <w:t xml:space="preserve">    副组长：</w:t>
        <w:br/>
        <w:t xml:space="preserve">    </w:t>
      </w:r>
      <w:r w:rsidR="00B04008">
        <w:rPr>
          <w:rFonts w:ascii="微软雅黑" w:eastAsia="微软雅黑" w:hAnsi="微软雅黑"/>
          <w:sz w:val="24"/>
          <w:szCs w:val="24"/>
        </w:rPr>
        <w:t>成 员：</w:t>
      </w:r>
      <w:r w:rsidR="00B04008">
        <w:rPr>
          <w:rFonts w:ascii="微软雅黑" w:eastAsia="微软雅黑" w:hAnsi="微软雅黑"/>
          <w:sz w:val="24"/>
          <w:szCs w:val="24"/>
        </w:rPr>
        <w:br/>
        <w:t xml:space="preserve">    领导</w:t>
      </w:r>
      <w:r w:rsidR="00B04008">
        <w:rPr>
          <w:rFonts w:ascii="微软雅黑" w:eastAsia="微软雅黑" w:hAnsi="微软雅黑"/>
          <w:sz w:val="24"/>
          <w:szCs w:val="24"/>
        </w:rPr>
        <w:t>小组下设办公室，由赵颖同志兼任办公室主任。中心依托在司法所，日常工作由司法所负责协调，在司法所设立接待受理平台，由组长指派人员轮流值班，对群众的纠纷诉求实行</w:t>
        <w:br/>
        <w:t xml:space="preserve">    “统一受理、分流办理、归口负责、限时办结”。</w:t>
        <w:br/>
        <w:t xml:space="preserve">    (二)建立健全联调联动机制，以司法所和镇矛盾纠纷排查调处中心为基础，对重大疑难纠纷实行相关部门联调联动制度，进一步扩大劳资纠纷、征地拆迁纠纷、医患纠纷、消费争议等纠纷的联调联动范围。司法所和镇矛盾纠纷排查调处中心受理上述类型纠纷，将及时与</w:t>
      </w:r>
      <w:r w:rsidR="00B04008">
        <w:rPr>
          <w:rFonts w:ascii="微软雅黑" w:eastAsia="微软雅黑" w:hAnsi="微软雅黑"/>
          <w:sz w:val="24"/>
          <w:szCs w:val="24"/>
        </w:rPr>
        <w:t>相关部门对接，实行联合调解或邀请相关部门</w:t>
      </w:r>
      <w:r w:rsidR="00B04008">
        <w:rPr>
          <w:rFonts w:ascii="微软雅黑" w:eastAsia="微软雅黑" w:hAnsi="微软雅黑"/>
          <w:sz w:val="24"/>
          <w:szCs w:val="24"/>
        </w:rPr>
        <w:t>派员参与调解;对群体性纠纷或可能引发群体性事件的重大纠纷，司法所将及时向镇党委、镇政府报告，并以口头或书面形式通报派出所，启动联动应急预案。</w:t>
        <w:br/>
      </w: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(一)要提高认识，充分认清开展矛盾纠纷排查化解工作的重大意义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</w:t>
      </w:r>
      <w:r w:rsidR="00B04008">
        <w:rPr>
          <w:rFonts w:ascii="微软雅黑" w:eastAsia="微软雅黑" w:hAnsi="微软雅黑"/>
          <w:sz w:val="24"/>
          <w:szCs w:val="24"/>
        </w:rPr>
        <w:t xml:space="preserve"> 要进一步统一思想，提高认识，从贯彻党的十七大精神的高度，从构建社会主义和谐社会的高度，充分认识做好矛盾纠纷排查化解工作的重大意义，进一步增强责任感、使命感和紧迫感，把矛盾纠纷排查化解工作作为一项重要工作，为党的十八大的胜利</w:t>
      </w:r>
      <w:r w:rsidR="00B04008">
        <w:rPr>
          <w:rFonts w:ascii="微软雅黑" w:eastAsia="微软雅黑" w:hAnsi="微软雅黑"/>
          <w:sz w:val="24"/>
          <w:szCs w:val="24"/>
        </w:rPr>
        <w:t>召开创造良好的社会环境。将矛盾纠纷排查调处专项活动作为镇</w:t>
      </w:r>
      <w:r w:rsidR="00B04008">
        <w:rPr>
          <w:rFonts w:ascii="微软雅黑" w:eastAsia="微软雅黑" w:hAnsi="微软雅黑"/>
          <w:sz w:val="24"/>
          <w:szCs w:val="24"/>
        </w:rPr>
        <w:t>里的重点工作，摆上重</w:t>
      </w:r>
      <w:r w:rsidR="00B04008">
        <w:rPr>
          <w:rFonts w:ascii="微软雅黑" w:eastAsia="微软雅黑" w:hAnsi="微软雅黑"/>
          <w:sz w:val="24"/>
          <w:szCs w:val="24"/>
        </w:rPr>
        <w:t>要议事日程，采取有力措施，有效预防和化解各类矛盾纠纷，全力维护好李家堡镇社会的安定稳定。</w:t>
        <w:br/>
        <w:t xml:space="preserve">    (二)突出重点，着力排查调处影响社会稳定的各类矛盾纠纷</w:t>
        <w:br/>
        <w:t xml:space="preserve">    要明确矛盾纠纷排查化解工作的重点，将工作的着力点放在各种社会热点、难点、纠纷及有可能引发群体性事件的矛盾纠纷</w:t>
        <w:br/>
        <w:t xml:space="preserve">    和苗头隐患上来，突出二个重点:一是突出重点部位。突出抓好矛盾纠纷多发、频发、易发部位的排查调处。二是突出重点对象。对越级上访</w:t>
      </w:r>
      <w:r w:rsidR="00B04008">
        <w:rPr>
          <w:rFonts w:ascii="微软雅黑" w:eastAsia="微软雅黑" w:hAnsi="微软雅黑"/>
          <w:sz w:val="24"/>
          <w:szCs w:val="24"/>
        </w:rPr>
        <w:t>、重复上访等重点对象，进行重点摸排，有针对性地采取措施，进行重点调处。围绕</w:t>
      </w:r>
      <w:r w:rsidR="00B04008">
        <w:rPr>
          <w:rFonts w:ascii="微软雅黑" w:eastAsia="微软雅黑" w:hAnsi="微软雅黑"/>
          <w:sz w:val="24"/>
          <w:szCs w:val="24"/>
        </w:rPr>
        <w:t>三个方面：一是宅基纠纷、土地使用纠纷等引发的矛盾</w:t>
      </w:r>
      <w:r w:rsidR="00B04008">
        <w:rPr>
          <w:rFonts w:ascii="微软雅黑" w:eastAsia="微软雅黑" w:hAnsi="微软雅黑"/>
          <w:sz w:val="24"/>
          <w:szCs w:val="24"/>
        </w:rPr>
        <w:t>纠纷;二是因家庭成员、邻里、交通事故等引发的矛盾纠纷;三是可能引发群体性事件的生产经营性、产权纠纷、村公务管理纠纷。</w:t>
        <w:br/>
        <w:t xml:space="preserve">    (三)发挥作用，切实把矛盾纠纷解决在萌芽状态 要切实负起责任，充分发挥在排查调处矛盾纠纷中的职能作用。一要认真排查。要坚持“调防结合、以防为主”的工作原则，以村为单位对存在的各种矛盾纠纷进行全面、深入、细致地排查。对排查出来的矛盾纠纷要</w:t>
      </w:r>
      <w:r w:rsidR="00B04008">
        <w:rPr>
          <w:rFonts w:ascii="微软雅黑" w:eastAsia="微软雅黑" w:hAnsi="微软雅黑"/>
          <w:sz w:val="24"/>
          <w:szCs w:val="24"/>
        </w:rPr>
        <w:t>按照轻重缓急进行梳理归类、分类建档、动态管理，切实做到底子清、情况明。二要及时调处，对矛</w:t>
      </w:r>
      <w:r w:rsidR="00B04008">
        <w:rPr>
          <w:rFonts w:ascii="微软雅黑" w:eastAsia="微软雅黑" w:hAnsi="微软雅黑"/>
          <w:sz w:val="24"/>
          <w:szCs w:val="24"/>
        </w:rPr>
        <w:t>盾纠纷要实行边排查边调处，排查出一起调处好一起，切实做到不积压、不耽搁、不延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https://d.book118.com/246120102240010100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11A73"/>
    <w:rsid w:val="006007CE"/>
    <w:rsid w:val="00707240"/>
    <w:rsid w:val="008636A4"/>
    <w:rsid w:val="00B0400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4612010224001010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2581</Words>
  <Characters>14715</Characters>
  <Application>Microsoft Office Word</Application>
  <DocSecurity>0</DocSecurity>
  <Lines>122</Lines>
  <Paragraphs>34</Paragraphs>
  <ScaleCrop>false</ScaleCrop>
  <Company/>
  <LinksUpToDate>false</LinksUpToDate>
  <CharactersWithSpaces>17262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