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空心砖机项目计划设计方案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80" w:history="1">
        <w:r>
          <w:rPr>
            <w:rFonts w:ascii="仿宋" w:eastAsia="仿宋" w:hAnsi="仿宋" w:cs="仿宋" w:hint="eastAsia"/>
            <w:lang w:eastAsia="zh-CN"/>
          </w:rPr>
          <w:t>序言</w:t>
        </w:r>
        <w:r>
          <w:tab/>
        </w:r>
        <w:r>
          <w:fldChar w:fldCharType="begin"/>
        </w:r>
        <w:r>
          <w:instrText xml:space="preserve"> PAGEREF _Toc20680 \h </w:instrText>
        </w:r>
        <w:r>
          <w:fldChar w:fldCharType="separate"/>
        </w:r>
        <w:r>
          <w:t>3</w:t>
        </w:r>
        <w:r>
          <w:fldChar w:fldCharType="end"/>
        </w:r>
      </w:hyperlink>
    </w:p>
    <w:p>
      <w:pPr>
        <w:pStyle w:val="TOC1"/>
        <w:tabs>
          <w:tab w:val="right" w:leader="dot" w:pos="8306"/>
        </w:tabs>
      </w:pPr>
      <w:hyperlink w:anchor="_Toc20154" w:history="1">
        <w:r>
          <w:rPr>
            <w:rFonts w:ascii="仿宋" w:eastAsia="仿宋" w:hAnsi="仿宋" w:cs="仿宋" w:hint="eastAsia"/>
            <w:lang w:eastAsia="zh-CN"/>
          </w:rPr>
          <w:t>一、空心砖机项目文档管理</w:t>
        </w:r>
        <w:r>
          <w:tab/>
        </w:r>
        <w:r>
          <w:fldChar w:fldCharType="begin"/>
        </w:r>
        <w:r>
          <w:instrText xml:space="preserve"> PAGEREF _Toc20154 \h </w:instrText>
        </w:r>
        <w:r>
          <w:fldChar w:fldCharType="separate"/>
        </w:r>
        <w:r>
          <w:t>3</w:t>
        </w:r>
        <w:r>
          <w:fldChar w:fldCharType="end"/>
        </w:r>
      </w:hyperlink>
    </w:p>
    <w:p>
      <w:pPr>
        <w:pStyle w:val="TOC2"/>
        <w:tabs>
          <w:tab w:val="right" w:leader="dot" w:pos="8306"/>
        </w:tabs>
      </w:pPr>
      <w:hyperlink w:anchor="_Toc8801" w:history="1">
        <w:r>
          <w:rPr>
            <w:rFonts w:ascii="仿宋" w:eastAsia="仿宋" w:hAnsi="仿宋" w:cs="仿宋" w:hint="eastAsia"/>
            <w:lang w:eastAsia="zh-CN"/>
          </w:rPr>
          <w:t>(一)、文档编制与审查</w:t>
        </w:r>
        <w:r>
          <w:tab/>
        </w:r>
        <w:r>
          <w:fldChar w:fldCharType="begin"/>
        </w:r>
        <w:r>
          <w:instrText xml:space="preserve"> PAGEREF _Toc8801 \h </w:instrText>
        </w:r>
        <w:r>
          <w:fldChar w:fldCharType="separate"/>
        </w:r>
        <w:r>
          <w:t>3</w:t>
        </w:r>
        <w:r>
          <w:fldChar w:fldCharType="end"/>
        </w:r>
      </w:hyperlink>
    </w:p>
    <w:p>
      <w:pPr>
        <w:pStyle w:val="TOC2"/>
        <w:tabs>
          <w:tab w:val="right" w:leader="dot" w:pos="8306"/>
        </w:tabs>
      </w:pPr>
      <w:hyperlink w:anchor="_Toc24098" w:history="1">
        <w:r>
          <w:rPr>
            <w:rFonts w:ascii="仿宋" w:eastAsia="仿宋" w:hAnsi="仿宋" w:cs="仿宋" w:hint="eastAsia"/>
            <w:lang w:eastAsia="zh-CN"/>
          </w:rPr>
          <w:t>(二)、文档发布与分发</w:t>
        </w:r>
        <w:r>
          <w:tab/>
        </w:r>
        <w:r>
          <w:fldChar w:fldCharType="begin"/>
        </w:r>
        <w:r>
          <w:instrText xml:space="preserve"> PAGEREF _Toc24098 \h </w:instrText>
        </w:r>
        <w:r>
          <w:fldChar w:fldCharType="separate"/>
        </w:r>
        <w:r>
          <w:t>4</w:t>
        </w:r>
        <w:r>
          <w:fldChar w:fldCharType="end"/>
        </w:r>
      </w:hyperlink>
    </w:p>
    <w:p>
      <w:pPr>
        <w:pStyle w:val="TOC2"/>
        <w:tabs>
          <w:tab w:val="right" w:leader="dot" w:pos="8306"/>
        </w:tabs>
      </w:pPr>
      <w:hyperlink w:anchor="_Toc26927" w:history="1">
        <w:r>
          <w:rPr>
            <w:rFonts w:ascii="仿宋" w:eastAsia="仿宋" w:hAnsi="仿宋" w:cs="仿宋" w:hint="eastAsia"/>
            <w:lang w:eastAsia="zh-CN"/>
          </w:rPr>
          <w:t>(三)、文档存档与归档</w:t>
        </w:r>
        <w:r>
          <w:tab/>
        </w:r>
        <w:r>
          <w:fldChar w:fldCharType="begin"/>
        </w:r>
        <w:r>
          <w:instrText xml:space="preserve"> PAGEREF _Toc26927 \h </w:instrText>
        </w:r>
        <w:r>
          <w:fldChar w:fldCharType="separate"/>
        </w:r>
        <w:r>
          <w:t>5</w:t>
        </w:r>
        <w:r>
          <w:fldChar w:fldCharType="end"/>
        </w:r>
      </w:hyperlink>
    </w:p>
    <w:p>
      <w:pPr>
        <w:pStyle w:val="TOC1"/>
        <w:tabs>
          <w:tab w:val="right" w:leader="dot" w:pos="8306"/>
        </w:tabs>
      </w:pPr>
      <w:hyperlink w:anchor="_Toc9677" w:history="1">
        <w:r>
          <w:rPr>
            <w:rFonts w:ascii="仿宋" w:eastAsia="仿宋" w:hAnsi="仿宋" w:cs="仿宋" w:hint="eastAsia"/>
            <w:lang w:eastAsia="zh-CN"/>
          </w:rPr>
          <w:t>二、市场分析、调研</w:t>
        </w:r>
        <w:r>
          <w:tab/>
        </w:r>
        <w:r>
          <w:fldChar w:fldCharType="begin"/>
        </w:r>
        <w:r>
          <w:instrText xml:space="preserve"> PAGEREF _Toc9677 \h </w:instrText>
        </w:r>
        <w:r>
          <w:fldChar w:fldCharType="separate"/>
        </w:r>
        <w:r>
          <w:t>6</w:t>
        </w:r>
        <w:r>
          <w:fldChar w:fldCharType="end"/>
        </w:r>
      </w:hyperlink>
    </w:p>
    <w:p>
      <w:pPr>
        <w:pStyle w:val="TOC2"/>
        <w:tabs>
          <w:tab w:val="right" w:leader="dot" w:pos="8306"/>
        </w:tabs>
      </w:pPr>
      <w:hyperlink w:anchor="_Toc19604" w:history="1">
        <w:r>
          <w:rPr>
            <w:rFonts w:ascii="仿宋" w:eastAsia="仿宋" w:hAnsi="仿宋" w:cs="仿宋" w:hint="eastAsia"/>
            <w:lang w:eastAsia="zh-CN"/>
          </w:rPr>
          <w:t>(一)、空心砖机行业分析</w:t>
        </w:r>
        <w:r>
          <w:tab/>
        </w:r>
        <w:r>
          <w:fldChar w:fldCharType="begin"/>
        </w:r>
        <w:r>
          <w:instrText xml:space="preserve"> PAGEREF _Toc19604 \h </w:instrText>
        </w:r>
        <w:r>
          <w:fldChar w:fldCharType="separate"/>
        </w:r>
        <w:r>
          <w:t>6</w:t>
        </w:r>
        <w:r>
          <w:fldChar w:fldCharType="end"/>
        </w:r>
      </w:hyperlink>
    </w:p>
    <w:p>
      <w:pPr>
        <w:pStyle w:val="TOC2"/>
        <w:tabs>
          <w:tab w:val="right" w:leader="dot" w:pos="8306"/>
        </w:tabs>
      </w:pPr>
      <w:hyperlink w:anchor="_Toc8330" w:history="1">
        <w:r>
          <w:rPr>
            <w:rFonts w:ascii="仿宋" w:eastAsia="仿宋" w:hAnsi="仿宋" w:cs="仿宋" w:hint="eastAsia"/>
            <w:lang w:eastAsia="zh-CN"/>
          </w:rPr>
          <w:t>(二)、空心砖机市场分析预测</w:t>
        </w:r>
        <w:r>
          <w:tab/>
        </w:r>
        <w:r>
          <w:fldChar w:fldCharType="begin"/>
        </w:r>
        <w:r>
          <w:instrText xml:space="preserve"> PAGEREF _Toc8330 \h </w:instrText>
        </w:r>
        <w:r>
          <w:fldChar w:fldCharType="separate"/>
        </w:r>
        <w:r>
          <w:t>7</w:t>
        </w:r>
        <w:r>
          <w:fldChar w:fldCharType="end"/>
        </w:r>
      </w:hyperlink>
    </w:p>
    <w:p>
      <w:pPr>
        <w:pStyle w:val="TOC1"/>
        <w:tabs>
          <w:tab w:val="right" w:leader="dot" w:pos="8306"/>
        </w:tabs>
      </w:pPr>
      <w:hyperlink w:anchor="_Toc28985" w:history="1">
        <w:r>
          <w:rPr>
            <w:rFonts w:ascii="仿宋" w:eastAsia="仿宋" w:hAnsi="仿宋" w:cs="仿宋" w:hint="eastAsia"/>
            <w:lang w:eastAsia="zh-CN"/>
          </w:rPr>
          <w:t>三、空心砖机项目概论</w:t>
        </w:r>
        <w:r>
          <w:tab/>
        </w:r>
        <w:r>
          <w:fldChar w:fldCharType="begin"/>
        </w:r>
        <w:r>
          <w:instrText xml:space="preserve"> PAGEREF _Toc28985 \h </w:instrText>
        </w:r>
        <w:r>
          <w:fldChar w:fldCharType="separate"/>
        </w:r>
        <w:r>
          <w:t>8</w:t>
        </w:r>
        <w:r>
          <w:fldChar w:fldCharType="end"/>
        </w:r>
      </w:hyperlink>
    </w:p>
    <w:p>
      <w:pPr>
        <w:pStyle w:val="TOC2"/>
        <w:tabs>
          <w:tab w:val="right" w:leader="dot" w:pos="8306"/>
        </w:tabs>
      </w:pPr>
      <w:hyperlink w:anchor="_Toc26923" w:history="1">
        <w:r>
          <w:rPr>
            <w:rFonts w:ascii="仿宋" w:eastAsia="仿宋" w:hAnsi="仿宋" w:cs="仿宋" w:hint="eastAsia"/>
            <w:lang w:eastAsia="zh-CN"/>
          </w:rPr>
          <w:t>(一)、空心砖机项目概况</w:t>
        </w:r>
        <w:r>
          <w:tab/>
        </w:r>
        <w:r>
          <w:fldChar w:fldCharType="begin"/>
        </w:r>
        <w:r>
          <w:instrText xml:space="preserve"> PAGEREF _Toc26923 \h </w:instrText>
        </w:r>
        <w:r>
          <w:fldChar w:fldCharType="separate"/>
        </w:r>
        <w:r>
          <w:t>8</w:t>
        </w:r>
        <w:r>
          <w:fldChar w:fldCharType="end"/>
        </w:r>
      </w:hyperlink>
    </w:p>
    <w:p>
      <w:pPr>
        <w:pStyle w:val="TOC2"/>
        <w:tabs>
          <w:tab w:val="right" w:leader="dot" w:pos="8306"/>
        </w:tabs>
      </w:pPr>
      <w:hyperlink w:anchor="_Toc5190" w:history="1">
        <w:r>
          <w:rPr>
            <w:rFonts w:ascii="仿宋" w:eastAsia="仿宋" w:hAnsi="仿宋" w:cs="仿宋" w:hint="eastAsia"/>
            <w:lang w:eastAsia="zh-CN"/>
          </w:rPr>
          <w:t>(二)、空心砖机项目目标</w:t>
        </w:r>
        <w:r>
          <w:tab/>
        </w:r>
        <w:r>
          <w:fldChar w:fldCharType="begin"/>
        </w:r>
        <w:r>
          <w:instrText xml:space="preserve"> PAGEREF _Toc5190 \h </w:instrText>
        </w:r>
        <w:r>
          <w:fldChar w:fldCharType="separate"/>
        </w:r>
        <w:r>
          <w:t>10</w:t>
        </w:r>
        <w:r>
          <w:fldChar w:fldCharType="end"/>
        </w:r>
      </w:hyperlink>
    </w:p>
    <w:p>
      <w:pPr>
        <w:pStyle w:val="TOC2"/>
        <w:tabs>
          <w:tab w:val="right" w:leader="dot" w:pos="8306"/>
        </w:tabs>
      </w:pPr>
      <w:hyperlink w:anchor="_Toc10064" w:history="1">
        <w:r>
          <w:rPr>
            <w:rFonts w:ascii="仿宋" w:eastAsia="仿宋" w:hAnsi="仿宋" w:cs="仿宋" w:hint="eastAsia"/>
            <w:lang w:eastAsia="zh-CN"/>
          </w:rPr>
          <w:t>(三)、空心砖机项目提出的理由</w:t>
        </w:r>
        <w:r>
          <w:tab/>
        </w:r>
        <w:r>
          <w:fldChar w:fldCharType="begin"/>
        </w:r>
        <w:r>
          <w:instrText xml:space="preserve"> PAGEREF _Toc10064 \h </w:instrText>
        </w:r>
        <w:r>
          <w:fldChar w:fldCharType="separate"/>
        </w:r>
        <w:r>
          <w:t>11</w:t>
        </w:r>
        <w:r>
          <w:fldChar w:fldCharType="end"/>
        </w:r>
      </w:hyperlink>
    </w:p>
    <w:p>
      <w:pPr>
        <w:pStyle w:val="TOC2"/>
        <w:tabs>
          <w:tab w:val="right" w:leader="dot" w:pos="8306"/>
        </w:tabs>
      </w:pPr>
      <w:hyperlink w:anchor="_Toc2449" w:history="1">
        <w:r>
          <w:rPr>
            <w:rFonts w:ascii="仿宋" w:eastAsia="仿宋" w:hAnsi="仿宋" w:cs="仿宋" w:hint="eastAsia"/>
            <w:lang w:eastAsia="zh-CN"/>
          </w:rPr>
          <w:t>(四)、空心砖机项目意义</w:t>
        </w:r>
        <w:r>
          <w:tab/>
        </w:r>
        <w:r>
          <w:fldChar w:fldCharType="begin"/>
        </w:r>
        <w:r>
          <w:instrText xml:space="preserve"> PAGEREF _Toc2449 \h </w:instrText>
        </w:r>
        <w:r>
          <w:fldChar w:fldCharType="separate"/>
        </w:r>
        <w:r>
          <w:t>13</w:t>
        </w:r>
        <w:r>
          <w:fldChar w:fldCharType="end"/>
        </w:r>
      </w:hyperlink>
    </w:p>
    <w:p>
      <w:pPr>
        <w:pStyle w:val="TOC2"/>
        <w:tabs>
          <w:tab w:val="right" w:leader="dot" w:pos="8306"/>
        </w:tabs>
      </w:pPr>
      <w:hyperlink w:anchor="_Toc18275" w:history="1">
        <w:r>
          <w:rPr>
            <w:rFonts w:ascii="仿宋" w:eastAsia="仿宋" w:hAnsi="仿宋" w:cs="仿宋" w:hint="eastAsia"/>
            <w:lang w:eastAsia="zh-CN"/>
          </w:rPr>
          <w:t>(五)、空心砖机项目背景</w:t>
        </w:r>
        <w:r>
          <w:tab/>
        </w:r>
        <w:r>
          <w:fldChar w:fldCharType="begin"/>
        </w:r>
        <w:r>
          <w:instrText xml:space="preserve"> PAGEREF _Toc18275 \h </w:instrText>
        </w:r>
        <w:r>
          <w:fldChar w:fldCharType="separate"/>
        </w:r>
        <w:r>
          <w:t>13</w:t>
        </w:r>
        <w:r>
          <w:fldChar w:fldCharType="end"/>
        </w:r>
      </w:hyperlink>
    </w:p>
    <w:p>
      <w:pPr>
        <w:pStyle w:val="TOC1"/>
        <w:tabs>
          <w:tab w:val="right" w:leader="dot" w:pos="8306"/>
        </w:tabs>
      </w:pPr>
      <w:hyperlink w:anchor="_Toc31770" w:history="1">
        <w:r>
          <w:rPr>
            <w:rFonts w:ascii="仿宋" w:eastAsia="仿宋" w:hAnsi="仿宋" w:cs="仿宋" w:hint="eastAsia"/>
            <w:lang w:eastAsia="zh-CN"/>
          </w:rPr>
          <w:t>四、空心砖机项目可持续发展</w:t>
        </w:r>
        <w:r>
          <w:tab/>
        </w:r>
        <w:r>
          <w:fldChar w:fldCharType="begin"/>
        </w:r>
        <w:r>
          <w:instrText xml:space="preserve"> PAGEREF _Toc31770 \h </w:instrText>
        </w:r>
        <w:r>
          <w:fldChar w:fldCharType="separate"/>
        </w:r>
        <w:r>
          <w:t>14</w:t>
        </w:r>
        <w:r>
          <w:fldChar w:fldCharType="end"/>
        </w:r>
      </w:hyperlink>
    </w:p>
    <w:p>
      <w:pPr>
        <w:pStyle w:val="TOC2"/>
        <w:tabs>
          <w:tab w:val="right" w:leader="dot" w:pos="8306"/>
        </w:tabs>
      </w:pPr>
      <w:hyperlink w:anchor="_Toc32670" w:history="1">
        <w:r>
          <w:rPr>
            <w:rFonts w:ascii="仿宋" w:eastAsia="仿宋" w:hAnsi="仿宋" w:cs="仿宋" w:hint="eastAsia"/>
            <w:lang w:eastAsia="zh-CN"/>
          </w:rPr>
          <w:t>(一)、可持续战略与实践</w:t>
        </w:r>
        <w:r>
          <w:tab/>
        </w:r>
        <w:r>
          <w:fldChar w:fldCharType="begin"/>
        </w:r>
        <w:r>
          <w:instrText xml:space="preserve"> PAGEREF _Toc32670 \h </w:instrText>
        </w:r>
        <w:r>
          <w:fldChar w:fldCharType="separate"/>
        </w:r>
        <w:r>
          <w:t>14</w:t>
        </w:r>
        <w:r>
          <w:fldChar w:fldCharType="end"/>
        </w:r>
      </w:hyperlink>
    </w:p>
    <w:p>
      <w:pPr>
        <w:pStyle w:val="TOC2"/>
        <w:tabs>
          <w:tab w:val="right" w:leader="dot" w:pos="8306"/>
        </w:tabs>
      </w:pPr>
      <w:hyperlink w:anchor="_Toc2954" w:history="1">
        <w:r>
          <w:rPr>
            <w:rFonts w:ascii="仿宋" w:eastAsia="仿宋" w:hAnsi="仿宋" w:cs="仿宋" w:hint="eastAsia"/>
            <w:lang w:eastAsia="zh-CN"/>
          </w:rPr>
          <w:t>(二)、环保与社会责任</w:t>
        </w:r>
        <w:r>
          <w:tab/>
        </w:r>
        <w:r>
          <w:fldChar w:fldCharType="begin"/>
        </w:r>
        <w:r>
          <w:instrText xml:space="preserve"> PAGEREF _Toc2954 \h </w:instrText>
        </w:r>
        <w:r>
          <w:fldChar w:fldCharType="separate"/>
        </w:r>
        <w:r>
          <w:t>15</w:t>
        </w:r>
        <w:r>
          <w:fldChar w:fldCharType="end"/>
        </w:r>
      </w:hyperlink>
    </w:p>
    <w:p>
      <w:pPr>
        <w:pStyle w:val="TOC1"/>
        <w:tabs>
          <w:tab w:val="right" w:leader="dot" w:pos="8306"/>
        </w:tabs>
      </w:pPr>
      <w:hyperlink w:anchor="_Toc29200" w:history="1">
        <w:r>
          <w:rPr>
            <w:rFonts w:ascii="仿宋" w:eastAsia="仿宋" w:hAnsi="仿宋" w:cs="仿宋" w:hint="eastAsia"/>
            <w:lang w:eastAsia="zh-CN"/>
          </w:rPr>
          <w:t>五、空心砖机项目建设背景及必要性分析</w:t>
        </w:r>
        <w:r>
          <w:tab/>
        </w:r>
        <w:r>
          <w:fldChar w:fldCharType="begin"/>
        </w:r>
        <w:r>
          <w:instrText xml:space="preserve"> PAGEREF _Toc29200 \h </w:instrText>
        </w:r>
        <w:r>
          <w:fldChar w:fldCharType="separate"/>
        </w:r>
        <w:r>
          <w:t>16</w:t>
        </w:r>
        <w:r>
          <w:fldChar w:fldCharType="end"/>
        </w:r>
      </w:hyperlink>
    </w:p>
    <w:p>
      <w:pPr>
        <w:pStyle w:val="TOC2"/>
        <w:tabs>
          <w:tab w:val="right" w:leader="dot" w:pos="8306"/>
        </w:tabs>
      </w:pPr>
      <w:hyperlink w:anchor="_Toc30355" w:history="1">
        <w:r>
          <w:rPr>
            <w:rFonts w:ascii="仿宋" w:eastAsia="仿宋" w:hAnsi="仿宋" w:cs="仿宋" w:hint="eastAsia"/>
            <w:lang w:eastAsia="zh-CN"/>
          </w:rPr>
          <w:t>(一)、空心砖机项目背景分析</w:t>
        </w:r>
        <w:r>
          <w:tab/>
        </w:r>
        <w:r>
          <w:fldChar w:fldCharType="begin"/>
        </w:r>
        <w:r>
          <w:instrText xml:space="preserve"> PAGEREF _Toc30355 \h </w:instrText>
        </w:r>
        <w:r>
          <w:fldChar w:fldCharType="separate"/>
        </w:r>
        <w:r>
          <w:t>16</w:t>
        </w:r>
        <w:r>
          <w:fldChar w:fldCharType="end"/>
        </w:r>
      </w:hyperlink>
    </w:p>
    <w:p>
      <w:pPr>
        <w:pStyle w:val="TOC2"/>
        <w:tabs>
          <w:tab w:val="right" w:leader="dot" w:pos="8306"/>
        </w:tabs>
      </w:pPr>
      <w:hyperlink w:anchor="_Toc31739" w:history="1">
        <w:r>
          <w:rPr>
            <w:rFonts w:ascii="仿宋" w:eastAsia="仿宋" w:hAnsi="仿宋" w:cs="仿宋" w:hint="eastAsia"/>
            <w:lang w:eastAsia="zh-CN"/>
          </w:rPr>
          <w:t>(二)、空心砖机项目建设必要性分析</w:t>
        </w:r>
        <w:r>
          <w:tab/>
        </w:r>
        <w:r>
          <w:fldChar w:fldCharType="begin"/>
        </w:r>
        <w:r>
          <w:instrText xml:space="preserve"> PAGEREF _Toc31739 \h </w:instrText>
        </w:r>
        <w:r>
          <w:fldChar w:fldCharType="separate"/>
        </w:r>
        <w:r>
          <w:t>18</w:t>
        </w:r>
        <w:r>
          <w:fldChar w:fldCharType="end"/>
        </w:r>
      </w:hyperlink>
    </w:p>
    <w:p>
      <w:pPr>
        <w:pStyle w:val="TOC1"/>
        <w:tabs>
          <w:tab w:val="right" w:leader="dot" w:pos="8306"/>
        </w:tabs>
      </w:pPr>
      <w:hyperlink w:anchor="_Toc16736" w:history="1">
        <w:r>
          <w:rPr>
            <w:rFonts w:ascii="仿宋" w:eastAsia="仿宋" w:hAnsi="仿宋" w:cs="仿宋" w:hint="eastAsia"/>
            <w:lang w:eastAsia="zh-CN"/>
          </w:rPr>
          <w:t>六、产品规划分析</w:t>
        </w:r>
        <w:r>
          <w:tab/>
        </w:r>
        <w:r>
          <w:fldChar w:fldCharType="begin"/>
        </w:r>
        <w:r>
          <w:instrText xml:space="preserve"> PAGEREF _Toc16736 \h </w:instrText>
        </w:r>
        <w:r>
          <w:fldChar w:fldCharType="separate"/>
        </w:r>
        <w:r>
          <w:t>19</w:t>
        </w:r>
        <w:r>
          <w:fldChar w:fldCharType="end"/>
        </w:r>
      </w:hyperlink>
    </w:p>
    <w:p>
      <w:pPr>
        <w:pStyle w:val="TOC2"/>
        <w:tabs>
          <w:tab w:val="right" w:leader="dot" w:pos="8306"/>
        </w:tabs>
      </w:pPr>
      <w:hyperlink w:anchor="_Toc1288" w:history="1">
        <w:r>
          <w:rPr>
            <w:rFonts w:ascii="仿宋" w:eastAsia="仿宋" w:hAnsi="仿宋" w:cs="仿宋" w:hint="eastAsia"/>
            <w:lang w:eastAsia="zh-CN"/>
          </w:rPr>
          <w:t>(一)、产品规划</w:t>
        </w:r>
        <w:r>
          <w:tab/>
        </w:r>
        <w:r>
          <w:fldChar w:fldCharType="begin"/>
        </w:r>
        <w:r>
          <w:instrText xml:space="preserve"> PAGEREF _Toc1288 \h </w:instrText>
        </w:r>
        <w:r>
          <w:fldChar w:fldCharType="separate"/>
        </w:r>
        <w:r>
          <w:t>19</w:t>
        </w:r>
        <w:r>
          <w:fldChar w:fldCharType="end"/>
        </w:r>
      </w:hyperlink>
    </w:p>
    <w:p>
      <w:pPr>
        <w:pStyle w:val="TOC2"/>
        <w:tabs>
          <w:tab w:val="right" w:leader="dot" w:pos="8306"/>
        </w:tabs>
      </w:pPr>
      <w:hyperlink w:anchor="_Toc121" w:history="1">
        <w:r>
          <w:rPr>
            <w:rFonts w:ascii="仿宋" w:eastAsia="仿宋" w:hAnsi="仿宋" w:cs="仿宋" w:hint="eastAsia"/>
            <w:lang w:eastAsia="zh-CN"/>
          </w:rPr>
          <w:t>(二)、建设规模</w:t>
        </w:r>
        <w:r>
          <w:tab/>
        </w:r>
        <w:r>
          <w:fldChar w:fldCharType="begin"/>
        </w:r>
        <w:r>
          <w:instrText xml:space="preserve"> PAGEREF _Toc121 \h </w:instrText>
        </w:r>
        <w:r>
          <w:fldChar w:fldCharType="separate"/>
        </w:r>
        <w:r>
          <w:t>20</w:t>
        </w:r>
        <w:r>
          <w:fldChar w:fldCharType="end"/>
        </w:r>
      </w:hyperlink>
    </w:p>
    <w:p>
      <w:pPr>
        <w:pStyle w:val="TOC1"/>
        <w:tabs>
          <w:tab w:val="right" w:leader="dot" w:pos="8306"/>
        </w:tabs>
      </w:pPr>
      <w:hyperlink w:anchor="_Toc29980" w:history="1">
        <w:r>
          <w:rPr>
            <w:rFonts w:ascii="仿宋" w:eastAsia="仿宋" w:hAnsi="仿宋" w:cs="仿宋" w:hint="eastAsia"/>
            <w:lang w:eastAsia="zh-CN"/>
          </w:rPr>
          <w:t>七、空心砖机项目人力资源管理</w:t>
        </w:r>
        <w:r>
          <w:tab/>
        </w:r>
        <w:r>
          <w:fldChar w:fldCharType="begin"/>
        </w:r>
        <w:r>
          <w:instrText xml:space="preserve"> PAGEREF _Toc29980 \h </w:instrText>
        </w:r>
        <w:r>
          <w:fldChar w:fldCharType="separate"/>
        </w:r>
        <w:r>
          <w:t>21</w:t>
        </w:r>
        <w:r>
          <w:fldChar w:fldCharType="end"/>
        </w:r>
      </w:hyperlink>
    </w:p>
    <w:p>
      <w:pPr>
        <w:pStyle w:val="TOC2"/>
        <w:tabs>
          <w:tab w:val="right" w:leader="dot" w:pos="8306"/>
        </w:tabs>
      </w:pPr>
      <w:hyperlink w:anchor="_Toc29633" w:history="1">
        <w:r>
          <w:rPr>
            <w:rFonts w:ascii="仿宋" w:eastAsia="仿宋" w:hAnsi="仿宋" w:cs="仿宋" w:hint="eastAsia"/>
            <w:lang w:eastAsia="zh-CN"/>
          </w:rPr>
          <w:t>(一)、建立健全的预算管理制度</w:t>
        </w:r>
        <w:r>
          <w:tab/>
        </w:r>
        <w:r>
          <w:fldChar w:fldCharType="begin"/>
        </w:r>
        <w:r>
          <w:instrText xml:space="preserve"> PAGEREF _Toc29633 \h </w:instrText>
        </w:r>
        <w:r>
          <w:fldChar w:fldCharType="separate"/>
        </w:r>
        <w:r>
          <w:t>21</w:t>
        </w:r>
        <w:r>
          <w:fldChar w:fldCharType="end"/>
        </w:r>
      </w:hyperlink>
    </w:p>
    <w:p>
      <w:pPr>
        <w:pStyle w:val="TOC2"/>
        <w:tabs>
          <w:tab w:val="right" w:leader="dot" w:pos="8306"/>
        </w:tabs>
      </w:pPr>
      <w:hyperlink w:anchor="_Toc28118" w:history="1">
        <w:r>
          <w:rPr>
            <w:rFonts w:ascii="仿宋" w:eastAsia="仿宋" w:hAnsi="仿宋" w:cs="仿宋" w:hint="eastAsia"/>
            <w:lang w:eastAsia="zh-CN"/>
          </w:rPr>
          <w:t>(二)、加强资金流动监控</w:t>
        </w:r>
        <w:r>
          <w:tab/>
        </w:r>
        <w:r>
          <w:fldChar w:fldCharType="begin"/>
        </w:r>
        <w:r>
          <w:instrText xml:space="preserve"> PAGEREF _Toc28118 \h </w:instrText>
        </w:r>
        <w:r>
          <w:fldChar w:fldCharType="separate"/>
        </w:r>
        <w:r>
          <w:t>23</w:t>
        </w:r>
        <w:r>
          <w:fldChar w:fldCharType="end"/>
        </w:r>
      </w:hyperlink>
    </w:p>
    <w:p>
      <w:pPr>
        <w:pStyle w:val="TOC2"/>
        <w:tabs>
          <w:tab w:val="right" w:leader="dot" w:pos="8306"/>
        </w:tabs>
      </w:pPr>
      <w:hyperlink w:anchor="_Toc14974" w:history="1">
        <w:r>
          <w:rPr>
            <w:rFonts w:ascii="仿宋" w:eastAsia="仿宋" w:hAnsi="仿宋" w:cs="仿宋" w:hint="eastAsia"/>
            <w:lang w:eastAsia="zh-CN"/>
          </w:rPr>
          <w:t>(三)、制定完善的风险控制机制</w:t>
        </w:r>
        <w:r>
          <w:tab/>
        </w:r>
        <w:r>
          <w:fldChar w:fldCharType="begin"/>
        </w:r>
        <w:r>
          <w:instrText xml:space="preserve"> PAGEREF _Toc14974 \h </w:instrText>
        </w:r>
        <w:r>
          <w:fldChar w:fldCharType="separate"/>
        </w:r>
        <w:r>
          <w:t>24</w:t>
        </w:r>
        <w:r>
          <w:fldChar w:fldCharType="end"/>
        </w:r>
      </w:hyperlink>
    </w:p>
    <w:p>
      <w:pPr>
        <w:pStyle w:val="TOC2"/>
        <w:tabs>
          <w:tab w:val="right" w:leader="dot" w:pos="8306"/>
        </w:tabs>
      </w:pPr>
      <w:hyperlink w:anchor="_Toc3325" w:history="1">
        <w:r>
          <w:rPr>
            <w:rFonts w:ascii="仿宋" w:eastAsia="仿宋" w:hAnsi="仿宋" w:cs="仿宋" w:hint="eastAsia"/>
            <w:lang w:eastAsia="zh-CN"/>
          </w:rPr>
          <w:t>(四)、优化成本管理</w:t>
        </w:r>
        <w:r>
          <w:tab/>
        </w:r>
        <w:r>
          <w:fldChar w:fldCharType="begin"/>
        </w:r>
        <w:r>
          <w:instrText xml:space="preserve"> PAGEREF _Toc3325 \h </w:instrText>
        </w:r>
        <w:r>
          <w:fldChar w:fldCharType="separate"/>
        </w:r>
        <w:r>
          <w:t>25</w:t>
        </w:r>
        <w:r>
          <w:fldChar w:fldCharType="end"/>
        </w:r>
      </w:hyperlink>
    </w:p>
    <w:p>
      <w:pPr>
        <w:pStyle w:val="TOC1"/>
        <w:tabs>
          <w:tab w:val="right" w:leader="dot" w:pos="8306"/>
        </w:tabs>
      </w:pPr>
      <w:hyperlink w:anchor="_Toc28811" w:history="1">
        <w:r>
          <w:rPr>
            <w:rFonts w:ascii="仿宋" w:eastAsia="仿宋" w:hAnsi="仿宋" w:cs="仿宋" w:hint="eastAsia"/>
            <w:lang w:eastAsia="zh-CN"/>
          </w:rPr>
          <w:t>八、空心砖机项目投资规划</w:t>
        </w:r>
        <w:r>
          <w:tab/>
        </w:r>
        <w:r>
          <w:fldChar w:fldCharType="begin"/>
        </w:r>
        <w:r>
          <w:instrText xml:space="preserve"> PAGEREF _Toc28811 \h </w:instrText>
        </w:r>
        <w:r>
          <w:fldChar w:fldCharType="separate"/>
        </w:r>
        <w:r>
          <w:t>26</w:t>
        </w:r>
        <w:r>
          <w:fldChar w:fldCharType="end"/>
        </w:r>
      </w:hyperlink>
    </w:p>
    <w:p>
      <w:pPr>
        <w:pStyle w:val="TOC2"/>
        <w:tabs>
          <w:tab w:val="right" w:leader="dot" w:pos="8306"/>
        </w:tabs>
      </w:pPr>
      <w:hyperlink w:anchor="_Toc26475" w:history="1">
        <w:r>
          <w:rPr>
            <w:rFonts w:ascii="仿宋" w:eastAsia="仿宋" w:hAnsi="仿宋" w:cs="仿宋" w:hint="eastAsia"/>
            <w:lang w:eastAsia="zh-CN"/>
          </w:rPr>
          <w:t>(一)、空心砖机项目总投资估算</w:t>
        </w:r>
        <w:r>
          <w:tab/>
        </w:r>
        <w:r>
          <w:fldChar w:fldCharType="begin"/>
        </w:r>
        <w:r>
          <w:instrText xml:space="preserve"> PAGEREF _Toc26475 \h </w:instrText>
        </w:r>
        <w:r>
          <w:fldChar w:fldCharType="separate"/>
        </w:r>
        <w:r>
          <w:t>26</w:t>
        </w:r>
        <w:r>
          <w:fldChar w:fldCharType="end"/>
        </w:r>
      </w:hyperlink>
    </w:p>
    <w:p>
      <w:pPr>
        <w:pStyle w:val="TOC2"/>
        <w:tabs>
          <w:tab w:val="right" w:leader="dot" w:pos="8306"/>
        </w:tabs>
      </w:pPr>
      <w:hyperlink w:anchor="_Toc17953" w:history="1">
        <w:r>
          <w:rPr>
            <w:rFonts w:ascii="仿宋" w:eastAsia="仿宋" w:hAnsi="仿宋" w:cs="仿宋" w:hint="eastAsia"/>
            <w:lang w:eastAsia="zh-CN"/>
          </w:rPr>
          <w:t>(二)、资金筹措</w:t>
        </w:r>
        <w:r>
          <w:tab/>
        </w:r>
        <w:r>
          <w:fldChar w:fldCharType="begin"/>
        </w:r>
        <w:r>
          <w:instrText xml:space="preserve"> PAGEREF _Toc17953 \h </w:instrText>
        </w:r>
        <w:r>
          <w:fldChar w:fldCharType="separate"/>
        </w:r>
        <w:r>
          <w:t>27</w:t>
        </w:r>
        <w:r>
          <w:fldChar w:fldCharType="end"/>
        </w:r>
      </w:hyperlink>
    </w:p>
    <w:p>
      <w:pPr>
        <w:pStyle w:val="TOC1"/>
        <w:tabs>
          <w:tab w:val="right" w:leader="dot" w:pos="8306"/>
        </w:tabs>
      </w:pPr>
      <w:hyperlink w:anchor="_Toc10289" w:history="1">
        <w:r>
          <w:rPr>
            <w:rFonts w:ascii="仿宋" w:eastAsia="仿宋" w:hAnsi="仿宋" w:cs="仿宋" w:hint="eastAsia"/>
            <w:lang w:eastAsia="zh-CN"/>
          </w:rPr>
          <w:t>九、空心砖机项目财务管理</w:t>
        </w:r>
        <w:r>
          <w:tab/>
        </w:r>
        <w:r>
          <w:fldChar w:fldCharType="begin"/>
        </w:r>
        <w:r>
          <w:instrText xml:space="preserve"> PAGEREF _Toc10289 \h </w:instrText>
        </w:r>
        <w:r>
          <w:fldChar w:fldCharType="separate"/>
        </w:r>
        <w:r>
          <w:t>28</w:t>
        </w:r>
        <w:r>
          <w:fldChar w:fldCharType="end"/>
        </w:r>
      </w:hyperlink>
    </w:p>
    <w:p>
      <w:pPr>
        <w:pStyle w:val="TOC2"/>
        <w:tabs>
          <w:tab w:val="right" w:leader="dot" w:pos="8306"/>
        </w:tabs>
      </w:pPr>
      <w:hyperlink w:anchor="_Toc28376" w:history="1">
        <w:r>
          <w:rPr>
            <w:rFonts w:ascii="仿宋" w:eastAsia="仿宋" w:hAnsi="仿宋" w:cs="仿宋" w:hint="eastAsia"/>
            <w:lang w:eastAsia="zh-CN"/>
          </w:rPr>
          <w:t>(一)、资金需求大</w:t>
        </w:r>
        <w:r>
          <w:tab/>
        </w:r>
        <w:r>
          <w:fldChar w:fldCharType="begin"/>
        </w:r>
        <w:r>
          <w:instrText xml:space="preserve"> PAGEREF _Toc28376 \h </w:instrText>
        </w:r>
        <w:r>
          <w:fldChar w:fldCharType="separate"/>
        </w:r>
        <w:r>
          <w:t>28</w:t>
        </w:r>
        <w:r>
          <w:fldChar w:fldCharType="end"/>
        </w:r>
      </w:hyperlink>
    </w:p>
    <w:p>
      <w:pPr>
        <w:pStyle w:val="TOC2"/>
        <w:tabs>
          <w:tab w:val="right" w:leader="dot" w:pos="8306"/>
        </w:tabs>
      </w:pPr>
      <w:hyperlink w:anchor="_Toc24080" w:history="1">
        <w:r>
          <w:rPr>
            <w:rFonts w:ascii="仿宋" w:eastAsia="仿宋" w:hAnsi="仿宋" w:cs="仿宋" w:hint="eastAsia"/>
            <w:lang w:eastAsia="zh-CN"/>
          </w:rPr>
          <w:t>(二)、研发周期长</w:t>
        </w:r>
        <w:r>
          <w:tab/>
        </w:r>
        <w:r>
          <w:fldChar w:fldCharType="begin"/>
        </w:r>
        <w:r>
          <w:instrText xml:space="preserve"> PAGEREF _Toc24080 \h </w:instrText>
        </w:r>
        <w:r>
          <w:fldChar w:fldCharType="separate"/>
        </w:r>
        <w:r>
          <w:t>29</w:t>
        </w:r>
        <w:r>
          <w:fldChar w:fldCharType="end"/>
        </w:r>
      </w:hyperlink>
    </w:p>
    <w:p>
      <w:pPr>
        <w:pStyle w:val="TOC2"/>
        <w:tabs>
          <w:tab w:val="right" w:leader="dot" w:pos="8306"/>
        </w:tabs>
      </w:pPr>
      <w:hyperlink w:anchor="_Toc27091" w:history="1">
        <w:r>
          <w:rPr>
            <w:rFonts w:ascii="仿宋" w:eastAsia="仿宋" w:hAnsi="仿宋" w:cs="仿宋" w:hint="eastAsia"/>
            <w:lang w:eastAsia="zh-CN"/>
          </w:rPr>
          <w:t>(三)、市场风险大</w:t>
        </w:r>
        <w:r>
          <w:tab/>
        </w:r>
        <w:r>
          <w:fldChar w:fldCharType="begin"/>
        </w:r>
        <w:r>
          <w:instrText xml:space="preserve"> PAGEREF _Toc27091 \h </w:instrText>
        </w:r>
        <w:r>
          <w:fldChar w:fldCharType="separate"/>
        </w:r>
        <w:r>
          <w:t>30</w:t>
        </w:r>
        <w:r>
          <w:fldChar w:fldCharType="end"/>
        </w:r>
      </w:hyperlink>
    </w:p>
    <w:p>
      <w:pPr>
        <w:pStyle w:val="TOC2"/>
        <w:tabs>
          <w:tab w:val="right" w:leader="dot" w:pos="8306"/>
        </w:tabs>
      </w:pPr>
      <w:hyperlink w:anchor="_Toc4471" w:history="1">
        <w:r>
          <w:rPr>
            <w:rFonts w:ascii="仿宋" w:eastAsia="仿宋" w:hAnsi="仿宋" w:cs="仿宋" w:hint="eastAsia"/>
            <w:lang w:eastAsia="zh-CN"/>
          </w:rPr>
          <w:t>(四)、利润率高</w:t>
        </w:r>
        <w:r>
          <w:tab/>
        </w:r>
        <w:r>
          <w:fldChar w:fldCharType="begin"/>
        </w:r>
        <w:r>
          <w:instrText xml:space="preserve"> PAGEREF _Toc4471 \h </w:instrText>
        </w:r>
        <w:r>
          <w:fldChar w:fldCharType="separate"/>
        </w:r>
        <w:r>
          <w:t>33</w:t>
        </w:r>
        <w:r>
          <w:fldChar w:fldCharType="end"/>
        </w:r>
      </w:hyperlink>
    </w:p>
    <w:p>
      <w:pPr>
        <w:pStyle w:val="TOC1"/>
        <w:tabs>
          <w:tab w:val="right" w:leader="dot" w:pos="8306"/>
        </w:tabs>
      </w:pPr>
      <w:hyperlink w:anchor="_Toc29752" w:history="1">
        <w:r>
          <w:rPr>
            <w:rFonts w:ascii="仿宋" w:eastAsia="仿宋" w:hAnsi="仿宋" w:cs="仿宋" w:hint="eastAsia"/>
            <w:lang w:eastAsia="zh-CN"/>
          </w:rPr>
          <w:t>十、空心砖机项目风险管理</w:t>
        </w:r>
        <w:r>
          <w:tab/>
        </w:r>
        <w:r>
          <w:fldChar w:fldCharType="begin"/>
        </w:r>
        <w:r>
          <w:instrText xml:space="preserve"> PAGEREF _Toc29752 \h </w:instrText>
        </w:r>
        <w:r>
          <w:fldChar w:fldCharType="separate"/>
        </w:r>
        <w:r>
          <w:t>35</w:t>
        </w:r>
        <w:r>
          <w:fldChar w:fldCharType="end"/>
        </w:r>
      </w:hyperlink>
    </w:p>
    <w:p>
      <w:pPr>
        <w:pStyle w:val="TOC2"/>
        <w:tabs>
          <w:tab w:val="right" w:leader="dot" w:pos="8306"/>
        </w:tabs>
      </w:pPr>
      <w:hyperlink w:anchor="_Toc20383" w:history="1">
        <w:r>
          <w:rPr>
            <w:rFonts w:ascii="仿宋" w:eastAsia="仿宋" w:hAnsi="仿宋" w:cs="仿宋" w:hint="eastAsia"/>
            <w:lang w:eastAsia="zh-CN"/>
          </w:rPr>
          <w:t>(一)、风险识别与评估</w:t>
        </w:r>
        <w:r>
          <w:tab/>
        </w:r>
        <w:r>
          <w:fldChar w:fldCharType="begin"/>
        </w:r>
        <w:r>
          <w:instrText xml:space="preserve"> PAGEREF _Toc20383 \h </w:instrText>
        </w:r>
        <w:r>
          <w:fldChar w:fldCharType="separate"/>
        </w:r>
        <w:r>
          <w:t>35</w:t>
        </w:r>
        <w:r>
          <w:fldChar w:fldCharType="end"/>
        </w:r>
      </w:hyperlink>
    </w:p>
    <w:p>
      <w:pPr>
        <w:pStyle w:val="TOC2"/>
        <w:tabs>
          <w:tab w:val="right" w:leader="dot" w:pos="8306"/>
        </w:tabs>
      </w:pPr>
      <w:hyperlink w:anchor="_Toc16472" w:history="1">
        <w:r>
          <w:rPr>
            <w:rFonts w:ascii="仿宋" w:eastAsia="仿宋" w:hAnsi="仿宋" w:cs="仿宋" w:hint="eastAsia"/>
            <w:lang w:eastAsia="zh-CN"/>
          </w:rPr>
          <w:t>(二)、风险应对策略</w:t>
        </w:r>
        <w:r>
          <w:tab/>
        </w:r>
        <w:r>
          <w:fldChar w:fldCharType="begin"/>
        </w:r>
        <w:r>
          <w:instrText xml:space="preserve"> PAGEREF _Toc16472 \h </w:instrText>
        </w:r>
        <w:r>
          <w:fldChar w:fldCharType="separate"/>
        </w:r>
        <w:r>
          <w:t>36</w:t>
        </w:r>
        <w:r>
          <w:fldChar w:fldCharType="end"/>
        </w:r>
      </w:hyperlink>
    </w:p>
    <w:p>
      <w:pPr>
        <w:pStyle w:val="TOC2"/>
        <w:tabs>
          <w:tab w:val="right" w:leader="dot" w:pos="8306"/>
        </w:tabs>
      </w:pPr>
      <w:hyperlink w:anchor="_Toc31629" w:history="1">
        <w:r>
          <w:rPr>
            <w:rFonts w:ascii="仿宋" w:eastAsia="仿宋" w:hAnsi="仿宋" w:cs="仿宋" w:hint="eastAsia"/>
            <w:lang w:eastAsia="zh-CN"/>
          </w:rPr>
          <w:t>(三)、风险监控与控制</w:t>
        </w:r>
        <w:r>
          <w:tab/>
        </w:r>
        <w:r>
          <w:fldChar w:fldCharType="begin"/>
        </w:r>
        <w:r>
          <w:instrText xml:space="preserve"> PAGEREF _Toc31629 \h </w:instrText>
        </w:r>
        <w:r>
          <w:fldChar w:fldCharType="separate"/>
        </w:r>
        <w:r>
          <w:t>38</w:t>
        </w:r>
        <w:r>
          <w:fldChar w:fldCharType="end"/>
        </w:r>
      </w:hyperlink>
    </w:p>
    <w:p>
      <w:pPr>
        <w:pStyle w:val="TOC1"/>
        <w:tabs>
          <w:tab w:val="right" w:leader="dot" w:pos="8306"/>
        </w:tabs>
      </w:pPr>
      <w:hyperlink w:anchor="_Toc7997" w:history="1">
        <w:r>
          <w:rPr>
            <w:rFonts w:ascii="仿宋" w:eastAsia="仿宋" w:hAnsi="仿宋" w:cs="仿宋" w:hint="eastAsia"/>
            <w:lang w:eastAsia="zh-CN"/>
          </w:rPr>
          <w:t>十一、空心砖机项目经营效益</w:t>
        </w:r>
        <w:r>
          <w:tab/>
        </w:r>
        <w:r>
          <w:fldChar w:fldCharType="begin"/>
        </w:r>
        <w:r>
          <w:instrText xml:space="preserve"> PAGEREF _Toc7997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31" w:history="1">
        <w:r>
          <w:rPr>
            <w:rFonts w:ascii="仿宋" w:eastAsia="仿宋" w:hAnsi="仿宋" w:cs="仿宋" w:hint="eastAsia"/>
            <w:lang w:eastAsia="zh-CN"/>
          </w:rPr>
          <w:t>(一)、经济评价财务测算</w:t>
        </w:r>
        <w:r>
          <w:tab/>
        </w:r>
        <w:r>
          <w:fldChar w:fldCharType="begin"/>
        </w:r>
        <w:r>
          <w:instrText xml:space="preserve"> PAGEREF _Toc31731 \h </w:instrText>
        </w:r>
        <w:r>
          <w:fldChar w:fldCharType="separate"/>
        </w:r>
        <w:r>
          <w:t>39</w:t>
        </w:r>
        <w:r>
          <w:fldChar w:fldCharType="end"/>
        </w:r>
      </w:hyperlink>
    </w:p>
    <w:p>
      <w:pPr>
        <w:pStyle w:val="TOC2"/>
        <w:tabs>
          <w:tab w:val="right" w:leader="dot" w:pos="8306"/>
        </w:tabs>
      </w:pPr>
      <w:hyperlink w:anchor="_Toc30577" w:history="1">
        <w:r>
          <w:rPr>
            <w:rFonts w:ascii="仿宋" w:eastAsia="仿宋" w:hAnsi="仿宋" w:cs="仿宋" w:hint="eastAsia"/>
            <w:lang w:eastAsia="zh-CN"/>
          </w:rPr>
          <w:t>(二)、空心砖机项目盈利能力分析</w:t>
        </w:r>
        <w:r>
          <w:tab/>
        </w:r>
        <w:r>
          <w:fldChar w:fldCharType="begin"/>
        </w:r>
        <w:r>
          <w:instrText xml:space="preserve"> PAGEREF _Toc30577 \h </w:instrText>
        </w:r>
        <w:r>
          <w:fldChar w:fldCharType="separate"/>
        </w:r>
        <w:r>
          <w:t>40</w:t>
        </w:r>
        <w:r>
          <w:fldChar w:fldCharType="end"/>
        </w:r>
      </w:hyperlink>
    </w:p>
    <w:p>
      <w:pPr>
        <w:pStyle w:val="TOC1"/>
        <w:tabs>
          <w:tab w:val="right" w:leader="dot" w:pos="8306"/>
        </w:tabs>
      </w:pPr>
      <w:hyperlink w:anchor="_Toc21833" w:history="1">
        <w:r>
          <w:rPr>
            <w:rFonts w:ascii="仿宋" w:eastAsia="仿宋" w:hAnsi="仿宋" w:cs="仿宋" w:hint="eastAsia"/>
            <w:lang w:eastAsia="zh-CN"/>
          </w:rPr>
          <w:t>十二、空心砖机项目创新与研发</w:t>
        </w:r>
        <w:r>
          <w:tab/>
        </w:r>
        <w:r>
          <w:fldChar w:fldCharType="begin"/>
        </w:r>
        <w:r>
          <w:instrText xml:space="preserve"> PAGEREF _Toc21833 \h </w:instrText>
        </w:r>
        <w:r>
          <w:fldChar w:fldCharType="separate"/>
        </w:r>
        <w:r>
          <w:t>41</w:t>
        </w:r>
        <w:r>
          <w:fldChar w:fldCharType="end"/>
        </w:r>
      </w:hyperlink>
    </w:p>
    <w:p>
      <w:pPr>
        <w:pStyle w:val="TOC2"/>
        <w:tabs>
          <w:tab w:val="right" w:leader="dot" w:pos="8306"/>
        </w:tabs>
      </w:pPr>
      <w:hyperlink w:anchor="_Toc31549" w:history="1">
        <w:r>
          <w:rPr>
            <w:rFonts w:ascii="仿宋" w:eastAsia="仿宋" w:hAnsi="仿宋" w:cs="仿宋" w:hint="eastAsia"/>
            <w:lang w:eastAsia="zh-CN"/>
          </w:rPr>
          <w:t>(一)、创新策略与方向</w:t>
        </w:r>
        <w:r>
          <w:tab/>
        </w:r>
        <w:r>
          <w:fldChar w:fldCharType="begin"/>
        </w:r>
        <w:r>
          <w:instrText xml:space="preserve"> PAGEREF _Toc31549 \h </w:instrText>
        </w:r>
        <w:r>
          <w:fldChar w:fldCharType="separate"/>
        </w:r>
        <w:r>
          <w:t>41</w:t>
        </w:r>
        <w:r>
          <w:fldChar w:fldCharType="end"/>
        </w:r>
      </w:hyperlink>
    </w:p>
    <w:p>
      <w:pPr>
        <w:pStyle w:val="TOC2"/>
        <w:tabs>
          <w:tab w:val="right" w:leader="dot" w:pos="8306"/>
        </w:tabs>
      </w:pPr>
      <w:hyperlink w:anchor="_Toc31133" w:history="1">
        <w:r>
          <w:rPr>
            <w:rFonts w:ascii="仿宋" w:eastAsia="仿宋" w:hAnsi="仿宋" w:cs="仿宋" w:hint="eastAsia"/>
            <w:lang w:eastAsia="zh-CN"/>
          </w:rPr>
          <w:t>(二)、研发规划与投入</w:t>
        </w:r>
        <w:r>
          <w:tab/>
        </w:r>
        <w:r>
          <w:fldChar w:fldCharType="begin"/>
        </w:r>
        <w:r>
          <w:instrText xml:space="preserve"> PAGEREF _Toc31133 \h </w:instrText>
        </w:r>
        <w:r>
          <w:fldChar w:fldCharType="separate"/>
        </w:r>
        <w:r>
          <w:t>42</w:t>
        </w:r>
        <w:r>
          <w:fldChar w:fldCharType="end"/>
        </w:r>
      </w:hyperlink>
    </w:p>
    <w:p>
      <w:pPr>
        <w:pStyle w:val="TOC1"/>
        <w:tabs>
          <w:tab w:val="right" w:leader="dot" w:pos="8306"/>
        </w:tabs>
      </w:pPr>
      <w:hyperlink w:anchor="_Toc25016" w:history="1">
        <w:r>
          <w:rPr>
            <w:rFonts w:ascii="仿宋" w:eastAsia="仿宋" w:hAnsi="仿宋" w:cs="仿宋" w:hint="eastAsia"/>
            <w:lang w:eastAsia="zh-CN"/>
          </w:rPr>
          <w:t>十三、风险识别与分类</w:t>
        </w:r>
        <w:r>
          <w:tab/>
        </w:r>
        <w:r>
          <w:fldChar w:fldCharType="begin"/>
        </w:r>
        <w:r>
          <w:instrText xml:space="preserve"> PAGEREF _Toc25016 \h </w:instrText>
        </w:r>
        <w:r>
          <w:fldChar w:fldCharType="separate"/>
        </w:r>
        <w:r>
          <w:t>44</w:t>
        </w:r>
        <w:r>
          <w:fldChar w:fldCharType="end"/>
        </w:r>
      </w:hyperlink>
    </w:p>
    <w:p>
      <w:pPr>
        <w:pStyle w:val="TOC2"/>
        <w:tabs>
          <w:tab w:val="right" w:leader="dot" w:pos="8306"/>
        </w:tabs>
      </w:pPr>
      <w:hyperlink w:anchor="_Toc9189" w:history="1">
        <w:r>
          <w:rPr>
            <w:rFonts w:ascii="仿宋" w:eastAsia="仿宋" w:hAnsi="仿宋" w:cs="仿宋" w:hint="eastAsia"/>
            <w:lang w:eastAsia="zh-CN"/>
          </w:rPr>
          <w:t>(一)、风险识别</w:t>
        </w:r>
        <w:r>
          <w:tab/>
        </w:r>
        <w:r>
          <w:fldChar w:fldCharType="begin"/>
        </w:r>
        <w:r>
          <w:instrText xml:space="preserve"> PAGEREF _Toc9189 \h </w:instrText>
        </w:r>
        <w:r>
          <w:fldChar w:fldCharType="separate"/>
        </w:r>
        <w:r>
          <w:t>44</w:t>
        </w:r>
        <w:r>
          <w:fldChar w:fldCharType="end"/>
        </w:r>
      </w:hyperlink>
    </w:p>
    <w:p>
      <w:pPr>
        <w:pStyle w:val="TOC2"/>
        <w:tabs>
          <w:tab w:val="right" w:leader="dot" w:pos="8306"/>
        </w:tabs>
      </w:pPr>
      <w:hyperlink w:anchor="_Toc16723" w:history="1">
        <w:r>
          <w:rPr>
            <w:rFonts w:ascii="仿宋" w:eastAsia="仿宋" w:hAnsi="仿宋" w:cs="仿宋" w:hint="eastAsia"/>
            <w:lang w:eastAsia="zh-CN"/>
          </w:rPr>
          <w:t>(二)、风险分类</w:t>
        </w:r>
        <w:r>
          <w:tab/>
        </w:r>
        <w:r>
          <w:fldChar w:fldCharType="begin"/>
        </w:r>
        <w:r>
          <w:instrText xml:space="preserve"> PAGEREF _Toc16723 \h </w:instrText>
        </w:r>
        <w:r>
          <w:fldChar w:fldCharType="separate"/>
        </w:r>
        <w:r>
          <w:t>45</w:t>
        </w:r>
        <w:r>
          <w:fldChar w:fldCharType="end"/>
        </w:r>
      </w:hyperlink>
    </w:p>
    <w:p>
      <w:pPr>
        <w:pStyle w:val="TOC1"/>
        <w:tabs>
          <w:tab w:val="right" w:leader="dot" w:pos="8306"/>
        </w:tabs>
      </w:pPr>
      <w:hyperlink w:anchor="_Toc728" w:history="1">
        <w:r>
          <w:rPr>
            <w:rFonts w:ascii="仿宋" w:eastAsia="仿宋" w:hAnsi="仿宋" w:cs="仿宋" w:hint="eastAsia"/>
            <w:lang w:eastAsia="zh-CN"/>
          </w:rPr>
          <w:t>十四、利益相关者分析与沟通计划</w:t>
        </w:r>
        <w:r>
          <w:tab/>
        </w:r>
        <w:r>
          <w:fldChar w:fldCharType="begin"/>
        </w:r>
        <w:r>
          <w:instrText xml:space="preserve"> PAGEREF _Toc728 \h </w:instrText>
        </w:r>
        <w:r>
          <w:fldChar w:fldCharType="separate"/>
        </w:r>
        <w:r>
          <w:t>47</w:t>
        </w:r>
        <w:r>
          <w:fldChar w:fldCharType="end"/>
        </w:r>
      </w:hyperlink>
    </w:p>
    <w:p>
      <w:pPr>
        <w:pStyle w:val="TOC2"/>
        <w:tabs>
          <w:tab w:val="right" w:leader="dot" w:pos="8306"/>
        </w:tabs>
      </w:pPr>
      <w:hyperlink w:anchor="_Toc24523" w:history="1">
        <w:r>
          <w:rPr>
            <w:rFonts w:ascii="仿宋" w:eastAsia="仿宋" w:hAnsi="仿宋" w:cs="仿宋" w:hint="eastAsia"/>
            <w:lang w:eastAsia="zh-CN"/>
          </w:rPr>
          <w:t>(一)、利益相关者分析</w:t>
        </w:r>
        <w:r>
          <w:tab/>
        </w:r>
        <w:r>
          <w:fldChar w:fldCharType="begin"/>
        </w:r>
        <w:r>
          <w:instrText xml:space="preserve"> PAGEREF _Toc24523 \h </w:instrText>
        </w:r>
        <w:r>
          <w:fldChar w:fldCharType="separate"/>
        </w:r>
        <w:r>
          <w:t>47</w:t>
        </w:r>
        <w:r>
          <w:fldChar w:fldCharType="end"/>
        </w:r>
      </w:hyperlink>
    </w:p>
    <w:p>
      <w:pPr>
        <w:pStyle w:val="TOC2"/>
        <w:tabs>
          <w:tab w:val="right" w:leader="dot" w:pos="8306"/>
        </w:tabs>
      </w:pPr>
      <w:hyperlink w:anchor="_Toc22427" w:history="1">
        <w:r>
          <w:rPr>
            <w:rFonts w:ascii="仿宋" w:eastAsia="仿宋" w:hAnsi="仿宋" w:cs="仿宋" w:hint="eastAsia"/>
            <w:lang w:eastAsia="zh-CN"/>
          </w:rPr>
          <w:t>(二)、沟通计划</w:t>
        </w:r>
        <w:r>
          <w:tab/>
        </w:r>
        <w:r>
          <w:fldChar w:fldCharType="begin"/>
        </w:r>
        <w:r>
          <w:instrText xml:space="preserve"> PAGEREF _Toc22427 \h </w:instrText>
        </w:r>
        <w:r>
          <w:fldChar w:fldCharType="separate"/>
        </w:r>
        <w:r>
          <w:t>48</w:t>
        </w:r>
        <w:r>
          <w:fldChar w:fldCharType="end"/>
        </w:r>
      </w:hyperlink>
    </w:p>
    <w:p>
      <w:pPr>
        <w:pStyle w:val="TOC1"/>
        <w:tabs>
          <w:tab w:val="right" w:leader="dot" w:pos="8306"/>
        </w:tabs>
      </w:pPr>
      <w:hyperlink w:anchor="_Toc10919" w:history="1">
        <w:r>
          <w:rPr>
            <w:rFonts w:ascii="仿宋" w:eastAsia="仿宋" w:hAnsi="仿宋" w:cs="仿宋" w:hint="eastAsia"/>
            <w:lang w:eastAsia="zh-CN"/>
          </w:rPr>
          <w:t>十五、营销与推广策略</w:t>
        </w:r>
        <w:r>
          <w:tab/>
        </w:r>
        <w:r>
          <w:fldChar w:fldCharType="begin"/>
        </w:r>
        <w:r>
          <w:instrText xml:space="preserve"> PAGEREF _Toc10919 \h </w:instrText>
        </w:r>
        <w:r>
          <w:fldChar w:fldCharType="separate"/>
        </w:r>
        <w:r>
          <w:t>50</w:t>
        </w:r>
        <w:r>
          <w:fldChar w:fldCharType="end"/>
        </w:r>
      </w:hyperlink>
    </w:p>
    <w:p>
      <w:pPr>
        <w:pStyle w:val="TOC2"/>
        <w:tabs>
          <w:tab w:val="right" w:leader="dot" w:pos="8306"/>
        </w:tabs>
      </w:pPr>
      <w:hyperlink w:anchor="_Toc3776" w:history="1">
        <w:r>
          <w:rPr>
            <w:rFonts w:ascii="仿宋" w:eastAsia="仿宋" w:hAnsi="仿宋" w:cs="仿宋" w:hint="eastAsia"/>
            <w:lang w:eastAsia="zh-CN"/>
          </w:rPr>
          <w:t>(一)、产品/服务定位与特点</w:t>
        </w:r>
        <w:r>
          <w:tab/>
        </w:r>
        <w:r>
          <w:fldChar w:fldCharType="begin"/>
        </w:r>
        <w:r>
          <w:instrText xml:space="preserve"> PAGEREF _Toc3776 \h </w:instrText>
        </w:r>
        <w:r>
          <w:fldChar w:fldCharType="separate"/>
        </w:r>
        <w:r>
          <w:t>50</w:t>
        </w:r>
        <w:r>
          <w:fldChar w:fldCharType="end"/>
        </w:r>
      </w:hyperlink>
    </w:p>
    <w:p>
      <w:pPr>
        <w:pStyle w:val="TOC2"/>
        <w:tabs>
          <w:tab w:val="right" w:leader="dot" w:pos="8306"/>
        </w:tabs>
      </w:pPr>
      <w:hyperlink w:anchor="_Toc25772" w:history="1">
        <w:r>
          <w:rPr>
            <w:rFonts w:ascii="仿宋" w:eastAsia="仿宋" w:hAnsi="仿宋" w:cs="仿宋" w:hint="eastAsia"/>
            <w:lang w:eastAsia="zh-CN"/>
          </w:rPr>
          <w:t>(二)、市场定位与竞争分析</w:t>
        </w:r>
        <w:r>
          <w:tab/>
        </w:r>
        <w:r>
          <w:fldChar w:fldCharType="begin"/>
        </w:r>
        <w:r>
          <w:instrText xml:space="preserve"> PAGEREF _Toc25772 \h </w:instrText>
        </w:r>
        <w:r>
          <w:fldChar w:fldCharType="separate"/>
        </w:r>
        <w:r>
          <w:t>51</w:t>
        </w:r>
        <w:r>
          <w:fldChar w:fldCharType="end"/>
        </w:r>
      </w:hyperlink>
    </w:p>
    <w:p>
      <w:pPr>
        <w:pStyle w:val="TOC2"/>
        <w:tabs>
          <w:tab w:val="right" w:leader="dot" w:pos="8306"/>
        </w:tabs>
      </w:pPr>
      <w:hyperlink w:anchor="_Toc20081" w:history="1">
        <w:r>
          <w:rPr>
            <w:rFonts w:ascii="仿宋" w:eastAsia="仿宋" w:hAnsi="仿宋" w:cs="仿宋" w:hint="eastAsia"/>
            <w:lang w:eastAsia="zh-CN"/>
          </w:rPr>
          <w:t>(三)、营销渠道与策略</w:t>
        </w:r>
        <w:r>
          <w:tab/>
        </w:r>
        <w:r>
          <w:fldChar w:fldCharType="begin"/>
        </w:r>
        <w:r>
          <w:instrText xml:space="preserve"> PAGEREF _Toc20081 \h </w:instrText>
        </w:r>
        <w:r>
          <w:fldChar w:fldCharType="separate"/>
        </w:r>
        <w:r>
          <w:t>52</w:t>
        </w:r>
        <w:r>
          <w:fldChar w:fldCharType="end"/>
        </w:r>
      </w:hyperlink>
    </w:p>
    <w:p>
      <w:pPr>
        <w:pStyle w:val="TOC2"/>
        <w:tabs>
          <w:tab w:val="right" w:leader="dot" w:pos="8306"/>
        </w:tabs>
      </w:pPr>
      <w:hyperlink w:anchor="_Toc14319" w:history="1">
        <w:r>
          <w:rPr>
            <w:rFonts w:ascii="仿宋" w:eastAsia="仿宋" w:hAnsi="仿宋" w:cs="仿宋" w:hint="eastAsia"/>
            <w:lang w:eastAsia="zh-CN"/>
          </w:rPr>
          <w:t>(四)、推广与宣传活动</w:t>
        </w:r>
        <w:r>
          <w:tab/>
        </w:r>
        <w:r>
          <w:fldChar w:fldCharType="begin"/>
        </w:r>
        <w:r>
          <w:instrText xml:space="preserve"> PAGEREF _Toc14319 \h </w:instrText>
        </w:r>
        <w:r>
          <w:fldChar w:fldCharType="separate"/>
        </w:r>
        <w:r>
          <w:t>53</w:t>
        </w:r>
        <w:r>
          <w:fldChar w:fldCharType="end"/>
        </w:r>
      </w:hyperlink>
    </w:p>
    <w:p>
      <w:pPr>
        <w:pStyle w:val="TOC1"/>
        <w:tabs>
          <w:tab w:val="right" w:leader="dot" w:pos="8306"/>
        </w:tabs>
      </w:pPr>
      <w:hyperlink w:anchor="_Toc2750" w:history="1">
        <w:r>
          <w:rPr>
            <w:rFonts w:ascii="仿宋" w:eastAsia="仿宋" w:hAnsi="仿宋" w:cs="仿宋" w:hint="eastAsia"/>
            <w:lang w:eastAsia="zh-CN"/>
          </w:rPr>
          <w:t>十六、空心砖机项目实施保障措施</w:t>
        </w:r>
        <w:r>
          <w:tab/>
        </w:r>
        <w:r>
          <w:fldChar w:fldCharType="begin"/>
        </w:r>
        <w:r>
          <w:instrText xml:space="preserve"> PAGEREF _Toc2750 \h </w:instrText>
        </w:r>
        <w:r>
          <w:fldChar w:fldCharType="separate"/>
        </w:r>
        <w:r>
          <w:t>59</w:t>
        </w:r>
        <w:r>
          <w:fldChar w:fldCharType="end"/>
        </w:r>
      </w:hyperlink>
    </w:p>
    <w:p>
      <w:pPr>
        <w:pStyle w:val="TOC2"/>
        <w:tabs>
          <w:tab w:val="right" w:leader="dot" w:pos="8306"/>
        </w:tabs>
      </w:pPr>
      <w:hyperlink w:anchor="_Toc6504" w:history="1">
        <w:r>
          <w:rPr>
            <w:rFonts w:ascii="仿宋" w:eastAsia="仿宋" w:hAnsi="仿宋" w:cs="仿宋" w:hint="eastAsia"/>
            <w:lang w:eastAsia="zh-CN"/>
          </w:rPr>
          <w:t>(一)、空心砖机项目实施保障机制</w:t>
        </w:r>
        <w:r>
          <w:tab/>
        </w:r>
        <w:r>
          <w:fldChar w:fldCharType="begin"/>
        </w:r>
        <w:r>
          <w:instrText xml:space="preserve"> PAGEREF _Toc6504 \h </w:instrText>
        </w:r>
        <w:r>
          <w:fldChar w:fldCharType="separate"/>
        </w:r>
        <w:r>
          <w:t>59</w:t>
        </w:r>
        <w:r>
          <w:fldChar w:fldCharType="end"/>
        </w:r>
      </w:hyperlink>
    </w:p>
    <w:p>
      <w:pPr>
        <w:pStyle w:val="TOC2"/>
        <w:tabs>
          <w:tab w:val="right" w:leader="dot" w:pos="8306"/>
        </w:tabs>
      </w:pPr>
      <w:hyperlink w:anchor="_Toc31063" w:history="1">
        <w:r>
          <w:rPr>
            <w:rFonts w:ascii="仿宋" w:eastAsia="仿宋" w:hAnsi="仿宋" w:cs="仿宋" w:hint="eastAsia"/>
            <w:lang w:eastAsia="zh-CN"/>
          </w:rPr>
          <w:t>(二)、空心砖机项目法律合规要求</w:t>
        </w:r>
        <w:r>
          <w:tab/>
        </w:r>
        <w:r>
          <w:fldChar w:fldCharType="begin"/>
        </w:r>
        <w:r>
          <w:instrText xml:space="preserve"> PAGEREF _Toc31063 \h </w:instrText>
        </w:r>
        <w:r>
          <w:fldChar w:fldCharType="separate"/>
        </w:r>
        <w:r>
          <w:t>62</w:t>
        </w:r>
        <w:r>
          <w:fldChar w:fldCharType="end"/>
        </w:r>
      </w:hyperlink>
    </w:p>
    <w:p>
      <w:pPr>
        <w:pStyle w:val="TOC2"/>
        <w:tabs>
          <w:tab w:val="right" w:leader="dot" w:pos="8306"/>
        </w:tabs>
      </w:pPr>
      <w:hyperlink w:anchor="_Toc4662" w:history="1">
        <w:r>
          <w:rPr>
            <w:rFonts w:ascii="仿宋" w:eastAsia="仿宋" w:hAnsi="仿宋" w:cs="仿宋" w:hint="eastAsia"/>
            <w:lang w:eastAsia="zh-CN"/>
          </w:rPr>
          <w:t>(三)、空心砖机项目合同管理与法律事务</w:t>
        </w:r>
        <w:r>
          <w:tab/>
        </w:r>
        <w:r>
          <w:fldChar w:fldCharType="begin"/>
        </w:r>
        <w:r>
          <w:instrText xml:space="preserve"> PAGEREF _Toc4662 \h </w:instrText>
        </w:r>
        <w:r>
          <w:fldChar w:fldCharType="separate"/>
        </w:r>
        <w:r>
          <w:t>66</w:t>
        </w:r>
        <w:r>
          <w:fldChar w:fldCharType="end"/>
        </w:r>
      </w:hyperlink>
    </w:p>
    <w:p>
      <w:pPr>
        <w:pStyle w:val="TOC2"/>
        <w:tabs>
          <w:tab w:val="right" w:leader="dot" w:pos="8306"/>
        </w:tabs>
      </w:pPr>
      <w:hyperlink w:anchor="_Toc18503" w:history="1">
        <w:r>
          <w:rPr>
            <w:rFonts w:ascii="仿宋" w:eastAsia="仿宋" w:hAnsi="仿宋" w:cs="仿宋" w:hint="eastAsia"/>
            <w:lang w:eastAsia="zh-CN"/>
          </w:rPr>
          <w:t>(四)、空心砖机项目知识产权保护策略</w:t>
        </w:r>
        <w:r>
          <w:tab/>
        </w:r>
        <w:r>
          <w:fldChar w:fldCharType="begin"/>
        </w:r>
        <w:r>
          <w:instrText xml:space="preserve"> PAGEREF _Toc18503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54"/>
      <w:r>
        <w:rPr>
          <w:rFonts w:ascii="仿宋" w:eastAsia="仿宋" w:hAnsi="仿宋" w:cs="仿宋" w:hint="eastAsia"/>
          <w:sz w:val="28"/>
          <w:lang w:eastAsia="zh-CN"/>
        </w:rPr>
        <w:t>一、空心砖机项目文档管理</w:t>
      </w:r>
      <w:bookmarkEnd w:id="2"/>
    </w:p>
    <w:p>
      <w:pPr>
        <w:pStyle w:val="Heading2"/>
        <w:rPr>
          <w:rFonts w:ascii="仿宋" w:eastAsia="仿宋" w:hAnsi="仿宋" w:cs="仿宋" w:hint="eastAsia"/>
          <w:lang w:eastAsia="zh-CN"/>
        </w:rPr>
      </w:pPr>
      <w:bookmarkStart w:id="3" w:name="_Toc88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空心砖机项目高度重视文档的质量和准确性，以支持空心砖机项目的各项活动和决策。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文档的编制始于空心砖机项目计划的初期，我们制定了详细的文档编制计划，明确了每个文档的内容、格式和编写责任人。在空心砖机项目启动阶段，我们首先编制了空心砖机项目章程，明确定义了空心砖机项目的目标、范围、风险等关键要素。随后，空心砖机项目团队根据计划陆续编制了需求文档、设计文档、测试文档等各类文档，确保空心砖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心砖机项目管理中的重要环节，旨在确保空心砖机项目文档符合质量标准和空心砖机项目需求。在空心砖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除了内部审查，我们还进行了外部审查，邀请空心砖机项目相关利益方和专业领域的专家对文档进行独立审查。这有助于获取更全面、客观的反馈，确保空心砖机项目文档不仅符合内部标准，也满足外部需求。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空心砖机项目在文档编制与审查方面建立了严格的管理机制，通过规范的流程和多维度的审查，确保空心砖机项目文档的质量、准确性和可靠性，为空心砖机项目的顺利推进提供了有力支持。</w:t>
      </w:r>
    </w:p>
    <w:p>
      <w:pPr>
        <w:pStyle w:val="Heading2"/>
        <w:ind w:firstLine="560" w:firstLineChars="200"/>
        <w:rPr>
          <w:rFonts w:ascii="仿宋" w:eastAsia="仿宋" w:hAnsi="仿宋" w:cs="仿宋" w:hint="eastAsia"/>
          <w:sz w:val="28"/>
          <w:lang w:eastAsia="zh-CN"/>
        </w:rPr>
      </w:pPr>
      <w:bookmarkStart w:id="4" w:name="_Toc240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我们通过多渠道发布文档，包括电子邮件、空心砖机项目管理平台、内部网站等，以满足不同团队成员的偏好和需求。多渠道发布确保了信息的全面覆盖。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我们采用了精细的权限控制，确保只有授权人员可以访问敏感信息。这种安全措施保护了空心砖机项目文档的机密性，防止了未经授权的信息泄露。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9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文档存档与归档是空心砖机项目生命周期中一个至关重要的环节，直接关系到空心砖机项目信息的长期保存和历史记录的完整性。在空心砖机项目中，我们实施了一系列有效的文档存档与归档管理策略：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67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604"/>
      <w:r>
        <w:rPr>
          <w:rFonts w:ascii="仿宋" w:eastAsia="仿宋" w:hAnsi="仿宋" w:cs="仿宋" w:hint="eastAsia"/>
          <w:lang w:eastAsia="zh-CN"/>
        </w:rPr>
        <w:t>(一)、空心砖机行业分析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行业一直以来都是市场的关注焦点。行业内的发展趋势、竞争态势以及潜在机会都对空心砖机项目的推进产生深远的影响。通过深入研究行业的整体概貌，我们将更好地理解行业的核心特征，为空心砖机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行业，技术一直是推动创新和发展的关键因素。我们将对当前技术趋势进行详尽分析，包括但不限于人工智能、大数据应用、先进制造技术等。这有助于空心砖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心砖机项目成功的基础。我们将对主要竞争对手进行深入研究，包括其市场份额、产品特点、市场定位等。通过全面了解竞争对手的优势和劣势，空心砖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8330"/>
      <w:r>
        <w:rPr>
          <w:rFonts w:ascii="仿宋" w:eastAsia="仿宋" w:hAnsi="仿宋" w:cs="仿宋" w:hint="eastAsia"/>
          <w:sz w:val="28"/>
          <w:lang w:eastAsia="zh-CN"/>
        </w:rPr>
        <w:t>(二)、空心砖机市场分析预测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通过对市场规模的深入调研，我们将预测空心砖机市场未来的增长趋势。这包括市场的整体规模、各细分领域的发展趋势等。空心砖机项目可以根据市场的扩张速度和潜在机会，制定更符合市场需求的发展策略。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心砖机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心砖机项目实施过程中需要充分考虑的因素。我们将对市场风险进行全面评估，包括但不限于政策法规风险、市场竞争风险、技术变革风险等。通过对潜在风险的深入分析，空心砖机项目可以制定相应的风险缓解策略，降低不确定性对空心砖机项目的影响。</w:t>
      </w:r>
    </w:p>
    <w:p>
      <w:pPr>
        <w:pStyle w:val="Heading1"/>
        <w:ind w:firstLine="560" w:firstLineChars="200"/>
        <w:rPr>
          <w:rFonts w:ascii="仿宋" w:eastAsia="仿宋" w:hAnsi="仿宋" w:cs="仿宋" w:hint="eastAsia"/>
          <w:sz w:val="28"/>
          <w:lang w:eastAsia="zh-CN"/>
        </w:rPr>
      </w:pPr>
      <w:bookmarkStart w:id="9" w:name="_Toc28985"/>
      <w:r>
        <w:rPr>
          <w:rFonts w:ascii="仿宋" w:eastAsia="仿宋" w:hAnsi="仿宋" w:cs="仿宋" w:hint="eastAsia"/>
          <w:sz w:val="28"/>
          <w:lang w:eastAsia="zh-CN"/>
        </w:rPr>
        <w:t>三、空心砖机项目概论</w:t>
      </w:r>
      <w:bookmarkEnd w:id="9"/>
    </w:p>
    <w:p>
      <w:pPr>
        <w:pStyle w:val="Heading2"/>
        <w:rPr>
          <w:rFonts w:ascii="仿宋" w:eastAsia="仿宋" w:hAnsi="仿宋" w:cs="仿宋" w:hint="eastAsia"/>
          <w:lang w:eastAsia="zh-CN"/>
        </w:rPr>
      </w:pPr>
      <w:bookmarkStart w:id="10" w:name="_Toc26923"/>
      <w:r>
        <w:rPr>
          <w:rFonts w:ascii="仿宋" w:eastAsia="仿宋" w:hAnsi="仿宋" w:cs="仿宋" w:hint="eastAsia"/>
          <w:lang w:eastAsia="zh-CN"/>
        </w:rPr>
        <w:t>(一)、空心砖机项目概况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起源追溯至对市场的深入洞察。市场的不断演变与变革为空心砖机项目提供了难得的机遇。当前市场存在的需求缺口和变革的大环境共同构成了空心砖机项目的背景。这个空心砖机项目旨在充分利用市场机遇，填补行业中尚未满足的需求，为客户提供全新的解决方案。市场的变革和需求的增长使得这个空心砖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空心砖机项目名称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正式命名为空心砖机。这个名称不仅仅是一个标识，更代表了空心砖机项目的核心理念和愿景。它蕴含着空心砖机项目所要解决问题的关键字，具有强烈的表达和辨识度，为空心砖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空心砖机项目目标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核心目标是提供一种全新、高效的解决方案，满足客户日益增长的需求。空心砖机项目追求的不仅仅是满足市场需求，更是在市场中获得卓越的竞争优势。通过不断提升产品或服务的质量和创新水平，空心砖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空心砖机项目范围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全面涵盖了产品研发、制造、市场推广和售后服务，确保从产品设计到最终用户体验的全方位关注。这一全面的空心砖机项目范围是为了确保空心砖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空心砖机项目时间表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空心砖机项目计划在未来18个月内完成，包括研发、测试、市场试点和正式推出等不同阶段。这个时间表的合理设计是为了确保空心砖机项目各个阶段的顺利推进，以便按时交付高质量的成果。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空心砖机项目预算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空心砖机项目总预算估算为XX百万美元，主要分配在研发、市场推广、人员培训和运营等方面。这一充足的预算为空心砖机项目提供了充足的资源，确保空心砖机项目在各个方面都能取得优异的表现。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空心砖机项目风险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空心砖机项目可能面临的风险包括市场接受度低、技术难题、竞争激烈等。空心砖机项目团队已经制定了相应的风险应对计划，通过前瞻性的风险管理，确保空心砖机项目在面对不确定性时能够迅速做出应对。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空心砖机项目团队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空心砖机项目汇聚了一支经验丰富、多领域专业素养的核心团队，确保空心砖机项目在各个方面都能拥有高水平的执行力。团队的协同作战是空心砖机项目成功的关键因素之一。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空心砖机项目背景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空心砖机项目的背景根植于市场对更高效、创新产品的渴望，同时也受到科技发展对行业格局的深刻改变的影响。这为空心砖机项目提供了广阔的发展空间和市场需求。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空心砖机项目现状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截至目前，空心砖机项目已完成市场调研和技术验证，取得了初步的成功。这为空心砖机项目在未来的发展奠定了坚实的基础，为更远大的目标打下了坚实的基石。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190"/>
      <w:r>
        <w:rPr>
          <w:rFonts w:ascii="仿宋" w:eastAsia="仿宋" w:hAnsi="仿宋" w:cs="仿宋" w:hint="eastAsia"/>
          <w:sz w:val="28"/>
          <w:lang w:eastAsia="zh-CN"/>
        </w:rPr>
        <w:t>(二)、空心砖机项目目标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keyword》空心砖机项目首要业务目标是在市场中占据有利地位，实现产品/服务的成功推广和销售。通过不断提升产品质量、创新性，空心砖机项目追求成为行业中的领导者，赢得更多客户的青睐。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在科技迅速发展的时代，空心砖机项目着眼于技术创新。通过持续的研发和技术升级，空心砖机项目旨在推出更具创新性的产品或服务，以满足市场对新鲜、先进解决方案的需求。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为了建立可持续的客户关系，空心砖机项目设定了客户满意度目标。通过提供卓越的产品质量和优质的客户服务，空心砖机项目追求赢得客户的信任和忠诚度，确保他们的满意度达到行业领先水平。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空心砖机项目注重社会责任和可持续发展。通过实施环保、社会责任空心砖机项目，空心砖机项目致力于在经济发展的同时保护环境，促进社会公平，实现可持续经营。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空心砖机项目的团队是实现目标的核心驱动力。因此，空心砖机项目设定了团队发展目标，包括提升团队成员的专业技能、培养领导力，以及搭建协同高效的团队工作氛围。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064"/>
      <w:r>
        <w:rPr>
          <w:rFonts w:ascii="仿宋" w:eastAsia="仿宋" w:hAnsi="仿宋" w:cs="仿宋" w:hint="eastAsia"/>
          <w:sz w:val="28"/>
          <w:lang w:eastAsia="zh-CN"/>
        </w:rPr>
        <w:t>(三)、空心砖机项目提出的理由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空心砖机项目提出的理由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源于对市场机遇的深刻洞察。当前市场中存在的需求缺口和行业发展趋势表明，有巨大的商业机会等待被开发。通过准确捕捉市场机遇，空心砖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理念基于对技术创新的信仰。通过持续的研发和技术投入，空心砖机项目有望推出更具创新性的产品或服务。在科技飞速发展的当下，空心砖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是为了增强企业的行业竞争力。通过提升产品或服务的质量和独特性，空心砖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响应了消费者需求的变化。随着社会和科技的不断发展，消费者对产品和服务的需求也在发生变化。通过深入了解并及时回应消费者的新需求，空心砖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空心砖机项目的提出是企业战略发展规划的一部分。在面对日益激烈的市场竞争和不断变化的商业环境中，空心砖机项目作为企业战略的一环，旨在为企业开辟新的增长领域，巩固企业在行业中的地位。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不仅仅是基于商业考量，还注重社会责任。通过推出环保、社会责任等方面的空心砖机项目，空心砖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空心砖机项目的提出反映了对利益相关者期望的关注。包括客户、员工、投资者等利益相关者在企业发展中都有着各自的期望，空心砖机项目力求在满足这些期望的同时，取得更大的共赢。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449"/>
      <w:r>
        <w:rPr>
          <w:rFonts w:ascii="仿宋" w:eastAsia="仿宋" w:hAnsi="仿宋" w:cs="仿宋" w:hint="eastAsia"/>
          <w:sz w:val="28"/>
          <w:lang w:eastAsia="zh-CN"/>
        </w:rPr>
        <w:t>(四)、空心砖机项目意义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在实施空心砖机项目的过程中，我们不仅仅是在追逐商业成功，更是为企业和社会的多个层面创造了深远的意义。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首要意义在于提升企业的市场竞争力。通过持续的创新和对产品质量的高标准要求，空心砖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心砖机项目的推进将促使行业技术水平的提升。通过引入先进技术和创新性解决方案，空心砖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心砖机项目不仅创造了大量就业机会，提高了就业水平，还注重社会责任和环保。通过参与社会公益事业和推动环保空心砖机项目，空心砖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综合而言，空心砖机项目意义重大，不仅推动了企业的发展，也为行业和社会的进步贡献了积极力量。这是一个全面而深刻的影响，将在未来产生可持续的正面效应。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275"/>
      <w:r>
        <w:rPr>
          <w:rFonts w:ascii="仿宋" w:eastAsia="仿宋" w:hAnsi="仿宋" w:cs="仿宋" w:hint="eastAsia"/>
          <w:sz w:val="28"/>
          <w:lang w:eastAsia="zh-CN"/>
        </w:rPr>
        <w:t>(五)、空心砖机项目背景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在当今迅猛发展的商业环境中，空心砖机项目的动因根植于对多方面因素的审慎考量。这个空心砖机项目的提出并非孤立的决策，而是对企业所处背景深入思考的产物。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市场的不断演变是空心砖机项目背后的首要原因。科技的迅速发展和全球市场的快速变化使得企业必须灵活应对。空心砖机项目应运而生，旨在通过创新性的解决方案迎合市场的多变需求，赢得竞争中的先机。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竞争的激烈程度也是空心砖机项目背景中不可忽视的一环。企业需要在激烈竞争中脱颖而出，为此，空心砖机项目致力于打破常规，提供独特的价值主张，以吸引客户并确保市场份额的增长。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技术的迅速发展为企业带来了机遇与挑战。作为空心砖机项目启动的背景之一，对新兴技术的应用将有助于提升企业的技术水平，使其在不断演进的商业环境中保持竞争优势。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此外，社会对企业责任的期望也在逐渐升高。空心砖机项目充分融入了社会责任的理念，通过可持续经营和社会公益空心砖机项目，企图为社会贡献一份力量，在商业成功的同时关注社会价值。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770"/>
      <w:r>
        <w:rPr>
          <w:rFonts w:ascii="仿宋" w:eastAsia="仿宋" w:hAnsi="仿宋" w:cs="仿宋" w:hint="eastAsia"/>
          <w:sz w:val="28"/>
          <w:lang w:eastAsia="zh-CN"/>
        </w:rPr>
        <w:t>四、空心砖机项目可持续发展</w:t>
      </w:r>
      <w:bookmarkEnd w:id="15"/>
    </w:p>
    <w:p>
      <w:pPr>
        <w:pStyle w:val="Heading2"/>
        <w:rPr>
          <w:rFonts w:ascii="仿宋" w:eastAsia="仿宋" w:hAnsi="仿宋" w:cs="仿宋" w:hint="eastAsia"/>
          <w:lang w:eastAsia="zh-CN"/>
        </w:rPr>
      </w:pPr>
      <w:bookmarkStart w:id="16" w:name="_Toc3267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中，空心砖机项目团队着眼于未来，明确了可持续发展的战略方向。制定的具体可持续发展目标包括降低资源使用、采用环保技术、最大化社会效益等。这一步骤不仅有助于空心砖机项目在环保和社会责任方面达到最高标准，也为未来提供了明确的指引，确保空心砖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可持续实践的融入空心砖机项目管理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心砖机项目管理周期。从空心砖机项目规划开始，空心砖机项目团队就考虑了环境和社会的因素。在执行阶段，空心砖机项目团队积极推动绿色技术的应用，优化资源利用。此外，关注员工的社会责任，通过培训和沟通活动提高员工对可持续发展的认知，使他们能够在日常工作中践行可持续实践。这些举措不仅为空心砖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5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扎根于空心砖机项目的可持续发展理念，我们深信环保与社会责任是空心砖机项目成功的关键支柱。在空心砖机项目的每一步，我们都致力于通过创新和实践，履行对环境和社会的坚定责任。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团队通过引入先进的环保技术、建立高效的废物处理系统以及推动能源节约措施，积极履行环保责任。定期的环保监测和评估确保空心砖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不仅致力于自身可持续发展，还注重对社会的回馈。通过支持社区空心砖机项目、参与慈善事业、提供培训机会等方式，空心砖机项目积极履行社会责任。与当地社区建立积极互动，关注员工的工作与生活平衡，以及员工的身心健康，是空心砖机项目在社会责任层面的关键举措。这样的实践不仅增强了空心砖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9200"/>
      <w:r>
        <w:rPr>
          <w:rFonts w:ascii="仿宋" w:eastAsia="仿宋" w:hAnsi="仿宋" w:cs="仿宋" w:hint="eastAsia"/>
          <w:sz w:val="28"/>
          <w:lang w:eastAsia="zh-CN"/>
        </w:rPr>
        <w:t>五、空心砖机项目建设背景及必要性分析</w:t>
      </w:r>
      <w:bookmarkEnd w:id="18"/>
    </w:p>
    <w:p>
      <w:pPr>
        <w:pStyle w:val="Heading2"/>
        <w:rPr>
          <w:rFonts w:ascii="仿宋" w:eastAsia="仿宋" w:hAnsi="仿宋" w:cs="仿宋" w:hint="eastAsia"/>
          <w:lang w:eastAsia="zh-CN"/>
        </w:rPr>
      </w:pPr>
      <w:bookmarkStart w:id="19" w:name="_Toc30355"/>
      <w:r>
        <w:rPr>
          <w:rFonts w:ascii="仿宋" w:eastAsia="仿宋" w:hAnsi="仿宋" w:cs="仿宋" w:hint="eastAsia"/>
          <w:lang w:eastAsia="zh-CN"/>
        </w:rPr>
        <w:t>(一)、空心砖机项目背景分析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心砖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心砖机项目在这个潮流中的定位。同时，我们将关注行业内涌现的新兴机遇，以便空心砖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https://d.book118.com/246123012113010042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90419A"/>
    <w:rsid w:val="0E9041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2301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2024-01-29T06:31:00Z</dcterms:created>
  <dcterms:modified xsi:type="dcterms:W3CDTF">2024-01-29T06:32:14Z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C043C2FB9DD344678EBCB8545BE70E33_11</vt:lpwstr>
  </property>
  <property fmtid="{D5CDD505-2E9C-101B-9397-08002B2CF9AE}" pid="3" name="KSOProductBuildVer">
    <vt:lpwstr>2052-12.1.0.16250</vt:lpwstr>
  </property>
</Properties>
</file>