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A18A0" w:rsidRPr="00E86349">
      <w:pPr>
        <w:widowControl/>
        <w:jc w:val="center"/>
        <w:rPr>
          <w:rFonts w:ascii="华文细黑" w:eastAsia="华文细黑" w:hAnsi="华文细黑" w:cs="Times New Roman"/>
          <w:b/>
          <w:bCs/>
          <w:sz w:val="48"/>
          <w:szCs w:val="32"/>
        </w:rPr>
      </w:pPr>
      <w:r w:rsidRPr="00E86349">
        <w:rPr>
          <w:rFonts w:ascii="华文细黑" w:eastAsia="华文细黑" w:hAnsi="华文细黑" w:cs="Times New Roman" w:hint="eastAsia"/>
          <w:b/>
          <w:bCs/>
          <w:sz w:val="48"/>
          <w:szCs w:val="32"/>
        </w:rPr>
        <w:t>2023年初级银行从业《个人贷款》考试历年高频考点试题专家甄选版带答案</w:t>
      </w:r>
    </w:p>
    <w:p w:rsidR="00FA18A0" w:rsidRPr="00A3146B">
      <w:pPr>
        <w:spacing w:line="360" w:lineRule="auto"/>
        <w:jc w:val="center"/>
        <w:rPr>
          <w:rFonts w:ascii="宋体" w:eastAsia="宋体" w:hAnsi="宋体"/>
          <w:b/>
          <w:sz w:val="22"/>
        </w:rPr>
      </w:pPr>
    </w:p>
    <w:p w:rsidR="00FA18A0">
      <w:pPr>
        <w:spacing w:line="360" w:lineRule="auto"/>
        <w:jc w:val="center"/>
        <w:rPr>
          <w:rFonts w:ascii="宋体" w:eastAsia="宋体" w:hAnsi="宋体"/>
          <w:b/>
          <w:sz w:val="22"/>
        </w:rPr>
      </w:pPr>
      <w:bookmarkStart w:id="0" w:name="_GoBack"/>
      <w:bookmarkEnd w:id="0"/>
    </w:p>
    <w:p w:rsidR="00FA18A0">
      <w:pPr>
        <w:spacing w:line="360" w:lineRule="auto"/>
        <w:jc w:val="center"/>
        <w:rPr>
          <w:rFonts w:ascii="宋体" w:eastAsia="宋体" w:hAnsi="宋体"/>
          <w:b/>
          <w:sz w:val="22"/>
        </w:rPr>
      </w:pPr>
    </w:p>
    <w:p w:rsidR="00FA18A0">
      <w:pPr>
        <w:spacing w:line="360" w:lineRule="auto"/>
        <w:jc w:val="center"/>
        <w:rPr>
          <w:rFonts w:ascii="宋体" w:eastAsia="宋体" w:hAnsi="宋体" w:cs="宋体"/>
          <w:b/>
          <w:color w:val="000000"/>
          <w:sz w:val="32"/>
        </w:rPr>
      </w:pPr>
      <w:r>
        <w:rPr>
          <w:rFonts w:ascii="宋体" w:eastAsia="宋体" w:hAnsi="宋体" w:cs="宋体"/>
          <w:b/>
          <w:color w:val="000000"/>
          <w:sz w:val="32"/>
        </w:rPr>
        <w:t>卷I</w:t>
      </w:r>
    </w:p>
    <w:p w:rsidR="00FA18A0">
      <w:pPr>
        <w:spacing w:line="360" w:lineRule="auto"/>
        <w:jc w:val="center"/>
        <w:rPr>
          <w:rFonts w:ascii="宋体" w:eastAsia="宋体" w:hAnsi="宋体" w:cs="宋体"/>
          <w:b/>
          <w:color w:val="000000"/>
          <w:sz w:val="32"/>
        </w:rPr>
      </w:pPr>
    </w:p>
    <w:p w:rsidR="00FA18A0">
      <w:pPr>
        <w:spacing w:line="360" w:lineRule="auto"/>
        <w:jc w:val="center"/>
        <w:rPr>
          <w:rFonts w:ascii="宋体" w:eastAsia="宋体" w:hAnsi="宋体" w:cs="宋体"/>
          <w:b/>
          <w:color w:val="000000"/>
          <w:sz w:val="32"/>
        </w:rPr>
      </w:pPr>
    </w:p>
    <w:p w:rsidR="00FA18A0">
      <w:pPr>
        <w:spacing w:line="360" w:lineRule="auto"/>
        <w:jc w:val="left"/>
        <w:rPr>
          <w:rFonts w:ascii="宋体" w:eastAsia="宋体" w:hAnsi="宋体" w:cs="宋体"/>
          <w:b/>
          <w:color w:val="000000"/>
          <w:sz w:val="28"/>
        </w:rPr>
      </w:pPr>
      <w:r>
        <w:rPr>
          <w:rFonts w:ascii="宋体" w:eastAsia="宋体" w:hAnsi="宋体" w:cs="宋体"/>
          <w:b/>
          <w:color w:val="000000"/>
          <w:sz w:val="28"/>
        </w:rPr>
        <w:t>一.单选题(共35题)</w:t>
      </w:r>
    </w:p>
    <w:p>
      <w:pPr>
        <w:pStyle w:val="Normal0"/>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房地产开发商和中介机构的欺诈风险主要表现为（　　）。</w:t>
      </w:r>
    </w:p>
    <w:p>
      <w:pPr>
        <w:pStyle w:val="Normal0"/>
        <w:jc w:val="left"/>
        <w:rPr>
          <w:rFonts w:ascii="黑体" w:eastAsia="黑体" w:hAnsi="黑体"/>
          <w:sz w:val="24"/>
        </w:rPr>
      </w:pPr>
      <w:r>
        <w:rPr>
          <w:rFonts w:ascii="幼圆" w:eastAsia="幼圆" w:hAnsi="幼圆" w:cs="幼圆"/>
          <w:color w:val="000000"/>
          <w:sz w:val="28"/>
        </w:rPr>
        <w:t>A.“假个贷”</w:t>
      </w:r>
    </w:p>
    <w:p>
      <w:pPr>
        <w:pStyle w:val="Normal0"/>
        <w:jc w:val="left"/>
        <w:rPr>
          <w:rFonts w:ascii="黑体" w:eastAsia="黑体" w:hAnsi="黑体"/>
          <w:sz w:val="24"/>
        </w:rPr>
      </w:pPr>
      <w:r>
        <w:rPr>
          <w:rFonts w:ascii="幼圆" w:eastAsia="幼圆" w:hAnsi="幼圆" w:cs="幼圆"/>
          <w:color w:val="000000"/>
          <w:sz w:val="28"/>
        </w:rPr>
        <w:t>B.担保风险</w:t>
      </w:r>
    </w:p>
    <w:p>
      <w:pPr>
        <w:pStyle w:val="Normal0"/>
        <w:jc w:val="left"/>
        <w:rPr>
          <w:rFonts w:ascii="黑体" w:eastAsia="黑体" w:hAnsi="黑体"/>
          <w:sz w:val="24"/>
        </w:rPr>
      </w:pPr>
      <w:r>
        <w:rPr>
          <w:rFonts w:ascii="幼圆" w:eastAsia="幼圆" w:hAnsi="幼圆" w:cs="幼圆"/>
          <w:color w:val="000000"/>
          <w:sz w:val="28"/>
        </w:rPr>
        <w:t>C.中介结构风险</w:t>
      </w:r>
    </w:p>
    <w:p>
      <w:pPr>
        <w:pStyle w:val="Normal0"/>
        <w:jc w:val="left"/>
        <w:rPr>
          <w:rFonts w:ascii="黑体" w:eastAsia="黑体" w:hAnsi="黑体"/>
          <w:sz w:val="24"/>
        </w:rPr>
      </w:pPr>
      <w:r>
        <w:rPr>
          <w:rFonts w:ascii="幼圆" w:eastAsia="幼圆" w:hAnsi="幼圆" w:cs="幼圆"/>
          <w:color w:val="000000"/>
          <w:sz w:val="28"/>
        </w:rPr>
        <w:t>D.市场风险</w:t>
      </w:r>
    </w:p>
    <w:p>
      <w:pPr>
        <w:pStyle w:val="Normal0"/>
        <w:jc w:val="left"/>
        <w:rPr>
          <w:rFonts w:ascii="黑体" w:eastAsia="黑体" w:hAnsi="黑体"/>
          <w:sz w:val="24"/>
        </w:rPr>
      </w:pPr>
    </w:p>
    <w:p>
      <w:pPr>
        <w:pStyle w:val="Normal1"/>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下列对贷款五级分类的排序，按损失可能性由小到大排序正确的是()。</w:t>
      </w:r>
    </w:p>
    <w:p>
      <w:pPr>
        <w:pStyle w:val="Normal1"/>
        <w:jc w:val="left"/>
        <w:rPr>
          <w:rFonts w:ascii="黑体" w:eastAsia="黑体" w:hAnsi="黑体"/>
          <w:sz w:val="24"/>
        </w:rPr>
      </w:pPr>
      <w:r>
        <w:rPr>
          <w:rFonts w:ascii="幼圆" w:eastAsia="幼圆" w:hAnsi="幼圆" w:cs="幼圆"/>
          <w:color w:val="000000"/>
          <w:sz w:val="28"/>
        </w:rPr>
        <w:t>A.正常贷款→关注贷款→可疑贷款→次级贷款→损失贷款</w:t>
      </w:r>
    </w:p>
    <w:p>
      <w:pPr>
        <w:pStyle w:val="Normal1"/>
        <w:jc w:val="left"/>
        <w:rPr>
          <w:rFonts w:ascii="黑体" w:eastAsia="黑体" w:hAnsi="黑体"/>
          <w:sz w:val="24"/>
        </w:rPr>
      </w:pPr>
      <w:r>
        <w:rPr>
          <w:rFonts w:ascii="幼圆" w:eastAsia="幼圆" w:hAnsi="幼圆" w:cs="幼圆"/>
          <w:color w:val="000000"/>
          <w:sz w:val="28"/>
        </w:rPr>
        <w:t>B.正常贷款→关注贷款→次级贷款→可疑贷款→损失贷款</w:t>
      </w:r>
    </w:p>
    <w:p>
      <w:pPr>
        <w:pStyle w:val="Normal1"/>
        <w:jc w:val="left"/>
        <w:rPr>
          <w:rFonts w:ascii="黑体" w:eastAsia="黑体" w:hAnsi="黑体"/>
          <w:sz w:val="24"/>
        </w:rPr>
      </w:pPr>
      <w:r>
        <w:rPr>
          <w:rFonts w:ascii="幼圆" w:eastAsia="幼圆" w:hAnsi="幼圆" w:cs="幼圆"/>
          <w:color w:val="000000"/>
          <w:sz w:val="28"/>
        </w:rPr>
        <w:t>C.正常贷款→可疑贷款→次级贷款→关注贷款→损失贷款</w:t>
      </w:r>
    </w:p>
    <w:p>
      <w:pPr>
        <w:pStyle w:val="Normal1"/>
        <w:jc w:val="left"/>
        <w:rPr>
          <w:rFonts w:ascii="黑体" w:eastAsia="黑体" w:hAnsi="黑体"/>
          <w:sz w:val="24"/>
        </w:rPr>
      </w:pPr>
      <w:r>
        <w:rPr>
          <w:rFonts w:ascii="幼圆" w:eastAsia="幼圆" w:hAnsi="幼圆" w:cs="幼圆"/>
          <w:color w:val="000000"/>
          <w:sz w:val="28"/>
        </w:rPr>
        <w:t>D.正常贷款→可疑贷款→关注贷款→次级贷款→损失贷款</w:t>
      </w:r>
    </w:p>
    <w:p>
      <w:pPr>
        <w:pStyle w:val="Normal1"/>
        <w:jc w:val="left"/>
        <w:rPr>
          <w:rFonts w:ascii="黑体" w:eastAsia="黑体" w:hAnsi="黑体"/>
          <w:sz w:val="24"/>
        </w:rPr>
        <w:sectPr w:rsidSect="00C33305">
          <w:footerReference w:type="default" r:id="rId5"/>
          <w:pgSz w:w="11906" w:h="16838" w:code="9"/>
          <w:pgMar w:top="1440" w:right="1800" w:bottom="1440" w:left="1800" w:header="851" w:footer="992" w:gutter="0"/>
          <w:cols w:space="425"/>
          <w:docGrid w:type="lines" w:linePitch="312"/>
        </w:sectPr>
      </w:pPr>
    </w:p>
    <w:p>
      <w:pPr>
        <w:pStyle w:val="Normal2"/>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下列关于等额本息还款法和等额本金还款法的说法，不正确的是（　　）。</w:t>
      </w:r>
    </w:p>
    <w:p>
      <w:pPr>
        <w:pStyle w:val="Normal2"/>
        <w:jc w:val="left"/>
        <w:rPr>
          <w:rFonts w:ascii="黑体" w:eastAsia="黑体" w:hAnsi="黑体"/>
          <w:sz w:val="24"/>
        </w:rPr>
      </w:pPr>
      <w:r>
        <w:rPr>
          <w:rFonts w:ascii="幼圆" w:eastAsia="幼圆" w:hAnsi="幼圆" w:cs="幼圆"/>
          <w:color w:val="000000"/>
          <w:sz w:val="28"/>
        </w:rPr>
        <w:t>A.两种方法都是常用的个人住房贷款还款方法</w:t>
      </w:r>
    </w:p>
    <w:p>
      <w:pPr>
        <w:pStyle w:val="Normal2"/>
        <w:jc w:val="left"/>
        <w:rPr>
          <w:rFonts w:ascii="黑体" w:eastAsia="黑体" w:hAnsi="黑体"/>
          <w:sz w:val="24"/>
        </w:rPr>
      </w:pPr>
      <w:r>
        <w:rPr>
          <w:rFonts w:ascii="幼圆" w:eastAsia="幼圆" w:hAnsi="幼圆" w:cs="幼圆"/>
          <w:color w:val="000000"/>
          <w:sz w:val="28"/>
        </w:rPr>
        <w:t>B.两种方法适合不同情况的借款人，没有绝对的利弊之分</w:t>
      </w:r>
    </w:p>
    <w:p>
      <w:pPr>
        <w:pStyle w:val="Normal2"/>
        <w:jc w:val="left"/>
        <w:rPr>
          <w:rFonts w:ascii="黑体" w:eastAsia="黑体" w:hAnsi="黑体"/>
          <w:sz w:val="24"/>
        </w:rPr>
      </w:pPr>
      <w:r>
        <w:rPr>
          <w:rFonts w:ascii="幼圆" w:eastAsia="幼圆" w:hAnsi="幼圆" w:cs="幼圆"/>
          <w:color w:val="000000"/>
          <w:sz w:val="28"/>
        </w:rPr>
        <w:t>C.一般来说，经济尚未稳定而且是初次贷款购房的人更适合采用等额本金还款法</w:t>
      </w:r>
    </w:p>
    <w:p>
      <w:pPr>
        <w:pStyle w:val="Normal2"/>
        <w:jc w:val="left"/>
        <w:rPr>
          <w:rFonts w:ascii="黑体" w:eastAsia="黑体" w:hAnsi="黑体"/>
          <w:sz w:val="24"/>
        </w:rPr>
      </w:pPr>
      <w:r>
        <w:rPr>
          <w:rFonts w:ascii="幼圆" w:eastAsia="幼圆" w:hAnsi="幼圆" w:cs="幼圆"/>
          <w:color w:val="000000"/>
          <w:sz w:val="28"/>
        </w:rPr>
        <w:t>D.从银行角度来讲，等额本金还款法的风险更小</w:t>
      </w:r>
    </w:p>
    <w:p>
      <w:pPr>
        <w:pStyle w:val="Normal2"/>
        <w:jc w:val="left"/>
        <w:rPr>
          <w:rFonts w:ascii="黑体" w:eastAsia="黑体" w:hAnsi="黑体"/>
          <w:sz w:val="24"/>
        </w:rPr>
      </w:pPr>
    </w:p>
    <w:p>
      <w:pPr>
        <w:pStyle w:val="Normal3"/>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办理商品房贷款时，银行对提前还款的基本约定一般不包括（　　）。</w:t>
      </w:r>
    </w:p>
    <w:p>
      <w:pPr>
        <w:pStyle w:val="Normal3"/>
        <w:jc w:val="left"/>
        <w:rPr>
          <w:rFonts w:ascii="黑体" w:eastAsia="黑体" w:hAnsi="黑体"/>
          <w:sz w:val="24"/>
        </w:rPr>
      </w:pPr>
      <w:r>
        <w:rPr>
          <w:rFonts w:ascii="幼圆" w:eastAsia="幼圆" w:hAnsi="幼圆" w:cs="幼圆"/>
          <w:color w:val="000000"/>
          <w:sz w:val="28"/>
        </w:rPr>
        <w:t>A.借款人应向银行提交提前还款申请书</w:t>
      </w:r>
    </w:p>
    <w:p>
      <w:pPr>
        <w:pStyle w:val="Normal3"/>
        <w:jc w:val="left"/>
        <w:rPr>
          <w:rFonts w:ascii="黑体" w:eastAsia="黑体" w:hAnsi="黑体"/>
          <w:sz w:val="24"/>
        </w:rPr>
      </w:pPr>
      <w:r>
        <w:rPr>
          <w:rFonts w:ascii="幼圆" w:eastAsia="幼圆" w:hAnsi="幼圆" w:cs="幼圆"/>
          <w:color w:val="000000"/>
          <w:sz w:val="28"/>
        </w:rPr>
        <w:t>B.借款人的贷款账户未拖欠本息及其他费用</w:t>
      </w:r>
    </w:p>
    <w:p>
      <w:pPr>
        <w:pStyle w:val="Normal3"/>
        <w:jc w:val="left"/>
        <w:rPr>
          <w:rFonts w:ascii="黑体" w:eastAsia="黑体" w:hAnsi="黑体"/>
          <w:sz w:val="24"/>
        </w:rPr>
      </w:pPr>
      <w:r>
        <w:rPr>
          <w:rFonts w:ascii="幼圆" w:eastAsia="幼圆" w:hAnsi="幼圆" w:cs="幼圆"/>
          <w:color w:val="000000"/>
          <w:sz w:val="28"/>
        </w:rPr>
        <w:t>C.加收罚息</w:t>
      </w:r>
    </w:p>
    <w:p>
      <w:pPr>
        <w:pStyle w:val="Normal3"/>
        <w:jc w:val="left"/>
        <w:rPr>
          <w:rFonts w:ascii="黑体" w:eastAsia="黑体" w:hAnsi="黑体"/>
          <w:sz w:val="24"/>
        </w:rPr>
      </w:pPr>
      <w:r>
        <w:rPr>
          <w:rFonts w:ascii="幼圆" w:eastAsia="幼圆" w:hAnsi="幼圆" w:cs="幼圆"/>
          <w:color w:val="000000"/>
          <w:sz w:val="28"/>
        </w:rPr>
        <w:t>D.借款人在提前还款前应归还当期的贷款本息</w:t>
      </w:r>
    </w:p>
    <w:p>
      <w:pPr>
        <w:pStyle w:val="Normal3"/>
        <w:jc w:val="left"/>
        <w:rPr>
          <w:rFonts w:ascii="黑体" w:eastAsia="黑体" w:hAnsi="黑体"/>
          <w:sz w:val="24"/>
        </w:rPr>
      </w:pPr>
    </w:p>
    <w:p>
      <w:pPr>
        <w:pStyle w:val="Normal4"/>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【真题】率先在国内开办个人住房贷款业务的银行是()。</w:t>
      </w:r>
    </w:p>
    <w:p>
      <w:pPr>
        <w:pStyle w:val="Normal4"/>
        <w:jc w:val="left"/>
        <w:rPr>
          <w:rFonts w:ascii="黑体" w:eastAsia="黑体" w:hAnsi="黑体"/>
          <w:sz w:val="24"/>
        </w:rPr>
      </w:pPr>
      <w:r>
        <w:rPr>
          <w:rFonts w:ascii="幼圆" w:eastAsia="幼圆" w:hAnsi="幼圆" w:cs="幼圆"/>
          <w:color w:val="000000"/>
          <w:sz w:val="28"/>
        </w:rPr>
        <w:t>A.中国工商银行</w:t>
      </w:r>
    </w:p>
    <w:p>
      <w:pPr>
        <w:pStyle w:val="Normal4"/>
        <w:jc w:val="left"/>
        <w:rPr>
          <w:rFonts w:ascii="黑体" w:eastAsia="黑体" w:hAnsi="黑体"/>
          <w:sz w:val="24"/>
        </w:rPr>
      </w:pPr>
      <w:r>
        <w:rPr>
          <w:rFonts w:ascii="幼圆" w:eastAsia="幼圆" w:hAnsi="幼圆" w:cs="幼圆"/>
          <w:color w:val="000000"/>
          <w:sz w:val="28"/>
        </w:rPr>
        <w:t>B.中国农业银行</w:t>
      </w:r>
    </w:p>
    <w:p>
      <w:pPr>
        <w:pStyle w:val="Normal4"/>
        <w:jc w:val="left"/>
        <w:rPr>
          <w:rFonts w:ascii="黑体" w:eastAsia="黑体" w:hAnsi="黑体"/>
          <w:sz w:val="24"/>
        </w:rPr>
      </w:pPr>
      <w:r>
        <w:rPr>
          <w:rFonts w:ascii="幼圆" w:eastAsia="幼圆" w:hAnsi="幼圆" w:cs="幼圆"/>
          <w:color w:val="000000"/>
          <w:sz w:val="28"/>
        </w:rPr>
        <w:t>C.中国人民银行</w:t>
      </w:r>
    </w:p>
    <w:p>
      <w:pPr>
        <w:pStyle w:val="Normal4"/>
        <w:jc w:val="left"/>
        <w:rPr>
          <w:rFonts w:ascii="黑体" w:eastAsia="黑体" w:hAnsi="黑体"/>
          <w:sz w:val="24"/>
        </w:rPr>
      </w:pPr>
      <w:r>
        <w:rPr>
          <w:rFonts w:ascii="幼圆" w:eastAsia="幼圆" w:hAnsi="幼圆" w:cs="幼圆"/>
          <w:color w:val="000000"/>
          <w:sz w:val="28"/>
        </w:rPr>
        <w:t>D.中国建设银行</w:t>
      </w:r>
    </w:p>
    <w:p>
      <w:pPr>
        <w:pStyle w:val="Normal4"/>
        <w:jc w:val="left"/>
        <w:rPr>
          <w:rFonts w:ascii="黑体" w:eastAsia="黑体" w:hAnsi="黑体"/>
          <w:sz w:val="24"/>
        </w:rPr>
      </w:pPr>
    </w:p>
    <w:p>
      <w:pPr>
        <w:pStyle w:val="Normal5"/>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【真题】下列不属于个人消费贷款的是()。</w:t>
      </w:r>
    </w:p>
    <w:p>
      <w:pPr>
        <w:pStyle w:val="Normal5"/>
        <w:jc w:val="left"/>
        <w:rPr>
          <w:rFonts w:ascii="黑体" w:eastAsia="黑体" w:hAnsi="黑体"/>
          <w:sz w:val="24"/>
        </w:rPr>
        <w:sectPr w:rsidSect="00C33305">
          <w:footerReference w:type="default" r:id="rId6"/>
          <w:type w:val="nextPage"/>
          <w:pgSz w:w="11906" w:h="16838" w:code="9"/>
          <w:pgMar w:top="1440" w:right="1800" w:bottom="1440" w:left="1800" w:header="851" w:footer="992" w:gutter="0"/>
          <w:pgNumType w:start="2"/>
          <w:cols w:space="425"/>
          <w:titlePg w:val="0"/>
          <w:docGrid w:type="lines" w:linePitch="312"/>
        </w:sectPr>
      </w:pPr>
      <w:r>
        <w:rPr>
          <w:rFonts w:ascii="幼圆" w:eastAsia="幼圆" w:hAnsi="幼圆" w:cs="幼圆"/>
          <w:color w:val="000000"/>
          <w:sz w:val="28"/>
        </w:rPr>
        <w:t>A.个人医疗贷款</w:t>
      </w:r>
    </w:p>
    <w:p>
      <w:pPr>
        <w:pStyle w:val="Normal5"/>
        <w:jc w:val="left"/>
        <w:rPr>
          <w:rFonts w:ascii="黑体" w:eastAsia="黑体" w:hAnsi="黑体"/>
          <w:sz w:val="24"/>
        </w:rPr>
      </w:pPr>
      <w:r>
        <w:rPr>
          <w:rFonts w:ascii="幼圆" w:eastAsia="幼圆" w:hAnsi="幼圆" w:cs="幼圆"/>
          <w:color w:val="000000"/>
          <w:sz w:val="28"/>
        </w:rPr>
        <w:t>B.个人汽车贷款</w:t>
      </w:r>
    </w:p>
    <w:p>
      <w:pPr>
        <w:pStyle w:val="Normal5"/>
        <w:jc w:val="left"/>
        <w:rPr>
          <w:rFonts w:ascii="黑体" w:eastAsia="黑体" w:hAnsi="黑体"/>
          <w:sz w:val="24"/>
        </w:rPr>
      </w:pPr>
      <w:r>
        <w:rPr>
          <w:rFonts w:ascii="幼圆" w:eastAsia="幼圆" w:hAnsi="幼圆" w:cs="幼圆"/>
          <w:color w:val="000000"/>
          <w:sz w:val="28"/>
        </w:rPr>
        <w:t>C.个人专项贷款</w:t>
      </w:r>
    </w:p>
    <w:p>
      <w:pPr>
        <w:pStyle w:val="Normal5"/>
        <w:jc w:val="left"/>
        <w:rPr>
          <w:rFonts w:ascii="黑体" w:eastAsia="黑体" w:hAnsi="黑体"/>
          <w:sz w:val="24"/>
        </w:rPr>
      </w:pPr>
      <w:r>
        <w:rPr>
          <w:rFonts w:ascii="幼圆" w:eastAsia="幼圆" w:hAnsi="幼圆" w:cs="幼圆"/>
          <w:color w:val="000000"/>
          <w:sz w:val="28"/>
        </w:rPr>
        <w:t>D.个人教育贷款</w:t>
      </w:r>
    </w:p>
    <w:p>
      <w:pPr>
        <w:pStyle w:val="Normal5"/>
        <w:jc w:val="left"/>
        <w:rPr>
          <w:rFonts w:ascii="黑体" w:eastAsia="黑体" w:hAnsi="黑体"/>
          <w:sz w:val="24"/>
        </w:rPr>
      </w:pPr>
    </w:p>
    <w:p>
      <w:pPr>
        <w:pStyle w:val="Normal6"/>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下列哪些情况不应计入不良贷款?()</w:t>
      </w:r>
    </w:p>
    <w:p>
      <w:pPr>
        <w:pStyle w:val="Normal6"/>
        <w:jc w:val="left"/>
        <w:rPr>
          <w:rFonts w:ascii="黑体" w:eastAsia="黑体" w:hAnsi="黑体"/>
          <w:sz w:val="24"/>
        </w:rPr>
      </w:pPr>
      <w:r>
        <w:rPr>
          <w:rFonts w:ascii="幼圆" w:eastAsia="幼圆" w:hAnsi="幼圆" w:cs="幼圆"/>
          <w:color w:val="000000"/>
          <w:sz w:val="28"/>
        </w:rPr>
        <w:t>A.李某因出差在外，未及时归还贷款本息</w:t>
      </w:r>
    </w:p>
    <w:p>
      <w:pPr>
        <w:pStyle w:val="Normal6"/>
        <w:jc w:val="left"/>
        <w:rPr>
          <w:rFonts w:ascii="黑体" w:eastAsia="黑体" w:hAnsi="黑体"/>
          <w:sz w:val="24"/>
        </w:rPr>
      </w:pPr>
      <w:r>
        <w:rPr>
          <w:rFonts w:ascii="幼圆" w:eastAsia="幼圆" w:hAnsi="幼圆" w:cs="幼圆"/>
          <w:color w:val="000000"/>
          <w:sz w:val="28"/>
        </w:rPr>
        <w:t>B.张某宣告死亡，以其财产清偿后，仍未能还清其生前贷款</w:t>
      </w:r>
    </w:p>
    <w:p>
      <w:pPr>
        <w:pStyle w:val="Normal6"/>
        <w:jc w:val="left"/>
        <w:rPr>
          <w:rFonts w:ascii="黑体" w:eastAsia="黑体" w:hAnsi="黑体"/>
          <w:sz w:val="24"/>
        </w:rPr>
      </w:pPr>
      <w:r>
        <w:rPr>
          <w:rFonts w:ascii="幼圆" w:eastAsia="幼圆" w:hAnsi="幼圆" w:cs="幼圆"/>
          <w:color w:val="000000"/>
          <w:sz w:val="28"/>
        </w:rPr>
        <w:t>C.赵某由予金融危机而失去工作，目前无正常收入，暂无力偿还房贷</w:t>
      </w:r>
    </w:p>
    <w:p>
      <w:pPr>
        <w:pStyle w:val="Normal6"/>
        <w:jc w:val="left"/>
        <w:rPr>
          <w:rFonts w:ascii="黑体" w:eastAsia="黑体" w:hAnsi="黑体"/>
          <w:sz w:val="24"/>
        </w:rPr>
      </w:pPr>
      <w:r>
        <w:rPr>
          <w:rFonts w:ascii="幼圆" w:eastAsia="幼圆" w:hAnsi="幼圆" w:cs="幼圆"/>
          <w:color w:val="000000"/>
          <w:sz w:val="28"/>
        </w:rPr>
        <w:t>D.王某已无力归还贷款，银行将其抵押物拍卖，但损失金额尚不能确定</w:t>
      </w:r>
    </w:p>
    <w:p>
      <w:pPr>
        <w:pStyle w:val="Normal6"/>
        <w:jc w:val="left"/>
        <w:rPr>
          <w:rFonts w:ascii="黑体" w:eastAsia="黑体" w:hAnsi="黑体"/>
          <w:sz w:val="24"/>
        </w:rPr>
      </w:pPr>
    </w:p>
    <w:p>
      <w:pPr>
        <w:pStyle w:val="Normal7"/>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【真题】根据《个人贷款管理暂行办法》规定，一年以上的个人贷款，展期期限累计（　　）。</w:t>
      </w:r>
    </w:p>
    <w:p>
      <w:pPr>
        <w:pStyle w:val="Normal7"/>
        <w:jc w:val="left"/>
        <w:rPr>
          <w:rFonts w:ascii="黑体" w:eastAsia="黑体" w:hAnsi="黑体"/>
          <w:sz w:val="24"/>
        </w:rPr>
      </w:pPr>
      <w:r>
        <w:rPr>
          <w:rFonts w:ascii="幼圆" w:eastAsia="幼圆" w:hAnsi="幼圆" w:cs="幼圆"/>
          <w:color w:val="000000"/>
          <w:sz w:val="28"/>
        </w:rPr>
        <w:t>A.不得超过该贷款品种规定的最长贷款期限</w:t>
      </w:r>
    </w:p>
    <w:p>
      <w:pPr>
        <w:pStyle w:val="Normal7"/>
        <w:jc w:val="left"/>
        <w:rPr>
          <w:rFonts w:ascii="黑体" w:eastAsia="黑体" w:hAnsi="黑体"/>
          <w:sz w:val="24"/>
        </w:rPr>
      </w:pPr>
      <w:r>
        <w:rPr>
          <w:rFonts w:ascii="幼圆" w:eastAsia="幼圆" w:hAnsi="幼圆" w:cs="幼圆"/>
          <w:color w:val="000000"/>
          <w:sz w:val="28"/>
        </w:rPr>
        <w:t>B.不得超过10年</w:t>
      </w:r>
    </w:p>
    <w:p>
      <w:pPr>
        <w:pStyle w:val="Normal7"/>
        <w:jc w:val="left"/>
        <w:rPr>
          <w:rFonts w:ascii="黑体" w:eastAsia="黑体" w:hAnsi="黑体"/>
          <w:sz w:val="24"/>
        </w:rPr>
      </w:pPr>
      <w:r>
        <w:rPr>
          <w:rFonts w:ascii="幼圆" w:eastAsia="幼圆" w:hAnsi="幼圆" w:cs="幼圆"/>
          <w:color w:val="000000"/>
          <w:sz w:val="28"/>
        </w:rPr>
        <w:t>C.与原贷款期限相加不得超过该贷款品种规定的最长贷款期限</w:t>
      </w:r>
    </w:p>
    <w:p>
      <w:pPr>
        <w:pStyle w:val="Normal7"/>
        <w:jc w:val="left"/>
        <w:rPr>
          <w:rFonts w:ascii="黑体" w:eastAsia="黑体" w:hAnsi="黑体"/>
          <w:sz w:val="24"/>
        </w:rPr>
      </w:pPr>
      <w:r>
        <w:rPr>
          <w:rFonts w:ascii="幼圆" w:eastAsia="幼圆" w:hAnsi="幼圆" w:cs="幼圆"/>
          <w:color w:val="000000"/>
          <w:sz w:val="28"/>
        </w:rPr>
        <w:t>D.最长不得超过30年</w:t>
      </w:r>
    </w:p>
    <w:p>
      <w:pPr>
        <w:pStyle w:val="Normal7"/>
        <w:jc w:val="left"/>
        <w:rPr>
          <w:rFonts w:ascii="黑体" w:eastAsia="黑体" w:hAnsi="黑体"/>
          <w:sz w:val="24"/>
        </w:rPr>
      </w:pPr>
    </w:p>
    <w:p>
      <w:pPr>
        <w:pStyle w:val="Normal8"/>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银行营销组织通常有多种模式，当产品的市场可以划分、即每个不同细分市场有不同偏好的消费者群体时，最适宜采用的营销组织模式为（　　）。</w:t>
      </w:r>
    </w:p>
    <w:p>
      <w:pPr>
        <w:pStyle w:val="Normal8"/>
        <w:jc w:val="left"/>
        <w:rPr>
          <w:rFonts w:ascii="黑体" w:eastAsia="黑体" w:hAnsi="黑体"/>
          <w:sz w:val="24"/>
        </w:rPr>
      </w:pPr>
      <w:r>
        <w:rPr>
          <w:rFonts w:ascii="幼圆" w:eastAsia="幼圆" w:hAnsi="幼圆" w:cs="幼圆"/>
          <w:color w:val="000000"/>
          <w:sz w:val="28"/>
        </w:rPr>
        <w:t>A.产品型营销组织</w:t>
      </w:r>
    </w:p>
    <w:p>
      <w:pPr>
        <w:pStyle w:val="Normal8"/>
        <w:jc w:val="left"/>
        <w:rPr>
          <w:rFonts w:ascii="黑体" w:eastAsia="黑体" w:hAnsi="黑体"/>
          <w:sz w:val="24"/>
        </w:rPr>
        <w:sectPr w:rsidSect="00C33305">
          <w:footerReference w:type="default" r:id="rId7"/>
          <w:type w:val="nextPage"/>
          <w:pgSz w:w="11906" w:h="16838" w:code="9"/>
          <w:pgMar w:top="1440" w:right="1800" w:bottom="1440" w:left="1800" w:header="851" w:footer="992" w:gutter="0"/>
          <w:pgNumType w:start="3"/>
          <w:cols w:space="425"/>
          <w:titlePg w:val="0"/>
          <w:docGrid w:type="lines" w:linePitch="312"/>
        </w:sectPr>
      </w:pPr>
      <w:r>
        <w:rPr>
          <w:rFonts w:ascii="幼圆" w:eastAsia="幼圆" w:hAnsi="幼圆" w:cs="幼圆"/>
          <w:color w:val="000000"/>
          <w:sz w:val="28"/>
        </w:rPr>
        <w:t>B.区域型营销组织</w:t>
      </w:r>
    </w:p>
    <w:p>
      <w:pPr>
        <w:pStyle w:val="Normal8"/>
        <w:jc w:val="left"/>
        <w:rPr>
          <w:rFonts w:ascii="黑体" w:eastAsia="黑体" w:hAnsi="黑体"/>
          <w:sz w:val="24"/>
        </w:rPr>
      </w:pPr>
      <w:r>
        <w:rPr>
          <w:rFonts w:ascii="幼圆" w:eastAsia="幼圆" w:hAnsi="幼圆" w:cs="幼圆"/>
          <w:color w:val="000000"/>
          <w:sz w:val="28"/>
        </w:rPr>
        <w:t>C.职能型营销组织</w:t>
      </w:r>
    </w:p>
    <w:p>
      <w:pPr>
        <w:pStyle w:val="Normal8"/>
        <w:jc w:val="left"/>
        <w:rPr>
          <w:rFonts w:ascii="黑体" w:eastAsia="黑体" w:hAnsi="黑体"/>
          <w:sz w:val="24"/>
        </w:rPr>
      </w:pPr>
      <w:r>
        <w:rPr>
          <w:rFonts w:ascii="幼圆" w:eastAsia="幼圆" w:hAnsi="幼圆" w:cs="幼圆"/>
          <w:color w:val="000000"/>
          <w:sz w:val="28"/>
        </w:rPr>
        <w:t>D.市场型营销组织</w:t>
      </w:r>
    </w:p>
    <w:p>
      <w:pPr>
        <w:pStyle w:val="Normal8"/>
        <w:jc w:val="left"/>
        <w:rPr>
          <w:rFonts w:ascii="黑体" w:eastAsia="黑体" w:hAnsi="黑体"/>
          <w:sz w:val="24"/>
        </w:rPr>
      </w:pPr>
    </w:p>
    <w:p>
      <w:pPr>
        <w:pStyle w:val="Normal9"/>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【真题】银行最终选择的目标市场是()。</w:t>
      </w:r>
    </w:p>
    <w:p>
      <w:pPr>
        <w:pStyle w:val="Normal9"/>
        <w:jc w:val="left"/>
        <w:rPr>
          <w:rFonts w:ascii="黑体" w:eastAsia="黑体" w:hAnsi="黑体"/>
          <w:sz w:val="24"/>
        </w:rPr>
      </w:pPr>
      <w:r>
        <w:rPr>
          <w:rFonts w:ascii="幼圆" w:eastAsia="幼圆" w:hAnsi="幼圆" w:cs="幼圆"/>
          <w:color w:val="000000"/>
          <w:sz w:val="28"/>
        </w:rPr>
        <w:t>A.银行认为风险最大的一组客户</w:t>
      </w:r>
    </w:p>
    <w:p>
      <w:pPr>
        <w:pStyle w:val="Normal9"/>
        <w:jc w:val="left"/>
        <w:rPr>
          <w:rFonts w:ascii="黑体" w:eastAsia="黑体" w:hAnsi="黑体"/>
          <w:sz w:val="24"/>
        </w:rPr>
      </w:pPr>
      <w:r>
        <w:rPr>
          <w:rFonts w:ascii="幼圆" w:eastAsia="幼圆" w:hAnsi="幼圆" w:cs="幼圆"/>
          <w:color w:val="000000"/>
          <w:sz w:val="28"/>
        </w:rPr>
        <w:t>B.银行认为风险最小的一组客户</w:t>
      </w:r>
    </w:p>
    <w:p>
      <w:pPr>
        <w:pStyle w:val="Normal9"/>
        <w:jc w:val="left"/>
        <w:rPr>
          <w:rFonts w:ascii="黑体" w:eastAsia="黑体" w:hAnsi="黑体"/>
          <w:sz w:val="24"/>
        </w:rPr>
      </w:pPr>
      <w:r>
        <w:rPr>
          <w:rFonts w:ascii="幼圆" w:eastAsia="幼圆" w:hAnsi="幼圆" w:cs="幼圆"/>
          <w:color w:val="000000"/>
          <w:sz w:val="28"/>
        </w:rPr>
        <w:t>C.银行认为最有吸引力的一组客户</w:t>
      </w:r>
    </w:p>
    <w:p>
      <w:pPr>
        <w:pStyle w:val="Normal9"/>
        <w:jc w:val="left"/>
        <w:rPr>
          <w:rFonts w:ascii="黑体" w:eastAsia="黑体" w:hAnsi="黑体"/>
          <w:sz w:val="24"/>
        </w:rPr>
      </w:pPr>
      <w:r>
        <w:rPr>
          <w:rFonts w:ascii="幼圆" w:eastAsia="幼圆" w:hAnsi="幼圆" w:cs="幼圆"/>
          <w:color w:val="000000"/>
          <w:sz w:val="28"/>
        </w:rPr>
        <w:t>D.银行认为收益最大的一组客户</w:t>
      </w:r>
    </w:p>
    <w:p>
      <w:pPr>
        <w:pStyle w:val="Normal9"/>
        <w:jc w:val="left"/>
        <w:rPr>
          <w:rFonts w:ascii="黑体" w:eastAsia="黑体" w:hAnsi="黑体"/>
          <w:sz w:val="24"/>
        </w:rPr>
      </w:pPr>
    </w:p>
    <w:p>
      <w:pPr>
        <w:pStyle w:val="Normal10"/>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有担保流动资金贷款的贷后与档案管理中，不属于需要特别关注()。</w:t>
      </w:r>
    </w:p>
    <w:p>
      <w:pPr>
        <w:pStyle w:val="Normal10"/>
        <w:jc w:val="left"/>
        <w:rPr>
          <w:rFonts w:ascii="黑体" w:eastAsia="黑体" w:hAnsi="黑体"/>
          <w:sz w:val="24"/>
        </w:rPr>
      </w:pPr>
      <w:r>
        <w:rPr>
          <w:rFonts w:ascii="幼圆" w:eastAsia="幼圆" w:hAnsi="幼圆" w:cs="幼圆"/>
          <w:color w:val="000000"/>
          <w:sz w:val="28"/>
        </w:rPr>
        <w:t>A.项目进展情况的检查</w:t>
      </w:r>
    </w:p>
    <w:p>
      <w:pPr>
        <w:pStyle w:val="Normal10"/>
        <w:jc w:val="left"/>
        <w:rPr>
          <w:rFonts w:ascii="黑体" w:eastAsia="黑体" w:hAnsi="黑体"/>
          <w:sz w:val="24"/>
        </w:rPr>
      </w:pPr>
      <w:r>
        <w:rPr>
          <w:rFonts w:ascii="幼圆" w:eastAsia="幼圆" w:hAnsi="幼圆" w:cs="幼圆"/>
          <w:color w:val="000000"/>
          <w:sz w:val="28"/>
        </w:rPr>
        <w:t>B.企业财务经营状况的检查</w:t>
      </w:r>
    </w:p>
    <w:p>
      <w:pPr>
        <w:pStyle w:val="Normal10"/>
        <w:jc w:val="left"/>
        <w:rPr>
          <w:rFonts w:ascii="黑体" w:eastAsia="黑体" w:hAnsi="黑体"/>
          <w:sz w:val="24"/>
        </w:rPr>
      </w:pPr>
      <w:r>
        <w:rPr>
          <w:rFonts w:ascii="幼圆" w:eastAsia="幼圆" w:hAnsi="幼圆" w:cs="幼圆"/>
          <w:color w:val="000000"/>
          <w:sz w:val="28"/>
        </w:rPr>
        <w:t>C.借款人情况的检查</w:t>
      </w:r>
    </w:p>
    <w:p>
      <w:pPr>
        <w:pStyle w:val="Normal10"/>
        <w:jc w:val="left"/>
        <w:rPr>
          <w:rFonts w:ascii="黑体" w:eastAsia="黑体" w:hAnsi="黑体"/>
          <w:sz w:val="24"/>
        </w:rPr>
      </w:pPr>
      <w:r>
        <w:rPr>
          <w:rFonts w:ascii="幼圆" w:eastAsia="幼圆" w:hAnsi="幼圆" w:cs="幼圆"/>
          <w:color w:val="000000"/>
          <w:sz w:val="28"/>
        </w:rPr>
        <w:t>D.日常走访企业</w:t>
      </w:r>
    </w:p>
    <w:p>
      <w:pPr>
        <w:pStyle w:val="Normal10"/>
        <w:jc w:val="left"/>
        <w:rPr>
          <w:rFonts w:ascii="黑体" w:eastAsia="黑体" w:hAnsi="黑体"/>
          <w:sz w:val="24"/>
        </w:rPr>
      </w:pPr>
    </w:p>
    <w:p>
      <w:pPr>
        <w:pStyle w:val="Normal11"/>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下列关于《个人信用信息基础数据库管理暂行办法》的主要内容的说法，不正确的是()。</w:t>
      </w:r>
    </w:p>
    <w:p>
      <w:pPr>
        <w:pStyle w:val="Normal11"/>
        <w:jc w:val="left"/>
        <w:rPr>
          <w:rFonts w:ascii="黑体" w:eastAsia="黑体" w:hAnsi="黑体"/>
          <w:sz w:val="24"/>
        </w:rPr>
      </w:pPr>
      <w:r>
        <w:rPr>
          <w:rFonts w:ascii="幼圆" w:eastAsia="幼圆" w:hAnsi="幼圆" w:cs="幼圆"/>
          <w:color w:val="000000"/>
          <w:sz w:val="28"/>
        </w:rPr>
        <w:t>A.明确个人信用数据库是中国人民银行组织商业银行建立的全国统一的个人信用信息共享平台</w:t>
      </w:r>
    </w:p>
    <w:p>
      <w:pPr>
        <w:pStyle w:val="Normal11"/>
        <w:jc w:val="left"/>
        <w:rPr>
          <w:rFonts w:ascii="黑体" w:eastAsia="黑体" w:hAnsi="黑体"/>
          <w:sz w:val="24"/>
        </w:rPr>
      </w:pPr>
      <w:r>
        <w:rPr>
          <w:rFonts w:ascii="幼圆" w:eastAsia="幼圆" w:hAnsi="幼圆" w:cs="幼圆"/>
          <w:color w:val="000000"/>
          <w:sz w:val="28"/>
        </w:rPr>
        <w:t>B.规定了个人信用信息保密原则，规定商业银行、征信服务中心应当建立严格的内控制度和操作规程，保障个人信用信息的安全</w:t>
      </w:r>
    </w:p>
    <w:p>
      <w:pPr>
        <w:pStyle w:val="Normal11"/>
        <w:jc w:val="left"/>
        <w:rPr>
          <w:rFonts w:ascii="黑体" w:eastAsia="黑体" w:hAnsi="黑体"/>
          <w:sz w:val="24"/>
        </w:rPr>
        <w:sectPr w:rsidSect="00C33305">
          <w:footerReference w:type="default" r:id="rId8"/>
          <w:type w:val="nextPage"/>
          <w:pgSz w:w="11906" w:h="16838" w:code="9"/>
          <w:pgMar w:top="1440" w:right="1800" w:bottom="1440" w:left="1800" w:header="851" w:footer="992" w:gutter="0"/>
          <w:pgNumType w:start="4"/>
          <w:cols w:space="425"/>
          <w:titlePg w:val="0"/>
          <w:docGrid w:type="lines" w:linePitch="312"/>
        </w:sectPr>
      </w:pPr>
      <w:r>
        <w:rPr>
          <w:rFonts w:ascii="幼圆" w:eastAsia="幼圆" w:hAnsi="幼圆" w:cs="幼圆"/>
          <w:color w:val="000000"/>
          <w:sz w:val="28"/>
        </w:rPr>
        <w:t>C.规定了个人信用数据库采集个人信用信息的范围和方式、数据库的使用用途、个人获取本人信用报告的途径和异议处理方式</w:t>
      </w:r>
    </w:p>
    <w:p>
      <w:pPr>
        <w:pStyle w:val="Normal11"/>
        <w:jc w:val="left"/>
        <w:rPr>
          <w:rFonts w:ascii="黑体" w:eastAsia="黑体" w:hAnsi="黑体"/>
          <w:sz w:val="24"/>
        </w:rPr>
      </w:pPr>
      <w:r>
        <w:rPr>
          <w:rFonts w:ascii="幼圆" w:eastAsia="幼圆" w:hAnsi="幼圆" w:cs="幼圆"/>
          <w:color w:val="000000"/>
          <w:sz w:val="28"/>
        </w:rPr>
        <w:t>D.规定了个人信用信息的主观性原则，规定了征信服务中心可在个人信用数据库采集的个人信用交易原始记录上，增加对个人信用的主观性判断</w:t>
      </w:r>
    </w:p>
    <w:p>
      <w:pPr>
        <w:pStyle w:val="Normal11"/>
        <w:jc w:val="left"/>
        <w:rPr>
          <w:rFonts w:ascii="黑体" w:eastAsia="黑体" w:hAnsi="黑体"/>
          <w:sz w:val="24"/>
        </w:rPr>
      </w:pPr>
    </w:p>
    <w:p>
      <w:pPr>
        <w:pStyle w:val="Normal12"/>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下列不属于银行营销管理理论的是（　　）。</w:t>
      </w:r>
    </w:p>
    <w:p>
      <w:pPr>
        <w:pStyle w:val="Normal12"/>
        <w:jc w:val="left"/>
        <w:rPr>
          <w:rFonts w:ascii="黑体" w:eastAsia="黑体" w:hAnsi="黑体"/>
          <w:sz w:val="24"/>
        </w:rPr>
      </w:pPr>
      <w:r>
        <w:rPr>
          <w:rFonts w:ascii="幼圆" w:eastAsia="幼圆" w:hAnsi="幼圆" w:cs="幼圆"/>
          <w:color w:val="000000"/>
          <w:sz w:val="28"/>
        </w:rPr>
        <w:t>A.营销计划</w:t>
      </w:r>
    </w:p>
    <w:p>
      <w:pPr>
        <w:pStyle w:val="Normal12"/>
        <w:jc w:val="left"/>
        <w:rPr>
          <w:rFonts w:ascii="黑体" w:eastAsia="黑体" w:hAnsi="黑体"/>
          <w:sz w:val="24"/>
        </w:rPr>
      </w:pPr>
      <w:r>
        <w:rPr>
          <w:rFonts w:ascii="幼圆" w:eastAsia="幼圆" w:hAnsi="幼圆" w:cs="幼圆"/>
          <w:color w:val="000000"/>
          <w:sz w:val="28"/>
        </w:rPr>
        <w:t>B.营销组织</w:t>
      </w:r>
    </w:p>
    <w:p>
      <w:pPr>
        <w:pStyle w:val="Normal12"/>
        <w:jc w:val="left"/>
        <w:rPr>
          <w:rFonts w:ascii="黑体" w:eastAsia="黑体" w:hAnsi="黑体"/>
          <w:sz w:val="24"/>
        </w:rPr>
      </w:pPr>
      <w:r>
        <w:rPr>
          <w:rFonts w:ascii="幼圆" w:eastAsia="幼圆" w:hAnsi="幼圆" w:cs="幼圆"/>
          <w:color w:val="000000"/>
          <w:sz w:val="28"/>
        </w:rPr>
        <w:t>C.营销领导</w:t>
      </w:r>
    </w:p>
    <w:p>
      <w:pPr>
        <w:pStyle w:val="Normal12"/>
        <w:jc w:val="left"/>
        <w:rPr>
          <w:rFonts w:ascii="黑体" w:eastAsia="黑体" w:hAnsi="黑体"/>
          <w:sz w:val="24"/>
        </w:rPr>
      </w:pPr>
      <w:r>
        <w:rPr>
          <w:rFonts w:ascii="幼圆" w:eastAsia="幼圆" w:hAnsi="幼圆" w:cs="幼圆"/>
          <w:color w:val="000000"/>
          <w:sz w:val="28"/>
        </w:rPr>
        <w:t>D.营销策略</w:t>
      </w:r>
    </w:p>
    <w:p>
      <w:pPr>
        <w:pStyle w:val="Normal12"/>
        <w:jc w:val="left"/>
        <w:rPr>
          <w:rFonts w:ascii="黑体" w:eastAsia="黑体" w:hAnsi="黑体"/>
          <w:sz w:val="24"/>
        </w:rPr>
      </w:pPr>
    </w:p>
    <w:p>
      <w:pPr>
        <w:pStyle w:val="Normal13"/>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在个人住房贷款中，借款人如需要申请调整借款期限，无须具备的前提条件是()。</w:t>
      </w:r>
    </w:p>
    <w:p>
      <w:pPr>
        <w:pStyle w:val="Normal13"/>
        <w:jc w:val="left"/>
        <w:rPr>
          <w:rFonts w:ascii="黑体" w:eastAsia="黑体" w:hAnsi="黑体"/>
          <w:sz w:val="24"/>
        </w:rPr>
      </w:pPr>
      <w:r>
        <w:rPr>
          <w:rFonts w:ascii="幼圆" w:eastAsia="幼圆" w:hAnsi="幼圆" w:cs="幼圆"/>
          <w:color w:val="000000"/>
          <w:sz w:val="28"/>
        </w:rPr>
        <w:t>A.贷款未到期</w:t>
      </w:r>
    </w:p>
    <w:p>
      <w:pPr>
        <w:pStyle w:val="Normal13"/>
        <w:jc w:val="left"/>
        <w:rPr>
          <w:rFonts w:ascii="黑体" w:eastAsia="黑体" w:hAnsi="黑体"/>
          <w:sz w:val="24"/>
        </w:rPr>
      </w:pPr>
      <w:r>
        <w:rPr>
          <w:rFonts w:ascii="幼圆" w:eastAsia="幼圆" w:hAnsi="幼圆" w:cs="幼圆"/>
          <w:color w:val="000000"/>
          <w:sz w:val="28"/>
        </w:rPr>
        <w:t>B.无欠息</w:t>
      </w:r>
    </w:p>
    <w:p>
      <w:pPr>
        <w:pStyle w:val="Normal13"/>
        <w:jc w:val="left"/>
        <w:rPr>
          <w:rFonts w:ascii="黑体" w:eastAsia="黑体" w:hAnsi="黑体"/>
          <w:sz w:val="24"/>
        </w:rPr>
      </w:pPr>
      <w:r>
        <w:rPr>
          <w:rFonts w:ascii="幼圆" w:eastAsia="幼圆" w:hAnsi="幼圆" w:cs="幼圆"/>
          <w:color w:val="000000"/>
          <w:sz w:val="28"/>
        </w:rPr>
        <w:t>C.无拖欠本金</w:t>
      </w:r>
    </w:p>
    <w:p>
      <w:pPr>
        <w:pStyle w:val="Normal13"/>
        <w:jc w:val="left"/>
        <w:rPr>
          <w:rFonts w:ascii="黑体" w:eastAsia="黑体" w:hAnsi="黑体"/>
          <w:sz w:val="24"/>
        </w:rPr>
      </w:pPr>
      <w:r>
        <w:rPr>
          <w:rFonts w:ascii="幼圆" w:eastAsia="幼圆" w:hAnsi="幼圆" w:cs="幼圆"/>
          <w:color w:val="000000"/>
          <w:sz w:val="28"/>
        </w:rPr>
        <w:t>D.贷款未偿还余额低于贷款总本金的20％</w:t>
      </w:r>
    </w:p>
    <w:p>
      <w:pPr>
        <w:pStyle w:val="Normal13"/>
        <w:jc w:val="left"/>
        <w:rPr>
          <w:rFonts w:ascii="黑体" w:eastAsia="黑体" w:hAnsi="黑体"/>
          <w:sz w:val="24"/>
        </w:rPr>
      </w:pPr>
    </w:p>
    <w:p>
      <w:pPr>
        <w:pStyle w:val="Normal14"/>
        <w:jc w:val="left"/>
        <w:rPr>
          <w:rFonts w:ascii="黑体" w:eastAsia="黑体" w:hAnsi="黑体"/>
          <w:sz w:val="24"/>
        </w:rPr>
      </w:pPr>
      <w:r>
        <w:rPr>
          <w:rFonts w:ascii="幼圆" w:eastAsia="幼圆" w:hAnsi="幼圆" w:cs="幼圆"/>
          <w:color w:val="000000"/>
          <w:sz w:val="28"/>
        </w:rPr>
        <w:t>15.</w:t>
      </w:r>
      <w:r>
        <w:rPr>
          <w:rFonts w:ascii="幼圆" w:eastAsia="幼圆" w:hAnsi="幼圆" w:cs="幼圆"/>
          <w:color w:val="000000"/>
          <w:sz w:val="28"/>
        </w:rPr>
        <w:t>在个人住房贷款档案管理中，贷后管理相关资料不包括()。</w:t>
      </w:r>
    </w:p>
    <w:p>
      <w:pPr>
        <w:pStyle w:val="Normal14"/>
        <w:jc w:val="left"/>
        <w:rPr>
          <w:rFonts w:ascii="黑体" w:eastAsia="黑体" w:hAnsi="黑体"/>
          <w:sz w:val="24"/>
        </w:rPr>
      </w:pPr>
      <w:r>
        <w:rPr>
          <w:rFonts w:ascii="幼圆" w:eastAsia="幼圆" w:hAnsi="幼圆" w:cs="幼圆"/>
          <w:color w:val="000000"/>
          <w:sz w:val="28"/>
        </w:rPr>
        <w:t>A.贷款制裁通知书</w:t>
      </w:r>
    </w:p>
    <w:p>
      <w:pPr>
        <w:pStyle w:val="Normal14"/>
        <w:jc w:val="left"/>
        <w:rPr>
          <w:rFonts w:ascii="黑体" w:eastAsia="黑体" w:hAnsi="黑体"/>
          <w:sz w:val="24"/>
        </w:rPr>
      </w:pPr>
      <w:r>
        <w:rPr>
          <w:rFonts w:ascii="幼圆" w:eastAsia="幼圆" w:hAnsi="幼圆" w:cs="幼圆"/>
          <w:color w:val="000000"/>
          <w:sz w:val="28"/>
        </w:rPr>
        <w:t>B.法律仲裁文件</w:t>
      </w:r>
    </w:p>
    <w:p>
      <w:pPr>
        <w:pStyle w:val="Normal14"/>
        <w:jc w:val="left"/>
        <w:rPr>
          <w:rFonts w:ascii="黑体" w:eastAsia="黑体" w:hAnsi="黑体"/>
          <w:sz w:val="24"/>
        </w:rPr>
      </w:pPr>
      <w:r>
        <w:rPr>
          <w:rFonts w:ascii="幼圆" w:eastAsia="幼圆" w:hAnsi="幼圆" w:cs="幼圆"/>
          <w:color w:val="000000"/>
          <w:sz w:val="28"/>
        </w:rPr>
        <w:t>C.贷后检查记录和检查报告</w:t>
      </w:r>
    </w:p>
    <w:p>
      <w:pPr>
        <w:pStyle w:val="Normal14"/>
        <w:jc w:val="left"/>
        <w:rPr>
          <w:rFonts w:ascii="黑体" w:eastAsia="黑体" w:hAnsi="黑体"/>
          <w:sz w:val="24"/>
        </w:rPr>
      </w:pPr>
      <w:r>
        <w:rPr>
          <w:rFonts w:ascii="幼圆" w:eastAsia="幼圆" w:hAnsi="幼圆" w:cs="幼圆"/>
          <w:color w:val="000000"/>
          <w:sz w:val="28"/>
        </w:rPr>
        <w:t>D.个人住房借款申请审批表</w:t>
      </w:r>
    </w:p>
    <w:p>
      <w:pPr>
        <w:pStyle w:val="Normal14"/>
        <w:jc w:val="left"/>
        <w:rPr>
          <w:rFonts w:ascii="黑体" w:eastAsia="黑体" w:hAnsi="黑体"/>
          <w:sz w:val="24"/>
        </w:rPr>
      </w:pPr>
    </w:p>
    <w:p>
      <w:pPr>
        <w:pStyle w:val="Normal15"/>
        <w:jc w:val="left"/>
        <w:rPr>
          <w:rFonts w:ascii="黑体" w:eastAsia="黑体" w:hAnsi="黑体"/>
          <w:sz w:val="24"/>
        </w:rPr>
        <w:sectPr w:rsidSect="00C33305">
          <w:footerReference w:type="default" r:id="rId9"/>
          <w:type w:val="nextPage"/>
          <w:pgSz w:w="11906" w:h="16838" w:code="9"/>
          <w:pgMar w:top="1440" w:right="1800" w:bottom="1440" w:left="1800" w:header="851" w:footer="992" w:gutter="0"/>
          <w:pgNumType w:start="5"/>
          <w:cols w:space="425"/>
          <w:titlePg w:val="0"/>
          <w:docGrid w:type="lines" w:linePitch="312"/>
        </w:sectPr>
      </w:pPr>
      <w:r>
        <w:rPr>
          <w:rFonts w:ascii="幼圆" w:eastAsia="幼圆" w:hAnsi="幼圆" w:cs="幼圆"/>
          <w:color w:val="000000"/>
          <w:sz w:val="28"/>
        </w:rPr>
        <w:t>16.</w:t>
      </w:r>
    </w:p>
    <w:p>
      <w:pPr>
        <w:pStyle w:val="Normal15"/>
        <w:jc w:val="left"/>
        <w:rPr>
          <w:rFonts w:ascii="黑体" w:eastAsia="黑体" w:hAnsi="黑体"/>
          <w:sz w:val="24"/>
        </w:rPr>
      </w:pPr>
      <w:r>
        <w:rPr>
          <w:rFonts w:ascii="幼圆" w:eastAsia="幼圆" w:hAnsi="幼圆" w:cs="幼圆"/>
          <w:color w:val="000000"/>
          <w:sz w:val="28"/>
        </w:rPr>
        <w:t>各银行对个人旅游消费贷款的贷款期限的规定有所不同，一般为1～3年，最长不超过5年（含5年）。（　）</w:t>
      </w:r>
    </w:p>
    <w:p>
      <w:pPr>
        <w:pStyle w:val="Normal15"/>
        <w:jc w:val="left"/>
        <w:rPr>
          <w:rFonts w:ascii="黑体" w:eastAsia="黑体" w:hAnsi="黑体"/>
          <w:sz w:val="24"/>
        </w:rPr>
      </w:pPr>
      <w:r>
        <w:rPr>
          <w:rFonts w:ascii="幼圆" w:eastAsia="幼圆" w:hAnsi="幼圆" w:cs="幼圆"/>
          <w:color w:val="000000"/>
          <w:sz w:val="28"/>
        </w:rPr>
        <w:t>A.正确</w:t>
      </w:r>
    </w:p>
    <w:p>
      <w:pPr>
        <w:pStyle w:val="Normal15"/>
        <w:jc w:val="left"/>
        <w:rPr>
          <w:rFonts w:ascii="黑体" w:eastAsia="黑体" w:hAnsi="黑体"/>
          <w:sz w:val="24"/>
        </w:rPr>
      </w:pPr>
      <w:r>
        <w:rPr>
          <w:rFonts w:ascii="幼圆" w:eastAsia="幼圆" w:hAnsi="幼圆" w:cs="幼圆"/>
          <w:color w:val="000000"/>
          <w:sz w:val="28"/>
        </w:rPr>
        <w:t>B.错误 </w:t>
      </w:r>
    </w:p>
    <w:p>
      <w:pPr>
        <w:pStyle w:val="Normal15"/>
        <w:jc w:val="left"/>
        <w:rPr>
          <w:rFonts w:ascii="黑体" w:eastAsia="黑体" w:hAnsi="黑体"/>
          <w:sz w:val="24"/>
        </w:rPr>
      </w:pPr>
    </w:p>
    <w:p>
      <w:pPr>
        <w:pStyle w:val="Normal16"/>
        <w:jc w:val="left"/>
        <w:rPr>
          <w:rFonts w:ascii="黑体" w:eastAsia="黑体" w:hAnsi="黑体"/>
          <w:sz w:val="24"/>
        </w:rPr>
      </w:pPr>
      <w:r>
        <w:rPr>
          <w:rFonts w:ascii="幼圆" w:eastAsia="幼圆" w:hAnsi="幼圆" w:cs="幼圆"/>
          <w:color w:val="000000"/>
          <w:sz w:val="28"/>
        </w:rPr>
        <w:t>17.</w:t>
      </w:r>
      <w:r>
        <w:rPr>
          <w:rFonts w:ascii="幼圆" w:eastAsia="幼圆" w:hAnsi="幼圆" w:cs="幼圆"/>
          <w:color w:val="000000"/>
          <w:sz w:val="28"/>
        </w:rPr>
        <w:t>对()类个人贷款账户,不允许缩短借款期限。</w:t>
      </w:r>
    </w:p>
    <w:p>
      <w:pPr>
        <w:pStyle w:val="Normal16"/>
        <w:jc w:val="left"/>
        <w:rPr>
          <w:rFonts w:ascii="黑体" w:eastAsia="黑体" w:hAnsi="黑体"/>
          <w:sz w:val="24"/>
        </w:rPr>
      </w:pPr>
      <w:r>
        <w:rPr>
          <w:rFonts w:ascii="幼圆" w:eastAsia="幼圆" w:hAnsi="幼圆" w:cs="幼圆"/>
          <w:color w:val="000000"/>
          <w:sz w:val="28"/>
        </w:rPr>
        <w:t>A.到期一次还本付息</w:t>
      </w:r>
    </w:p>
    <w:p>
      <w:pPr>
        <w:pStyle w:val="Normal16"/>
        <w:jc w:val="left"/>
        <w:rPr>
          <w:rFonts w:ascii="黑体" w:eastAsia="黑体" w:hAnsi="黑体"/>
          <w:sz w:val="24"/>
        </w:rPr>
      </w:pPr>
      <w:r>
        <w:rPr>
          <w:rFonts w:ascii="幼圆" w:eastAsia="幼圆" w:hAnsi="幼圆" w:cs="幼圆"/>
          <w:color w:val="000000"/>
          <w:sz w:val="28"/>
        </w:rPr>
        <w:t>B.等额本息</w:t>
      </w:r>
    </w:p>
    <w:p>
      <w:pPr>
        <w:pStyle w:val="Normal16"/>
        <w:jc w:val="left"/>
        <w:rPr>
          <w:rFonts w:ascii="黑体" w:eastAsia="黑体" w:hAnsi="黑体"/>
          <w:sz w:val="24"/>
        </w:rPr>
      </w:pPr>
      <w:r>
        <w:rPr>
          <w:rFonts w:ascii="幼圆" w:eastAsia="幼圆" w:hAnsi="幼圆" w:cs="幼圆"/>
          <w:color w:val="000000"/>
          <w:sz w:val="28"/>
        </w:rPr>
        <w:t>C.等额本金</w:t>
      </w:r>
    </w:p>
    <w:p>
      <w:pPr>
        <w:pStyle w:val="Normal16"/>
        <w:jc w:val="left"/>
        <w:rPr>
          <w:rFonts w:ascii="黑体" w:eastAsia="黑体" w:hAnsi="黑体"/>
          <w:sz w:val="24"/>
        </w:rPr>
      </w:pPr>
      <w:r>
        <w:rPr>
          <w:rFonts w:ascii="幼圆" w:eastAsia="幼圆" w:hAnsi="幼圆" w:cs="幼圆"/>
          <w:color w:val="000000"/>
          <w:sz w:val="28"/>
        </w:rPr>
        <w:t>D.等比本金</w:t>
      </w:r>
    </w:p>
    <w:p>
      <w:pPr>
        <w:pStyle w:val="Normal16"/>
        <w:jc w:val="left"/>
        <w:rPr>
          <w:rFonts w:ascii="黑体" w:eastAsia="黑体" w:hAnsi="黑体"/>
          <w:sz w:val="24"/>
        </w:rPr>
      </w:pPr>
    </w:p>
    <w:p>
      <w:pPr>
        <w:pStyle w:val="Normal17"/>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下列关于下岗失业人员小额担保贷款的表述,正确的是（　　）。</w:t>
      </w:r>
    </w:p>
    <w:p>
      <w:pPr>
        <w:pStyle w:val="Normal17"/>
        <w:jc w:val="left"/>
        <w:rPr>
          <w:rFonts w:ascii="黑体" w:eastAsia="黑体" w:hAnsi="黑体"/>
          <w:sz w:val="24"/>
        </w:rPr>
      </w:pPr>
      <w:r>
        <w:rPr>
          <w:rFonts w:ascii="幼圆" w:eastAsia="幼圆" w:hAnsi="幼圆" w:cs="幼圆"/>
          <w:color w:val="000000"/>
          <w:sz w:val="28"/>
        </w:rPr>
        <w:t>A.贷款必须专款专用</w:t>
      </w:r>
    </w:p>
    <w:p>
      <w:pPr>
        <w:pStyle w:val="Normal17"/>
        <w:jc w:val="left"/>
        <w:rPr>
          <w:rFonts w:ascii="黑体" w:eastAsia="黑体" w:hAnsi="黑体"/>
          <w:sz w:val="24"/>
        </w:rPr>
      </w:pPr>
      <w:r>
        <w:rPr>
          <w:rFonts w:ascii="幼圆" w:eastAsia="幼圆" w:hAnsi="幼圆" w:cs="幼圆"/>
          <w:color w:val="000000"/>
          <w:sz w:val="28"/>
        </w:rPr>
        <w:t>B.利率参照中国人民银行规定的同期贷款利率,银行根据具体贷款情况确定上浮或下浮的幅度</w:t>
      </w:r>
    </w:p>
    <w:p>
      <w:pPr>
        <w:pStyle w:val="Normal17"/>
        <w:jc w:val="left"/>
        <w:rPr>
          <w:rFonts w:ascii="黑体" w:eastAsia="黑体" w:hAnsi="黑体"/>
          <w:sz w:val="24"/>
        </w:rPr>
      </w:pPr>
      <w:r>
        <w:rPr>
          <w:rFonts w:ascii="幼圆" w:eastAsia="幼圆" w:hAnsi="幼圆" w:cs="幼圆"/>
          <w:color w:val="000000"/>
          <w:sz w:val="28"/>
        </w:rPr>
        <w:t>C.贷款期限最长不超过3年</w:t>
      </w:r>
    </w:p>
    <w:p>
      <w:pPr>
        <w:pStyle w:val="Normal17"/>
        <w:jc w:val="left"/>
        <w:rPr>
          <w:rFonts w:ascii="黑体" w:eastAsia="黑体" w:hAnsi="黑体"/>
          <w:sz w:val="24"/>
        </w:rPr>
      </w:pPr>
      <w:r>
        <w:rPr>
          <w:rFonts w:ascii="幼圆" w:eastAsia="幼圆" w:hAnsi="幼圆" w:cs="幼圆"/>
          <w:color w:val="000000"/>
          <w:sz w:val="28"/>
        </w:rPr>
        <w:t>D.贷款额度起点一般为人民币3000元</w:t>
      </w:r>
    </w:p>
    <w:p>
      <w:pPr>
        <w:pStyle w:val="Normal17"/>
        <w:jc w:val="left"/>
        <w:rPr>
          <w:rFonts w:ascii="黑体" w:eastAsia="黑体" w:hAnsi="黑体"/>
          <w:sz w:val="24"/>
        </w:rPr>
      </w:pPr>
    </w:p>
    <w:p>
      <w:pPr>
        <w:pStyle w:val="Normal18"/>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()不是申请商用房贷款应满足的条件。</w:t>
      </w:r>
    </w:p>
    <w:p>
      <w:pPr>
        <w:pStyle w:val="Normal18"/>
        <w:jc w:val="left"/>
        <w:rPr>
          <w:rFonts w:ascii="黑体" w:eastAsia="黑体" w:hAnsi="黑体"/>
          <w:sz w:val="24"/>
        </w:rPr>
      </w:pPr>
      <w:r>
        <w:rPr>
          <w:rFonts w:ascii="幼圆" w:eastAsia="幼圆" w:hAnsi="幼圆" w:cs="幼圆"/>
          <w:color w:val="000000"/>
          <w:sz w:val="28"/>
        </w:rPr>
        <w:t>A.提供经贷款银行认可的有效担保</w:t>
      </w:r>
    </w:p>
    <w:p>
      <w:pPr>
        <w:pStyle w:val="Normal18"/>
        <w:jc w:val="left"/>
        <w:rPr>
          <w:rFonts w:ascii="黑体" w:eastAsia="黑体" w:hAnsi="黑体"/>
          <w:sz w:val="24"/>
        </w:rPr>
      </w:pPr>
      <w:r>
        <w:rPr>
          <w:rFonts w:ascii="幼圆" w:eastAsia="幼圆" w:hAnsi="幼圆" w:cs="幼圆"/>
          <w:color w:val="000000"/>
          <w:sz w:val="28"/>
        </w:rPr>
        <w:t>B.与开放商签订购买或租赁商用房的合同或协议</w:t>
      </w:r>
    </w:p>
    <w:p>
      <w:pPr>
        <w:pStyle w:val="Normal18"/>
        <w:jc w:val="left"/>
        <w:rPr>
          <w:rFonts w:ascii="黑体" w:eastAsia="黑体" w:hAnsi="黑体"/>
          <w:sz w:val="24"/>
        </w:rPr>
      </w:pPr>
      <w:r>
        <w:rPr>
          <w:rFonts w:ascii="幼圆" w:eastAsia="幼圆" w:hAnsi="幼圆" w:cs="幼圆"/>
          <w:color w:val="000000"/>
          <w:sz w:val="28"/>
        </w:rPr>
        <w:t>C.具有稳定的职业和收入，具备还款意愿和还款能力</w:t>
      </w:r>
    </w:p>
    <w:p>
      <w:pPr>
        <w:pStyle w:val="Normal18"/>
        <w:jc w:val="left"/>
        <w:rPr>
          <w:rFonts w:ascii="黑体" w:eastAsia="黑体" w:hAnsi="黑体"/>
          <w:sz w:val="24"/>
        </w:rPr>
      </w:pPr>
      <w:r>
        <w:rPr>
          <w:rFonts w:ascii="幼圆" w:eastAsia="幼圆" w:hAnsi="幼圆" w:cs="幼圆"/>
          <w:color w:val="000000"/>
          <w:sz w:val="28"/>
        </w:rPr>
        <w:t>D.发放对象是持有工商行政管理机关核发的非法人营业执照的个体户、合作人企业和个人独资企业</w:t>
      </w:r>
    </w:p>
    <w:p>
      <w:pPr>
        <w:pStyle w:val="Normal18"/>
        <w:jc w:val="left"/>
        <w:rPr>
          <w:rFonts w:ascii="黑体" w:eastAsia="黑体" w:hAnsi="黑体"/>
          <w:sz w:val="24"/>
        </w:rPr>
        <w:sectPr w:rsidSect="00C33305">
          <w:footerReference w:type="default" r:id="rId10"/>
          <w:type w:val="nextPage"/>
          <w:pgSz w:w="11906" w:h="16838" w:code="9"/>
          <w:pgMar w:top="1440" w:right="1800" w:bottom="1440" w:left="1800" w:header="851" w:footer="992" w:gutter="0"/>
          <w:pgNumType w:start="6"/>
          <w:cols w:space="425"/>
          <w:titlePg w:val="0"/>
          <w:docGrid w:type="lines" w:linePitch="312"/>
        </w:sectPr>
      </w:pPr>
    </w:p>
    <w:p>
      <w:pPr>
        <w:pStyle w:val="Normal19"/>
        <w:jc w:val="left"/>
        <w:rPr>
          <w:rFonts w:ascii="黑体" w:eastAsia="黑体" w:hAnsi="黑体"/>
          <w:sz w:val="24"/>
        </w:rPr>
      </w:pPr>
      <w:r>
        <w:rPr>
          <w:rFonts w:ascii="幼圆" w:eastAsia="幼圆" w:hAnsi="幼圆" w:cs="幼圆"/>
          <w:color w:val="000000"/>
          <w:sz w:val="28"/>
        </w:rPr>
        <w:t>20.</w:t>
      </w:r>
      <w:r>
        <w:rPr>
          <w:rFonts w:ascii="幼圆" w:eastAsia="幼圆" w:hAnsi="幼圆" w:cs="幼圆"/>
          <w:color w:val="000000"/>
          <w:sz w:val="28"/>
        </w:rPr>
        <w:t>《个人信用信息基础数据库管理暂行办法》实施时间为(　　)。</w:t>
      </w:r>
    </w:p>
    <w:p>
      <w:pPr>
        <w:pStyle w:val="Normal19"/>
        <w:jc w:val="left"/>
        <w:rPr>
          <w:rFonts w:ascii="黑体" w:eastAsia="黑体" w:hAnsi="黑体"/>
          <w:sz w:val="24"/>
        </w:rPr>
      </w:pPr>
      <w:r>
        <w:rPr>
          <w:rFonts w:ascii="幼圆" w:eastAsia="幼圆" w:hAnsi="幼圆" w:cs="幼圆"/>
          <w:color w:val="000000"/>
          <w:sz w:val="28"/>
        </w:rPr>
        <w:t>A.2005年6月6日</w:t>
      </w:r>
    </w:p>
    <w:p>
      <w:pPr>
        <w:pStyle w:val="Normal19"/>
        <w:jc w:val="left"/>
        <w:rPr>
          <w:rFonts w:ascii="黑体" w:eastAsia="黑体" w:hAnsi="黑体"/>
          <w:sz w:val="24"/>
        </w:rPr>
      </w:pPr>
      <w:r>
        <w:rPr>
          <w:rFonts w:ascii="幼圆" w:eastAsia="幼圆" w:hAnsi="幼圆" w:cs="幼圆"/>
          <w:color w:val="000000"/>
          <w:sz w:val="28"/>
        </w:rPr>
        <w:t>B.2005年6月16日</w:t>
      </w:r>
    </w:p>
    <w:p>
      <w:pPr>
        <w:pStyle w:val="Normal19"/>
        <w:jc w:val="left"/>
        <w:rPr>
          <w:rFonts w:ascii="黑体" w:eastAsia="黑体" w:hAnsi="黑体"/>
          <w:sz w:val="24"/>
        </w:rPr>
      </w:pPr>
      <w:r>
        <w:rPr>
          <w:rFonts w:ascii="幼圆" w:eastAsia="幼圆" w:hAnsi="幼圆" w:cs="幼圆"/>
          <w:color w:val="000000"/>
          <w:sz w:val="28"/>
        </w:rPr>
        <w:t>C.2005年10月1日</w:t>
      </w:r>
    </w:p>
    <w:p>
      <w:pPr>
        <w:pStyle w:val="Normal19"/>
        <w:jc w:val="left"/>
        <w:rPr>
          <w:rFonts w:ascii="黑体" w:eastAsia="黑体" w:hAnsi="黑体"/>
          <w:sz w:val="24"/>
        </w:rPr>
      </w:pPr>
      <w:r>
        <w:rPr>
          <w:rFonts w:ascii="幼圆" w:eastAsia="幼圆" w:hAnsi="幼圆" w:cs="幼圆"/>
          <w:color w:val="000000"/>
          <w:sz w:val="28"/>
        </w:rPr>
        <w:t>D.2005年10月11日</w:t>
      </w:r>
    </w:p>
    <w:p>
      <w:pPr>
        <w:pStyle w:val="Normal19"/>
        <w:jc w:val="left"/>
        <w:rPr>
          <w:rFonts w:ascii="黑体" w:eastAsia="黑体" w:hAnsi="黑体"/>
          <w:sz w:val="24"/>
        </w:rPr>
      </w:pPr>
    </w:p>
    <w:p>
      <w:pPr>
        <w:pStyle w:val="Normal20"/>
        <w:jc w:val="left"/>
        <w:rPr>
          <w:rFonts w:ascii="黑体" w:eastAsia="黑体" w:hAnsi="黑体"/>
          <w:sz w:val="24"/>
        </w:rPr>
      </w:pPr>
      <w:r>
        <w:rPr>
          <w:rFonts w:ascii="幼圆" w:eastAsia="幼圆" w:hAnsi="幼圆" w:cs="幼圆"/>
          <w:color w:val="000000"/>
          <w:sz w:val="28"/>
        </w:rPr>
        <w:t>21.</w:t>
      </w:r>
      <w:r>
        <w:rPr>
          <w:rFonts w:ascii="幼圆" w:eastAsia="幼圆" w:hAnsi="幼圆" w:cs="幼圆"/>
          <w:color w:val="000000"/>
          <w:sz w:val="28"/>
        </w:rPr>
        <w:t>以下关于等额本息还款法和等额本金还款法的说法，错误的是（　　）。</w:t>
      </w:r>
    </w:p>
    <w:p>
      <w:pPr>
        <w:pStyle w:val="Normal20"/>
        <w:jc w:val="left"/>
        <w:rPr>
          <w:rFonts w:ascii="黑体" w:eastAsia="黑体" w:hAnsi="黑体"/>
          <w:sz w:val="24"/>
        </w:rPr>
      </w:pPr>
      <w:r>
        <w:rPr>
          <w:rFonts w:ascii="幼圆" w:eastAsia="幼圆" w:hAnsi="幼圆" w:cs="幼圆"/>
          <w:color w:val="000000"/>
          <w:sz w:val="28"/>
        </w:rPr>
        <w:t>A.等额本金还款法在还款初期高于等额本息还款法</w:t>
      </w:r>
    </w:p>
    <w:p>
      <w:pPr>
        <w:pStyle w:val="Normal20"/>
        <w:jc w:val="left"/>
        <w:rPr>
          <w:rFonts w:ascii="黑体" w:eastAsia="黑体" w:hAnsi="黑体"/>
          <w:sz w:val="24"/>
        </w:rPr>
      </w:pPr>
      <w:r>
        <w:rPr>
          <w:rFonts w:ascii="幼圆" w:eastAsia="幼圆" w:hAnsi="幼圆" w:cs="幼圆"/>
          <w:color w:val="000000"/>
          <w:sz w:val="28"/>
        </w:rPr>
        <w:t>B.等额本金还款法的贷款门槛要高于等额本息还款法</w:t>
      </w:r>
    </w:p>
    <w:p>
      <w:pPr>
        <w:pStyle w:val="Normal20"/>
        <w:jc w:val="left"/>
        <w:rPr>
          <w:rFonts w:ascii="黑体" w:eastAsia="黑体" w:hAnsi="黑体"/>
          <w:sz w:val="24"/>
        </w:rPr>
      </w:pPr>
      <w:r>
        <w:rPr>
          <w:rFonts w:ascii="幼圆" w:eastAsia="幼圆" w:hAnsi="幼圆" w:cs="幼圆"/>
          <w:color w:val="000000"/>
          <w:sz w:val="28"/>
        </w:rPr>
        <w:t>C.等额本金还款法的负担比等额本息还款法重</w:t>
      </w:r>
    </w:p>
    <w:p>
      <w:pPr>
        <w:pStyle w:val="Normal20"/>
        <w:jc w:val="left"/>
        <w:rPr>
          <w:rFonts w:ascii="黑体" w:eastAsia="黑体" w:hAnsi="黑体"/>
          <w:sz w:val="24"/>
        </w:rPr>
      </w:pPr>
      <w:r>
        <w:rPr>
          <w:rFonts w:ascii="幼圆" w:eastAsia="幼圆" w:hAnsi="幼圆" w:cs="幼圆"/>
          <w:color w:val="000000"/>
          <w:sz w:val="28"/>
        </w:rPr>
        <w:t>D.对于银行来说，等额本息还款法的风险比等额本金还款法要小</w:t>
      </w:r>
    </w:p>
    <w:p>
      <w:pPr>
        <w:pStyle w:val="Normal20"/>
        <w:jc w:val="left"/>
        <w:rPr>
          <w:rFonts w:ascii="黑体" w:eastAsia="黑体" w:hAnsi="黑体"/>
          <w:sz w:val="24"/>
        </w:rPr>
      </w:pPr>
    </w:p>
    <w:p>
      <w:pPr>
        <w:pStyle w:val="Normal21"/>
        <w:jc w:val="left"/>
        <w:rPr>
          <w:rFonts w:ascii="黑体" w:eastAsia="黑体" w:hAnsi="黑体"/>
          <w:sz w:val="24"/>
        </w:rPr>
      </w:pPr>
      <w:r>
        <w:rPr>
          <w:rFonts w:ascii="幼圆" w:eastAsia="幼圆" w:hAnsi="幼圆" w:cs="幼圆"/>
          <w:color w:val="000000"/>
          <w:sz w:val="28"/>
        </w:rPr>
        <w:t>22.</w:t>
      </w:r>
      <w:r>
        <w:rPr>
          <w:rFonts w:ascii="幼圆" w:eastAsia="幼圆" w:hAnsi="幼圆" w:cs="幼圆"/>
          <w:color w:val="000000"/>
          <w:sz w:val="28"/>
        </w:rPr>
        <w:t>【真题】个人贷款借款合同生效日期为()。</w:t>
      </w:r>
    </w:p>
    <w:p>
      <w:pPr>
        <w:pStyle w:val="Normal21"/>
        <w:jc w:val="left"/>
        <w:rPr>
          <w:rFonts w:ascii="黑体" w:eastAsia="黑体" w:hAnsi="黑体"/>
          <w:sz w:val="24"/>
        </w:rPr>
      </w:pPr>
      <w:r>
        <w:rPr>
          <w:rFonts w:ascii="幼圆" w:eastAsia="幼圆" w:hAnsi="幼圆" w:cs="幼圆"/>
          <w:color w:val="000000"/>
          <w:sz w:val="28"/>
        </w:rPr>
        <w:t>A.贷款申请提交日期</w:t>
      </w:r>
    </w:p>
    <w:p>
      <w:pPr>
        <w:pStyle w:val="Normal21"/>
        <w:jc w:val="left"/>
        <w:rPr>
          <w:rFonts w:ascii="黑体" w:eastAsia="黑体" w:hAnsi="黑体"/>
          <w:sz w:val="24"/>
        </w:rPr>
      </w:pPr>
      <w:r>
        <w:rPr>
          <w:rFonts w:ascii="幼圆" w:eastAsia="幼圆" w:hAnsi="幼圆" w:cs="幼圆"/>
          <w:color w:val="000000"/>
          <w:sz w:val="28"/>
        </w:rPr>
        <w:t>B.抵押合同签订日期</w:t>
      </w:r>
    </w:p>
    <w:p>
      <w:pPr>
        <w:pStyle w:val="Normal21"/>
        <w:jc w:val="left"/>
        <w:rPr>
          <w:rFonts w:ascii="黑体" w:eastAsia="黑体" w:hAnsi="黑体"/>
          <w:sz w:val="24"/>
        </w:rPr>
      </w:pPr>
      <w:r>
        <w:rPr>
          <w:rFonts w:ascii="幼圆" w:eastAsia="幼圆" w:hAnsi="幼圆" w:cs="幼圆"/>
          <w:color w:val="000000"/>
          <w:sz w:val="28"/>
        </w:rPr>
        <w:t>C.贷款审批通过日期</w:t>
      </w:r>
    </w:p>
    <w:p>
      <w:pPr>
        <w:pStyle w:val="Normal21"/>
        <w:jc w:val="left"/>
        <w:rPr>
          <w:rFonts w:ascii="黑体" w:eastAsia="黑体" w:hAnsi="黑体"/>
          <w:sz w:val="24"/>
        </w:rPr>
      </w:pPr>
      <w:r>
        <w:rPr>
          <w:rFonts w:ascii="幼圆" w:eastAsia="幼圆" w:hAnsi="幼圆" w:cs="幼圆"/>
          <w:color w:val="000000"/>
          <w:sz w:val="28"/>
        </w:rPr>
        <w:t>D.借款合同签订日期</w:t>
      </w:r>
    </w:p>
    <w:p>
      <w:pPr>
        <w:pStyle w:val="Normal21"/>
        <w:jc w:val="left"/>
        <w:rPr>
          <w:rFonts w:ascii="黑体" w:eastAsia="黑体" w:hAnsi="黑体"/>
          <w:sz w:val="24"/>
        </w:rPr>
      </w:pPr>
    </w:p>
    <w:p>
      <w:pPr>
        <w:pStyle w:val="Normal22"/>
        <w:jc w:val="left"/>
        <w:rPr>
          <w:rFonts w:ascii="黑体" w:eastAsia="黑体" w:hAnsi="黑体"/>
          <w:sz w:val="24"/>
        </w:rPr>
      </w:pPr>
      <w:r>
        <w:rPr>
          <w:rFonts w:ascii="幼圆" w:eastAsia="幼圆" w:hAnsi="幼圆" w:cs="幼圆"/>
          <w:color w:val="000000"/>
          <w:sz w:val="28"/>
        </w:rPr>
        <w:t>23.</w:t>
      </w:r>
      <w:r>
        <w:rPr>
          <w:rFonts w:ascii="幼圆" w:eastAsia="幼圆" w:hAnsi="幼圆" w:cs="幼圆"/>
          <w:color w:val="000000"/>
          <w:sz w:val="28"/>
        </w:rPr>
        <w:t>商业银行要查询个人信用信息基础数据库，()。</w:t>
      </w:r>
    </w:p>
    <w:p>
      <w:pPr>
        <w:pStyle w:val="Normal22"/>
        <w:jc w:val="left"/>
        <w:rPr>
          <w:rFonts w:ascii="黑体" w:eastAsia="黑体" w:hAnsi="黑体"/>
          <w:sz w:val="24"/>
        </w:rPr>
      </w:pPr>
      <w:r>
        <w:rPr>
          <w:rFonts w:ascii="幼圆" w:eastAsia="幼圆" w:hAnsi="幼圆" w:cs="幼圆"/>
          <w:color w:val="000000"/>
          <w:sz w:val="28"/>
        </w:rPr>
        <w:t>A.需要当事人口头授权</w:t>
      </w:r>
    </w:p>
    <w:p>
      <w:pPr>
        <w:pStyle w:val="Normal22"/>
        <w:jc w:val="left"/>
        <w:rPr>
          <w:rFonts w:ascii="黑体" w:eastAsia="黑体" w:hAnsi="黑体"/>
          <w:sz w:val="24"/>
        </w:rPr>
      </w:pPr>
      <w:r>
        <w:rPr>
          <w:rFonts w:ascii="幼圆" w:eastAsia="幼圆" w:hAnsi="幼圆" w:cs="幼圆"/>
          <w:color w:val="000000"/>
          <w:sz w:val="28"/>
        </w:rPr>
        <w:t>B.无须当事人授权</w:t>
      </w:r>
    </w:p>
    <w:p>
      <w:pPr>
        <w:pStyle w:val="Normal22"/>
        <w:jc w:val="left"/>
        <w:rPr>
          <w:rFonts w:ascii="黑体" w:eastAsia="黑体" w:hAnsi="黑体"/>
          <w:sz w:val="24"/>
        </w:rPr>
        <w:sectPr w:rsidSect="00C33305">
          <w:footerReference w:type="default" r:id="rId11"/>
          <w:type w:val="nextPage"/>
          <w:pgSz w:w="11906" w:h="16838" w:code="9"/>
          <w:pgMar w:top="1440" w:right="1800" w:bottom="1440" w:left="1800" w:header="851" w:footer="992" w:gutter="0"/>
          <w:pgNumType w:start="7"/>
          <w:cols w:space="425"/>
          <w:titlePg w:val="0"/>
          <w:docGrid w:type="lines" w:linePitch="312"/>
        </w:sectPr>
      </w:pPr>
      <w:r>
        <w:rPr>
          <w:rFonts w:ascii="幼圆" w:eastAsia="幼圆" w:hAnsi="幼圆" w:cs="幼圆"/>
          <w:color w:val="000000"/>
          <w:sz w:val="28"/>
        </w:rPr>
        <w:t>C.需要当事人书面授权</w:t>
      </w:r>
    </w:p>
    <w:p>
      <w:pPr>
        <w:pStyle w:val="Normal22"/>
        <w:jc w:val="left"/>
        <w:rPr>
          <w:rFonts w:ascii="黑体" w:eastAsia="黑体" w:hAnsi="黑体"/>
          <w:sz w:val="24"/>
        </w:rPr>
      </w:pPr>
      <w:r>
        <w:rPr>
          <w:rFonts w:ascii="幼圆" w:eastAsia="幼圆" w:hAnsi="幼圆" w:cs="幼圆"/>
          <w:color w:val="000000"/>
          <w:sz w:val="28"/>
        </w:rPr>
        <w:t>D.需要当事人陪同</w:t>
      </w:r>
    </w:p>
    <w:p>
      <w:pPr>
        <w:pStyle w:val="Normal22"/>
        <w:jc w:val="left"/>
        <w:rPr>
          <w:rFonts w:ascii="黑体" w:eastAsia="黑体" w:hAnsi="黑体"/>
          <w:sz w:val="24"/>
        </w:rPr>
      </w:pPr>
    </w:p>
    <w:p>
      <w:pPr>
        <w:pStyle w:val="Normal23"/>
        <w:jc w:val="left"/>
        <w:rPr>
          <w:rFonts w:ascii="黑体" w:eastAsia="黑体" w:hAnsi="黑体"/>
          <w:sz w:val="24"/>
        </w:rPr>
      </w:pPr>
      <w:r>
        <w:rPr>
          <w:rFonts w:ascii="幼圆" w:eastAsia="幼圆" w:hAnsi="幼圆" w:cs="幼圆"/>
          <w:color w:val="000000"/>
          <w:sz w:val="28"/>
        </w:rPr>
        <w:t>24.</w:t>
      </w:r>
      <w:r>
        <w:rPr>
          <w:rFonts w:ascii="幼圆" w:eastAsia="幼圆" w:hAnsi="幼圆" w:cs="幼圆"/>
          <w:color w:val="000000"/>
          <w:sz w:val="28"/>
        </w:rPr>
        <w:t>根据《贷款通则》,关于贷款展期的表述,错误的是（　　）。</w:t>
      </w:r>
    </w:p>
    <w:p>
      <w:pPr>
        <w:pStyle w:val="Normal23"/>
        <w:jc w:val="left"/>
        <w:rPr>
          <w:rFonts w:ascii="黑体" w:eastAsia="黑体" w:hAnsi="黑体"/>
          <w:sz w:val="24"/>
        </w:rPr>
      </w:pPr>
      <w:r>
        <w:rPr>
          <w:rFonts w:ascii="幼圆" w:eastAsia="幼圆" w:hAnsi="幼圆" w:cs="幼圆"/>
          <w:color w:val="000000"/>
          <w:sz w:val="28"/>
        </w:rPr>
        <w:t>A.中期贷款展期期限累计不得超过原贷款期限的一年</w:t>
      </w:r>
    </w:p>
    <w:p>
      <w:pPr>
        <w:pStyle w:val="Normal23"/>
        <w:jc w:val="left"/>
        <w:rPr>
          <w:rFonts w:ascii="黑体" w:eastAsia="黑体" w:hAnsi="黑体"/>
          <w:sz w:val="24"/>
        </w:rPr>
      </w:pPr>
      <w:r>
        <w:rPr>
          <w:rFonts w:ascii="幼圆" w:eastAsia="幼圆" w:hAnsi="幼圆" w:cs="幼圆"/>
          <w:color w:val="000000"/>
          <w:sz w:val="28"/>
        </w:rPr>
        <w:t>B.短期贷款展期期限累计不得超过原贷款期限</w:t>
      </w:r>
    </w:p>
    <w:p>
      <w:pPr>
        <w:pStyle w:val="Normal23"/>
        <w:jc w:val="left"/>
        <w:rPr>
          <w:rFonts w:ascii="黑体" w:eastAsia="黑体" w:hAnsi="黑体"/>
          <w:sz w:val="24"/>
        </w:rPr>
      </w:pPr>
      <w:r>
        <w:rPr>
          <w:rFonts w:ascii="幼圆" w:eastAsia="幼圆" w:hAnsi="幼圆" w:cs="幼圆"/>
          <w:color w:val="000000"/>
          <w:sz w:val="28"/>
        </w:rPr>
        <w:t>C.是否展期由贷款人与银行共同协商决定</w:t>
      </w:r>
    </w:p>
    <w:p>
      <w:pPr>
        <w:pStyle w:val="Normal23"/>
        <w:jc w:val="left"/>
        <w:rPr>
          <w:rFonts w:ascii="黑体" w:eastAsia="黑体" w:hAnsi="黑体"/>
          <w:sz w:val="24"/>
        </w:rPr>
      </w:pPr>
      <w:r>
        <w:rPr>
          <w:rFonts w:ascii="幼圆" w:eastAsia="幼圆" w:hAnsi="幼圆" w:cs="幼圆"/>
          <w:color w:val="000000"/>
          <w:sz w:val="28"/>
        </w:rPr>
        <w:t>D.借款人未申请展期或申请展期未得到批准,其贷款从到期日次日起,转入逾期贷款账户</w:t>
      </w:r>
    </w:p>
    <w:p>
      <w:pPr>
        <w:pStyle w:val="Normal23"/>
        <w:jc w:val="left"/>
        <w:rPr>
          <w:rFonts w:ascii="黑体" w:eastAsia="黑体" w:hAnsi="黑体"/>
          <w:sz w:val="24"/>
        </w:rPr>
      </w:pPr>
    </w:p>
    <w:p>
      <w:pPr>
        <w:pStyle w:val="Normal24"/>
        <w:jc w:val="left"/>
        <w:rPr>
          <w:rFonts w:ascii="黑体" w:eastAsia="黑体" w:hAnsi="黑体"/>
          <w:sz w:val="24"/>
        </w:rPr>
      </w:pPr>
      <w:r>
        <w:rPr>
          <w:rFonts w:ascii="幼圆" w:eastAsia="幼圆" w:hAnsi="幼圆" w:cs="幼圆"/>
          <w:color w:val="000000"/>
          <w:sz w:val="28"/>
        </w:rPr>
        <w:t>25.</w:t>
      </w:r>
      <w:r>
        <w:rPr>
          <w:rFonts w:ascii="幼圆" w:eastAsia="幼圆" w:hAnsi="幼圆" w:cs="幼圆"/>
          <w:color w:val="000000"/>
          <w:sz w:val="28"/>
        </w:rPr>
        <w:t>【真题】以下各项中，不属于专项贷款的是()。</w:t>
      </w:r>
    </w:p>
    <w:p>
      <w:pPr>
        <w:pStyle w:val="Normal24"/>
        <w:jc w:val="left"/>
        <w:rPr>
          <w:rFonts w:ascii="黑体" w:eastAsia="黑体" w:hAnsi="黑体"/>
          <w:sz w:val="24"/>
        </w:rPr>
      </w:pPr>
      <w:r>
        <w:rPr>
          <w:rFonts w:ascii="幼圆" w:eastAsia="幼圆" w:hAnsi="幼圆" w:cs="幼圆"/>
          <w:color w:val="000000"/>
          <w:sz w:val="28"/>
        </w:rPr>
        <w:t>A.中国银行的个人商用房贷款</w:t>
      </w:r>
    </w:p>
    <w:p>
      <w:pPr>
        <w:pStyle w:val="Normal24"/>
        <w:jc w:val="left"/>
        <w:rPr>
          <w:rFonts w:ascii="黑体" w:eastAsia="黑体" w:hAnsi="黑体"/>
          <w:sz w:val="24"/>
        </w:rPr>
      </w:pPr>
      <w:r>
        <w:rPr>
          <w:rFonts w:ascii="幼圆" w:eastAsia="幼圆" w:hAnsi="幼圆" w:cs="幼圆"/>
          <w:color w:val="000000"/>
          <w:sz w:val="28"/>
        </w:rPr>
        <w:t>B.中国银行的个人投资经营贷款</w:t>
      </w:r>
    </w:p>
    <w:p>
      <w:pPr>
        <w:pStyle w:val="Normal24"/>
        <w:jc w:val="left"/>
        <w:rPr>
          <w:rFonts w:ascii="黑体" w:eastAsia="黑体" w:hAnsi="黑体"/>
          <w:sz w:val="24"/>
        </w:rPr>
      </w:pPr>
      <w:r>
        <w:rPr>
          <w:rFonts w:ascii="幼圆" w:eastAsia="幼圆" w:hAnsi="幼圆" w:cs="幼圆"/>
          <w:color w:val="000000"/>
          <w:sz w:val="28"/>
        </w:rPr>
        <w:t>C.交通银行的个人商铺贷款</w:t>
      </w:r>
    </w:p>
    <w:p>
      <w:pPr>
        <w:pStyle w:val="Normal24"/>
        <w:jc w:val="left"/>
        <w:rPr>
          <w:rFonts w:ascii="黑体" w:eastAsia="黑体" w:hAnsi="黑体"/>
          <w:sz w:val="24"/>
        </w:rPr>
      </w:pPr>
      <w:r>
        <w:rPr>
          <w:rFonts w:ascii="幼圆" w:eastAsia="幼圆" w:hAnsi="幼圆" w:cs="幼圆"/>
          <w:color w:val="000000"/>
          <w:sz w:val="28"/>
        </w:rPr>
        <w:t>D.光大银行的个人工程机械按揭贷款</w:t>
      </w:r>
    </w:p>
    <w:p>
      <w:pPr>
        <w:pStyle w:val="Normal24"/>
        <w:jc w:val="left"/>
        <w:rPr>
          <w:rFonts w:ascii="黑体" w:eastAsia="黑体" w:hAnsi="黑体"/>
          <w:sz w:val="24"/>
        </w:rPr>
      </w:pPr>
    </w:p>
    <w:p>
      <w:pPr>
        <w:pStyle w:val="Normal25"/>
        <w:jc w:val="left"/>
        <w:rPr>
          <w:rFonts w:ascii="黑体" w:eastAsia="黑体" w:hAnsi="黑体"/>
          <w:sz w:val="24"/>
        </w:rPr>
      </w:pPr>
      <w:r>
        <w:rPr>
          <w:rFonts w:ascii="幼圆" w:eastAsia="幼圆" w:hAnsi="幼圆" w:cs="幼圆"/>
          <w:color w:val="000000"/>
          <w:sz w:val="28"/>
        </w:rPr>
        <w:t>26.</w:t>
      </w:r>
      <w:r>
        <w:rPr>
          <w:rFonts w:ascii="幼圆" w:eastAsia="幼圆" w:hAnsi="幼圆" w:cs="幼圆"/>
          <w:color w:val="000000"/>
          <w:sz w:val="28"/>
        </w:rPr>
        <w:t>所购车辆为自用车的，贷款额度不得超过所购汽车价格的()。</w:t>
      </w:r>
    </w:p>
    <w:p>
      <w:pPr>
        <w:pStyle w:val="Normal25"/>
        <w:jc w:val="left"/>
        <w:rPr>
          <w:rFonts w:ascii="黑体" w:eastAsia="黑体" w:hAnsi="黑体"/>
          <w:sz w:val="24"/>
        </w:rPr>
      </w:pPr>
      <w:r>
        <w:rPr>
          <w:rFonts w:ascii="幼圆" w:eastAsia="幼圆" w:hAnsi="幼圆" w:cs="幼圆"/>
          <w:color w:val="000000"/>
          <w:sz w:val="28"/>
        </w:rPr>
        <w:t>A.50%</w:t>
      </w:r>
    </w:p>
    <w:p>
      <w:pPr>
        <w:pStyle w:val="Normal25"/>
        <w:jc w:val="left"/>
        <w:rPr>
          <w:rFonts w:ascii="黑体" w:eastAsia="黑体" w:hAnsi="黑体"/>
          <w:sz w:val="24"/>
        </w:rPr>
      </w:pPr>
      <w:r>
        <w:rPr>
          <w:rFonts w:ascii="幼圆" w:eastAsia="幼圆" w:hAnsi="幼圆" w:cs="幼圆"/>
          <w:color w:val="000000"/>
          <w:sz w:val="28"/>
        </w:rPr>
        <w:t>B.60%</w:t>
      </w:r>
    </w:p>
    <w:p>
      <w:pPr>
        <w:pStyle w:val="Normal25"/>
        <w:jc w:val="left"/>
        <w:rPr>
          <w:rFonts w:ascii="黑体" w:eastAsia="黑体" w:hAnsi="黑体"/>
          <w:sz w:val="24"/>
        </w:rPr>
      </w:pPr>
      <w:r>
        <w:rPr>
          <w:rFonts w:ascii="幼圆" w:eastAsia="幼圆" w:hAnsi="幼圆" w:cs="幼圆"/>
          <w:color w:val="000000"/>
          <w:sz w:val="28"/>
        </w:rPr>
        <w:t>C.70%</w:t>
      </w:r>
    </w:p>
    <w:p>
      <w:pPr>
        <w:pStyle w:val="Normal25"/>
        <w:jc w:val="left"/>
        <w:rPr>
          <w:rFonts w:ascii="黑体" w:eastAsia="黑体" w:hAnsi="黑体"/>
          <w:sz w:val="24"/>
        </w:rPr>
      </w:pPr>
      <w:r>
        <w:rPr>
          <w:rFonts w:ascii="幼圆" w:eastAsia="幼圆" w:hAnsi="幼圆" w:cs="幼圆"/>
          <w:color w:val="000000"/>
          <w:sz w:val="28"/>
        </w:rPr>
        <w:t>D.80%</w:t>
      </w:r>
    </w:p>
    <w:p>
      <w:pPr>
        <w:pStyle w:val="Normal25"/>
        <w:jc w:val="left"/>
        <w:rPr>
          <w:rFonts w:ascii="黑体" w:eastAsia="黑体" w:hAnsi="黑体"/>
          <w:sz w:val="24"/>
        </w:rPr>
      </w:pPr>
    </w:p>
    <w:p>
      <w:pPr>
        <w:pStyle w:val="Normal26"/>
        <w:jc w:val="left"/>
        <w:rPr>
          <w:rFonts w:ascii="黑体" w:eastAsia="黑体" w:hAnsi="黑体"/>
          <w:sz w:val="24"/>
        </w:rPr>
      </w:pPr>
      <w:r>
        <w:rPr>
          <w:rFonts w:ascii="幼圆" w:eastAsia="幼圆" w:hAnsi="幼圆" w:cs="幼圆"/>
          <w:color w:val="000000"/>
          <w:sz w:val="28"/>
        </w:rPr>
        <w:t>27.</w:t>
      </w:r>
      <w:r>
        <w:rPr>
          <w:rFonts w:ascii="幼圆" w:eastAsia="幼圆" w:hAnsi="幼圆" w:cs="幼圆"/>
          <w:color w:val="000000"/>
          <w:sz w:val="28"/>
        </w:rPr>
        <w:t>根据担保方式的不同，个人贷款产品可分为四类，不包括()。</w:t>
      </w:r>
    </w:p>
    <w:p>
      <w:pPr>
        <w:pStyle w:val="Normal26"/>
        <w:jc w:val="left"/>
        <w:rPr>
          <w:rFonts w:ascii="黑体" w:eastAsia="黑体" w:hAnsi="黑体"/>
          <w:sz w:val="24"/>
        </w:rPr>
      </w:pPr>
      <w:r>
        <w:rPr>
          <w:rFonts w:ascii="幼圆" w:eastAsia="幼圆" w:hAnsi="幼圆" w:cs="幼圆"/>
          <w:color w:val="000000"/>
          <w:sz w:val="28"/>
        </w:rPr>
        <w:t>A.个人住房贷款</w:t>
      </w:r>
    </w:p>
    <w:p>
      <w:pPr>
        <w:pStyle w:val="Normal26"/>
        <w:jc w:val="left"/>
        <w:rPr>
          <w:rFonts w:ascii="黑体" w:eastAsia="黑体" w:hAnsi="黑体"/>
          <w:sz w:val="24"/>
        </w:rPr>
        <w:sectPr w:rsidSect="00C33305">
          <w:footerReference w:type="default" r:id="rId12"/>
          <w:type w:val="nextPage"/>
          <w:pgSz w:w="11906" w:h="16838" w:code="9"/>
          <w:pgMar w:top="1440" w:right="1800" w:bottom="1440" w:left="1800" w:header="851" w:footer="992" w:gutter="0"/>
          <w:pgNumType w:start="8"/>
          <w:cols w:space="425"/>
          <w:titlePg w:val="0"/>
          <w:docGrid w:type="lines" w:linePitch="312"/>
        </w:sectPr>
      </w:pPr>
      <w:r>
        <w:rPr>
          <w:rFonts w:ascii="幼圆" w:eastAsia="幼圆" w:hAnsi="幼圆" w:cs="幼圆"/>
          <w:color w:val="000000"/>
          <w:sz w:val="28"/>
        </w:rPr>
        <w:t>B.个人质押贷款</w:t>
      </w:r>
    </w:p>
    <w:p>
      <w:pPr>
        <w:pStyle w:val="Normal26"/>
        <w:jc w:val="left"/>
        <w:rPr>
          <w:rFonts w:ascii="黑体" w:eastAsia="黑体" w:hAnsi="黑体"/>
          <w:sz w:val="24"/>
        </w:rPr>
      </w:pPr>
      <w:r>
        <w:rPr>
          <w:rFonts w:ascii="幼圆" w:eastAsia="幼圆" w:hAnsi="幼圆" w:cs="幼圆"/>
          <w:color w:val="000000"/>
          <w:sz w:val="28"/>
        </w:rPr>
        <w:t>C.个人信用贷款</w:t>
      </w:r>
    </w:p>
    <w:p>
      <w:pPr>
        <w:pStyle w:val="Normal26"/>
        <w:jc w:val="left"/>
        <w:rPr>
          <w:rFonts w:ascii="黑体" w:eastAsia="黑体" w:hAnsi="黑体"/>
          <w:sz w:val="24"/>
        </w:rPr>
      </w:pPr>
      <w:r>
        <w:rPr>
          <w:rFonts w:ascii="幼圆" w:eastAsia="幼圆" w:hAnsi="幼圆" w:cs="幼圆"/>
          <w:color w:val="000000"/>
          <w:sz w:val="28"/>
        </w:rPr>
        <w:t>D.个人抵押贷款</w:t>
      </w:r>
    </w:p>
    <w:p>
      <w:pPr>
        <w:pStyle w:val="Normal26"/>
        <w:jc w:val="left"/>
        <w:rPr>
          <w:rFonts w:ascii="黑体" w:eastAsia="黑体" w:hAnsi="黑体"/>
          <w:sz w:val="24"/>
        </w:rPr>
      </w:pPr>
    </w:p>
    <w:p>
      <w:pPr>
        <w:pStyle w:val="Normal27"/>
        <w:jc w:val="left"/>
        <w:rPr>
          <w:rFonts w:ascii="黑体" w:eastAsia="黑体" w:hAnsi="黑体"/>
          <w:sz w:val="24"/>
        </w:rPr>
      </w:pPr>
      <w:r>
        <w:rPr>
          <w:rFonts w:ascii="幼圆" w:eastAsia="幼圆" w:hAnsi="幼圆" w:cs="幼圆"/>
          <w:color w:val="000000"/>
          <w:sz w:val="28"/>
        </w:rPr>
        <w:t>28.</w:t>
      </w:r>
      <w:r>
        <w:rPr>
          <w:rFonts w:ascii="幼圆" w:eastAsia="幼圆" w:hAnsi="幼圆" w:cs="幼圆"/>
          <w:color w:val="000000"/>
          <w:sz w:val="28"/>
        </w:rPr>
        <w:t>电子银行的特征不包括（　　）。</w:t>
      </w:r>
    </w:p>
    <w:p>
      <w:pPr>
        <w:pStyle w:val="Normal27"/>
        <w:jc w:val="left"/>
        <w:rPr>
          <w:rFonts w:ascii="黑体" w:eastAsia="黑体" w:hAnsi="黑体"/>
          <w:sz w:val="24"/>
        </w:rPr>
      </w:pPr>
      <w:r>
        <w:rPr>
          <w:rFonts w:ascii="幼圆" w:eastAsia="幼圆" w:hAnsi="幼圆" w:cs="幼圆"/>
          <w:color w:val="000000"/>
          <w:sz w:val="28"/>
        </w:rPr>
        <w:t>A.服务热情周到</w:t>
      </w:r>
    </w:p>
    <w:p>
      <w:pPr>
        <w:pStyle w:val="Normal27"/>
        <w:jc w:val="left"/>
        <w:rPr>
          <w:rFonts w:ascii="黑体" w:eastAsia="黑体" w:hAnsi="黑体"/>
          <w:sz w:val="24"/>
        </w:rPr>
      </w:pPr>
      <w:r>
        <w:rPr>
          <w:rFonts w:ascii="幼圆" w:eastAsia="幼圆" w:hAnsi="幼圆" w:cs="幼圆"/>
          <w:color w:val="000000"/>
          <w:sz w:val="28"/>
        </w:rPr>
        <w:t>B.严密的安全系统</w:t>
      </w:r>
    </w:p>
    <w:p>
      <w:pPr>
        <w:pStyle w:val="Normal27"/>
        <w:jc w:val="left"/>
        <w:rPr>
          <w:rFonts w:ascii="黑体" w:eastAsia="黑体" w:hAnsi="黑体"/>
          <w:sz w:val="24"/>
        </w:rPr>
      </w:pPr>
      <w:r>
        <w:rPr>
          <w:rFonts w:ascii="幼圆" w:eastAsia="幼圆" w:hAnsi="幼圆" w:cs="幼圆"/>
          <w:color w:val="000000"/>
          <w:sz w:val="28"/>
        </w:rPr>
        <w:t>C.模糊的业务时空界限</w:t>
      </w:r>
    </w:p>
    <w:p>
      <w:pPr>
        <w:pStyle w:val="Normal27"/>
        <w:jc w:val="left"/>
        <w:rPr>
          <w:rFonts w:ascii="黑体" w:eastAsia="黑体" w:hAnsi="黑体"/>
          <w:sz w:val="24"/>
        </w:rPr>
      </w:pPr>
      <w:r>
        <w:rPr>
          <w:rFonts w:ascii="幼圆" w:eastAsia="幼圆" w:hAnsi="幼圆" w:cs="幼圆"/>
          <w:color w:val="000000"/>
          <w:sz w:val="28"/>
        </w:rPr>
        <w:t>D.业务实时处理</w:t>
      </w:r>
    </w:p>
    <w:p>
      <w:pPr>
        <w:pStyle w:val="Normal27"/>
        <w:jc w:val="left"/>
        <w:rPr>
          <w:rFonts w:ascii="黑体" w:eastAsia="黑体" w:hAnsi="黑体"/>
          <w:sz w:val="24"/>
        </w:rPr>
      </w:pPr>
    </w:p>
    <w:p>
      <w:pPr>
        <w:pStyle w:val="Normal28"/>
        <w:jc w:val="left"/>
        <w:rPr>
          <w:rFonts w:ascii="黑体" w:eastAsia="黑体" w:hAnsi="黑体"/>
          <w:sz w:val="24"/>
        </w:rPr>
      </w:pPr>
      <w:r>
        <w:rPr>
          <w:rFonts w:ascii="幼圆" w:eastAsia="幼圆" w:hAnsi="幼圆" w:cs="幼圆"/>
          <w:color w:val="000000"/>
          <w:sz w:val="28"/>
        </w:rPr>
        <w:t>29.</w:t>
      </w:r>
      <w:r>
        <w:rPr>
          <w:rFonts w:ascii="幼圆" w:eastAsia="幼圆" w:hAnsi="幼圆" w:cs="幼圆"/>
          <w:color w:val="000000"/>
          <w:sz w:val="28"/>
        </w:rPr>
        <w:t>为了提高业务效率、减少贷款环节，有的商业银行建立客户贷款服务中心或金融超市，实行（　　），为个人贷款提供了极大的便利。</w:t>
      </w:r>
    </w:p>
    <w:p>
      <w:pPr>
        <w:pStyle w:val="Normal28"/>
        <w:jc w:val="left"/>
        <w:rPr>
          <w:rFonts w:ascii="黑体" w:eastAsia="黑体" w:hAnsi="黑体"/>
          <w:sz w:val="24"/>
        </w:rPr>
      </w:pPr>
      <w:r>
        <w:rPr>
          <w:rFonts w:ascii="幼圆" w:eastAsia="幼圆" w:hAnsi="幼圆" w:cs="幼圆"/>
          <w:color w:val="000000"/>
          <w:sz w:val="28"/>
        </w:rPr>
        <w:t>A.多站式服务</w:t>
      </w:r>
    </w:p>
    <w:p>
      <w:pPr>
        <w:pStyle w:val="Normal28"/>
        <w:jc w:val="left"/>
        <w:rPr>
          <w:rFonts w:ascii="黑体" w:eastAsia="黑体" w:hAnsi="黑体"/>
          <w:sz w:val="24"/>
        </w:rPr>
      </w:pPr>
      <w:r>
        <w:rPr>
          <w:rFonts w:ascii="幼圆" w:eastAsia="幼圆" w:hAnsi="幼圆" w:cs="幼圆"/>
          <w:color w:val="000000"/>
          <w:sz w:val="28"/>
        </w:rPr>
        <w:t>B.一站式服务</w:t>
      </w:r>
    </w:p>
    <w:p>
      <w:pPr>
        <w:pStyle w:val="Normal28"/>
        <w:jc w:val="left"/>
        <w:rPr>
          <w:rFonts w:ascii="黑体" w:eastAsia="黑体" w:hAnsi="黑体"/>
          <w:sz w:val="24"/>
        </w:rPr>
      </w:pPr>
      <w:r>
        <w:rPr>
          <w:rFonts w:ascii="幼圆" w:eastAsia="幼圆" w:hAnsi="幼圆" w:cs="幼圆"/>
          <w:color w:val="000000"/>
          <w:sz w:val="28"/>
        </w:rPr>
        <w:t>C.多站式全程服务</w:t>
      </w:r>
    </w:p>
    <w:p>
      <w:pPr>
        <w:pStyle w:val="Normal28"/>
        <w:jc w:val="left"/>
        <w:rPr>
          <w:rFonts w:ascii="黑体" w:eastAsia="黑体" w:hAnsi="黑体"/>
          <w:sz w:val="24"/>
        </w:rPr>
      </w:pPr>
      <w:r>
        <w:rPr>
          <w:rFonts w:ascii="幼圆" w:eastAsia="幼圆" w:hAnsi="幼圆" w:cs="幼圆"/>
          <w:color w:val="000000"/>
          <w:sz w:val="28"/>
        </w:rPr>
        <w:t>D.一站式全程服务</w:t>
      </w:r>
    </w:p>
    <w:p>
      <w:pPr>
        <w:pStyle w:val="Normal28"/>
        <w:jc w:val="left"/>
        <w:rPr>
          <w:rFonts w:ascii="黑体" w:eastAsia="黑体" w:hAnsi="黑体"/>
          <w:sz w:val="24"/>
        </w:rPr>
      </w:pPr>
    </w:p>
    <w:p>
      <w:pPr>
        <w:pStyle w:val="Normal29"/>
        <w:jc w:val="left"/>
        <w:rPr>
          <w:rFonts w:ascii="黑体" w:eastAsia="黑体" w:hAnsi="黑体"/>
          <w:sz w:val="24"/>
        </w:rPr>
      </w:pPr>
      <w:r>
        <w:rPr>
          <w:rFonts w:ascii="幼圆" w:eastAsia="幼圆" w:hAnsi="幼圆" w:cs="幼圆"/>
          <w:color w:val="000000"/>
          <w:sz w:val="28"/>
        </w:rPr>
        <w:t>30.</w:t>
      </w:r>
      <w:r>
        <w:rPr>
          <w:rFonts w:ascii="幼圆" w:eastAsia="幼圆" w:hAnsi="幼圆" w:cs="幼圆"/>
          <w:color w:val="000000"/>
          <w:sz w:val="28"/>
        </w:rPr>
        <w:t>下列属于个人教育贷款借款人还款意愿风险的是（　　）。</w:t>
      </w:r>
    </w:p>
    <w:p>
      <w:pPr>
        <w:pStyle w:val="Normal29"/>
        <w:jc w:val="left"/>
        <w:rPr>
          <w:rFonts w:ascii="黑体" w:eastAsia="黑体" w:hAnsi="黑体"/>
          <w:sz w:val="24"/>
        </w:rPr>
      </w:pPr>
      <w:r>
        <w:rPr>
          <w:rFonts w:ascii="幼圆" w:eastAsia="幼圆" w:hAnsi="幼圆" w:cs="幼圆"/>
          <w:color w:val="000000"/>
          <w:sz w:val="28"/>
        </w:rPr>
        <w:t>A.借款人读书期间出现违法行为被学校开除</w:t>
      </w:r>
    </w:p>
    <w:p>
      <w:pPr>
        <w:pStyle w:val="Normal29"/>
        <w:jc w:val="left"/>
        <w:rPr>
          <w:rFonts w:ascii="黑体" w:eastAsia="黑体" w:hAnsi="黑体"/>
          <w:sz w:val="24"/>
        </w:rPr>
      </w:pPr>
      <w:r>
        <w:rPr>
          <w:rFonts w:ascii="幼圆" w:eastAsia="幼圆" w:hAnsi="幼圆" w:cs="幼圆"/>
          <w:color w:val="000000"/>
          <w:sz w:val="28"/>
        </w:rPr>
        <w:t>B.借款人毕业后工作不理想，收入不足以偿还贷款</w:t>
      </w:r>
    </w:p>
    <w:p>
      <w:pPr>
        <w:pStyle w:val="Normal29"/>
        <w:jc w:val="left"/>
        <w:rPr>
          <w:rFonts w:ascii="黑体" w:eastAsia="黑体" w:hAnsi="黑体"/>
          <w:sz w:val="24"/>
        </w:rPr>
      </w:pPr>
      <w:r>
        <w:rPr>
          <w:rFonts w:ascii="幼圆" w:eastAsia="幼圆" w:hAnsi="幼圆" w:cs="幼圆"/>
          <w:color w:val="000000"/>
          <w:sz w:val="28"/>
        </w:rPr>
        <w:t>C.借款人伪造入学通知书，骗取教育贷款</w:t>
      </w:r>
    </w:p>
    <w:p>
      <w:pPr>
        <w:pStyle w:val="Normal29"/>
        <w:jc w:val="left"/>
        <w:rPr>
          <w:rFonts w:ascii="黑体" w:eastAsia="黑体" w:hAnsi="黑体"/>
          <w:sz w:val="24"/>
        </w:rPr>
      </w:pPr>
      <w:r>
        <w:rPr>
          <w:rFonts w:ascii="幼圆" w:eastAsia="幼圆" w:hAnsi="幼圆" w:cs="幼圆"/>
          <w:color w:val="000000"/>
          <w:sz w:val="28"/>
        </w:rPr>
        <w:t>D.借款人毕业后利用出国读书的机会，不再与银行联系，拖欠还款式</w:t>
      </w:r>
    </w:p>
    <w:p>
      <w:pPr>
        <w:pStyle w:val="Normal29"/>
        <w:jc w:val="left"/>
        <w:rPr>
          <w:rFonts w:ascii="黑体" w:eastAsia="黑体" w:hAnsi="黑体"/>
          <w:sz w:val="24"/>
        </w:rPr>
      </w:pPr>
    </w:p>
    <w:p>
      <w:pPr>
        <w:pStyle w:val="Normal30"/>
        <w:jc w:val="left"/>
        <w:rPr>
          <w:rFonts w:ascii="黑体" w:eastAsia="黑体" w:hAnsi="黑体"/>
          <w:sz w:val="24"/>
        </w:rPr>
        <w:sectPr w:rsidSect="00C33305">
          <w:footerReference w:type="default" r:id="rId13"/>
          <w:type w:val="nextPage"/>
          <w:pgSz w:w="11906" w:h="16838" w:code="9"/>
          <w:pgMar w:top="1440" w:right="1800" w:bottom="1440" w:left="1800" w:header="851" w:footer="992" w:gutter="0"/>
          <w:pgNumType w:start="9"/>
          <w:cols w:space="425"/>
          <w:titlePg w:val="0"/>
          <w:docGrid w:type="lines" w:linePitch="312"/>
        </w:sectPr>
      </w:pPr>
      <w:r>
        <w:rPr>
          <w:rFonts w:ascii="幼圆" w:eastAsia="幼圆" w:hAnsi="幼圆" w:cs="幼圆"/>
          <w:color w:val="000000"/>
          <w:sz w:val="28"/>
        </w:rPr>
        <w:t>31.</w:t>
      </w:r>
      <w:r>
        <w:rPr>
          <w:rFonts w:ascii="幼圆" w:eastAsia="幼圆" w:hAnsi="幼圆" w:cs="幼圆"/>
          <w:color w:val="000000"/>
          <w:sz w:val="28"/>
        </w:rPr>
        <w:t>设备贷款的额度最高不得超过借款人购买或租赁设备所需资金总额的（　　），且最高贷款额度不得超过（　　）万元。</w:t>
      </w:r>
    </w:p>
    <w:p>
      <w:pPr>
        <w:pStyle w:val="Normal30"/>
        <w:jc w:val="left"/>
        <w:rPr>
          <w:rFonts w:ascii="黑体" w:eastAsia="黑体" w:hAnsi="黑体"/>
          <w:sz w:val="24"/>
        </w:rPr>
      </w:pPr>
      <w:r>
        <w:rPr>
          <w:rFonts w:ascii="幼圆" w:eastAsia="幼圆" w:hAnsi="幼圆" w:cs="幼圆"/>
          <w:color w:val="000000"/>
          <w:sz w:val="28"/>
        </w:rPr>
        <w:t>A.70%；200</w:t>
      </w:r>
    </w:p>
    <w:p>
      <w:pPr>
        <w:pStyle w:val="Normal30"/>
        <w:jc w:val="left"/>
        <w:rPr>
          <w:rFonts w:ascii="黑体" w:eastAsia="黑体" w:hAnsi="黑体"/>
          <w:sz w:val="24"/>
        </w:rPr>
      </w:pPr>
      <w:r>
        <w:rPr>
          <w:rFonts w:ascii="幼圆" w:eastAsia="幼圆" w:hAnsi="幼圆" w:cs="幼圆"/>
          <w:color w:val="000000"/>
          <w:sz w:val="28"/>
        </w:rPr>
        <w:t>B.70%；100</w:t>
      </w:r>
    </w:p>
    <w:p>
      <w:pPr>
        <w:pStyle w:val="Normal30"/>
        <w:jc w:val="left"/>
        <w:rPr>
          <w:rFonts w:ascii="黑体" w:eastAsia="黑体" w:hAnsi="黑体"/>
          <w:sz w:val="24"/>
        </w:rPr>
      </w:pPr>
      <w:r>
        <w:rPr>
          <w:rFonts w:ascii="幼圆" w:eastAsia="幼圆" w:hAnsi="幼圆" w:cs="幼圆"/>
          <w:color w:val="000000"/>
          <w:sz w:val="28"/>
        </w:rPr>
        <w:t>C.50%；200</w:t>
      </w:r>
    </w:p>
    <w:p>
      <w:pPr>
        <w:pStyle w:val="Normal30"/>
        <w:jc w:val="left"/>
        <w:rPr>
          <w:rFonts w:ascii="黑体" w:eastAsia="黑体" w:hAnsi="黑体"/>
          <w:sz w:val="24"/>
        </w:rPr>
      </w:pPr>
      <w:r>
        <w:rPr>
          <w:rFonts w:ascii="幼圆" w:eastAsia="幼圆" w:hAnsi="幼圆" w:cs="幼圆"/>
          <w:color w:val="000000"/>
          <w:sz w:val="28"/>
        </w:rPr>
        <w:t>D.50%；100</w:t>
      </w:r>
    </w:p>
    <w:p>
      <w:pPr>
        <w:pStyle w:val="Normal30"/>
        <w:jc w:val="left"/>
        <w:rPr>
          <w:rFonts w:ascii="黑体" w:eastAsia="黑体" w:hAnsi="黑体"/>
          <w:sz w:val="24"/>
        </w:rPr>
      </w:pPr>
    </w:p>
    <w:p>
      <w:pPr>
        <w:pStyle w:val="Normal31"/>
        <w:jc w:val="left"/>
        <w:rPr>
          <w:rFonts w:ascii="黑体" w:eastAsia="黑体" w:hAnsi="黑体"/>
          <w:sz w:val="24"/>
        </w:rPr>
      </w:pPr>
      <w:r>
        <w:rPr>
          <w:rFonts w:ascii="幼圆" w:eastAsia="幼圆" w:hAnsi="幼圆" w:cs="幼圆"/>
          <w:color w:val="000000"/>
          <w:sz w:val="28"/>
        </w:rPr>
        <w:t>32.</w:t>
      </w:r>
      <w:r>
        <w:rPr>
          <w:rFonts w:ascii="幼圆" w:eastAsia="幼圆" w:hAnsi="幼圆" w:cs="幼圆"/>
          <w:color w:val="000000"/>
          <w:sz w:val="28"/>
        </w:rPr>
        <w:t>【真题】根据《个人贷款管理暂行办法》规定，贷款风险评价应以分析借款人____为基础，采取____方法，全面、动态地进行贷款审查和风险评估。()</w:t>
      </w:r>
    </w:p>
    <w:p>
      <w:pPr>
        <w:pStyle w:val="Normal31"/>
        <w:jc w:val="left"/>
        <w:rPr>
          <w:rFonts w:ascii="黑体" w:eastAsia="黑体" w:hAnsi="黑体"/>
          <w:sz w:val="24"/>
        </w:rPr>
      </w:pPr>
      <w:r>
        <w:rPr>
          <w:rFonts w:ascii="幼圆" w:eastAsia="幼圆" w:hAnsi="幼圆" w:cs="幼圆"/>
          <w:color w:val="000000"/>
          <w:sz w:val="28"/>
        </w:rPr>
        <w:t>A.现金收入；定量分析</w:t>
      </w:r>
    </w:p>
    <w:p>
      <w:pPr>
        <w:pStyle w:val="Normal31"/>
        <w:jc w:val="left"/>
        <w:rPr>
          <w:rFonts w:ascii="黑体" w:eastAsia="黑体" w:hAnsi="黑体"/>
          <w:sz w:val="24"/>
        </w:rPr>
      </w:pPr>
      <w:r>
        <w:rPr>
          <w:rFonts w:ascii="幼圆" w:eastAsia="幼圆" w:hAnsi="幼圆" w:cs="幼圆"/>
          <w:color w:val="000000"/>
          <w:sz w:val="28"/>
        </w:rPr>
        <w:t>B.还贷能力；定量和定性分析</w:t>
      </w:r>
    </w:p>
    <w:p>
      <w:pPr>
        <w:pStyle w:val="Normal31"/>
        <w:jc w:val="left"/>
        <w:rPr>
          <w:rFonts w:ascii="黑体" w:eastAsia="黑体" w:hAnsi="黑体"/>
          <w:sz w:val="24"/>
        </w:rPr>
      </w:pPr>
      <w:r>
        <w:rPr>
          <w:rFonts w:ascii="幼圆" w:eastAsia="幼圆" w:hAnsi="幼圆" w:cs="幼圆"/>
          <w:color w:val="000000"/>
          <w:sz w:val="28"/>
        </w:rPr>
        <w:t>C.现金收入；定量和定性分析</w:t>
      </w:r>
    </w:p>
    <w:p>
      <w:pPr>
        <w:pStyle w:val="Normal31"/>
        <w:jc w:val="left"/>
        <w:rPr>
          <w:rFonts w:ascii="黑体" w:eastAsia="黑体" w:hAnsi="黑体"/>
          <w:sz w:val="24"/>
        </w:rPr>
      </w:pPr>
      <w:r>
        <w:rPr>
          <w:rFonts w:ascii="幼圆" w:eastAsia="幼圆" w:hAnsi="幼圆" w:cs="幼圆"/>
          <w:color w:val="000000"/>
          <w:sz w:val="28"/>
        </w:rPr>
        <w:t>D.抵押担保；定性分析</w:t>
      </w:r>
    </w:p>
    <w:p>
      <w:pPr>
        <w:pStyle w:val="Normal31"/>
        <w:jc w:val="left"/>
        <w:rPr>
          <w:rFonts w:ascii="黑体" w:eastAsia="黑体" w:hAnsi="黑体"/>
          <w:sz w:val="24"/>
        </w:rPr>
      </w:pPr>
    </w:p>
    <w:p>
      <w:pPr>
        <w:pStyle w:val="Normal32"/>
        <w:jc w:val="left"/>
        <w:rPr>
          <w:rFonts w:ascii="黑体" w:eastAsia="黑体" w:hAnsi="黑体"/>
          <w:sz w:val="24"/>
        </w:rPr>
      </w:pPr>
      <w:r>
        <w:rPr>
          <w:rFonts w:ascii="幼圆" w:eastAsia="幼圆" w:hAnsi="幼圆" w:cs="幼圆"/>
          <w:color w:val="000000"/>
          <w:sz w:val="28"/>
        </w:rPr>
        <w:t>33.</w:t>
      </w:r>
      <w:r>
        <w:rPr>
          <w:rFonts w:ascii="幼圆" w:eastAsia="幼圆" w:hAnsi="幼圆" w:cs="幼圆"/>
          <w:color w:val="000000"/>
          <w:sz w:val="28"/>
        </w:rPr>
        <w:t>等额本息还款法的特点不包括（　　）。</w:t>
      </w:r>
    </w:p>
    <w:p>
      <w:pPr>
        <w:pStyle w:val="Normal32"/>
        <w:jc w:val="left"/>
        <w:rPr>
          <w:rFonts w:ascii="黑体" w:eastAsia="黑体" w:hAnsi="黑体"/>
          <w:sz w:val="24"/>
        </w:rPr>
      </w:pPr>
      <w:r>
        <w:rPr>
          <w:rFonts w:ascii="幼圆" w:eastAsia="幼圆" w:hAnsi="幼圆" w:cs="幼圆"/>
          <w:color w:val="000000"/>
          <w:sz w:val="28"/>
        </w:rPr>
        <w:t>A.在贷款期内每月以相等的额度平均偿还贷款本息</w:t>
      </w:r>
    </w:p>
    <w:p>
      <w:pPr>
        <w:pStyle w:val="Normal32"/>
        <w:jc w:val="left"/>
        <w:rPr>
          <w:rFonts w:ascii="黑体" w:eastAsia="黑体" w:hAnsi="黑体"/>
          <w:sz w:val="24"/>
        </w:rPr>
      </w:pPr>
      <w:r>
        <w:rPr>
          <w:rFonts w:ascii="幼圆" w:eastAsia="幼圆" w:hAnsi="幼圆" w:cs="幼圆"/>
          <w:color w:val="000000"/>
          <w:sz w:val="28"/>
        </w:rPr>
        <w:t>B.遇到利率调整及提前还款时，应根据未偿还贷款余额和剩余还款期数对公式进行调整</w:t>
      </w:r>
    </w:p>
    <w:p>
      <w:pPr>
        <w:pStyle w:val="Normal32"/>
        <w:jc w:val="left"/>
        <w:rPr>
          <w:rFonts w:ascii="黑体" w:eastAsia="黑体" w:hAnsi="黑体"/>
          <w:sz w:val="24"/>
        </w:rPr>
      </w:pPr>
      <w:r>
        <w:rPr>
          <w:rFonts w:ascii="幼圆" w:eastAsia="幼圆" w:hAnsi="幼圆" w:cs="幼圆"/>
          <w:color w:val="000000"/>
          <w:sz w:val="28"/>
        </w:rPr>
        <w:t>C.利息逐月递增。本金逐月递减</w:t>
      </w:r>
    </w:p>
    <w:p>
      <w:pPr>
        <w:pStyle w:val="Normal32"/>
        <w:jc w:val="left"/>
        <w:rPr>
          <w:rFonts w:ascii="黑体" w:eastAsia="黑体" w:hAnsi="黑体"/>
          <w:sz w:val="24"/>
        </w:rPr>
      </w:pPr>
      <w:r>
        <w:rPr>
          <w:rFonts w:ascii="幼圆" w:eastAsia="幼圆" w:hAnsi="幼圆" w:cs="幼圆"/>
          <w:color w:val="000000"/>
          <w:sz w:val="28"/>
        </w:rPr>
        <w:t>D.归还的本金和利息的配给比例是逐月变化的</w:t>
      </w:r>
    </w:p>
    <w:p>
      <w:pPr>
        <w:pStyle w:val="Normal32"/>
        <w:jc w:val="left"/>
        <w:rPr>
          <w:rFonts w:ascii="黑体" w:eastAsia="黑体" w:hAnsi="黑体"/>
          <w:sz w:val="24"/>
        </w:rPr>
      </w:pPr>
    </w:p>
    <w:p>
      <w:pPr>
        <w:pStyle w:val="Normal33"/>
        <w:jc w:val="left"/>
        <w:rPr>
          <w:rFonts w:ascii="黑体" w:eastAsia="黑体" w:hAnsi="黑体"/>
          <w:sz w:val="24"/>
        </w:rPr>
      </w:pPr>
      <w:r>
        <w:rPr>
          <w:rFonts w:ascii="幼圆" w:eastAsia="幼圆" w:hAnsi="幼圆" w:cs="幼圆"/>
          <w:color w:val="000000"/>
          <w:sz w:val="28"/>
        </w:rPr>
        <w:t>34.</w:t>
      </w:r>
      <w:r>
        <w:rPr>
          <w:rFonts w:ascii="幼圆" w:eastAsia="幼圆" w:hAnsi="幼圆" w:cs="幼圆"/>
          <w:color w:val="000000"/>
          <w:sz w:val="28"/>
        </w:rPr>
        <w:t>在对个人抵押授信贷款中贷款额度进行确定时，以所购新建商品住房作抵押的，贷款额度一般不超过所购住房全部价款的（　　）。</w:t>
      </w:r>
    </w:p>
    <w:p>
      <w:pPr>
        <w:pStyle w:val="Normal33"/>
        <w:jc w:val="left"/>
        <w:rPr>
          <w:rFonts w:ascii="黑体" w:eastAsia="黑体" w:hAnsi="黑体"/>
          <w:sz w:val="24"/>
        </w:rPr>
        <w:sectPr w:rsidSect="00C33305">
          <w:footerReference w:type="default" r:id="rId14"/>
          <w:type w:val="nextPage"/>
          <w:pgSz w:w="11906" w:h="16838" w:code="9"/>
          <w:pgMar w:top="1440" w:right="1800" w:bottom="1440" w:left="1800" w:header="851" w:footer="992" w:gutter="0"/>
          <w:pgNumType w:start="10"/>
          <w:cols w:space="425"/>
          <w:titlePg w:val="0"/>
          <w:docGrid w:type="lines" w:linePitch="312"/>
        </w:sectPr>
      </w:pPr>
      <w:r>
        <w:rPr>
          <w:rFonts w:ascii="幼圆" w:eastAsia="幼圆" w:hAnsi="幼圆" w:cs="幼圆"/>
          <w:color w:val="000000"/>
          <w:sz w:val="28"/>
        </w:rPr>
        <w:t>A.50%</w:t>
      </w:r>
    </w:p>
    <w:p>
      <w:pPr>
        <w:pStyle w:val="Normal33"/>
        <w:jc w:val="left"/>
        <w:rPr>
          <w:rFonts w:ascii="黑体" w:eastAsia="黑体" w:hAnsi="黑体"/>
          <w:sz w:val="24"/>
        </w:rPr>
      </w:pPr>
      <w:r>
        <w:rPr>
          <w:rFonts w:ascii="幼圆" w:eastAsia="幼圆" w:hAnsi="幼圆" w:cs="幼圆"/>
          <w:color w:val="000000"/>
          <w:sz w:val="28"/>
        </w:rPr>
        <w:t>B.55%</w:t>
      </w:r>
    </w:p>
    <w:p>
      <w:pPr>
        <w:pStyle w:val="Normal33"/>
        <w:jc w:val="left"/>
        <w:rPr>
          <w:rFonts w:ascii="黑体" w:eastAsia="黑体" w:hAnsi="黑体"/>
          <w:sz w:val="24"/>
        </w:rPr>
      </w:pPr>
      <w:r>
        <w:rPr>
          <w:rFonts w:ascii="幼圆" w:eastAsia="幼圆" w:hAnsi="幼圆" w:cs="幼圆"/>
          <w:color w:val="000000"/>
          <w:sz w:val="28"/>
        </w:rPr>
        <w:t>C.70%</w:t>
      </w:r>
    </w:p>
    <w:p>
      <w:pPr>
        <w:pStyle w:val="Normal33"/>
        <w:jc w:val="left"/>
        <w:rPr>
          <w:rFonts w:ascii="黑体" w:eastAsia="黑体" w:hAnsi="黑体"/>
          <w:sz w:val="24"/>
        </w:rPr>
      </w:pPr>
      <w:r>
        <w:rPr>
          <w:rFonts w:ascii="幼圆" w:eastAsia="幼圆" w:hAnsi="幼圆" w:cs="幼圆"/>
          <w:color w:val="000000"/>
          <w:sz w:val="28"/>
        </w:rPr>
        <w:t>D.90%</w:t>
      </w:r>
    </w:p>
    <w:p>
      <w:pPr>
        <w:pStyle w:val="Normal33"/>
        <w:jc w:val="left"/>
        <w:rPr>
          <w:rFonts w:ascii="黑体" w:eastAsia="黑体" w:hAnsi="黑体"/>
          <w:sz w:val="24"/>
        </w:rPr>
      </w:pPr>
    </w:p>
    <w:p>
      <w:pPr>
        <w:pStyle w:val="Normal34"/>
        <w:jc w:val="left"/>
        <w:rPr>
          <w:rFonts w:ascii="黑体" w:eastAsia="黑体" w:hAnsi="黑体"/>
          <w:sz w:val="24"/>
        </w:rPr>
      </w:pPr>
      <w:r>
        <w:rPr>
          <w:rFonts w:ascii="幼圆" w:eastAsia="幼圆" w:hAnsi="幼圆" w:cs="幼圆"/>
          <w:color w:val="000000"/>
          <w:sz w:val="28"/>
        </w:rPr>
        <w:t>35.</w:t>
      </w:r>
      <w:r>
        <w:rPr>
          <w:rFonts w:ascii="幼圆" w:eastAsia="幼圆" w:hAnsi="幼圆" w:cs="幼圆"/>
          <w:color w:val="000000"/>
          <w:sz w:val="28"/>
        </w:rPr>
        <w:t>在个人住房贷款业务中，下列主体可能具有担保资格的是()。</w:t>
      </w:r>
    </w:p>
    <w:p>
      <w:pPr>
        <w:pStyle w:val="Normal34"/>
        <w:jc w:val="left"/>
        <w:rPr>
          <w:rFonts w:ascii="黑体" w:eastAsia="黑体" w:hAnsi="黑体"/>
          <w:sz w:val="24"/>
        </w:rPr>
      </w:pPr>
      <w:r>
        <w:rPr>
          <w:rFonts w:ascii="幼圆" w:eastAsia="幼圆" w:hAnsi="幼圆" w:cs="幼圆"/>
          <w:color w:val="000000"/>
          <w:sz w:val="28"/>
        </w:rPr>
        <w:t>A.与借款人有关系的自然人</w:t>
      </w:r>
    </w:p>
    <w:p>
      <w:pPr>
        <w:pStyle w:val="Normal34"/>
        <w:jc w:val="left"/>
        <w:rPr>
          <w:rFonts w:ascii="黑体" w:eastAsia="黑体" w:hAnsi="黑体"/>
          <w:sz w:val="24"/>
        </w:rPr>
      </w:pPr>
      <w:r>
        <w:rPr>
          <w:rFonts w:ascii="幼圆" w:eastAsia="幼圆" w:hAnsi="幼圆" w:cs="幼圆"/>
          <w:color w:val="000000"/>
          <w:sz w:val="28"/>
        </w:rPr>
        <w:t>B.不具有代偿能力的法人</w:t>
      </w:r>
    </w:p>
    <w:p>
      <w:pPr>
        <w:pStyle w:val="Normal34"/>
        <w:jc w:val="left"/>
        <w:rPr>
          <w:rFonts w:ascii="黑体" w:eastAsia="黑体" w:hAnsi="黑体"/>
          <w:sz w:val="24"/>
        </w:rPr>
      </w:pPr>
      <w:r>
        <w:rPr>
          <w:rFonts w:ascii="幼圆" w:eastAsia="幼圆" w:hAnsi="幼圆" w:cs="幼圆"/>
          <w:color w:val="000000"/>
          <w:sz w:val="28"/>
        </w:rPr>
        <w:t>C.有重大违法行为损害银行利益的法人</w:t>
      </w:r>
    </w:p>
    <w:p>
      <w:pPr>
        <w:pStyle w:val="Normal34"/>
        <w:jc w:val="left"/>
        <w:rPr>
          <w:rFonts w:ascii="黑体" w:eastAsia="黑体" w:hAnsi="黑体"/>
          <w:sz w:val="24"/>
        </w:rPr>
      </w:pPr>
      <w:r>
        <w:rPr>
          <w:rFonts w:ascii="幼圆" w:eastAsia="幼圆" w:hAnsi="幼圆" w:cs="幼圆"/>
          <w:color w:val="000000"/>
          <w:sz w:val="28"/>
        </w:rPr>
        <w:t>D.三年内连续亏损的法人</w:t>
      </w:r>
    </w:p>
    <w:p>
      <w:pPr>
        <w:pStyle w:val="Normal34"/>
        <w:jc w:val="left"/>
        <w:rPr>
          <w:rFonts w:ascii="黑体" w:eastAsia="黑体" w:hAnsi="黑体"/>
          <w:sz w:val="24"/>
        </w:rPr>
      </w:pPr>
    </w:p>
    <w:p>
      <w:pPr>
        <w:pStyle w:val="Normal34"/>
        <w:jc w:val="left"/>
        <w:rPr>
          <w:rFonts w:ascii="宋体" w:hAnsi="宋体" w:cs="宋体"/>
          <w:b/>
          <w:color w:val="000000"/>
          <w:sz w:val="28"/>
        </w:rPr>
      </w:pPr>
      <w:r>
        <w:rPr>
          <w:rFonts w:ascii="宋体" w:eastAsia="宋体" w:hAnsi="宋体" w:cs="宋体"/>
          <w:b/>
          <w:color w:val="000000"/>
          <w:sz w:val="28"/>
        </w:rPr>
        <w:t>二.多选题(共35题)</w:t>
      </w:r>
    </w:p>
    <w:p>
      <w:pPr>
        <w:pStyle w:val="Normal35"/>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商用房贷款落实贷款发放条件包括了()。</w:t>
      </w:r>
    </w:p>
    <w:p>
      <w:pPr>
        <w:pStyle w:val="Normal35"/>
        <w:jc w:val="left"/>
        <w:rPr>
          <w:rFonts w:ascii="黑体" w:eastAsia="黑体" w:hAnsi="黑体"/>
          <w:sz w:val="24"/>
        </w:rPr>
      </w:pPr>
      <w:r>
        <w:rPr>
          <w:rFonts w:ascii="幼圆" w:eastAsia="幼圆" w:hAnsi="幼圆" w:cs="幼圆"/>
          <w:color w:val="000000"/>
          <w:sz w:val="28"/>
        </w:rPr>
        <w:t>A.确保借款人首付款已全额支付或到位</w:t>
      </w:r>
    </w:p>
    <w:p>
      <w:pPr>
        <w:pStyle w:val="Normal35"/>
        <w:jc w:val="left"/>
        <w:rPr>
          <w:rFonts w:ascii="黑体" w:eastAsia="黑体" w:hAnsi="黑体"/>
          <w:sz w:val="24"/>
        </w:rPr>
      </w:pPr>
      <w:r>
        <w:rPr>
          <w:rFonts w:ascii="幼圆" w:eastAsia="幼圆" w:hAnsi="幼圆" w:cs="幼圆"/>
          <w:color w:val="000000"/>
          <w:sz w:val="28"/>
        </w:rPr>
        <w:t>B.需要办理保险、公证等手续的，有关手续已经办理完毕</w:t>
      </w:r>
    </w:p>
    <w:p>
      <w:pPr>
        <w:pStyle w:val="Normal35"/>
        <w:jc w:val="left"/>
        <w:rPr>
          <w:rFonts w:ascii="黑体" w:eastAsia="黑体" w:hAnsi="黑体"/>
          <w:sz w:val="24"/>
        </w:rPr>
      </w:pPr>
      <w:r>
        <w:rPr>
          <w:rFonts w:ascii="幼圆" w:eastAsia="幼圆" w:hAnsi="幼圆" w:cs="幼圆"/>
          <w:color w:val="000000"/>
          <w:sz w:val="28"/>
        </w:rPr>
        <w:t>C.对采取抵(质)押的贷款，要落实贷款抵(质)押手续</w:t>
      </w:r>
    </w:p>
    <w:p>
      <w:pPr>
        <w:pStyle w:val="Normal35"/>
        <w:jc w:val="left"/>
        <w:rPr>
          <w:rFonts w:ascii="黑体" w:eastAsia="黑体" w:hAnsi="黑体"/>
          <w:sz w:val="24"/>
        </w:rPr>
      </w:pPr>
      <w:r>
        <w:rPr>
          <w:rFonts w:ascii="幼圆" w:eastAsia="幼圆" w:hAnsi="幼圆" w:cs="幼圆"/>
          <w:color w:val="000000"/>
          <w:sz w:val="28"/>
        </w:rPr>
        <w:t>D.对自然人作为保证人的，应明确并落实履行保证责任的具</w:t>
      </w:r>
    </w:p>
    <w:p>
      <w:pPr>
        <w:pStyle w:val="Normal35"/>
        <w:jc w:val="left"/>
        <w:rPr>
          <w:rFonts w:ascii="黑体" w:eastAsia="黑体" w:hAnsi="黑体"/>
          <w:sz w:val="24"/>
        </w:rPr>
      </w:pPr>
    </w:p>
    <w:p>
      <w:pPr>
        <w:pStyle w:val="Normal36"/>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按产品的用途，可以讲个人贷款产品分为()。</w:t>
      </w:r>
    </w:p>
    <w:p>
      <w:pPr>
        <w:pStyle w:val="Normal36"/>
        <w:jc w:val="left"/>
        <w:rPr>
          <w:rFonts w:ascii="黑体" w:eastAsia="黑体" w:hAnsi="黑体"/>
          <w:sz w:val="24"/>
        </w:rPr>
      </w:pPr>
      <w:r>
        <w:rPr>
          <w:rFonts w:ascii="幼圆" w:eastAsia="幼圆" w:hAnsi="幼圆" w:cs="幼圆"/>
          <w:color w:val="000000"/>
          <w:sz w:val="28"/>
        </w:rPr>
        <w:t>A.个人住房贷款</w:t>
      </w:r>
    </w:p>
    <w:p>
      <w:pPr>
        <w:pStyle w:val="Normal36"/>
        <w:jc w:val="left"/>
        <w:rPr>
          <w:rFonts w:ascii="黑体" w:eastAsia="黑体" w:hAnsi="黑体"/>
          <w:sz w:val="24"/>
        </w:rPr>
      </w:pPr>
      <w:r>
        <w:rPr>
          <w:rFonts w:ascii="幼圆" w:eastAsia="幼圆" w:hAnsi="幼圆" w:cs="幼圆"/>
          <w:color w:val="000000"/>
          <w:sz w:val="28"/>
        </w:rPr>
        <w:t>B.个人汽车贷款</w:t>
      </w:r>
    </w:p>
    <w:p>
      <w:pPr>
        <w:pStyle w:val="Normal36"/>
        <w:jc w:val="left"/>
        <w:rPr>
          <w:rFonts w:ascii="黑体" w:eastAsia="黑体" w:hAnsi="黑体"/>
          <w:sz w:val="24"/>
        </w:rPr>
      </w:pPr>
      <w:r>
        <w:rPr>
          <w:rFonts w:ascii="幼圆" w:eastAsia="幼圆" w:hAnsi="幼圆" w:cs="幼圆"/>
          <w:color w:val="000000"/>
          <w:sz w:val="28"/>
        </w:rPr>
        <w:t>C.个人消费贷款</w:t>
      </w:r>
    </w:p>
    <w:p>
      <w:pPr>
        <w:pStyle w:val="Normal36"/>
        <w:jc w:val="left"/>
        <w:rPr>
          <w:rFonts w:ascii="黑体" w:eastAsia="黑体" w:hAnsi="黑体"/>
          <w:sz w:val="24"/>
        </w:rPr>
      </w:pPr>
      <w:r>
        <w:rPr>
          <w:rFonts w:ascii="幼圆" w:eastAsia="幼圆" w:hAnsi="幼圆" w:cs="幼圆"/>
          <w:color w:val="000000"/>
          <w:sz w:val="28"/>
        </w:rPr>
        <w:t>D.个人抵押贷款</w:t>
      </w:r>
    </w:p>
    <w:p>
      <w:pPr>
        <w:pStyle w:val="Normal36"/>
        <w:jc w:val="left"/>
        <w:rPr>
          <w:rFonts w:ascii="黑体" w:eastAsia="黑体" w:hAnsi="黑体"/>
          <w:sz w:val="24"/>
        </w:rPr>
      </w:pPr>
      <w:r>
        <w:rPr>
          <w:rFonts w:ascii="幼圆" w:eastAsia="幼圆" w:hAnsi="幼圆" w:cs="幼圆"/>
          <w:color w:val="000000"/>
          <w:sz w:val="28"/>
        </w:rPr>
        <w:t>E.个人经营类贷款</w:t>
      </w:r>
    </w:p>
    <w:p>
      <w:pPr>
        <w:pStyle w:val="Normal36"/>
        <w:jc w:val="left"/>
        <w:rPr>
          <w:rFonts w:ascii="黑体" w:eastAsia="黑体" w:hAnsi="黑体"/>
          <w:sz w:val="24"/>
        </w:rPr>
        <w:sectPr w:rsidSect="00C33305">
          <w:footerReference w:type="default" r:id="rId15"/>
          <w:type w:val="nextPage"/>
          <w:pgSz w:w="11906" w:h="16838" w:code="9"/>
          <w:pgMar w:top="1440" w:right="1800" w:bottom="1440" w:left="1800" w:header="851" w:footer="992" w:gutter="0"/>
          <w:pgNumType w:start="11"/>
          <w:cols w:space="425"/>
          <w:titlePg w:val="0"/>
          <w:docGrid w:type="lines" w:linePitch="312"/>
        </w:sectPr>
      </w:pPr>
    </w:p>
    <w:p>
      <w:pPr>
        <w:pStyle w:val="Normal37"/>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下列农户贷款中，经农村金融机构同意可以采取借款人自主支付的包括()。</w:t>
      </w:r>
    </w:p>
    <w:p>
      <w:pPr>
        <w:pStyle w:val="Normal37"/>
        <w:jc w:val="left"/>
        <w:rPr>
          <w:rFonts w:ascii="黑体" w:eastAsia="黑体" w:hAnsi="黑体"/>
          <w:sz w:val="24"/>
        </w:rPr>
      </w:pPr>
      <w:r>
        <w:rPr>
          <w:rFonts w:ascii="幼圆" w:eastAsia="幼圆" w:hAnsi="幼圆" w:cs="幼圆"/>
          <w:color w:val="000000"/>
          <w:sz w:val="28"/>
        </w:rPr>
        <w:t>A.用于农副产品收购，无法确定交易对象的农户生产经营贷款</w:t>
      </w:r>
    </w:p>
    <w:p>
      <w:pPr>
        <w:pStyle w:val="Normal37"/>
        <w:jc w:val="left"/>
        <w:rPr>
          <w:rFonts w:ascii="黑体" w:eastAsia="黑体" w:hAnsi="黑体"/>
          <w:sz w:val="24"/>
        </w:rPr>
      </w:pPr>
      <w:r>
        <w:rPr>
          <w:rFonts w:ascii="幼圆" w:eastAsia="幼圆" w:hAnsi="幼圆" w:cs="幼圆"/>
          <w:color w:val="000000"/>
          <w:sz w:val="28"/>
        </w:rPr>
        <w:t>B.40万元的农户生产经营贷款</w:t>
      </w:r>
    </w:p>
    <w:p>
      <w:pPr>
        <w:pStyle w:val="Normal37"/>
        <w:jc w:val="left"/>
        <w:rPr>
          <w:rFonts w:ascii="黑体" w:eastAsia="黑体" w:hAnsi="黑体"/>
          <w:sz w:val="24"/>
        </w:rPr>
      </w:pPr>
      <w:r>
        <w:rPr>
          <w:rFonts w:ascii="幼圆" w:eastAsia="幼圆" w:hAnsi="幼圆" w:cs="幼圆"/>
          <w:color w:val="000000"/>
          <w:sz w:val="28"/>
        </w:rPr>
        <w:t>C.40万元的农户消费贷款</w:t>
      </w:r>
    </w:p>
    <w:p>
      <w:pPr>
        <w:pStyle w:val="Normal37"/>
        <w:jc w:val="left"/>
        <w:rPr>
          <w:rFonts w:ascii="黑体" w:eastAsia="黑体" w:hAnsi="黑体"/>
          <w:sz w:val="24"/>
        </w:rPr>
      </w:pPr>
      <w:r>
        <w:rPr>
          <w:rFonts w:ascii="幼圆" w:eastAsia="幼圆" w:hAnsi="幼圆" w:cs="幼圆"/>
          <w:color w:val="000000"/>
          <w:sz w:val="28"/>
        </w:rPr>
        <w:t>D.60万元的农户生产经营贷款</w:t>
      </w:r>
    </w:p>
    <w:p>
      <w:pPr>
        <w:pStyle w:val="Normal37"/>
        <w:jc w:val="left"/>
        <w:rPr>
          <w:rFonts w:ascii="黑体" w:eastAsia="黑体" w:hAnsi="黑体"/>
          <w:sz w:val="24"/>
        </w:rPr>
      </w:pPr>
      <w:r>
        <w:rPr>
          <w:rFonts w:ascii="幼圆" w:eastAsia="幼圆" w:hAnsi="幼圆" w:cs="幼圆"/>
          <w:color w:val="000000"/>
          <w:sz w:val="28"/>
        </w:rPr>
        <w:t>E.60万元的农户消费贷款</w:t>
      </w:r>
    </w:p>
    <w:p>
      <w:pPr>
        <w:pStyle w:val="Normal37"/>
        <w:jc w:val="left"/>
        <w:rPr>
          <w:rFonts w:ascii="黑体" w:eastAsia="黑体" w:hAnsi="黑体"/>
          <w:sz w:val="24"/>
        </w:rPr>
      </w:pPr>
    </w:p>
    <w:p>
      <w:pPr>
        <w:pStyle w:val="Normal38"/>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个人贷款可采用多种担保方式，主要有()。</w:t>
      </w:r>
    </w:p>
    <w:p>
      <w:pPr>
        <w:pStyle w:val="Normal38"/>
        <w:jc w:val="left"/>
        <w:rPr>
          <w:rFonts w:ascii="黑体" w:eastAsia="黑体" w:hAnsi="黑体"/>
          <w:sz w:val="24"/>
        </w:rPr>
      </w:pPr>
      <w:r>
        <w:rPr>
          <w:rFonts w:ascii="幼圆" w:eastAsia="幼圆" w:hAnsi="幼圆" w:cs="幼圆"/>
          <w:color w:val="000000"/>
          <w:sz w:val="28"/>
        </w:rPr>
        <w:t>A.抵押担保</w:t>
      </w:r>
    </w:p>
    <w:p>
      <w:pPr>
        <w:pStyle w:val="Normal38"/>
        <w:jc w:val="left"/>
        <w:rPr>
          <w:rFonts w:ascii="黑体" w:eastAsia="黑体" w:hAnsi="黑体"/>
          <w:sz w:val="24"/>
        </w:rPr>
      </w:pPr>
      <w:r>
        <w:rPr>
          <w:rFonts w:ascii="幼圆" w:eastAsia="幼圆" w:hAnsi="幼圆" w:cs="幼圆"/>
          <w:color w:val="000000"/>
          <w:sz w:val="28"/>
        </w:rPr>
        <w:t>B.信用担保</w:t>
      </w:r>
    </w:p>
    <w:p>
      <w:pPr>
        <w:pStyle w:val="Normal38"/>
        <w:jc w:val="left"/>
        <w:rPr>
          <w:rFonts w:ascii="黑体" w:eastAsia="黑体" w:hAnsi="黑体"/>
          <w:sz w:val="24"/>
        </w:rPr>
      </w:pPr>
      <w:r>
        <w:rPr>
          <w:rFonts w:ascii="幼圆" w:eastAsia="幼圆" w:hAnsi="幼圆" w:cs="幼圆"/>
          <w:color w:val="000000"/>
          <w:sz w:val="28"/>
        </w:rPr>
        <w:t>C.质押担保</w:t>
      </w:r>
    </w:p>
    <w:p>
      <w:pPr>
        <w:pStyle w:val="Normal38"/>
        <w:jc w:val="left"/>
        <w:rPr>
          <w:rFonts w:ascii="黑体" w:eastAsia="黑体" w:hAnsi="黑体"/>
          <w:sz w:val="24"/>
        </w:rPr>
      </w:pPr>
      <w:r>
        <w:rPr>
          <w:rFonts w:ascii="幼圆" w:eastAsia="幼圆" w:hAnsi="幼圆" w:cs="幼圆"/>
          <w:color w:val="000000"/>
          <w:sz w:val="28"/>
        </w:rPr>
        <w:t>D.政府担保</w:t>
      </w:r>
    </w:p>
    <w:p>
      <w:pPr>
        <w:pStyle w:val="Normal38"/>
        <w:jc w:val="left"/>
        <w:rPr>
          <w:rFonts w:ascii="黑体" w:eastAsia="黑体" w:hAnsi="黑体"/>
          <w:sz w:val="24"/>
        </w:rPr>
      </w:pPr>
      <w:r>
        <w:rPr>
          <w:rFonts w:ascii="幼圆" w:eastAsia="幼圆" w:hAnsi="幼圆" w:cs="幼圆"/>
          <w:color w:val="000000"/>
          <w:sz w:val="28"/>
        </w:rPr>
        <w:t>E.保证担保</w:t>
      </w:r>
    </w:p>
    <w:p>
      <w:pPr>
        <w:pStyle w:val="Normal38"/>
        <w:jc w:val="left"/>
        <w:rPr>
          <w:rFonts w:ascii="黑体" w:eastAsia="黑体" w:hAnsi="黑体"/>
          <w:sz w:val="24"/>
        </w:rPr>
      </w:pPr>
    </w:p>
    <w:p>
      <w:pPr>
        <w:pStyle w:val="Normal39"/>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审查人对贷款申请资料的完整性和合规性负责，审查要点包括（　　）。</w:t>
      </w:r>
    </w:p>
    <w:p>
      <w:pPr>
        <w:pStyle w:val="Normal39"/>
        <w:jc w:val="left"/>
        <w:rPr>
          <w:rFonts w:ascii="黑体" w:eastAsia="黑体" w:hAnsi="黑体"/>
          <w:sz w:val="24"/>
        </w:rPr>
      </w:pPr>
      <w:r>
        <w:rPr>
          <w:rFonts w:ascii="幼圆" w:eastAsia="幼圆" w:hAnsi="幼圆" w:cs="幼圆"/>
          <w:color w:val="000000"/>
          <w:sz w:val="28"/>
        </w:rPr>
        <w:t>A.申请资料是否完整、齐全，资料信息是否合理、一致</w:t>
      </w:r>
    </w:p>
    <w:p>
      <w:pPr>
        <w:pStyle w:val="Normal39"/>
        <w:jc w:val="left"/>
        <w:rPr>
          <w:rFonts w:ascii="黑体" w:eastAsia="黑体" w:hAnsi="黑体"/>
          <w:sz w:val="24"/>
        </w:rPr>
      </w:pPr>
      <w:r>
        <w:rPr>
          <w:rFonts w:ascii="幼圆" w:eastAsia="幼圆" w:hAnsi="幼圆" w:cs="幼圆"/>
          <w:color w:val="000000"/>
          <w:sz w:val="28"/>
        </w:rPr>
        <w:t>B.借款人资信是否良好，还款来源是否足额可信</w:t>
      </w:r>
    </w:p>
    <w:p>
      <w:pPr>
        <w:pStyle w:val="Normal39"/>
        <w:jc w:val="left"/>
        <w:rPr>
          <w:rFonts w:ascii="黑体" w:eastAsia="黑体" w:hAnsi="黑体"/>
          <w:sz w:val="24"/>
        </w:rPr>
      </w:pPr>
      <w:r>
        <w:rPr>
          <w:rFonts w:ascii="幼圆" w:eastAsia="幼圆" w:hAnsi="幼圆" w:cs="幼圆"/>
          <w:color w:val="000000"/>
          <w:sz w:val="28"/>
        </w:rPr>
        <w:t>C.借款人是否属于贷款银行的信贷关系人</w:t>
      </w:r>
    </w:p>
    <w:p>
      <w:pPr>
        <w:pStyle w:val="Normal39"/>
        <w:jc w:val="left"/>
        <w:rPr>
          <w:rFonts w:ascii="黑体" w:eastAsia="黑体" w:hAnsi="黑体"/>
          <w:sz w:val="24"/>
        </w:rPr>
      </w:pPr>
      <w:r>
        <w:rPr>
          <w:rFonts w:ascii="幼圆" w:eastAsia="幼圆" w:hAnsi="幼圆" w:cs="幼圆"/>
          <w:color w:val="000000"/>
          <w:sz w:val="28"/>
        </w:rPr>
        <w:t>D.贷款用途是否符合国家法律、法规及有关政策规定</w:t>
      </w:r>
    </w:p>
    <w:p>
      <w:pPr>
        <w:pStyle w:val="Normal39"/>
        <w:jc w:val="left"/>
        <w:rPr>
          <w:rFonts w:ascii="黑体" w:eastAsia="黑体" w:hAnsi="黑体"/>
          <w:sz w:val="24"/>
        </w:rPr>
      </w:pPr>
      <w:r>
        <w:rPr>
          <w:rFonts w:ascii="幼圆" w:eastAsia="幼圆" w:hAnsi="幼圆" w:cs="幼圆"/>
          <w:color w:val="000000"/>
          <w:sz w:val="28"/>
        </w:rPr>
        <w:t>E.贷款金额、利率、期限和还款方式是否符合相关规定</w:t>
      </w:r>
    </w:p>
    <w:p>
      <w:pPr>
        <w:pStyle w:val="Normal39"/>
        <w:jc w:val="left"/>
        <w:rPr>
          <w:rFonts w:ascii="黑体" w:eastAsia="黑体" w:hAnsi="黑体"/>
          <w:sz w:val="24"/>
        </w:rPr>
        <w:sectPr w:rsidSect="00C33305">
          <w:footerReference w:type="default" r:id="rId16"/>
          <w:type w:val="nextPage"/>
          <w:pgSz w:w="11906" w:h="16838" w:code="9"/>
          <w:pgMar w:top="1440" w:right="1800" w:bottom="1440" w:left="1800" w:header="851" w:footer="992" w:gutter="0"/>
          <w:pgNumType w:start="12"/>
          <w:cols w:space="425"/>
          <w:titlePg w:val="0"/>
          <w:docGrid w:type="lines" w:linePitch="312"/>
        </w:sectPr>
      </w:pPr>
    </w:p>
    <w:p>
      <w:pPr>
        <w:pStyle w:val="Normal40"/>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【真题】下列关于个人抵押授信贷款额度的表述中，错误的有()。</w:t>
      </w:r>
    </w:p>
    <w:p>
      <w:pPr>
        <w:pStyle w:val="Normal40"/>
        <w:jc w:val="left"/>
        <w:rPr>
          <w:rFonts w:ascii="黑体" w:eastAsia="黑体" w:hAnsi="黑体"/>
          <w:sz w:val="24"/>
        </w:rPr>
      </w:pPr>
      <w:r>
        <w:rPr>
          <w:rFonts w:ascii="幼圆" w:eastAsia="幼圆" w:hAnsi="幼圆" w:cs="幼圆"/>
          <w:color w:val="000000"/>
          <w:sz w:val="28"/>
        </w:rPr>
        <w:t>A.如经贷款银行核定的贷款额度大于原住房抵押贷款剩余本金的，不得转为抵押授信贷款</w:t>
      </w:r>
    </w:p>
    <w:p>
      <w:pPr>
        <w:pStyle w:val="Normal40"/>
        <w:jc w:val="left"/>
        <w:rPr>
          <w:rFonts w:ascii="黑体" w:eastAsia="黑体" w:hAnsi="黑体"/>
          <w:sz w:val="24"/>
        </w:rPr>
      </w:pPr>
      <w:r>
        <w:rPr>
          <w:rFonts w:ascii="幼圆" w:eastAsia="幼圆" w:hAnsi="幼圆" w:cs="幼圆"/>
          <w:color w:val="000000"/>
          <w:sz w:val="28"/>
        </w:rPr>
        <w:t>B.贷款额度的计算公式为：贷款额度=抵押房产价值×对应抵押率；其中，抵押房产的价值必须由银行内部自行评估</w:t>
      </w:r>
    </w:p>
    <w:p>
      <w:pPr>
        <w:pStyle w:val="Normal40"/>
        <w:jc w:val="left"/>
        <w:rPr>
          <w:rFonts w:ascii="黑体" w:eastAsia="黑体" w:hAnsi="黑体"/>
          <w:sz w:val="24"/>
        </w:rPr>
      </w:pPr>
      <w:r>
        <w:rPr>
          <w:rFonts w:ascii="幼圆" w:eastAsia="幼圆" w:hAnsi="幼圆" w:cs="幼圆"/>
          <w:color w:val="000000"/>
          <w:sz w:val="28"/>
        </w:rPr>
        <w:t>C.一旦确定贷款额度，在任何情况下将不再进行调整</w:t>
      </w:r>
    </w:p>
    <w:p>
      <w:pPr>
        <w:pStyle w:val="Normal40"/>
        <w:jc w:val="left"/>
        <w:rPr>
          <w:rFonts w:ascii="黑体" w:eastAsia="黑体" w:hAnsi="黑体"/>
          <w:sz w:val="24"/>
        </w:rPr>
      </w:pPr>
      <w:r>
        <w:rPr>
          <w:rFonts w:ascii="幼圆" w:eastAsia="幼圆" w:hAnsi="幼圆" w:cs="幼圆"/>
          <w:color w:val="000000"/>
          <w:sz w:val="28"/>
        </w:rPr>
        <w:t>D.以银行原住房抵押贷款的抵押住房设定第二顺序抵押授信贷款的，可用贷款余额是核定的贷款额度与原住房抵押贷款余额、额度项下未清偿贷款余额之差</w:t>
      </w:r>
    </w:p>
    <w:p>
      <w:pPr>
        <w:pStyle w:val="Normal40"/>
        <w:jc w:val="left"/>
        <w:rPr>
          <w:rFonts w:ascii="黑体" w:eastAsia="黑体" w:hAnsi="黑体"/>
          <w:sz w:val="24"/>
        </w:rPr>
      </w:pPr>
      <w:r>
        <w:rPr>
          <w:rFonts w:ascii="幼圆" w:eastAsia="幼圆" w:hAnsi="幼圆" w:cs="幼圆"/>
          <w:color w:val="000000"/>
          <w:sz w:val="28"/>
        </w:rPr>
        <w:t>E.如果当地房地产市场价格出现重大波动，贷款银行应对抵押房产价值进行重新评估，并根据评估后的价值重新与借款人协商确定贷款额度</w:t>
      </w:r>
    </w:p>
    <w:p>
      <w:pPr>
        <w:pStyle w:val="Normal40"/>
        <w:jc w:val="left"/>
        <w:rPr>
          <w:rFonts w:ascii="黑体" w:eastAsia="黑体" w:hAnsi="黑体"/>
          <w:sz w:val="24"/>
        </w:rPr>
      </w:pPr>
    </w:p>
    <w:p>
      <w:pPr>
        <w:pStyle w:val="Normal41"/>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下列各项中，符合国家助学贷款原则的是（　　）</w:t>
      </w:r>
    </w:p>
    <w:p>
      <w:pPr>
        <w:pStyle w:val="Normal41"/>
        <w:jc w:val="left"/>
        <w:rPr>
          <w:rFonts w:ascii="黑体" w:eastAsia="黑体" w:hAnsi="黑体"/>
          <w:sz w:val="24"/>
        </w:rPr>
      </w:pPr>
      <w:r>
        <w:rPr>
          <w:rFonts w:ascii="幼圆" w:eastAsia="幼圆" w:hAnsi="幼圆" w:cs="幼圆"/>
          <w:color w:val="000000"/>
          <w:sz w:val="28"/>
        </w:rPr>
        <w:t>A.部分自筹</w:t>
      </w:r>
    </w:p>
    <w:p>
      <w:pPr>
        <w:pStyle w:val="Normal41"/>
        <w:jc w:val="left"/>
        <w:rPr>
          <w:rFonts w:ascii="黑体" w:eastAsia="黑体" w:hAnsi="黑体"/>
          <w:sz w:val="24"/>
        </w:rPr>
      </w:pPr>
      <w:r>
        <w:rPr>
          <w:rFonts w:ascii="幼圆" w:eastAsia="幼圆" w:hAnsi="幼圆" w:cs="幼圆"/>
          <w:color w:val="000000"/>
          <w:sz w:val="28"/>
        </w:rPr>
        <w:t>B.有效担保</w:t>
      </w:r>
    </w:p>
    <w:p>
      <w:pPr>
        <w:pStyle w:val="Normal41"/>
        <w:jc w:val="left"/>
        <w:rPr>
          <w:rFonts w:ascii="黑体" w:eastAsia="黑体" w:hAnsi="黑体"/>
          <w:sz w:val="24"/>
        </w:rPr>
      </w:pPr>
      <w:r>
        <w:rPr>
          <w:rFonts w:ascii="幼圆" w:eastAsia="幼圆" w:hAnsi="幼圆" w:cs="幼圆"/>
          <w:color w:val="000000"/>
          <w:sz w:val="28"/>
        </w:rPr>
        <w:t>C.财政贴息</w:t>
      </w:r>
    </w:p>
    <w:p>
      <w:pPr>
        <w:pStyle w:val="Normal41"/>
        <w:jc w:val="left"/>
        <w:rPr>
          <w:rFonts w:ascii="黑体" w:eastAsia="黑体" w:hAnsi="黑体"/>
          <w:sz w:val="24"/>
        </w:rPr>
      </w:pPr>
      <w:r>
        <w:rPr>
          <w:rFonts w:ascii="幼圆" w:eastAsia="幼圆" w:hAnsi="幼圆" w:cs="幼圆"/>
          <w:color w:val="000000"/>
          <w:sz w:val="28"/>
        </w:rPr>
        <w:t>D.风险补偿</w:t>
      </w:r>
    </w:p>
    <w:p>
      <w:pPr>
        <w:pStyle w:val="Normal41"/>
        <w:jc w:val="left"/>
        <w:rPr>
          <w:rFonts w:ascii="黑体" w:eastAsia="黑体" w:hAnsi="黑体"/>
          <w:sz w:val="24"/>
        </w:rPr>
      </w:pPr>
      <w:r>
        <w:rPr>
          <w:rFonts w:ascii="幼圆" w:eastAsia="幼圆" w:hAnsi="幼圆" w:cs="幼圆"/>
          <w:color w:val="000000"/>
          <w:sz w:val="28"/>
        </w:rPr>
        <w:t>E.专款专用</w:t>
      </w:r>
    </w:p>
    <w:p>
      <w:pPr>
        <w:pStyle w:val="Normal41"/>
        <w:jc w:val="left"/>
        <w:rPr>
          <w:rFonts w:ascii="黑体" w:eastAsia="黑体" w:hAnsi="黑体"/>
          <w:sz w:val="24"/>
        </w:rPr>
      </w:pPr>
    </w:p>
    <w:p>
      <w:pPr>
        <w:pStyle w:val="Normal42"/>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个人汽车贷款贷后与档案管理的内容包括（　　）。</w:t>
      </w:r>
    </w:p>
    <w:p>
      <w:pPr>
        <w:pStyle w:val="Normal42"/>
        <w:jc w:val="left"/>
        <w:rPr>
          <w:rFonts w:ascii="黑体" w:eastAsia="黑体" w:hAnsi="黑体"/>
          <w:sz w:val="24"/>
        </w:rPr>
      </w:pPr>
      <w:r>
        <w:rPr>
          <w:rFonts w:ascii="幼圆" w:eastAsia="幼圆" w:hAnsi="幼圆" w:cs="幼圆"/>
          <w:color w:val="000000"/>
          <w:sz w:val="28"/>
        </w:rPr>
        <w:t>A.贷款的回收</w:t>
      </w:r>
    </w:p>
    <w:p>
      <w:pPr>
        <w:pStyle w:val="Normal42"/>
        <w:jc w:val="left"/>
        <w:rPr>
          <w:rFonts w:ascii="黑体" w:eastAsia="黑体" w:hAnsi="黑体"/>
          <w:sz w:val="24"/>
        </w:rPr>
        <w:sectPr w:rsidSect="00C33305">
          <w:footerReference w:type="default" r:id="rId17"/>
          <w:type w:val="nextPage"/>
          <w:pgSz w:w="11906" w:h="16838" w:code="9"/>
          <w:pgMar w:top="1440" w:right="1800" w:bottom="1440" w:left="1800" w:header="851" w:footer="992" w:gutter="0"/>
          <w:pgNumType w:start="13"/>
          <w:cols w:space="425"/>
          <w:titlePg w:val="0"/>
          <w:docGrid w:type="lines" w:linePitch="312"/>
        </w:sectPr>
      </w:pPr>
      <w:r>
        <w:rPr>
          <w:rFonts w:ascii="幼圆" w:eastAsia="幼圆" w:hAnsi="幼圆" w:cs="幼圆"/>
          <w:color w:val="000000"/>
          <w:sz w:val="28"/>
        </w:rPr>
        <w:t>B.合同变更</w:t>
      </w:r>
    </w:p>
    <w:p>
      <w:pPr>
        <w:pStyle w:val="Normal42"/>
        <w:jc w:val="left"/>
        <w:rPr>
          <w:rFonts w:ascii="黑体" w:eastAsia="黑体" w:hAnsi="黑体"/>
          <w:sz w:val="24"/>
        </w:rPr>
      </w:pPr>
      <w:r>
        <w:rPr>
          <w:rFonts w:ascii="幼圆" w:eastAsia="幼圆" w:hAnsi="幼圆" w:cs="幼圆"/>
          <w:color w:val="000000"/>
          <w:sz w:val="28"/>
        </w:rPr>
        <w:t>C.贷后检查</w:t>
      </w:r>
    </w:p>
    <w:p>
      <w:pPr>
        <w:pStyle w:val="Normal42"/>
        <w:jc w:val="left"/>
        <w:rPr>
          <w:rFonts w:ascii="黑体" w:eastAsia="黑体" w:hAnsi="黑体"/>
          <w:sz w:val="24"/>
        </w:rPr>
      </w:pPr>
      <w:r>
        <w:rPr>
          <w:rFonts w:ascii="幼圆" w:eastAsia="幼圆" w:hAnsi="幼圆" w:cs="幼圆"/>
          <w:color w:val="000000"/>
          <w:sz w:val="28"/>
        </w:rPr>
        <w:t>D.贷款风险分类与不良贷款管理</w:t>
      </w:r>
    </w:p>
    <w:p>
      <w:pPr>
        <w:pStyle w:val="Normal42"/>
        <w:jc w:val="left"/>
        <w:rPr>
          <w:rFonts w:ascii="黑体" w:eastAsia="黑体" w:hAnsi="黑体"/>
          <w:sz w:val="24"/>
        </w:rPr>
      </w:pPr>
      <w:r>
        <w:rPr>
          <w:rFonts w:ascii="幼圆" w:eastAsia="幼圆" w:hAnsi="幼圆" w:cs="幼圆"/>
          <w:color w:val="000000"/>
          <w:sz w:val="28"/>
        </w:rPr>
        <w:t>E.贷后档案管理</w:t>
      </w:r>
    </w:p>
    <w:p>
      <w:pPr>
        <w:pStyle w:val="Normal42"/>
        <w:jc w:val="left"/>
        <w:rPr>
          <w:rFonts w:ascii="黑体" w:eastAsia="黑体" w:hAnsi="黑体"/>
          <w:sz w:val="24"/>
        </w:rPr>
      </w:pPr>
    </w:p>
    <w:p>
      <w:pPr>
        <w:pStyle w:val="Normal43"/>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【真题】下列关于对个人住房贷款调查的方式和要求的说法中，错误的有()。</w:t>
      </w:r>
    </w:p>
    <w:p>
      <w:pPr>
        <w:pStyle w:val="Normal43"/>
        <w:jc w:val="left"/>
        <w:rPr>
          <w:rFonts w:ascii="黑体" w:eastAsia="黑体" w:hAnsi="黑体"/>
          <w:sz w:val="24"/>
        </w:rPr>
      </w:pPr>
      <w:r>
        <w:rPr>
          <w:rFonts w:ascii="幼圆" w:eastAsia="幼圆" w:hAnsi="幼圆" w:cs="幼圆"/>
          <w:color w:val="000000"/>
          <w:sz w:val="28"/>
        </w:rPr>
        <w:t>A.借款人的月所有债务支出（本笔贷款的月还款额+其他债务月均偿付额）与月收入之比应在60%（含）以下</w:t>
      </w:r>
    </w:p>
    <w:p>
      <w:pPr>
        <w:pStyle w:val="Normal43"/>
        <w:jc w:val="left"/>
        <w:rPr>
          <w:rFonts w:ascii="黑体" w:eastAsia="黑体" w:hAnsi="黑体"/>
          <w:sz w:val="24"/>
        </w:rPr>
      </w:pPr>
      <w:r>
        <w:rPr>
          <w:rFonts w:ascii="幼圆" w:eastAsia="幼圆" w:hAnsi="幼圆" w:cs="幼圆"/>
          <w:color w:val="000000"/>
          <w:sz w:val="28"/>
        </w:rPr>
        <w:t>B.对于存在虚假购房行为套贷的，如情节较轻，可以给予贷款</w:t>
      </w:r>
    </w:p>
    <w:p>
      <w:pPr>
        <w:pStyle w:val="Normal43"/>
        <w:jc w:val="left"/>
        <w:rPr>
          <w:rFonts w:ascii="黑体" w:eastAsia="黑体" w:hAnsi="黑体"/>
          <w:sz w:val="24"/>
        </w:rPr>
      </w:pPr>
      <w:r>
        <w:rPr>
          <w:rFonts w:ascii="幼圆" w:eastAsia="幼圆" w:hAnsi="幼圆" w:cs="幼圆"/>
          <w:color w:val="000000"/>
          <w:sz w:val="28"/>
        </w:rPr>
        <w:t>C.贷前调查人应通过面谈了解借款申请人的基本情况、借款所购（建）房屋情况以及贷前调查人认为应调查的其他内容</w:t>
      </w:r>
    </w:p>
    <w:p>
      <w:pPr>
        <w:pStyle w:val="Normal43"/>
        <w:jc w:val="left"/>
        <w:rPr>
          <w:rFonts w:ascii="黑体" w:eastAsia="黑体" w:hAnsi="黑体"/>
          <w:sz w:val="24"/>
        </w:rPr>
      </w:pPr>
      <w:r>
        <w:rPr>
          <w:rFonts w:ascii="幼圆" w:eastAsia="幼圆" w:hAnsi="幼圆" w:cs="幼圆"/>
          <w:color w:val="000000"/>
          <w:sz w:val="28"/>
        </w:rPr>
        <w:t>D.借款人住房贷款的月房产支出与收入比应控制在50%（含）以下</w:t>
      </w:r>
    </w:p>
    <w:p>
      <w:pPr>
        <w:pStyle w:val="Normal43"/>
        <w:jc w:val="left"/>
        <w:rPr>
          <w:rFonts w:ascii="黑体" w:eastAsia="黑体" w:hAnsi="黑体"/>
          <w:sz w:val="24"/>
        </w:rPr>
      </w:pPr>
      <w:r>
        <w:rPr>
          <w:rFonts w:ascii="幼圆" w:eastAsia="幼圆" w:hAnsi="幼圆" w:cs="幼圆"/>
          <w:color w:val="000000"/>
          <w:sz w:val="28"/>
        </w:rPr>
        <w:t>E.贷前调查人通过审查借款申请材料了解借款申请人的基本情况、借款所购（建）房屋情况、贷款担保情况等</w:t>
      </w:r>
    </w:p>
    <w:p>
      <w:pPr>
        <w:pStyle w:val="Normal43"/>
        <w:jc w:val="left"/>
        <w:rPr>
          <w:rFonts w:ascii="黑体" w:eastAsia="黑体" w:hAnsi="黑体"/>
          <w:sz w:val="24"/>
        </w:rPr>
      </w:pPr>
    </w:p>
    <w:p>
      <w:pPr>
        <w:pStyle w:val="Normal44"/>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商业银行可以通过不同的策略来达到营销目的，其中单一策略特点有()。</w:t>
      </w:r>
    </w:p>
    <w:p>
      <w:pPr>
        <w:pStyle w:val="Normal44"/>
        <w:jc w:val="left"/>
        <w:rPr>
          <w:rFonts w:ascii="黑体" w:eastAsia="黑体" w:hAnsi="黑体"/>
          <w:sz w:val="24"/>
        </w:rPr>
      </w:pPr>
      <w:r>
        <w:rPr>
          <w:rFonts w:ascii="幼圆" w:eastAsia="幼圆" w:hAnsi="幼圆" w:cs="幼圆"/>
          <w:color w:val="000000"/>
          <w:sz w:val="28"/>
        </w:rPr>
        <w:t>A.目标大、针对性不强、效果差</w:t>
      </w:r>
    </w:p>
    <w:p>
      <w:pPr>
        <w:pStyle w:val="Normal44"/>
        <w:jc w:val="left"/>
        <w:rPr>
          <w:rFonts w:ascii="黑体" w:eastAsia="黑体" w:hAnsi="黑体"/>
          <w:sz w:val="24"/>
        </w:rPr>
      </w:pPr>
      <w:r>
        <w:rPr>
          <w:rFonts w:ascii="幼圆" w:eastAsia="幼圆" w:hAnsi="幼圆" w:cs="幼圆"/>
          <w:color w:val="000000"/>
          <w:sz w:val="28"/>
        </w:rPr>
        <w:t>B.针对性强，适宜少数尖端客户</w:t>
      </w:r>
    </w:p>
    <w:p>
      <w:pPr>
        <w:pStyle w:val="Normal44"/>
        <w:jc w:val="left"/>
        <w:rPr>
          <w:rFonts w:ascii="黑体" w:eastAsia="黑体" w:hAnsi="黑体"/>
          <w:sz w:val="24"/>
        </w:rPr>
      </w:pPr>
      <w:r>
        <w:rPr>
          <w:rFonts w:ascii="幼圆" w:eastAsia="幼圆" w:hAnsi="幼圆" w:cs="幼圆"/>
          <w:color w:val="000000"/>
          <w:sz w:val="28"/>
        </w:rPr>
        <w:t>C.营销渠道狭窄，营销成本高</w:t>
      </w:r>
    </w:p>
    <w:p>
      <w:pPr>
        <w:pStyle w:val="Normal44"/>
        <w:jc w:val="left"/>
        <w:rPr>
          <w:rFonts w:ascii="黑体" w:eastAsia="黑体" w:hAnsi="黑体"/>
          <w:sz w:val="24"/>
        </w:rPr>
      </w:pPr>
      <w:r>
        <w:rPr>
          <w:rFonts w:ascii="幼圆" w:eastAsia="幼圆" w:hAnsi="幼圆" w:cs="幼圆"/>
          <w:color w:val="000000"/>
          <w:sz w:val="28"/>
        </w:rPr>
        <w:t>D.增加大额交易的客户</w:t>
      </w:r>
    </w:p>
    <w:p>
      <w:pPr>
        <w:pStyle w:val="Normal44"/>
        <w:jc w:val="left"/>
        <w:rPr>
          <w:rFonts w:ascii="黑体" w:eastAsia="黑体" w:hAnsi="黑体"/>
          <w:sz w:val="24"/>
        </w:rPr>
      </w:pPr>
      <w:r>
        <w:rPr>
          <w:rFonts w:ascii="幼圆" w:eastAsia="幼圆" w:hAnsi="幼圆" w:cs="幼圆"/>
          <w:color w:val="000000"/>
          <w:sz w:val="28"/>
        </w:rPr>
        <w:t>E.瞄准特定细分市场，针对特定地理区域</w:t>
      </w:r>
    </w:p>
    <w:p>
      <w:pPr>
        <w:pStyle w:val="Normal44"/>
        <w:jc w:val="left"/>
        <w:rPr>
          <w:rFonts w:ascii="黑体" w:eastAsia="黑体" w:hAnsi="黑体"/>
          <w:sz w:val="24"/>
        </w:rPr>
        <w:sectPr w:rsidSect="00C33305">
          <w:footerReference w:type="default" r:id="rId18"/>
          <w:type w:val="nextPage"/>
          <w:pgSz w:w="11906" w:h="16838" w:code="9"/>
          <w:pgMar w:top="1440" w:right="1800" w:bottom="1440" w:left="1800" w:header="851" w:footer="992" w:gutter="0"/>
          <w:pgNumType w:start="14"/>
          <w:cols w:space="425"/>
          <w:titlePg w:val="0"/>
          <w:docGrid w:type="lines" w:linePitch="312"/>
        </w:sectPr>
      </w:pPr>
    </w:p>
    <w:p>
      <w:pPr>
        <w:pStyle w:val="Normal45"/>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个人抵押授信贷款中，各级分支机构向拟申请个人抵押授信贷款的个人咨询服务的内容包括()。</w:t>
      </w:r>
    </w:p>
    <w:p>
      <w:pPr>
        <w:pStyle w:val="Normal45"/>
        <w:jc w:val="left"/>
        <w:rPr>
          <w:rFonts w:ascii="黑体" w:eastAsia="黑体" w:hAnsi="黑体"/>
          <w:sz w:val="24"/>
        </w:rPr>
      </w:pPr>
      <w:r>
        <w:rPr>
          <w:rFonts w:ascii="幼圆" w:eastAsia="幼圆" w:hAnsi="幼圆" w:cs="幼圆"/>
          <w:color w:val="000000"/>
          <w:sz w:val="28"/>
        </w:rPr>
        <w:t>A.个人抵押授信贷款产品介绍</w:t>
      </w:r>
    </w:p>
    <w:p>
      <w:pPr>
        <w:pStyle w:val="Normal45"/>
        <w:jc w:val="left"/>
        <w:rPr>
          <w:rFonts w:ascii="黑体" w:eastAsia="黑体" w:hAnsi="黑体"/>
          <w:sz w:val="24"/>
        </w:rPr>
      </w:pPr>
      <w:r>
        <w:rPr>
          <w:rFonts w:ascii="幼圆" w:eastAsia="幼圆" w:hAnsi="幼圆" w:cs="幼圆"/>
          <w:color w:val="000000"/>
          <w:sz w:val="28"/>
        </w:rPr>
        <w:t>B.申请抵押授信贷款应具备的条件</w:t>
      </w:r>
    </w:p>
    <w:p>
      <w:pPr>
        <w:pStyle w:val="Normal45"/>
        <w:jc w:val="left"/>
        <w:rPr>
          <w:rFonts w:ascii="黑体" w:eastAsia="黑体" w:hAnsi="黑体"/>
          <w:sz w:val="24"/>
        </w:rPr>
      </w:pPr>
      <w:r>
        <w:rPr>
          <w:rFonts w:ascii="幼圆" w:eastAsia="幼圆" w:hAnsi="幼圆" w:cs="幼圆"/>
          <w:color w:val="000000"/>
          <w:sz w:val="28"/>
        </w:rPr>
        <w:t>C.需提供的资料</w:t>
      </w:r>
    </w:p>
    <w:p>
      <w:pPr>
        <w:pStyle w:val="Normal45"/>
        <w:jc w:val="left"/>
        <w:rPr>
          <w:rFonts w:ascii="黑体" w:eastAsia="黑体" w:hAnsi="黑体"/>
          <w:sz w:val="24"/>
        </w:rPr>
      </w:pPr>
      <w:r>
        <w:rPr>
          <w:rFonts w:ascii="幼圆" w:eastAsia="幼圆" w:hAnsi="幼圆" w:cs="幼圆"/>
          <w:color w:val="000000"/>
          <w:sz w:val="28"/>
        </w:rPr>
        <w:t>D.办理程序</w:t>
      </w:r>
    </w:p>
    <w:p>
      <w:pPr>
        <w:pStyle w:val="Normal45"/>
        <w:jc w:val="left"/>
        <w:rPr>
          <w:rFonts w:ascii="黑体" w:eastAsia="黑体" w:hAnsi="黑体"/>
          <w:sz w:val="24"/>
        </w:rPr>
      </w:pPr>
      <w:r>
        <w:rPr>
          <w:rFonts w:ascii="幼圆" w:eastAsia="幼圆" w:hAnsi="幼圆" w:cs="幼圆"/>
          <w:color w:val="000000"/>
          <w:sz w:val="28"/>
        </w:rPr>
        <w:t>E.合同中的主要条款</w:t>
      </w:r>
    </w:p>
    <w:p>
      <w:pPr>
        <w:pStyle w:val="Normal45"/>
        <w:jc w:val="left"/>
        <w:rPr>
          <w:rFonts w:ascii="黑体" w:eastAsia="黑体" w:hAnsi="黑体"/>
          <w:sz w:val="24"/>
        </w:rPr>
      </w:pPr>
    </w:p>
    <w:p>
      <w:pPr>
        <w:pStyle w:val="Normal46"/>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市场细分的原则包括()。</w:t>
      </w:r>
    </w:p>
    <w:p>
      <w:pPr>
        <w:pStyle w:val="Normal46"/>
        <w:jc w:val="left"/>
        <w:rPr>
          <w:rFonts w:ascii="黑体" w:eastAsia="黑体" w:hAnsi="黑体"/>
          <w:sz w:val="24"/>
        </w:rPr>
      </w:pPr>
      <w:r>
        <w:rPr>
          <w:rFonts w:ascii="幼圆" w:eastAsia="幼圆" w:hAnsi="幼圆" w:cs="幼圆"/>
          <w:color w:val="000000"/>
          <w:sz w:val="28"/>
        </w:rPr>
        <w:t>A.可衡量性原则</w:t>
      </w:r>
    </w:p>
    <w:p>
      <w:pPr>
        <w:pStyle w:val="Normal46"/>
        <w:jc w:val="left"/>
        <w:rPr>
          <w:rFonts w:ascii="黑体" w:eastAsia="黑体" w:hAnsi="黑体"/>
          <w:sz w:val="24"/>
        </w:rPr>
      </w:pPr>
      <w:r>
        <w:rPr>
          <w:rFonts w:ascii="幼圆" w:eastAsia="幼圆" w:hAnsi="幼圆" w:cs="幼圆"/>
          <w:color w:val="000000"/>
          <w:sz w:val="28"/>
        </w:rPr>
        <w:t>B.可进入性原则</w:t>
      </w:r>
    </w:p>
    <w:p>
      <w:pPr>
        <w:pStyle w:val="Normal46"/>
        <w:jc w:val="left"/>
        <w:rPr>
          <w:rFonts w:ascii="黑体" w:eastAsia="黑体" w:hAnsi="黑体"/>
          <w:sz w:val="24"/>
        </w:rPr>
      </w:pPr>
      <w:r>
        <w:rPr>
          <w:rFonts w:ascii="幼圆" w:eastAsia="幼圆" w:hAnsi="幼圆" w:cs="幼圆"/>
          <w:color w:val="000000"/>
          <w:sz w:val="28"/>
        </w:rPr>
        <w:t>C.易退出性原则</w:t>
      </w:r>
    </w:p>
    <w:p>
      <w:pPr>
        <w:pStyle w:val="Normal46"/>
        <w:jc w:val="left"/>
        <w:rPr>
          <w:rFonts w:ascii="黑体" w:eastAsia="黑体" w:hAnsi="黑体"/>
          <w:sz w:val="24"/>
        </w:rPr>
      </w:pPr>
      <w:r>
        <w:rPr>
          <w:rFonts w:ascii="幼圆" w:eastAsia="幼圆" w:hAnsi="幼圆" w:cs="幼圆"/>
          <w:color w:val="000000"/>
          <w:sz w:val="28"/>
        </w:rPr>
        <w:t>D.经济性原则</w:t>
      </w:r>
    </w:p>
    <w:p>
      <w:pPr>
        <w:pStyle w:val="Normal46"/>
        <w:jc w:val="left"/>
        <w:rPr>
          <w:rFonts w:ascii="黑体" w:eastAsia="黑体" w:hAnsi="黑体"/>
          <w:sz w:val="24"/>
        </w:rPr>
      </w:pPr>
      <w:r>
        <w:rPr>
          <w:rFonts w:ascii="幼圆" w:eastAsia="幼圆" w:hAnsi="幼圆" w:cs="幼圆"/>
          <w:color w:val="000000"/>
          <w:sz w:val="28"/>
        </w:rPr>
        <w:t>E.差异性原则</w:t>
      </w:r>
    </w:p>
    <w:p>
      <w:pPr>
        <w:pStyle w:val="Normal46"/>
        <w:jc w:val="left"/>
        <w:rPr>
          <w:rFonts w:ascii="黑体" w:eastAsia="黑体" w:hAnsi="黑体"/>
          <w:sz w:val="24"/>
        </w:rPr>
      </w:pPr>
    </w:p>
    <w:p>
      <w:pPr>
        <w:pStyle w:val="Normal47"/>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在下列情况下，应该选择较短流通渠道的产品有()。</w:t>
      </w:r>
    </w:p>
    <w:p>
      <w:pPr>
        <w:pStyle w:val="Normal47"/>
        <w:jc w:val="left"/>
        <w:rPr>
          <w:rFonts w:ascii="黑体" w:eastAsia="黑体" w:hAnsi="黑体"/>
          <w:sz w:val="24"/>
        </w:rPr>
      </w:pPr>
      <w:r>
        <w:rPr>
          <w:rFonts w:ascii="幼圆" w:eastAsia="幼圆" w:hAnsi="幼圆" w:cs="幼圆"/>
          <w:color w:val="000000"/>
          <w:sz w:val="28"/>
        </w:rPr>
        <w:t>A.产品体积过小</w:t>
      </w:r>
    </w:p>
    <w:p>
      <w:pPr>
        <w:pStyle w:val="Normal47"/>
        <w:jc w:val="left"/>
        <w:rPr>
          <w:rFonts w:ascii="黑体" w:eastAsia="黑体" w:hAnsi="黑体"/>
          <w:sz w:val="24"/>
        </w:rPr>
      </w:pPr>
      <w:r>
        <w:rPr>
          <w:rFonts w:ascii="幼圆" w:eastAsia="幼圆" w:hAnsi="幼圆" w:cs="幼圆"/>
          <w:color w:val="000000"/>
          <w:sz w:val="28"/>
        </w:rPr>
        <w:t>B.产品易腐坏</w:t>
      </w:r>
    </w:p>
    <w:p>
      <w:pPr>
        <w:pStyle w:val="Normal47"/>
        <w:jc w:val="left"/>
        <w:rPr>
          <w:rFonts w:ascii="黑体" w:eastAsia="黑体" w:hAnsi="黑体"/>
          <w:sz w:val="24"/>
        </w:rPr>
      </w:pPr>
      <w:r>
        <w:rPr>
          <w:rFonts w:ascii="幼圆" w:eastAsia="幼圆" w:hAnsi="幼圆" w:cs="幼圆"/>
          <w:color w:val="000000"/>
          <w:sz w:val="28"/>
        </w:rPr>
        <w:t>C.产品专用性强</w:t>
      </w:r>
    </w:p>
    <w:p>
      <w:pPr>
        <w:pStyle w:val="Normal47"/>
        <w:jc w:val="left"/>
        <w:rPr>
          <w:rFonts w:ascii="黑体" w:eastAsia="黑体" w:hAnsi="黑体"/>
          <w:sz w:val="24"/>
        </w:rPr>
      </w:pPr>
      <w:r>
        <w:rPr>
          <w:rFonts w:ascii="幼圆" w:eastAsia="幼圆" w:hAnsi="幼圆" w:cs="幼圆"/>
          <w:color w:val="000000"/>
          <w:sz w:val="28"/>
        </w:rPr>
        <w:t>D.过重的产品</w:t>
      </w:r>
    </w:p>
    <w:p>
      <w:pPr>
        <w:pStyle w:val="Normal47"/>
        <w:jc w:val="left"/>
        <w:rPr>
          <w:rFonts w:ascii="黑体" w:eastAsia="黑体" w:hAnsi="黑体"/>
          <w:sz w:val="24"/>
        </w:rPr>
      </w:pPr>
      <w:r>
        <w:rPr>
          <w:rFonts w:ascii="幼圆" w:eastAsia="幼圆" w:hAnsi="幼圆" w:cs="幼圆"/>
          <w:color w:val="000000"/>
          <w:sz w:val="28"/>
        </w:rPr>
        <w:t>E.式样多变、时尚程度较高的产品</w:t>
      </w:r>
    </w:p>
    <w:p>
      <w:pPr>
        <w:pStyle w:val="Normal47"/>
        <w:jc w:val="left"/>
        <w:rPr>
          <w:rFonts w:ascii="黑体" w:eastAsia="黑体" w:hAnsi="黑体"/>
          <w:sz w:val="24"/>
        </w:rPr>
      </w:pPr>
    </w:p>
    <w:p>
      <w:pPr>
        <w:pStyle w:val="Normal48"/>
        <w:jc w:val="left"/>
        <w:rPr>
          <w:rFonts w:ascii="黑体" w:eastAsia="黑体" w:hAnsi="黑体"/>
          <w:sz w:val="24"/>
        </w:rPr>
        <w:sectPr w:rsidSect="00C33305">
          <w:footerReference w:type="default" r:id="rId19"/>
          <w:type w:val="nextPage"/>
          <w:pgSz w:w="11906" w:h="16838" w:code="9"/>
          <w:pgMar w:top="1440" w:right="1800" w:bottom="1440" w:left="1800" w:header="851" w:footer="992" w:gutter="0"/>
          <w:pgNumType w:start="15"/>
          <w:cols w:space="425"/>
          <w:titlePg w:val="0"/>
          <w:docGrid w:type="lines" w:linePitch="312"/>
        </w:sectPr>
      </w:pPr>
      <w:r>
        <w:rPr>
          <w:rFonts w:ascii="幼圆" w:eastAsia="幼圆" w:hAnsi="幼圆" w:cs="幼圆"/>
          <w:color w:val="000000"/>
          <w:sz w:val="28"/>
        </w:rPr>
        <w:t>14.</w:t>
      </w:r>
      <w:r>
        <w:rPr>
          <w:rFonts w:ascii="幼圆" w:eastAsia="幼圆" w:hAnsi="幼圆" w:cs="幼圆"/>
          <w:color w:val="000000"/>
          <w:sz w:val="28"/>
        </w:rPr>
        <w:t>下列属于个人贷款产品要素的有（　　）。</w:t>
      </w:r>
    </w:p>
    <w:p>
      <w:pPr>
        <w:pStyle w:val="Normal48"/>
        <w:jc w:val="left"/>
        <w:rPr>
          <w:rFonts w:ascii="黑体" w:eastAsia="黑体" w:hAnsi="黑体"/>
          <w:sz w:val="24"/>
        </w:rPr>
      </w:pPr>
      <w:r>
        <w:rPr>
          <w:rFonts w:ascii="幼圆" w:eastAsia="幼圆" w:hAnsi="幼圆" w:cs="幼圆"/>
          <w:color w:val="000000"/>
          <w:sz w:val="28"/>
        </w:rPr>
        <w:t>A.还款方式</w:t>
      </w:r>
    </w:p>
    <w:p>
      <w:pPr>
        <w:pStyle w:val="Normal48"/>
        <w:jc w:val="left"/>
        <w:rPr>
          <w:rFonts w:ascii="黑体" w:eastAsia="黑体" w:hAnsi="黑体"/>
          <w:sz w:val="24"/>
        </w:rPr>
      </w:pPr>
      <w:r>
        <w:rPr>
          <w:rFonts w:ascii="幼圆" w:eastAsia="幼圆" w:hAnsi="幼圆" w:cs="幼圆"/>
          <w:color w:val="000000"/>
          <w:sz w:val="28"/>
        </w:rPr>
        <w:t>B.贷款条件</w:t>
      </w:r>
    </w:p>
    <w:p>
      <w:pPr>
        <w:pStyle w:val="Normal48"/>
        <w:jc w:val="left"/>
        <w:rPr>
          <w:rFonts w:ascii="黑体" w:eastAsia="黑体" w:hAnsi="黑体"/>
          <w:sz w:val="24"/>
        </w:rPr>
      </w:pPr>
      <w:r>
        <w:rPr>
          <w:rFonts w:ascii="幼圆" w:eastAsia="幼圆" w:hAnsi="幼圆" w:cs="幼圆"/>
          <w:color w:val="000000"/>
          <w:sz w:val="28"/>
        </w:rPr>
        <w:t>C.贷款额度</w:t>
      </w:r>
    </w:p>
    <w:p>
      <w:pPr>
        <w:pStyle w:val="Normal48"/>
        <w:jc w:val="left"/>
        <w:rPr>
          <w:rFonts w:ascii="黑体" w:eastAsia="黑体" w:hAnsi="黑体"/>
          <w:sz w:val="24"/>
        </w:rPr>
      </w:pPr>
      <w:r>
        <w:rPr>
          <w:rFonts w:ascii="幼圆" w:eastAsia="幼圆" w:hAnsi="幼圆" w:cs="幼圆"/>
          <w:color w:val="000000"/>
          <w:sz w:val="28"/>
        </w:rPr>
        <w:t>D.贷款期限</w:t>
      </w:r>
    </w:p>
    <w:p>
      <w:pPr>
        <w:pStyle w:val="Normal48"/>
        <w:jc w:val="left"/>
        <w:rPr>
          <w:rFonts w:ascii="黑体" w:eastAsia="黑体" w:hAnsi="黑体"/>
          <w:sz w:val="24"/>
        </w:rPr>
      </w:pPr>
      <w:r>
        <w:rPr>
          <w:rFonts w:ascii="幼圆" w:eastAsia="幼圆" w:hAnsi="幼圆" w:cs="幼圆"/>
          <w:color w:val="000000"/>
          <w:sz w:val="28"/>
        </w:rPr>
        <w:t>E.贷款对象</w:t>
      </w:r>
    </w:p>
    <w:p>
      <w:pPr>
        <w:pStyle w:val="Normal48"/>
        <w:jc w:val="left"/>
        <w:rPr>
          <w:rFonts w:ascii="黑体" w:eastAsia="黑体" w:hAnsi="黑体"/>
          <w:sz w:val="24"/>
        </w:rPr>
      </w:pPr>
    </w:p>
    <w:p>
      <w:pPr>
        <w:pStyle w:val="Normal49"/>
        <w:jc w:val="left"/>
        <w:rPr>
          <w:rFonts w:ascii="黑体" w:eastAsia="黑体" w:hAnsi="黑体"/>
          <w:sz w:val="24"/>
        </w:rPr>
      </w:pPr>
      <w:r>
        <w:rPr>
          <w:rFonts w:ascii="幼圆" w:eastAsia="幼圆" w:hAnsi="幼圆" w:cs="幼圆"/>
          <w:color w:val="000000"/>
          <w:sz w:val="28"/>
        </w:rPr>
        <w:t>15.</w:t>
      </w:r>
      <w:r>
        <w:rPr>
          <w:rFonts w:ascii="幼圆" w:eastAsia="幼圆" w:hAnsi="幼圆" w:cs="幼圆"/>
          <w:color w:val="000000"/>
          <w:sz w:val="28"/>
        </w:rPr>
        <w:t>对以购买住房或未设定抵押的已有住房作为抵押申请抵押授信贷款的，贷款审查人应重点审在()。</w:t>
      </w:r>
    </w:p>
    <w:p>
      <w:pPr>
        <w:pStyle w:val="Normal49"/>
        <w:jc w:val="left"/>
        <w:rPr>
          <w:rFonts w:ascii="黑体" w:eastAsia="黑体" w:hAnsi="黑体"/>
          <w:sz w:val="24"/>
        </w:rPr>
      </w:pPr>
      <w:r>
        <w:rPr>
          <w:rFonts w:ascii="幼圆" w:eastAsia="幼圆" w:hAnsi="幼圆" w:cs="幼圆"/>
          <w:color w:val="000000"/>
          <w:sz w:val="28"/>
        </w:rPr>
        <w:t>A.贷款额度以及有效期间</w:t>
      </w:r>
    </w:p>
    <w:p>
      <w:pPr>
        <w:pStyle w:val="Normal49"/>
        <w:jc w:val="left"/>
        <w:rPr>
          <w:rFonts w:ascii="黑体" w:eastAsia="黑体" w:hAnsi="黑体"/>
          <w:sz w:val="24"/>
        </w:rPr>
      </w:pPr>
      <w:r>
        <w:rPr>
          <w:rFonts w:ascii="幼圆" w:eastAsia="幼圆" w:hAnsi="幼圆" w:cs="幼圆"/>
          <w:color w:val="000000"/>
          <w:sz w:val="28"/>
        </w:rPr>
        <w:t>B.贷款用途</w:t>
      </w:r>
    </w:p>
    <w:p>
      <w:pPr>
        <w:pStyle w:val="Normal49"/>
        <w:jc w:val="left"/>
        <w:rPr>
          <w:rFonts w:ascii="黑体" w:eastAsia="黑体" w:hAnsi="黑体"/>
          <w:sz w:val="24"/>
        </w:rPr>
      </w:pPr>
      <w:r>
        <w:rPr>
          <w:rFonts w:ascii="幼圆" w:eastAsia="幼圆" w:hAnsi="幼圆" w:cs="幼圆"/>
          <w:color w:val="000000"/>
          <w:sz w:val="28"/>
        </w:rPr>
        <w:t>C.需落实的贷款支用</w:t>
      </w:r>
    </w:p>
    <w:p>
      <w:pPr>
        <w:pStyle w:val="Normal49"/>
        <w:jc w:val="left"/>
        <w:rPr>
          <w:rFonts w:ascii="黑体" w:eastAsia="黑体" w:hAnsi="黑体"/>
          <w:sz w:val="24"/>
        </w:rPr>
      </w:pPr>
      <w:r>
        <w:rPr>
          <w:rFonts w:ascii="幼圆" w:eastAsia="幼圆" w:hAnsi="幼圆" w:cs="幼圆"/>
          <w:color w:val="000000"/>
          <w:sz w:val="28"/>
        </w:rPr>
        <w:t>D.贷前调查人对抵押房产价值的调查</w:t>
      </w:r>
    </w:p>
    <w:p>
      <w:pPr>
        <w:pStyle w:val="Normal49"/>
        <w:jc w:val="left"/>
        <w:rPr>
          <w:rFonts w:ascii="黑体" w:eastAsia="黑体" w:hAnsi="黑体"/>
          <w:sz w:val="24"/>
        </w:rPr>
      </w:pPr>
      <w:r>
        <w:rPr>
          <w:rFonts w:ascii="幼圆" w:eastAsia="幼圆" w:hAnsi="幼圆" w:cs="幼圆"/>
          <w:color w:val="000000"/>
          <w:sz w:val="28"/>
        </w:rPr>
        <w:t>E.借款人原履约情况</w:t>
      </w:r>
    </w:p>
    <w:p>
      <w:pPr>
        <w:pStyle w:val="Normal49"/>
        <w:jc w:val="left"/>
        <w:rPr>
          <w:rFonts w:ascii="黑体" w:eastAsia="黑体" w:hAnsi="黑体"/>
          <w:sz w:val="24"/>
        </w:rPr>
      </w:pPr>
    </w:p>
    <w:p>
      <w:pPr>
        <w:pStyle w:val="Normal50"/>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【真题】个人信用贷款的特点包括（　　）。</w:t>
      </w:r>
    </w:p>
    <w:p>
      <w:pPr>
        <w:pStyle w:val="Normal50"/>
        <w:jc w:val="left"/>
        <w:rPr>
          <w:rFonts w:ascii="黑体" w:eastAsia="黑体" w:hAnsi="黑体"/>
          <w:sz w:val="24"/>
        </w:rPr>
      </w:pPr>
      <w:r>
        <w:rPr>
          <w:rFonts w:ascii="幼圆" w:eastAsia="幼圆" w:hAnsi="幼圆" w:cs="幼圆"/>
          <w:color w:val="000000"/>
          <w:sz w:val="28"/>
        </w:rPr>
        <w:t>A.贷款风险较低</w:t>
      </w:r>
    </w:p>
    <w:p>
      <w:pPr>
        <w:pStyle w:val="Normal50"/>
        <w:jc w:val="left"/>
        <w:rPr>
          <w:rFonts w:ascii="黑体" w:eastAsia="黑体" w:hAnsi="黑体"/>
          <w:sz w:val="24"/>
        </w:rPr>
      </w:pPr>
      <w:r>
        <w:rPr>
          <w:rFonts w:ascii="幼圆" w:eastAsia="幼圆" w:hAnsi="幼圆" w:cs="幼圆"/>
          <w:color w:val="000000"/>
          <w:sz w:val="28"/>
        </w:rPr>
        <w:t>B.准入条件严格</w:t>
      </w:r>
    </w:p>
    <w:p>
      <w:pPr>
        <w:pStyle w:val="Normal50"/>
        <w:jc w:val="left"/>
        <w:rPr>
          <w:rFonts w:ascii="黑体" w:eastAsia="黑体" w:hAnsi="黑体"/>
          <w:sz w:val="24"/>
        </w:rPr>
      </w:pPr>
      <w:r>
        <w:rPr>
          <w:rFonts w:ascii="幼圆" w:eastAsia="幼圆" w:hAnsi="幼圆" w:cs="幼圆"/>
          <w:color w:val="000000"/>
          <w:sz w:val="28"/>
        </w:rPr>
        <w:t>C.贷款额度小</w:t>
      </w:r>
    </w:p>
    <w:p>
      <w:pPr>
        <w:pStyle w:val="Normal50"/>
        <w:jc w:val="left"/>
        <w:rPr>
          <w:rFonts w:ascii="黑体" w:eastAsia="黑体" w:hAnsi="黑体"/>
          <w:sz w:val="24"/>
        </w:rPr>
      </w:pPr>
      <w:r>
        <w:rPr>
          <w:rFonts w:ascii="幼圆" w:eastAsia="幼圆" w:hAnsi="幼圆" w:cs="幼圆"/>
          <w:color w:val="000000"/>
          <w:sz w:val="28"/>
        </w:rPr>
        <w:t>D.贷款期限短</w:t>
      </w:r>
    </w:p>
    <w:p>
      <w:pPr>
        <w:pStyle w:val="Normal50"/>
        <w:jc w:val="left"/>
        <w:rPr>
          <w:rFonts w:ascii="黑体" w:eastAsia="黑体" w:hAnsi="黑体"/>
          <w:sz w:val="24"/>
        </w:rPr>
      </w:pPr>
      <w:r>
        <w:rPr>
          <w:rFonts w:ascii="幼圆" w:eastAsia="幼圆" w:hAnsi="幼圆" w:cs="幼圆"/>
          <w:color w:val="000000"/>
          <w:sz w:val="28"/>
        </w:rPr>
        <w:t>E.操作流程短</w:t>
      </w:r>
    </w:p>
    <w:p>
      <w:pPr>
        <w:pStyle w:val="Normal50"/>
        <w:jc w:val="left"/>
        <w:rPr>
          <w:rFonts w:ascii="黑体" w:eastAsia="黑体" w:hAnsi="黑体"/>
          <w:sz w:val="24"/>
        </w:rPr>
      </w:pPr>
    </w:p>
    <w:p>
      <w:pPr>
        <w:pStyle w:val="Normal51"/>
        <w:jc w:val="left"/>
        <w:rPr>
          <w:rFonts w:ascii="黑体" w:eastAsia="黑体" w:hAnsi="黑体"/>
          <w:sz w:val="24"/>
        </w:rPr>
      </w:pPr>
      <w:r>
        <w:rPr>
          <w:rFonts w:ascii="幼圆" w:eastAsia="幼圆" w:hAnsi="幼圆" w:cs="幼圆"/>
          <w:color w:val="000000"/>
          <w:sz w:val="28"/>
        </w:rPr>
        <w:t>17.</w:t>
      </w:r>
      <w:r>
        <w:rPr>
          <w:rFonts w:ascii="幼圆" w:eastAsia="幼圆" w:hAnsi="幼圆" w:cs="幼圆"/>
          <w:color w:val="000000"/>
          <w:sz w:val="28"/>
        </w:rPr>
        <w:t>【真题】下列关于个人贷款签约与发放的表述正确的有（　　）。</w:t>
      </w:r>
    </w:p>
    <w:p>
      <w:pPr>
        <w:pStyle w:val="Normal51"/>
        <w:jc w:val="left"/>
        <w:rPr>
          <w:rFonts w:ascii="黑体" w:eastAsia="黑体" w:hAnsi="黑体"/>
          <w:sz w:val="24"/>
        </w:rPr>
        <w:sectPr w:rsidSect="00C33305">
          <w:footerReference w:type="default" r:id="rId20"/>
          <w:type w:val="nextPage"/>
          <w:pgSz w:w="11906" w:h="16838" w:code="9"/>
          <w:pgMar w:top="1440" w:right="1800" w:bottom="1440" w:left="1800" w:header="851" w:footer="992" w:gutter="0"/>
          <w:pgNumType w:start="16"/>
          <w:cols w:space="425"/>
          <w:titlePg w:val="0"/>
          <w:docGrid w:type="lines" w:linePitch="312"/>
        </w:sectPr>
      </w:pPr>
    </w:p>
    <w:p>
      <w:pPr>
        <w:pStyle w:val="Normal51"/>
        <w:jc w:val="left"/>
        <w:rPr>
          <w:rFonts w:ascii="黑体" w:eastAsia="黑体" w:hAnsi="黑体"/>
          <w:sz w:val="24"/>
        </w:rPr>
      </w:pPr>
      <w:r>
        <w:rPr>
          <w:rFonts w:ascii="幼圆" w:eastAsia="幼圆" w:hAnsi="幼圆" w:cs="幼圆"/>
          <w:color w:val="000000"/>
          <w:sz w:val="28"/>
        </w:rPr>
        <w:t>A.贷款人应与借款人签订书面借款合同，需要担保的应同时签订担保合同</w:t>
      </w:r>
    </w:p>
    <w:p>
      <w:pPr>
        <w:pStyle w:val="Normal51"/>
        <w:jc w:val="left"/>
        <w:rPr>
          <w:rFonts w:ascii="黑体" w:eastAsia="黑体" w:hAnsi="黑体"/>
          <w:sz w:val="24"/>
        </w:rPr>
      </w:pPr>
      <w:r>
        <w:rPr>
          <w:rFonts w:ascii="幼圆" w:eastAsia="幼圆" w:hAnsi="幼圆" w:cs="幼圆"/>
          <w:color w:val="000000"/>
          <w:sz w:val="28"/>
        </w:rPr>
        <w:t>B.同笔贷款的合同填写人与合同复核人可以为同一人</w:t>
      </w:r>
    </w:p>
    <w:p>
      <w:pPr>
        <w:pStyle w:val="Normal51"/>
        <w:jc w:val="left"/>
        <w:rPr>
          <w:rFonts w:ascii="黑体" w:eastAsia="黑体" w:hAnsi="黑体"/>
          <w:sz w:val="24"/>
        </w:rPr>
      </w:pPr>
      <w:r>
        <w:rPr>
          <w:rFonts w:ascii="幼圆" w:eastAsia="幼圆" w:hAnsi="幼圆" w:cs="幼圆"/>
          <w:color w:val="000000"/>
          <w:sz w:val="28"/>
        </w:rPr>
        <w:t>C.贷款人应健全合同管理制度，有效防范个人贷款法律风险</w:t>
      </w:r>
    </w:p>
    <w:p>
      <w:pPr>
        <w:pStyle w:val="Normal51"/>
        <w:jc w:val="left"/>
        <w:rPr>
          <w:rFonts w:ascii="黑体" w:eastAsia="黑体" w:hAnsi="黑体"/>
          <w:sz w:val="24"/>
        </w:rPr>
      </w:pPr>
      <w:r>
        <w:rPr>
          <w:rFonts w:ascii="幼圆" w:eastAsia="幼圆" w:hAnsi="幼圆" w:cs="幼圆"/>
          <w:color w:val="000000"/>
          <w:sz w:val="28"/>
        </w:rPr>
        <w:t>D.借款合同应设置相关条款，明确借款人不履行合同或怠于履行合同时承担的违约责任</w:t>
      </w:r>
    </w:p>
    <w:p>
      <w:pPr>
        <w:pStyle w:val="Normal51"/>
        <w:jc w:val="left"/>
        <w:rPr>
          <w:rFonts w:ascii="黑体" w:eastAsia="黑体" w:hAnsi="黑体"/>
          <w:sz w:val="24"/>
        </w:rPr>
      </w:pPr>
      <w:r>
        <w:rPr>
          <w:rFonts w:ascii="幼圆" w:eastAsia="幼圆" w:hAnsi="幼圆" w:cs="幼圆"/>
          <w:color w:val="000000"/>
          <w:sz w:val="28"/>
        </w:rPr>
        <w:t>E.贷款人应健全合同管理制度，有效防范个人贷款市场风险</w:t>
      </w:r>
    </w:p>
    <w:p>
      <w:pPr>
        <w:pStyle w:val="Normal51"/>
        <w:jc w:val="left"/>
        <w:rPr>
          <w:rFonts w:ascii="黑体" w:eastAsia="黑体" w:hAnsi="黑体"/>
          <w:sz w:val="24"/>
        </w:rPr>
      </w:pPr>
    </w:p>
    <w:p>
      <w:pPr>
        <w:pStyle w:val="Normal52"/>
      </w:pPr>
      <w:r>
        <w:t>18.</w:t>
      </w:r>
    </w:p>
    <w:p>
      <w:pPr>
        <w:pStyle w:val="Normal53"/>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以下关于商用房贷款利率说法正确是()。</w:t>
      </w:r>
    </w:p>
    <w:p>
      <w:pPr>
        <w:pStyle w:val="Normal53"/>
        <w:jc w:val="left"/>
        <w:rPr>
          <w:rFonts w:ascii="黑体" w:eastAsia="黑体" w:hAnsi="黑体"/>
          <w:sz w:val="24"/>
        </w:rPr>
      </w:pPr>
      <w:r>
        <w:rPr>
          <w:rFonts w:ascii="幼圆" w:eastAsia="幼圆" w:hAnsi="幼圆" w:cs="幼圆"/>
          <w:color w:val="000000"/>
          <w:sz w:val="28"/>
        </w:rPr>
        <w:t>A.商用房贷款的利率不得低于中国人民银行规定的同期同档次利率</w:t>
      </w:r>
    </w:p>
    <w:p>
      <w:pPr>
        <w:pStyle w:val="Normal53"/>
        <w:jc w:val="left"/>
        <w:rPr>
          <w:rFonts w:ascii="黑体" w:eastAsia="黑体" w:hAnsi="黑体"/>
          <w:sz w:val="24"/>
        </w:rPr>
      </w:pPr>
      <w:r>
        <w:rPr>
          <w:rFonts w:ascii="幼圆" w:eastAsia="幼圆" w:hAnsi="幼圆" w:cs="幼圆"/>
          <w:color w:val="000000"/>
          <w:sz w:val="28"/>
        </w:rPr>
        <w:t>B.贷款期限在1年以内(含1年)的，实行合同利率，遇法定利率调整不分段计息</w:t>
      </w:r>
    </w:p>
    <w:p>
      <w:pPr>
        <w:pStyle w:val="Normal53"/>
        <w:jc w:val="left"/>
        <w:rPr>
          <w:rFonts w:ascii="黑体" w:eastAsia="黑体" w:hAnsi="黑体"/>
          <w:sz w:val="24"/>
        </w:rPr>
      </w:pPr>
      <w:r>
        <w:rPr>
          <w:rFonts w:ascii="幼圆" w:eastAsia="幼圆" w:hAnsi="幼圆" w:cs="幼圆"/>
          <w:color w:val="000000"/>
          <w:sz w:val="28"/>
        </w:rPr>
        <w:t>C.贷款期限在1年以上的，可以调整利率，也可采用固定利率</w:t>
      </w:r>
    </w:p>
    <w:p>
      <w:pPr>
        <w:pStyle w:val="Normal53"/>
        <w:jc w:val="left"/>
        <w:rPr>
          <w:rFonts w:ascii="黑体" w:eastAsia="黑体" w:hAnsi="黑体"/>
          <w:sz w:val="24"/>
        </w:rPr>
      </w:pPr>
      <w:r>
        <w:rPr>
          <w:rFonts w:ascii="幼圆" w:eastAsia="幼圆" w:hAnsi="幼圆" w:cs="幼圆"/>
          <w:color w:val="000000"/>
          <w:sz w:val="28"/>
        </w:rPr>
        <w:t>D.银行大多于次年1月1日起按相应的利率档次执行新的利率规定</w:t>
      </w:r>
    </w:p>
    <w:p>
      <w:pPr>
        <w:pStyle w:val="Normal53"/>
        <w:jc w:val="left"/>
        <w:rPr>
          <w:rFonts w:ascii="黑体" w:eastAsia="黑体" w:hAnsi="黑体"/>
          <w:sz w:val="24"/>
        </w:rPr>
      </w:pPr>
    </w:p>
    <w:p>
      <w:pPr>
        <w:pStyle w:val="Normal54"/>
        <w:jc w:val="left"/>
        <w:rPr>
          <w:rFonts w:ascii="黑体" w:eastAsia="黑体" w:hAnsi="黑体"/>
          <w:sz w:val="24"/>
        </w:rPr>
      </w:pPr>
      <w:r>
        <w:rPr>
          <w:rFonts w:ascii="幼圆" w:eastAsia="幼圆" w:hAnsi="幼圆" w:cs="幼圆"/>
          <w:color w:val="000000"/>
          <w:sz w:val="28"/>
        </w:rPr>
        <w:t>20.</w:t>
      </w:r>
      <w:r>
        <w:rPr>
          <w:rFonts w:ascii="幼圆" w:eastAsia="幼圆" w:hAnsi="幼圆" w:cs="幼圆"/>
          <w:color w:val="000000"/>
          <w:sz w:val="28"/>
        </w:rPr>
        <w:t>根据《房屋登记办法》规定，申请最高额抵押权设立登记，应当提交()。</w:t>
      </w:r>
    </w:p>
    <w:p>
      <w:pPr>
        <w:pStyle w:val="Normal54"/>
        <w:jc w:val="left"/>
        <w:rPr>
          <w:rFonts w:ascii="黑体" w:eastAsia="黑体" w:hAnsi="黑体"/>
          <w:sz w:val="24"/>
        </w:rPr>
      </w:pPr>
      <w:r>
        <w:rPr>
          <w:rFonts w:ascii="幼圆" w:eastAsia="幼圆" w:hAnsi="幼圆" w:cs="幼圆"/>
          <w:color w:val="000000"/>
          <w:sz w:val="28"/>
        </w:rPr>
        <w:t>A.登记申请书</w:t>
      </w:r>
    </w:p>
    <w:p>
      <w:pPr>
        <w:pStyle w:val="Normal54"/>
        <w:jc w:val="left"/>
        <w:rPr>
          <w:rFonts w:ascii="黑体" w:eastAsia="黑体" w:hAnsi="黑体"/>
          <w:sz w:val="24"/>
        </w:rPr>
      </w:pPr>
      <w:r>
        <w:rPr>
          <w:rFonts w:ascii="幼圆" w:eastAsia="幼圆" w:hAnsi="幼圆" w:cs="幼圆"/>
          <w:color w:val="000000"/>
          <w:sz w:val="28"/>
        </w:rPr>
        <w:t>B.最高额抵押合同</w:t>
      </w:r>
    </w:p>
    <w:p>
      <w:pPr>
        <w:pStyle w:val="Normal54"/>
        <w:jc w:val="left"/>
        <w:rPr>
          <w:rFonts w:ascii="黑体" w:eastAsia="黑体" w:hAnsi="黑体"/>
          <w:sz w:val="24"/>
        </w:rPr>
      </w:pPr>
      <w:r>
        <w:rPr>
          <w:rFonts w:ascii="幼圆" w:eastAsia="幼圆" w:hAnsi="幼圆" w:cs="幼圆"/>
          <w:color w:val="000000"/>
          <w:sz w:val="28"/>
        </w:rPr>
        <w:t>C.最高额抵押权发生变更的证明材料</w:t>
      </w:r>
    </w:p>
    <w:p>
      <w:pPr>
        <w:pStyle w:val="Normal54"/>
        <w:jc w:val="left"/>
        <w:rPr>
          <w:rFonts w:ascii="黑体" w:eastAsia="黑体" w:hAnsi="黑体"/>
          <w:sz w:val="24"/>
        </w:rPr>
      </w:pPr>
      <w:r>
        <w:rPr>
          <w:rFonts w:ascii="幼圆" w:eastAsia="幼圆" w:hAnsi="幼圆" w:cs="幼圆"/>
          <w:color w:val="000000"/>
          <w:sz w:val="28"/>
        </w:rPr>
        <w:t>D.一定期间内将要连续发生的债权的合同或者其他登记原因证明材料</w:t>
      </w:r>
    </w:p>
    <w:p>
      <w:pPr>
        <w:pStyle w:val="Normal54"/>
        <w:jc w:val="left"/>
        <w:rPr>
          <w:rFonts w:ascii="黑体" w:eastAsia="黑体" w:hAnsi="黑体"/>
          <w:sz w:val="24"/>
        </w:rPr>
      </w:pPr>
      <w:r>
        <w:rPr>
          <w:rFonts w:ascii="幼圆" w:eastAsia="幼圆" w:hAnsi="幼圆" w:cs="幼圆"/>
          <w:color w:val="000000"/>
          <w:sz w:val="28"/>
        </w:rPr>
        <w:t>E.申请人的身份证明</w:t>
      </w:r>
    </w:p>
    <w:p>
      <w:pPr>
        <w:pStyle w:val="Normal54"/>
        <w:jc w:val="left"/>
        <w:rPr>
          <w:rFonts w:ascii="黑体" w:eastAsia="黑体" w:hAnsi="黑体"/>
          <w:sz w:val="24"/>
        </w:rPr>
        <w:sectPr w:rsidSect="00C33305">
          <w:footerReference w:type="default" r:id="rId21"/>
          <w:type w:val="nextPage"/>
          <w:pgSz w:w="11906" w:h="16838" w:code="9"/>
          <w:pgMar w:top="1440" w:right="1800" w:bottom="1440" w:left="1800" w:header="851" w:footer="992" w:gutter="0"/>
          <w:pgNumType w:start="17"/>
          <w:cols w:space="425"/>
          <w:titlePg w:val="0"/>
          <w:docGrid w:type="lines" w:linePitch="312"/>
        </w:sectPr>
      </w:pPr>
    </w:p>
    <w:p>
      <w:pPr>
        <w:pStyle w:val="Normal55"/>
        <w:jc w:val="left"/>
        <w:rPr>
          <w:rFonts w:ascii="黑体" w:eastAsia="黑体" w:hAnsi="黑体"/>
          <w:sz w:val="24"/>
        </w:rPr>
      </w:pPr>
      <w:r>
        <w:rPr>
          <w:rFonts w:ascii="幼圆" w:eastAsia="幼圆" w:hAnsi="幼圆" w:cs="幼圆"/>
          <w:color w:val="000000"/>
          <w:sz w:val="28"/>
        </w:rPr>
        <w:t>21.</w:t>
      </w:r>
      <w:r>
        <w:rPr>
          <w:rFonts w:ascii="幼圆" w:eastAsia="幼圆" w:hAnsi="幼圆" w:cs="幼圆"/>
          <w:color w:val="000000"/>
          <w:sz w:val="28"/>
        </w:rPr>
        <w:t>下列关于商业助学贷款合同的说法，正确的有()。</w:t>
      </w:r>
    </w:p>
    <w:p>
      <w:pPr>
        <w:pStyle w:val="Normal55"/>
        <w:jc w:val="left"/>
        <w:rPr>
          <w:rFonts w:ascii="黑体" w:eastAsia="黑体" w:hAnsi="黑体"/>
          <w:sz w:val="24"/>
        </w:rPr>
      </w:pPr>
      <w:r>
        <w:rPr>
          <w:rFonts w:ascii="幼圆" w:eastAsia="幼圆" w:hAnsi="幼圆" w:cs="幼圆"/>
          <w:color w:val="000000"/>
          <w:sz w:val="28"/>
        </w:rPr>
        <w:t>A.在签订有关合同文本前，贷款发放人应履行充分告知义务</w:t>
      </w:r>
    </w:p>
    <w:p>
      <w:pPr>
        <w:pStyle w:val="Normal55"/>
        <w:jc w:val="left"/>
        <w:rPr>
          <w:rFonts w:ascii="黑体" w:eastAsia="黑体" w:hAnsi="黑体"/>
          <w:sz w:val="24"/>
        </w:rPr>
      </w:pPr>
      <w:r>
        <w:rPr>
          <w:rFonts w:ascii="幼圆" w:eastAsia="幼圆" w:hAnsi="幼圆" w:cs="幼圆"/>
          <w:color w:val="000000"/>
          <w:sz w:val="28"/>
        </w:rPr>
        <w:t>B.对采取抵押担保方式的，如抵押物为共有财产，贷款发放人应要求抵押物共有人签署相关合同</w:t>
      </w:r>
    </w:p>
    <w:p>
      <w:pPr>
        <w:pStyle w:val="Normal55"/>
        <w:jc w:val="left"/>
        <w:rPr>
          <w:rFonts w:ascii="黑体" w:eastAsia="黑体" w:hAnsi="黑体"/>
          <w:sz w:val="24"/>
        </w:rPr>
      </w:pPr>
      <w:r>
        <w:rPr>
          <w:rFonts w:ascii="幼圆" w:eastAsia="幼圆" w:hAnsi="幼圆" w:cs="幼圆"/>
          <w:color w:val="000000"/>
          <w:sz w:val="28"/>
        </w:rPr>
        <w:t>C.合同填写禁止涂改</w:t>
      </w:r>
    </w:p>
    <w:p>
      <w:pPr>
        <w:pStyle w:val="Normal55"/>
        <w:jc w:val="left"/>
        <w:rPr>
          <w:rFonts w:ascii="黑体" w:eastAsia="黑体" w:hAnsi="黑体"/>
          <w:sz w:val="24"/>
        </w:rPr>
      </w:pPr>
      <w:r>
        <w:rPr>
          <w:rFonts w:ascii="幼圆" w:eastAsia="幼圆" w:hAnsi="幼圆" w:cs="幼圆"/>
          <w:color w:val="000000"/>
          <w:sz w:val="28"/>
        </w:rPr>
        <w:t>D.合同的填写人员和复核人员应为同一人</w:t>
      </w:r>
    </w:p>
    <w:p>
      <w:pPr>
        <w:pStyle w:val="Normal55"/>
        <w:jc w:val="left"/>
        <w:rPr>
          <w:rFonts w:ascii="黑体" w:eastAsia="黑体" w:hAnsi="黑体"/>
          <w:sz w:val="24"/>
        </w:rPr>
      </w:pPr>
      <w:r>
        <w:rPr>
          <w:rFonts w:ascii="幼圆" w:eastAsia="幼圆" w:hAnsi="幼圆" w:cs="幼圆"/>
          <w:color w:val="000000"/>
          <w:sz w:val="28"/>
        </w:rPr>
        <w:t>E.合同复核无误后，由复核人员与借款人签订合同</w:t>
      </w:r>
    </w:p>
    <w:p>
      <w:pPr>
        <w:pStyle w:val="Normal55"/>
        <w:jc w:val="left"/>
        <w:rPr>
          <w:rFonts w:ascii="黑体" w:eastAsia="黑体" w:hAnsi="黑体"/>
          <w:sz w:val="24"/>
        </w:rPr>
      </w:pPr>
    </w:p>
    <w:p>
      <w:pPr>
        <w:pStyle w:val="Normal56"/>
        <w:jc w:val="left"/>
        <w:rPr>
          <w:rFonts w:ascii="黑体" w:eastAsia="黑体" w:hAnsi="黑体"/>
          <w:sz w:val="24"/>
        </w:rPr>
      </w:pPr>
      <w:r>
        <w:rPr>
          <w:rFonts w:ascii="幼圆" w:eastAsia="幼圆" w:hAnsi="幼圆" w:cs="幼圆"/>
          <w:color w:val="000000"/>
          <w:sz w:val="28"/>
        </w:rPr>
        <w:t>22.</w:t>
      </w:r>
      <w:r>
        <w:rPr>
          <w:rFonts w:ascii="幼圆" w:eastAsia="幼圆" w:hAnsi="幼圆" w:cs="幼圆"/>
          <w:color w:val="000000"/>
          <w:sz w:val="28"/>
        </w:rPr>
        <w:t>个人汽车贷款的贷后管理包括（　　）。</w:t>
      </w:r>
    </w:p>
    <w:p>
      <w:pPr>
        <w:pStyle w:val="Normal56"/>
        <w:jc w:val="left"/>
        <w:rPr>
          <w:rFonts w:ascii="黑体" w:eastAsia="黑体" w:hAnsi="黑体"/>
          <w:sz w:val="24"/>
        </w:rPr>
      </w:pPr>
      <w:r>
        <w:rPr>
          <w:rFonts w:ascii="幼圆" w:eastAsia="幼圆" w:hAnsi="幼圆" w:cs="幼圆"/>
          <w:color w:val="000000"/>
          <w:sz w:val="28"/>
        </w:rPr>
        <w:t>A.贷后检查</w:t>
      </w:r>
    </w:p>
    <w:p>
      <w:pPr>
        <w:pStyle w:val="Normal56"/>
        <w:jc w:val="left"/>
        <w:rPr>
          <w:rFonts w:ascii="黑体" w:eastAsia="黑体" w:hAnsi="黑体"/>
          <w:sz w:val="24"/>
        </w:rPr>
      </w:pPr>
      <w:r>
        <w:rPr>
          <w:rFonts w:ascii="幼圆" w:eastAsia="幼圆" w:hAnsi="幼圆" w:cs="幼圆"/>
          <w:color w:val="000000"/>
          <w:sz w:val="28"/>
        </w:rPr>
        <w:t>B.合同变更</w:t>
      </w:r>
    </w:p>
    <w:p>
      <w:pPr>
        <w:pStyle w:val="Normal56"/>
        <w:jc w:val="left"/>
        <w:rPr>
          <w:rFonts w:ascii="黑体" w:eastAsia="黑体" w:hAnsi="黑体"/>
          <w:sz w:val="24"/>
        </w:rPr>
      </w:pPr>
      <w:r>
        <w:rPr>
          <w:rFonts w:ascii="幼圆" w:eastAsia="幼圆" w:hAnsi="幼圆" w:cs="幼圆"/>
          <w:color w:val="000000"/>
          <w:sz w:val="28"/>
        </w:rPr>
        <w:t>C.贷款的回收</w:t>
      </w:r>
    </w:p>
    <w:p>
      <w:pPr>
        <w:pStyle w:val="Normal56"/>
        <w:jc w:val="left"/>
        <w:rPr>
          <w:rFonts w:ascii="黑体" w:eastAsia="黑体" w:hAnsi="黑体"/>
          <w:sz w:val="24"/>
        </w:rPr>
      </w:pPr>
      <w:r>
        <w:rPr>
          <w:rFonts w:ascii="幼圆" w:eastAsia="幼圆" w:hAnsi="幼圆" w:cs="幼圆"/>
          <w:color w:val="000000"/>
          <w:sz w:val="28"/>
        </w:rPr>
        <w:t>D.贷前检查</w:t>
      </w:r>
    </w:p>
    <w:p>
      <w:pPr>
        <w:pStyle w:val="Normal56"/>
        <w:jc w:val="left"/>
        <w:rPr>
          <w:rFonts w:ascii="黑体" w:eastAsia="黑体" w:hAnsi="黑体"/>
          <w:sz w:val="24"/>
        </w:rPr>
      </w:pPr>
      <w:r>
        <w:rPr>
          <w:rFonts w:ascii="幼圆" w:eastAsia="幼圆" w:hAnsi="幼圆" w:cs="幼圆"/>
          <w:color w:val="000000"/>
          <w:sz w:val="28"/>
        </w:rPr>
        <w:t>E.贷款风险分类与不良贷款管理</w:t>
      </w:r>
    </w:p>
    <w:p>
      <w:pPr>
        <w:pStyle w:val="Normal56"/>
        <w:jc w:val="left"/>
        <w:rPr>
          <w:rFonts w:ascii="黑体" w:eastAsia="黑体" w:hAnsi="黑体"/>
          <w:sz w:val="24"/>
        </w:rPr>
      </w:pPr>
    </w:p>
    <w:p>
      <w:pPr>
        <w:pStyle w:val="Normal57"/>
        <w:jc w:val="left"/>
        <w:rPr>
          <w:rFonts w:ascii="黑体" w:eastAsia="黑体" w:hAnsi="黑体"/>
          <w:sz w:val="24"/>
        </w:rPr>
      </w:pPr>
      <w:r>
        <w:rPr>
          <w:rFonts w:ascii="幼圆" w:eastAsia="幼圆" w:hAnsi="幼圆" w:cs="幼圆"/>
          <w:color w:val="000000"/>
          <w:sz w:val="28"/>
        </w:rPr>
        <w:t>23.</w:t>
      </w:r>
      <w:r>
        <w:rPr>
          <w:rFonts w:ascii="幼圆" w:eastAsia="幼圆" w:hAnsi="幼圆" w:cs="幼圆"/>
          <w:color w:val="000000"/>
          <w:sz w:val="28"/>
        </w:rPr>
        <w:t>【真题】银行在与开发商签订协议之前，对开发商及其所开发的项目进行审查的内容包括（　）。</w:t>
      </w:r>
    </w:p>
    <w:p>
      <w:pPr>
        <w:pStyle w:val="Normal57"/>
        <w:jc w:val="left"/>
        <w:rPr>
          <w:rFonts w:ascii="黑体" w:eastAsia="黑体" w:hAnsi="黑体"/>
          <w:sz w:val="24"/>
        </w:rPr>
      </w:pPr>
      <w:r>
        <w:rPr>
          <w:rFonts w:ascii="幼圆" w:eastAsia="幼圆" w:hAnsi="幼圆" w:cs="幼圆"/>
          <w:color w:val="000000"/>
          <w:sz w:val="28"/>
        </w:rPr>
        <w:t>A.开发商资信状况</w:t>
      </w:r>
    </w:p>
    <w:p>
      <w:pPr>
        <w:pStyle w:val="Normal57"/>
        <w:jc w:val="left"/>
        <w:rPr>
          <w:rFonts w:ascii="黑体" w:eastAsia="黑体" w:hAnsi="黑体"/>
          <w:sz w:val="24"/>
        </w:rPr>
      </w:pPr>
      <w:r>
        <w:rPr>
          <w:rFonts w:ascii="幼圆" w:eastAsia="幼圆" w:hAnsi="幼圆" w:cs="幼圆"/>
          <w:color w:val="000000"/>
          <w:sz w:val="28"/>
        </w:rPr>
        <w:t>B.项目自有资金的到位情况</w:t>
      </w:r>
    </w:p>
    <w:p>
      <w:pPr>
        <w:pStyle w:val="Normal57"/>
        <w:jc w:val="left"/>
        <w:rPr>
          <w:rFonts w:ascii="黑体" w:eastAsia="黑体" w:hAnsi="黑体"/>
          <w:sz w:val="24"/>
        </w:rPr>
      </w:pPr>
      <w:r>
        <w:rPr>
          <w:rFonts w:ascii="幼圆" w:eastAsia="幼圆" w:hAnsi="幼圆" w:cs="幼圆"/>
          <w:color w:val="000000"/>
          <w:sz w:val="28"/>
        </w:rPr>
        <w:t>C.房屋销售前景</w:t>
      </w:r>
    </w:p>
    <w:p>
      <w:pPr>
        <w:pStyle w:val="Normal57"/>
        <w:jc w:val="left"/>
        <w:rPr>
          <w:rFonts w:ascii="黑体" w:eastAsia="黑体" w:hAnsi="黑体"/>
          <w:sz w:val="24"/>
        </w:rPr>
      </w:pPr>
      <w:r>
        <w:rPr>
          <w:rFonts w:ascii="幼圆" w:eastAsia="幼圆" w:hAnsi="幼圆" w:cs="幼圆"/>
          <w:color w:val="000000"/>
          <w:sz w:val="28"/>
        </w:rPr>
        <w:t>D.项目开发和销售的合作性</w:t>
      </w:r>
    </w:p>
    <w:p>
      <w:pPr>
        <w:pStyle w:val="Normal57"/>
        <w:jc w:val="left"/>
        <w:rPr>
          <w:rFonts w:ascii="黑体" w:eastAsia="黑体" w:hAnsi="黑体"/>
          <w:sz w:val="24"/>
        </w:rPr>
      </w:pPr>
      <w:r>
        <w:rPr>
          <w:rFonts w:ascii="幼圆" w:eastAsia="幼圆" w:hAnsi="幼圆" w:cs="幼圆"/>
          <w:color w:val="000000"/>
          <w:sz w:val="28"/>
        </w:rPr>
        <w:t>E.开发商经营状况</w:t>
      </w:r>
    </w:p>
    <w:p>
      <w:pPr>
        <w:pStyle w:val="Normal57"/>
        <w:jc w:val="left"/>
        <w:rPr>
          <w:rFonts w:ascii="黑体" w:eastAsia="黑体" w:hAnsi="黑体"/>
          <w:sz w:val="24"/>
        </w:rPr>
        <w:sectPr w:rsidSect="00C33305">
          <w:footerReference w:type="default" r:id="rId22"/>
          <w:type w:val="nextPage"/>
          <w:pgSz w:w="11906" w:h="16838" w:code="9"/>
          <w:pgMar w:top="1440" w:right="1800" w:bottom="1440" w:left="1800" w:header="851" w:footer="992" w:gutter="0"/>
          <w:pgNumType w:start="18"/>
          <w:cols w:space="425"/>
          <w:titlePg w:val="0"/>
          <w:docGrid w:type="lines" w:linePitch="312"/>
        </w:sectPr>
      </w:pPr>
    </w:p>
    <w:p>
      <w:pPr>
        <w:pStyle w:val="Normal58"/>
        <w:jc w:val="left"/>
        <w:rPr>
          <w:rFonts w:ascii="黑体" w:eastAsia="黑体" w:hAnsi="黑体"/>
          <w:sz w:val="24"/>
        </w:rPr>
      </w:pPr>
      <w:r>
        <w:rPr>
          <w:rFonts w:ascii="幼圆" w:eastAsia="幼圆" w:hAnsi="幼圆" w:cs="幼圆"/>
          <w:color w:val="000000"/>
          <w:sz w:val="28"/>
        </w:rPr>
        <w:t>24.</w:t>
      </w:r>
      <w:r>
        <w:rPr>
          <w:rFonts w:ascii="幼圆" w:eastAsia="幼圆" w:hAnsi="幼圆" w:cs="幼圆"/>
          <w:color w:val="000000"/>
          <w:sz w:val="28"/>
        </w:rPr>
        <w:t>【真题】商业银行个人住房贷款档案中，借款人的相关资料包括（　　）。</w:t>
      </w:r>
    </w:p>
    <w:p>
      <w:pPr>
        <w:pStyle w:val="Normal58"/>
        <w:jc w:val="left"/>
        <w:rPr>
          <w:rFonts w:ascii="黑体" w:eastAsia="黑体" w:hAnsi="黑体"/>
          <w:sz w:val="24"/>
        </w:rPr>
      </w:pPr>
      <w:r>
        <w:rPr>
          <w:rFonts w:ascii="幼圆" w:eastAsia="幼圆" w:hAnsi="幼圆" w:cs="幼圆"/>
          <w:color w:val="000000"/>
          <w:sz w:val="28"/>
        </w:rPr>
        <w:t>A.购房意向书、合同</w:t>
      </w:r>
    </w:p>
    <w:p>
      <w:pPr>
        <w:pStyle w:val="Normal58"/>
        <w:jc w:val="left"/>
        <w:rPr>
          <w:rFonts w:ascii="黑体" w:eastAsia="黑体" w:hAnsi="黑体"/>
          <w:sz w:val="24"/>
        </w:rPr>
      </w:pPr>
      <w:r>
        <w:rPr>
          <w:rFonts w:ascii="幼圆" w:eastAsia="幼圆" w:hAnsi="幼圆" w:cs="幼圆"/>
          <w:color w:val="000000"/>
          <w:sz w:val="28"/>
        </w:rPr>
        <w:t>B.所购房的估价证明</w:t>
      </w:r>
    </w:p>
    <w:p>
      <w:pPr>
        <w:pStyle w:val="Normal58"/>
        <w:jc w:val="left"/>
        <w:rPr>
          <w:rFonts w:ascii="黑体" w:eastAsia="黑体" w:hAnsi="黑体"/>
          <w:sz w:val="24"/>
        </w:rPr>
      </w:pPr>
      <w:r>
        <w:rPr>
          <w:rFonts w:ascii="幼圆" w:eastAsia="幼圆" w:hAnsi="幼圆" w:cs="幼圆"/>
          <w:color w:val="000000"/>
          <w:sz w:val="28"/>
        </w:rPr>
        <w:t>C.借款人身份证件</w:t>
      </w:r>
    </w:p>
    <w:p>
      <w:pPr>
        <w:pStyle w:val="Normal58"/>
        <w:jc w:val="left"/>
        <w:rPr>
          <w:rFonts w:ascii="黑体" w:eastAsia="黑体" w:hAnsi="黑体"/>
          <w:sz w:val="24"/>
        </w:rPr>
      </w:pPr>
      <w:r>
        <w:rPr>
          <w:rFonts w:ascii="幼圆" w:eastAsia="幼圆" w:hAnsi="幼圆" w:cs="幼圆"/>
          <w:color w:val="000000"/>
          <w:sz w:val="28"/>
        </w:rPr>
        <w:t>D.法律仲裁文件</w:t>
      </w:r>
    </w:p>
    <w:p>
      <w:pPr>
        <w:pStyle w:val="Normal58"/>
        <w:jc w:val="left"/>
        <w:rPr>
          <w:rFonts w:ascii="黑体" w:eastAsia="黑体" w:hAnsi="黑体"/>
          <w:sz w:val="24"/>
        </w:rPr>
      </w:pPr>
      <w:r>
        <w:rPr>
          <w:rFonts w:ascii="幼圆" w:eastAsia="幼圆" w:hAnsi="幼圆" w:cs="幼圆"/>
          <w:color w:val="000000"/>
          <w:sz w:val="28"/>
        </w:rPr>
        <w:t>E.借款合同</w:t>
      </w:r>
    </w:p>
    <w:p>
      <w:pPr>
        <w:pStyle w:val="Normal58"/>
        <w:jc w:val="left"/>
        <w:rPr>
          <w:rFonts w:ascii="黑体" w:eastAsia="黑体" w:hAnsi="黑体"/>
          <w:sz w:val="24"/>
        </w:rPr>
      </w:pPr>
    </w:p>
    <w:p>
      <w:pPr>
        <w:pStyle w:val="Normal59"/>
        <w:jc w:val="left"/>
        <w:rPr>
          <w:rFonts w:ascii="黑体" w:eastAsia="黑体" w:hAnsi="黑体"/>
          <w:sz w:val="24"/>
        </w:rPr>
      </w:pPr>
      <w:r>
        <w:rPr>
          <w:rFonts w:ascii="幼圆" w:eastAsia="幼圆" w:hAnsi="幼圆" w:cs="幼圆"/>
          <w:color w:val="000000"/>
          <w:sz w:val="28"/>
        </w:rPr>
        <w:t>25.</w:t>
      </w:r>
      <w:r>
        <w:rPr>
          <w:rFonts w:ascii="幼圆" w:eastAsia="幼圆" w:hAnsi="幼圆" w:cs="幼圆"/>
          <w:color w:val="000000"/>
          <w:sz w:val="28"/>
        </w:rPr>
        <w:t>个人贷款贷后管理原则的主要内容包括()。</w:t>
      </w:r>
    </w:p>
    <w:p>
      <w:pPr>
        <w:pStyle w:val="Normal59"/>
        <w:jc w:val="left"/>
        <w:rPr>
          <w:rFonts w:ascii="黑体" w:eastAsia="黑体" w:hAnsi="黑体"/>
          <w:sz w:val="24"/>
        </w:rPr>
      </w:pPr>
      <w:r>
        <w:rPr>
          <w:rFonts w:ascii="幼圆" w:eastAsia="幼圆" w:hAnsi="幼圆" w:cs="幼圆"/>
          <w:color w:val="000000"/>
          <w:sz w:val="28"/>
        </w:rPr>
        <w:t>A.监督贷款资金按用途使用</w:t>
      </w:r>
    </w:p>
    <w:p>
      <w:pPr>
        <w:pStyle w:val="Normal59"/>
        <w:jc w:val="left"/>
        <w:rPr>
          <w:rFonts w:ascii="黑体" w:eastAsia="黑体" w:hAnsi="黑体"/>
          <w:sz w:val="24"/>
        </w:rPr>
      </w:pPr>
      <w:r>
        <w:rPr>
          <w:rFonts w:ascii="幼圆" w:eastAsia="幼圆" w:hAnsi="幼圆" w:cs="幼圆"/>
          <w:color w:val="000000"/>
          <w:sz w:val="28"/>
        </w:rPr>
        <w:t>B.要求客户签订并承诺一系列事项</w:t>
      </w:r>
    </w:p>
    <w:p>
      <w:pPr>
        <w:pStyle w:val="Normal59"/>
        <w:jc w:val="left"/>
        <w:rPr>
          <w:rFonts w:ascii="黑体" w:eastAsia="黑体" w:hAnsi="黑体"/>
          <w:sz w:val="24"/>
        </w:rPr>
      </w:pPr>
      <w:r>
        <w:rPr>
          <w:rFonts w:ascii="幼圆" w:eastAsia="幼圆" w:hAnsi="幼圆" w:cs="幼圆"/>
          <w:color w:val="000000"/>
          <w:sz w:val="28"/>
        </w:rPr>
        <w:t>C.对借款人账户进行监控</w:t>
      </w:r>
    </w:p>
    <w:p>
      <w:pPr>
        <w:pStyle w:val="Normal59"/>
        <w:jc w:val="left"/>
        <w:rPr>
          <w:rFonts w:ascii="黑体" w:eastAsia="黑体" w:hAnsi="黑体"/>
          <w:sz w:val="24"/>
        </w:rPr>
      </w:pPr>
      <w:r>
        <w:rPr>
          <w:rFonts w:ascii="幼圆" w:eastAsia="幼圆" w:hAnsi="幼圆" w:cs="幼圆"/>
          <w:color w:val="000000"/>
          <w:sz w:val="28"/>
        </w:rPr>
        <w:t>D.强调借款合同的相关约定对贷后管理工作的指导性和约束性</w:t>
      </w:r>
    </w:p>
    <w:p>
      <w:pPr>
        <w:pStyle w:val="Normal59"/>
        <w:jc w:val="left"/>
        <w:rPr>
          <w:rFonts w:ascii="黑体" w:eastAsia="黑体" w:hAnsi="黑体"/>
          <w:sz w:val="24"/>
        </w:rPr>
      </w:pPr>
      <w:r>
        <w:rPr>
          <w:rFonts w:ascii="幼圆" w:eastAsia="幼圆" w:hAnsi="幼圆" w:cs="幼圆"/>
          <w:color w:val="000000"/>
          <w:sz w:val="28"/>
        </w:rPr>
        <w:t>E.明确贷款人按照监管要求进行贷后管理的法律责任</w:t>
      </w:r>
    </w:p>
    <w:p>
      <w:pPr>
        <w:pStyle w:val="Normal59"/>
        <w:jc w:val="left"/>
        <w:rPr>
          <w:rFonts w:ascii="黑体" w:eastAsia="黑体" w:hAnsi="黑体"/>
          <w:sz w:val="24"/>
        </w:rPr>
      </w:pPr>
    </w:p>
    <w:p>
      <w:pPr>
        <w:pStyle w:val="Normal60"/>
        <w:jc w:val="left"/>
        <w:rPr>
          <w:rFonts w:ascii="黑体" w:eastAsia="黑体" w:hAnsi="黑体"/>
          <w:sz w:val="24"/>
        </w:rPr>
      </w:pPr>
      <w:r>
        <w:rPr>
          <w:rFonts w:ascii="幼圆" w:eastAsia="幼圆" w:hAnsi="幼圆" w:cs="幼圆"/>
          <w:color w:val="000000"/>
          <w:sz w:val="28"/>
        </w:rPr>
        <w:t>26.</w:t>
      </w:r>
      <w:r>
        <w:rPr>
          <w:rFonts w:ascii="幼圆" w:eastAsia="幼圆" w:hAnsi="幼圆" w:cs="幼圆"/>
          <w:color w:val="000000"/>
          <w:sz w:val="28"/>
        </w:rPr>
        <w:t>【真题】根据《担保法》规定，不得设定抵押情形的有（　　）。</w:t>
      </w:r>
    </w:p>
    <w:p>
      <w:pPr>
        <w:pStyle w:val="Normal60"/>
        <w:jc w:val="left"/>
        <w:rPr>
          <w:rFonts w:ascii="黑体" w:eastAsia="黑体" w:hAnsi="黑体"/>
          <w:sz w:val="24"/>
        </w:rPr>
      </w:pPr>
      <w:r>
        <w:rPr>
          <w:rFonts w:ascii="幼圆" w:eastAsia="幼圆" w:hAnsi="幼圆" w:cs="幼圆"/>
          <w:color w:val="000000"/>
          <w:sz w:val="28"/>
        </w:rPr>
        <w:t>A.学校</w:t>
      </w:r>
    </w:p>
    <w:p>
      <w:pPr>
        <w:pStyle w:val="Normal60"/>
        <w:jc w:val="left"/>
        <w:rPr>
          <w:rFonts w:ascii="黑体" w:eastAsia="黑体" w:hAnsi="黑体"/>
          <w:sz w:val="24"/>
        </w:rPr>
      </w:pPr>
      <w:r>
        <w:rPr>
          <w:rFonts w:ascii="幼圆" w:eastAsia="幼圆" w:hAnsi="幼圆" w:cs="幼圆"/>
          <w:color w:val="000000"/>
          <w:sz w:val="28"/>
        </w:rPr>
        <w:t>B.医院</w:t>
      </w:r>
    </w:p>
    <w:p>
      <w:pPr>
        <w:pStyle w:val="Normal60"/>
        <w:jc w:val="left"/>
        <w:rPr>
          <w:rFonts w:ascii="黑体" w:eastAsia="黑体" w:hAnsi="黑体"/>
          <w:sz w:val="24"/>
        </w:rPr>
      </w:pPr>
      <w:r>
        <w:rPr>
          <w:rFonts w:ascii="幼圆" w:eastAsia="幼圆" w:hAnsi="幼圆" w:cs="幼圆"/>
          <w:color w:val="000000"/>
          <w:sz w:val="28"/>
        </w:rPr>
        <w:t>C.宅基地使用权</w:t>
      </w:r>
    </w:p>
    <w:p>
      <w:pPr>
        <w:pStyle w:val="Normal60"/>
        <w:jc w:val="left"/>
        <w:rPr>
          <w:rFonts w:ascii="黑体" w:eastAsia="黑体" w:hAnsi="黑体"/>
          <w:sz w:val="24"/>
        </w:rPr>
      </w:pPr>
      <w:r>
        <w:rPr>
          <w:rFonts w:ascii="幼圆" w:eastAsia="幼圆" w:hAnsi="幼圆" w:cs="幼圆"/>
          <w:color w:val="000000"/>
          <w:sz w:val="28"/>
        </w:rPr>
        <w:t>D.公司董事、经理以公司财产为个人提供抵押担保</w:t>
      </w:r>
    </w:p>
    <w:p>
      <w:pPr>
        <w:pStyle w:val="Normal60"/>
        <w:jc w:val="left"/>
        <w:rPr>
          <w:rFonts w:ascii="黑体" w:eastAsia="黑体" w:hAnsi="黑体"/>
          <w:sz w:val="24"/>
        </w:rPr>
      </w:pPr>
      <w:r>
        <w:rPr>
          <w:rFonts w:ascii="幼圆" w:eastAsia="幼圆" w:hAnsi="幼圆" w:cs="幼圆"/>
          <w:color w:val="000000"/>
          <w:sz w:val="28"/>
        </w:rPr>
        <w:t>E.未取得共有人同意的共有财产</w:t>
      </w:r>
    </w:p>
    <w:p>
      <w:pPr>
        <w:pStyle w:val="Normal60"/>
        <w:jc w:val="left"/>
        <w:rPr>
          <w:rFonts w:ascii="黑体" w:eastAsia="黑体" w:hAnsi="黑体"/>
          <w:sz w:val="24"/>
        </w:rPr>
      </w:pPr>
    </w:p>
    <w:p>
      <w:pPr>
        <w:pStyle w:val="Normal61"/>
        <w:jc w:val="left"/>
        <w:rPr>
          <w:rFonts w:ascii="黑体" w:eastAsia="黑体" w:hAnsi="黑体"/>
          <w:sz w:val="24"/>
        </w:rPr>
        <w:sectPr w:rsidSect="00C33305">
          <w:footerReference w:type="default" r:id="rId23"/>
          <w:type w:val="nextPage"/>
          <w:pgSz w:w="11906" w:h="16838" w:code="9"/>
          <w:pgMar w:top="1440" w:right="1800" w:bottom="1440" w:left="1800" w:header="851" w:footer="992" w:gutter="0"/>
          <w:pgNumType w:start="19"/>
          <w:cols w:space="425"/>
          <w:titlePg w:val="0"/>
          <w:docGrid w:type="lines" w:linePitch="312"/>
        </w:sectPr>
      </w:pPr>
      <w:r>
        <w:rPr>
          <w:rFonts w:ascii="幼圆" w:eastAsia="幼圆" w:hAnsi="幼圆" w:cs="幼圆"/>
          <w:color w:val="000000"/>
          <w:sz w:val="28"/>
        </w:rPr>
        <w:t>27.</w:t>
      </w:r>
      <w:r>
        <w:rPr>
          <w:rFonts w:ascii="幼圆" w:eastAsia="幼圆" w:hAnsi="幼圆" w:cs="幼圆"/>
          <w:color w:val="000000"/>
          <w:sz w:val="28"/>
        </w:rPr>
        <w:t>下列关于商业银行个人住房贷款的说法，正确的有()。</w:t>
      </w:r>
    </w:p>
    <w:p>
      <w:pPr>
        <w:pStyle w:val="Normal61"/>
        <w:jc w:val="left"/>
        <w:rPr>
          <w:rFonts w:ascii="黑体" w:eastAsia="黑体" w:hAnsi="黑体"/>
          <w:sz w:val="24"/>
        </w:rPr>
      </w:pPr>
      <w:r>
        <w:rPr>
          <w:rFonts w:ascii="幼圆" w:eastAsia="幼圆" w:hAnsi="幼圆" w:cs="幼圆"/>
          <w:color w:val="000000"/>
          <w:sz w:val="28"/>
        </w:rPr>
        <w:t>A.不得对非国内长期居住的申请人提供国内个人住房贷款</w:t>
      </w:r>
    </w:p>
    <w:p>
      <w:pPr>
        <w:pStyle w:val="Normal61"/>
        <w:jc w:val="left"/>
        <w:rPr>
          <w:rFonts w:ascii="黑体" w:eastAsia="黑体" w:hAnsi="黑体"/>
          <w:sz w:val="24"/>
        </w:rPr>
      </w:pPr>
      <w:r>
        <w:rPr>
          <w:rFonts w:ascii="幼圆" w:eastAsia="幼圆" w:hAnsi="幼圆" w:cs="幼圆"/>
          <w:color w:val="000000"/>
          <w:sz w:val="28"/>
        </w:rPr>
        <w:t>B.抵押物价值的确定以该房产的评估价为准</w:t>
      </w:r>
    </w:p>
    <w:p>
      <w:pPr>
        <w:pStyle w:val="Normal61"/>
        <w:jc w:val="left"/>
        <w:rPr>
          <w:rFonts w:ascii="黑体" w:eastAsia="黑体" w:hAnsi="黑体"/>
          <w:sz w:val="24"/>
        </w:rPr>
      </w:pPr>
      <w:r>
        <w:rPr>
          <w:rFonts w:ascii="幼圆" w:eastAsia="幼圆" w:hAnsi="幼圆" w:cs="幼圆"/>
          <w:color w:val="000000"/>
          <w:sz w:val="28"/>
        </w:rPr>
        <w:t>C.对再交易房，应对每个用做贷款抵押的房屋进行独立评估</w:t>
      </w:r>
    </w:p>
    <w:p>
      <w:pPr>
        <w:pStyle w:val="Normal61"/>
        <w:jc w:val="left"/>
        <w:rPr>
          <w:rFonts w:ascii="黑体" w:eastAsia="黑体" w:hAnsi="黑体"/>
          <w:sz w:val="24"/>
        </w:rPr>
      </w:pPr>
      <w:r>
        <w:rPr>
          <w:rFonts w:ascii="幼圆" w:eastAsia="幼圆" w:hAnsi="幼圆" w:cs="幼圆"/>
          <w:color w:val="000000"/>
          <w:sz w:val="28"/>
        </w:rPr>
        <w:t>D.在对贷款申请作出最终审批前，贷款经办人须至少直接与借款人面谈一次</w:t>
      </w:r>
    </w:p>
    <w:p>
      <w:pPr>
        <w:pStyle w:val="Normal61"/>
        <w:jc w:val="left"/>
        <w:rPr>
          <w:rFonts w:ascii="黑体" w:eastAsia="黑体" w:hAnsi="黑体"/>
          <w:sz w:val="24"/>
        </w:rPr>
      </w:pPr>
      <w:r>
        <w:rPr>
          <w:rFonts w:ascii="幼圆" w:eastAsia="幼圆" w:hAnsi="幼圆" w:cs="幼圆"/>
          <w:color w:val="000000"/>
          <w:sz w:val="28"/>
        </w:rPr>
        <w:t>E.对以房屋作为抵押物的贷款，应办理抵押登记</w:t>
      </w:r>
    </w:p>
    <w:p>
      <w:pPr>
        <w:pStyle w:val="Normal61"/>
        <w:jc w:val="left"/>
        <w:rPr>
          <w:rFonts w:ascii="黑体" w:eastAsia="黑体" w:hAnsi="黑体"/>
          <w:sz w:val="24"/>
        </w:rPr>
      </w:pPr>
    </w:p>
    <w:p>
      <w:pPr>
        <w:pStyle w:val="Normal62"/>
        <w:jc w:val="left"/>
        <w:rPr>
          <w:rFonts w:ascii="黑体" w:eastAsia="黑体" w:hAnsi="黑体"/>
          <w:sz w:val="24"/>
        </w:rPr>
      </w:pPr>
      <w:r>
        <w:rPr>
          <w:rFonts w:ascii="幼圆" w:eastAsia="幼圆" w:hAnsi="幼圆" w:cs="幼圆"/>
          <w:color w:val="000000"/>
          <w:sz w:val="28"/>
        </w:rPr>
        <w:t>28.</w:t>
      </w:r>
      <w:r>
        <w:rPr>
          <w:rFonts w:ascii="幼圆" w:eastAsia="幼圆" w:hAnsi="幼圆" w:cs="幼圆"/>
          <w:color w:val="000000"/>
          <w:sz w:val="28"/>
        </w:rPr>
        <w:t>个人贷款的特征包括()。</w:t>
      </w:r>
    </w:p>
    <w:p>
      <w:pPr>
        <w:pStyle w:val="Normal62"/>
        <w:jc w:val="left"/>
        <w:rPr>
          <w:rFonts w:ascii="黑体" w:eastAsia="黑体" w:hAnsi="黑体"/>
          <w:sz w:val="24"/>
        </w:rPr>
      </w:pPr>
      <w:r>
        <w:rPr>
          <w:rFonts w:ascii="幼圆" w:eastAsia="幼圆" w:hAnsi="幼圆" w:cs="幼圆"/>
          <w:color w:val="000000"/>
          <w:sz w:val="28"/>
        </w:rPr>
        <w:t>A.贷款品种多</w:t>
      </w:r>
    </w:p>
    <w:p>
      <w:pPr>
        <w:pStyle w:val="Normal62"/>
        <w:jc w:val="left"/>
        <w:rPr>
          <w:rFonts w:ascii="黑体" w:eastAsia="黑体" w:hAnsi="黑体"/>
          <w:sz w:val="24"/>
        </w:rPr>
      </w:pPr>
      <w:r>
        <w:rPr>
          <w:rFonts w:ascii="幼圆" w:eastAsia="幼圆" w:hAnsi="幼圆" w:cs="幼圆"/>
          <w:color w:val="000000"/>
          <w:sz w:val="28"/>
        </w:rPr>
        <w:t>B.低资本消耗</w:t>
      </w:r>
    </w:p>
    <w:p>
      <w:pPr>
        <w:pStyle w:val="Normal62"/>
        <w:jc w:val="left"/>
        <w:rPr>
          <w:rFonts w:ascii="黑体" w:eastAsia="黑体" w:hAnsi="黑体"/>
          <w:sz w:val="24"/>
        </w:rPr>
      </w:pPr>
      <w:r>
        <w:rPr>
          <w:rFonts w:ascii="幼圆" w:eastAsia="幼圆" w:hAnsi="幼圆" w:cs="幼圆"/>
          <w:color w:val="000000"/>
          <w:sz w:val="28"/>
        </w:rPr>
        <w:t>C.单笔贷款规模大</w:t>
      </w:r>
    </w:p>
    <w:p>
      <w:pPr>
        <w:pStyle w:val="Normal62"/>
        <w:jc w:val="left"/>
        <w:rPr>
          <w:rFonts w:ascii="黑体" w:eastAsia="黑体" w:hAnsi="黑体"/>
          <w:sz w:val="24"/>
        </w:rPr>
      </w:pPr>
      <w:r>
        <w:rPr>
          <w:rFonts w:ascii="幼圆" w:eastAsia="幼圆" w:hAnsi="幼圆" w:cs="幼圆"/>
          <w:color w:val="000000"/>
          <w:sz w:val="28"/>
        </w:rPr>
        <w:t>D.还款方式灵活</w:t>
      </w:r>
    </w:p>
    <w:p>
      <w:pPr>
        <w:pStyle w:val="Normal62"/>
        <w:jc w:val="left"/>
        <w:rPr>
          <w:rFonts w:ascii="黑体" w:eastAsia="黑体" w:hAnsi="黑体"/>
          <w:sz w:val="24"/>
        </w:rPr>
      </w:pPr>
      <w:r>
        <w:rPr>
          <w:rFonts w:ascii="幼圆" w:eastAsia="幼圆" w:hAnsi="幼圆" w:cs="幼圆"/>
          <w:color w:val="000000"/>
          <w:sz w:val="28"/>
        </w:rPr>
        <w:t>E.贷款用途广</w:t>
      </w:r>
    </w:p>
    <w:p>
      <w:pPr>
        <w:pStyle w:val="Normal62"/>
        <w:jc w:val="left"/>
        <w:rPr>
          <w:rFonts w:ascii="黑体" w:eastAsia="黑体" w:hAnsi="黑体"/>
          <w:sz w:val="24"/>
        </w:rPr>
      </w:pPr>
    </w:p>
    <w:p>
      <w:pPr>
        <w:pStyle w:val="Normal63"/>
        <w:jc w:val="left"/>
        <w:rPr>
          <w:rFonts w:ascii="黑体" w:eastAsia="黑体" w:hAnsi="黑体"/>
          <w:sz w:val="24"/>
        </w:rPr>
      </w:pPr>
      <w:r>
        <w:rPr>
          <w:rFonts w:ascii="幼圆" w:eastAsia="幼圆" w:hAnsi="幼圆" w:cs="幼圆"/>
          <w:color w:val="000000"/>
          <w:sz w:val="28"/>
        </w:rPr>
        <w:t>29.</w:t>
      </w:r>
      <w:r>
        <w:rPr>
          <w:rFonts w:ascii="幼圆" w:eastAsia="幼圆" w:hAnsi="幼圆" w:cs="幼圆"/>
          <w:color w:val="000000"/>
          <w:sz w:val="28"/>
        </w:rPr>
        <w:t>下列关于个人住房贷款贷后档案管理的说法中，错误的有（　）。</w:t>
      </w:r>
    </w:p>
    <w:p>
      <w:pPr>
        <w:pStyle w:val="Normal63"/>
        <w:jc w:val="left"/>
        <w:rPr>
          <w:rFonts w:ascii="黑体" w:eastAsia="黑体" w:hAnsi="黑体"/>
          <w:sz w:val="24"/>
        </w:rPr>
      </w:pPr>
      <w:r>
        <w:rPr>
          <w:rFonts w:ascii="幼圆" w:eastAsia="幼圆" w:hAnsi="幼圆" w:cs="幼圆"/>
          <w:color w:val="000000"/>
          <w:sz w:val="28"/>
        </w:rPr>
        <w:t>A.贷款档案必须是原件</w:t>
      </w:r>
    </w:p>
    <w:p>
      <w:pPr>
        <w:pStyle w:val="Normal63"/>
        <w:jc w:val="left"/>
        <w:rPr>
          <w:rFonts w:ascii="黑体" w:eastAsia="黑体" w:hAnsi="黑体"/>
          <w:sz w:val="24"/>
        </w:rPr>
      </w:pPr>
      <w:r>
        <w:rPr>
          <w:rFonts w:ascii="幼圆" w:eastAsia="幼圆" w:hAnsi="幼圆" w:cs="幼圆"/>
          <w:color w:val="000000"/>
          <w:sz w:val="28"/>
        </w:rPr>
        <w:t>B.个人住房贷款档案必须独立保管，不得与银行其他档案公用保管场所</w:t>
      </w:r>
    </w:p>
    <w:p>
      <w:pPr>
        <w:pStyle w:val="Normal63"/>
        <w:jc w:val="left"/>
        <w:rPr>
          <w:rFonts w:ascii="黑体" w:eastAsia="黑体" w:hAnsi="黑体"/>
          <w:sz w:val="24"/>
        </w:rPr>
      </w:pPr>
      <w:r>
        <w:rPr>
          <w:rFonts w:ascii="幼圆" w:eastAsia="幼圆" w:hAnsi="幼圆" w:cs="幼圆"/>
          <w:color w:val="000000"/>
          <w:sz w:val="28"/>
        </w:rPr>
        <w:t>C.对于借阅有关贷款的重要档案材料，必须经过有权人员的审批同意</w:t>
      </w:r>
    </w:p>
    <w:p>
      <w:pPr>
        <w:pStyle w:val="Normal63"/>
        <w:jc w:val="left"/>
        <w:rPr>
          <w:rFonts w:ascii="黑体" w:eastAsia="黑体" w:hAnsi="黑体"/>
          <w:sz w:val="24"/>
        </w:rPr>
      </w:pPr>
      <w:r>
        <w:rPr>
          <w:rFonts w:ascii="幼圆" w:eastAsia="幼圆" w:hAnsi="幼圆" w:cs="幼圆"/>
          <w:color w:val="000000"/>
          <w:sz w:val="28"/>
        </w:rPr>
        <w:t>D.借款人还清贷款本息后，银行保存全部档案材料</w:t>
      </w:r>
    </w:p>
    <w:p>
      <w:pPr>
        <w:pStyle w:val="Normal63"/>
        <w:jc w:val="left"/>
        <w:rPr>
          <w:rFonts w:ascii="黑体" w:eastAsia="黑体" w:hAnsi="黑体"/>
          <w:sz w:val="24"/>
        </w:rPr>
      </w:pPr>
      <w:r>
        <w:rPr>
          <w:rFonts w:ascii="幼圆" w:eastAsia="幼圆" w:hAnsi="幼圆" w:cs="幼圆"/>
          <w:color w:val="000000"/>
          <w:sz w:val="28"/>
        </w:rPr>
        <w:t>E.领取重要档案材料必须经由借款人本人办理，不得委托他人</w:t>
      </w:r>
    </w:p>
    <w:p>
      <w:pPr>
        <w:pStyle w:val="Normal63"/>
        <w:jc w:val="left"/>
        <w:rPr>
          <w:rFonts w:ascii="黑体" w:eastAsia="黑体" w:hAnsi="黑体"/>
          <w:sz w:val="24"/>
        </w:rPr>
      </w:pPr>
    </w:p>
    <w:p>
      <w:pPr>
        <w:pStyle w:val="Normal64"/>
        <w:jc w:val="left"/>
        <w:rPr>
          <w:rFonts w:ascii="黑体" w:eastAsia="黑体" w:hAnsi="黑体"/>
          <w:sz w:val="24"/>
        </w:rPr>
        <w:sectPr w:rsidSect="00C33305">
          <w:footerReference w:type="default" r:id="rId24"/>
          <w:type w:val="nextPage"/>
          <w:pgSz w:w="11906" w:h="16838" w:code="9"/>
          <w:pgMar w:top="1440" w:right="1800" w:bottom="1440" w:left="1800" w:header="851" w:footer="992" w:gutter="0"/>
          <w:pgNumType w:start="20"/>
          <w:cols w:space="425"/>
          <w:titlePg w:val="0"/>
          <w:docGrid w:type="lines" w:linePitch="312"/>
        </w:sectPr>
      </w:pPr>
      <w:r>
        <w:rPr>
          <w:rFonts w:ascii="幼圆" w:eastAsia="幼圆" w:hAnsi="幼圆" w:cs="幼圆"/>
          <w:color w:val="000000"/>
          <w:sz w:val="28"/>
        </w:rPr>
        <w:t>30.</w:t>
      </w:r>
    </w:p>
    <w:p>
      <w:pPr>
        <w:pStyle w:val="Normal64"/>
        <w:jc w:val="left"/>
        <w:rPr>
          <w:rFonts w:ascii="黑体" w:eastAsia="黑体" w:hAnsi="黑体"/>
          <w:sz w:val="24"/>
        </w:rPr>
      </w:pPr>
      <w:r>
        <w:rPr>
          <w:rFonts w:ascii="幼圆" w:eastAsia="幼圆" w:hAnsi="幼圆" w:cs="幼圆"/>
          <w:color w:val="000000"/>
          <w:sz w:val="28"/>
        </w:rPr>
        <w:t>《个人信用信息基础数据库管理暂行办法》的主要内容包括（　　）。</w:t>
      </w:r>
    </w:p>
    <w:p>
      <w:pPr>
        <w:pStyle w:val="Normal64"/>
        <w:jc w:val="left"/>
        <w:rPr>
          <w:rFonts w:ascii="黑体" w:eastAsia="黑体" w:hAnsi="黑体"/>
          <w:sz w:val="24"/>
        </w:rPr>
      </w:pPr>
      <w:r>
        <w:rPr>
          <w:rFonts w:ascii="幼圆" w:eastAsia="幼圆" w:hAnsi="幼圆" w:cs="幼圆"/>
          <w:color w:val="000000"/>
          <w:sz w:val="28"/>
        </w:rPr>
        <w:t>A.明确信用数据库是中国人民银行组织商业银行建立的全国统一的个人信用信息共享平台</w:t>
      </w:r>
    </w:p>
    <w:p>
      <w:pPr>
        <w:pStyle w:val="Normal64"/>
        <w:jc w:val="left"/>
        <w:rPr>
          <w:rFonts w:ascii="黑体" w:eastAsia="黑体" w:hAnsi="黑体"/>
          <w:sz w:val="24"/>
        </w:rPr>
      </w:pPr>
      <w:r>
        <w:rPr>
          <w:rFonts w:ascii="幼圆" w:eastAsia="幼圆" w:hAnsi="幼圆" w:cs="幼圆"/>
          <w:color w:val="000000"/>
          <w:sz w:val="28"/>
        </w:rPr>
        <w:t>B.规定了个人信用信息保密原则</w:t>
      </w:r>
    </w:p>
    <w:p>
      <w:pPr>
        <w:pStyle w:val="Normal64"/>
        <w:jc w:val="left"/>
        <w:rPr>
          <w:rFonts w:ascii="黑体" w:eastAsia="黑体" w:hAnsi="黑体"/>
          <w:sz w:val="24"/>
        </w:rPr>
      </w:pPr>
      <w:r>
        <w:rPr>
          <w:rFonts w:ascii="幼圆" w:eastAsia="幼圆" w:hAnsi="幼圆" w:cs="幼圆"/>
          <w:color w:val="000000"/>
          <w:sz w:val="28"/>
        </w:rPr>
        <w:t>C.规定了个人信用数据库采集个人信用信息的范围和方式、数据库使用用途等</w:t>
      </w:r>
    </w:p>
    <w:p>
      <w:pPr>
        <w:pStyle w:val="Normal64"/>
        <w:jc w:val="left"/>
        <w:rPr>
          <w:rFonts w:ascii="黑体" w:eastAsia="黑体" w:hAnsi="黑体"/>
          <w:sz w:val="24"/>
        </w:rPr>
      </w:pPr>
      <w:r>
        <w:rPr>
          <w:rFonts w:ascii="幼圆" w:eastAsia="幼圆" w:hAnsi="幼圆" w:cs="幼圆"/>
          <w:color w:val="000000"/>
          <w:sz w:val="28"/>
        </w:rPr>
        <w:t>D.规定了个人信用信息的客观性原则</w:t>
      </w:r>
    </w:p>
    <w:p>
      <w:pPr>
        <w:pStyle w:val="Normal64"/>
        <w:jc w:val="left"/>
        <w:rPr>
          <w:rFonts w:ascii="黑体" w:eastAsia="黑体" w:hAnsi="黑体"/>
          <w:sz w:val="24"/>
        </w:rPr>
      </w:pPr>
      <w:r>
        <w:rPr>
          <w:rFonts w:ascii="幼圆" w:eastAsia="幼圆" w:hAnsi="幼圆" w:cs="幼圆"/>
          <w:color w:val="000000"/>
          <w:sz w:val="28"/>
        </w:rPr>
        <w:t>E.规定了个人获取本人信用报告的途径和异议处理方式</w:t>
      </w:r>
    </w:p>
    <w:p>
      <w:pPr>
        <w:pStyle w:val="Normal64"/>
        <w:jc w:val="left"/>
        <w:rPr>
          <w:rFonts w:ascii="黑体" w:eastAsia="黑体" w:hAnsi="黑体"/>
          <w:sz w:val="24"/>
        </w:rPr>
      </w:pPr>
    </w:p>
    <w:p>
      <w:pPr>
        <w:pStyle w:val="Normal65"/>
        <w:jc w:val="left"/>
        <w:rPr>
          <w:rFonts w:ascii="黑体" w:eastAsia="黑体" w:hAnsi="黑体"/>
          <w:sz w:val="24"/>
        </w:rPr>
      </w:pPr>
      <w:r>
        <w:rPr>
          <w:rFonts w:ascii="幼圆" w:eastAsia="幼圆" w:hAnsi="幼圆" w:cs="幼圆"/>
          <w:color w:val="000000"/>
          <w:sz w:val="28"/>
        </w:rPr>
        <w:t>31.</w:t>
      </w:r>
      <w:r>
        <w:rPr>
          <w:rFonts w:ascii="幼圆" w:eastAsia="幼圆" w:hAnsi="幼圆" w:cs="幼圆"/>
          <w:color w:val="000000"/>
          <w:sz w:val="28"/>
        </w:rPr>
        <w:t>下列关于个人住房贷款支付管理的说法，正确的是（　　）。</w:t>
      </w:r>
    </w:p>
    <w:p>
      <w:pPr>
        <w:pStyle w:val="Normal65"/>
        <w:jc w:val="left"/>
        <w:rPr>
          <w:rFonts w:ascii="黑体" w:eastAsia="黑体" w:hAnsi="黑体"/>
          <w:sz w:val="24"/>
        </w:rPr>
      </w:pPr>
      <w:r>
        <w:rPr>
          <w:rFonts w:ascii="幼圆" w:eastAsia="幼圆" w:hAnsi="幼圆" w:cs="幼圆"/>
          <w:color w:val="000000"/>
          <w:sz w:val="28"/>
        </w:rPr>
        <w:t>A.贷款人可以采用受托支付或借款人自主支付的方式对贷款资金的支付进行管理与控制</w:t>
      </w:r>
    </w:p>
    <w:p>
      <w:pPr>
        <w:pStyle w:val="Normal65"/>
        <w:jc w:val="left"/>
        <w:rPr>
          <w:rFonts w:ascii="黑体" w:eastAsia="黑体" w:hAnsi="黑体"/>
          <w:sz w:val="24"/>
        </w:rPr>
      </w:pPr>
      <w:r>
        <w:rPr>
          <w:rFonts w:ascii="幼圆" w:eastAsia="幼圆" w:hAnsi="幼圆" w:cs="幼圆"/>
          <w:color w:val="000000"/>
          <w:sz w:val="28"/>
        </w:rPr>
        <w:t>B.贷款人受托支付是指贷款人根据借款人的提款申请和支付委托，将贷款资金支付给符合合同约定用途的借款人交易对象</w:t>
      </w:r>
    </w:p>
    <w:p>
      <w:pPr>
        <w:pStyle w:val="Normal65"/>
        <w:jc w:val="left"/>
        <w:rPr>
          <w:rFonts w:ascii="黑体" w:eastAsia="黑体" w:hAnsi="黑体"/>
          <w:sz w:val="24"/>
        </w:rPr>
      </w:pPr>
      <w:r>
        <w:rPr>
          <w:rFonts w:ascii="幼圆" w:eastAsia="幼圆" w:hAnsi="幼圆" w:cs="幼圆"/>
          <w:color w:val="000000"/>
          <w:sz w:val="28"/>
        </w:rPr>
        <w:t>C.借款人自主支付是指贷款人根据借款人的提款申请将贷款资金直接发放至借款人账户，并由借款人自主支付给符合约定用途的借款人交易对象</w:t>
      </w:r>
    </w:p>
    <w:p>
      <w:pPr>
        <w:pStyle w:val="Normal65"/>
        <w:jc w:val="left"/>
        <w:rPr>
          <w:rFonts w:ascii="黑体" w:eastAsia="黑体" w:hAnsi="黑体"/>
          <w:sz w:val="24"/>
        </w:rPr>
      </w:pPr>
      <w:r>
        <w:rPr>
          <w:rFonts w:ascii="幼圆" w:eastAsia="幼圆" w:hAnsi="幼圆" w:cs="幼圆"/>
          <w:color w:val="000000"/>
          <w:sz w:val="28"/>
        </w:rPr>
        <w:t>D.采用受托支付的，贷款人应与借款人在借款合同中事先约定，要求借款人定期报告或告知贷款人贷款资金支付情况</w:t>
      </w:r>
    </w:p>
    <w:p>
      <w:pPr>
        <w:pStyle w:val="Normal65"/>
        <w:jc w:val="left"/>
        <w:rPr>
          <w:rFonts w:ascii="黑体" w:eastAsia="黑体" w:hAnsi="黑体"/>
          <w:sz w:val="24"/>
        </w:rPr>
      </w:pPr>
      <w:r>
        <w:rPr>
          <w:rFonts w:ascii="幼圆" w:eastAsia="幼圆" w:hAnsi="幼圆" w:cs="幼圆"/>
          <w:color w:val="000000"/>
          <w:sz w:val="28"/>
        </w:rPr>
        <w:t>E.贷款人应当通过账户分析、凭证查验或现场调查等方式，检查贷款支付是否符合约定用途</w:t>
      </w:r>
    </w:p>
    <w:p>
      <w:pPr>
        <w:pStyle w:val="Normal65"/>
        <w:jc w:val="left"/>
        <w:rPr>
          <w:rFonts w:ascii="黑体" w:eastAsia="黑体" w:hAnsi="黑体"/>
          <w:sz w:val="24"/>
        </w:rPr>
      </w:pPr>
    </w:p>
    <w:p>
      <w:pPr>
        <w:pStyle w:val="Normal66"/>
        <w:jc w:val="left"/>
        <w:rPr>
          <w:rFonts w:ascii="黑体" w:eastAsia="黑体" w:hAnsi="黑体"/>
          <w:sz w:val="24"/>
        </w:rPr>
        <w:sectPr w:rsidSect="00C33305">
          <w:footerReference w:type="default" r:id="rId25"/>
          <w:type w:val="nextPage"/>
          <w:pgSz w:w="11906" w:h="16838" w:code="9"/>
          <w:pgMar w:top="1440" w:right="1800" w:bottom="1440" w:left="1800" w:header="851" w:footer="992" w:gutter="0"/>
          <w:pgNumType w:start="21"/>
          <w:cols w:space="425"/>
          <w:titlePg w:val="0"/>
          <w:docGrid w:type="lines" w:linePitch="312"/>
        </w:sectPr>
      </w:pPr>
      <w:r>
        <w:rPr>
          <w:rFonts w:ascii="幼圆" w:eastAsia="幼圆" w:hAnsi="幼圆" w:cs="幼圆"/>
          <w:color w:val="000000"/>
          <w:sz w:val="28"/>
        </w:rPr>
        <w:t>32.</w:t>
      </w:r>
    </w:p>
    <w:p>
      <w:pPr>
        <w:pStyle w:val="Normal66"/>
        <w:jc w:val="left"/>
        <w:rPr>
          <w:rFonts w:ascii="黑体" w:eastAsia="黑体" w:hAnsi="黑体"/>
          <w:sz w:val="24"/>
        </w:rPr>
      </w:pPr>
      <w:r>
        <w:rPr>
          <w:rFonts w:ascii="幼圆" w:eastAsia="幼圆" w:hAnsi="幼圆" w:cs="幼圆"/>
          <w:color w:val="000000"/>
          <w:sz w:val="28"/>
        </w:rPr>
        <w:t>根据催收客户数量、金额、逾期时间、还款意愿等因素，商业银行的催收流程一般设置为()。</w:t>
      </w:r>
    </w:p>
    <w:p>
      <w:pPr>
        <w:pStyle w:val="Normal66"/>
        <w:jc w:val="left"/>
        <w:rPr>
          <w:rFonts w:ascii="黑体" w:eastAsia="黑体" w:hAnsi="黑体"/>
          <w:sz w:val="24"/>
        </w:rPr>
      </w:pPr>
      <w:r>
        <w:rPr>
          <w:rFonts w:ascii="幼圆" w:eastAsia="幼圆" w:hAnsi="幼圆" w:cs="幼圆"/>
          <w:color w:val="000000"/>
          <w:sz w:val="28"/>
        </w:rPr>
        <w:t>A.早期催收</w:t>
      </w:r>
    </w:p>
    <w:p>
      <w:pPr>
        <w:pStyle w:val="Normal66"/>
        <w:jc w:val="left"/>
        <w:rPr>
          <w:rFonts w:ascii="黑体" w:eastAsia="黑体" w:hAnsi="黑体"/>
          <w:sz w:val="24"/>
        </w:rPr>
      </w:pPr>
      <w:r>
        <w:rPr>
          <w:rFonts w:ascii="幼圆" w:eastAsia="幼圆" w:hAnsi="幼圆" w:cs="幼圆"/>
          <w:color w:val="000000"/>
          <w:sz w:val="28"/>
        </w:rPr>
        <w:t>B.中期催收</w:t>
      </w:r>
    </w:p>
    <w:p>
      <w:pPr>
        <w:pStyle w:val="Normal66"/>
        <w:jc w:val="left"/>
        <w:rPr>
          <w:rFonts w:ascii="黑体" w:eastAsia="黑体" w:hAnsi="黑体"/>
          <w:sz w:val="24"/>
        </w:rPr>
      </w:pPr>
      <w:r>
        <w:rPr>
          <w:rFonts w:ascii="幼圆" w:eastAsia="幼圆" w:hAnsi="幼圆" w:cs="幼圆"/>
          <w:color w:val="000000"/>
          <w:sz w:val="28"/>
        </w:rPr>
        <w:t>C.后期催收</w:t>
      </w:r>
    </w:p>
    <w:p>
      <w:pPr>
        <w:pStyle w:val="Normal66"/>
        <w:jc w:val="left"/>
        <w:rPr>
          <w:rFonts w:ascii="黑体" w:eastAsia="黑体" w:hAnsi="黑体"/>
          <w:sz w:val="24"/>
        </w:rPr>
      </w:pPr>
      <w:r>
        <w:rPr>
          <w:rFonts w:ascii="幼圆" w:eastAsia="幼圆" w:hAnsi="幼圆" w:cs="幼圆"/>
          <w:color w:val="000000"/>
          <w:sz w:val="28"/>
        </w:rPr>
        <w:t>D.不良贷款催收</w:t>
      </w:r>
    </w:p>
    <w:p>
      <w:pPr>
        <w:pStyle w:val="Normal66"/>
        <w:jc w:val="left"/>
        <w:rPr>
          <w:rFonts w:ascii="黑体" w:eastAsia="黑体" w:hAnsi="黑体"/>
          <w:sz w:val="24"/>
        </w:rPr>
      </w:pPr>
      <w:r>
        <w:rPr>
          <w:rFonts w:ascii="幼圆" w:eastAsia="幼圆" w:hAnsi="幼圆" w:cs="幼圆"/>
          <w:color w:val="000000"/>
          <w:sz w:val="28"/>
        </w:rPr>
        <w:t>E.逾期催收</w:t>
      </w:r>
    </w:p>
    <w:p>
      <w:pPr>
        <w:pStyle w:val="Normal66"/>
        <w:jc w:val="left"/>
        <w:rPr>
          <w:rFonts w:ascii="黑体" w:eastAsia="黑体" w:hAnsi="黑体"/>
          <w:sz w:val="24"/>
        </w:rPr>
      </w:pPr>
    </w:p>
    <w:p>
      <w:pPr>
        <w:pStyle w:val="Normal67"/>
        <w:jc w:val="left"/>
        <w:rPr>
          <w:rFonts w:ascii="黑体" w:eastAsia="黑体" w:hAnsi="黑体"/>
          <w:sz w:val="24"/>
        </w:rPr>
      </w:pPr>
      <w:r>
        <w:rPr>
          <w:rFonts w:ascii="幼圆" w:eastAsia="幼圆" w:hAnsi="幼圆" w:cs="幼圆"/>
          <w:color w:val="000000"/>
          <w:sz w:val="28"/>
        </w:rPr>
        <w:t>33.</w:t>
      </w:r>
      <w:r>
        <w:rPr>
          <w:rFonts w:ascii="幼圆" w:eastAsia="幼圆" w:hAnsi="幼圆" w:cs="幼圆"/>
          <w:color w:val="000000"/>
          <w:sz w:val="28"/>
        </w:rPr>
        <w:t>抵押贷款发放后，贷款银行应在台账中设立专门的()记录栏，记录贷款相关变动情况。</w:t>
      </w:r>
    </w:p>
    <w:p>
      <w:pPr>
        <w:pStyle w:val="Normal67"/>
        <w:jc w:val="left"/>
        <w:rPr>
          <w:rFonts w:ascii="黑体" w:eastAsia="黑体" w:hAnsi="黑体"/>
          <w:sz w:val="24"/>
        </w:rPr>
      </w:pPr>
      <w:r>
        <w:rPr>
          <w:rFonts w:ascii="幼圆" w:eastAsia="幼圆" w:hAnsi="幼圆" w:cs="幼圆"/>
          <w:color w:val="000000"/>
          <w:sz w:val="28"/>
        </w:rPr>
        <w:t>A.贷款额度调整</w:t>
      </w:r>
    </w:p>
    <w:p>
      <w:pPr>
        <w:pStyle w:val="Normal67"/>
        <w:jc w:val="left"/>
        <w:rPr>
          <w:rFonts w:ascii="黑体" w:eastAsia="黑体" w:hAnsi="黑体"/>
          <w:sz w:val="24"/>
        </w:rPr>
      </w:pPr>
      <w:r>
        <w:rPr>
          <w:rFonts w:ascii="幼圆" w:eastAsia="幼圆" w:hAnsi="幼圆" w:cs="幼圆"/>
          <w:color w:val="000000"/>
          <w:sz w:val="28"/>
        </w:rPr>
        <w:t>B.贷款利率调整</w:t>
      </w:r>
    </w:p>
    <w:p>
      <w:pPr>
        <w:pStyle w:val="Normal67"/>
        <w:jc w:val="left"/>
        <w:rPr>
          <w:rFonts w:ascii="黑体" w:eastAsia="黑体" w:hAnsi="黑体"/>
          <w:sz w:val="24"/>
        </w:rPr>
      </w:pPr>
      <w:r>
        <w:rPr>
          <w:rFonts w:ascii="幼圆" w:eastAsia="幼圆" w:hAnsi="幼圆" w:cs="幼圆"/>
          <w:color w:val="000000"/>
          <w:sz w:val="28"/>
        </w:rPr>
        <w:t>C.贷款失效</w:t>
      </w:r>
    </w:p>
    <w:p>
      <w:pPr>
        <w:pStyle w:val="Normal67"/>
        <w:jc w:val="left"/>
        <w:rPr>
          <w:rFonts w:ascii="黑体" w:eastAsia="黑体" w:hAnsi="黑体"/>
          <w:sz w:val="24"/>
        </w:rPr>
      </w:pPr>
      <w:r>
        <w:rPr>
          <w:rFonts w:ascii="幼圆" w:eastAsia="幼圆" w:hAnsi="幼圆" w:cs="幼圆"/>
          <w:color w:val="000000"/>
          <w:sz w:val="28"/>
        </w:rPr>
        <w:t>D.贷款终止</w:t>
      </w:r>
    </w:p>
    <w:p>
      <w:pPr>
        <w:pStyle w:val="Normal67"/>
        <w:jc w:val="left"/>
        <w:rPr>
          <w:rFonts w:ascii="黑体" w:eastAsia="黑体" w:hAnsi="黑体"/>
          <w:sz w:val="24"/>
        </w:rPr>
      </w:pPr>
      <w:r>
        <w:rPr>
          <w:rFonts w:ascii="幼圆" w:eastAsia="幼圆" w:hAnsi="幼圆" w:cs="幼圆"/>
          <w:color w:val="000000"/>
          <w:sz w:val="28"/>
        </w:rPr>
        <w:t>E.贷款申请</w:t>
      </w:r>
    </w:p>
    <w:p>
      <w:pPr>
        <w:pStyle w:val="Normal67"/>
        <w:jc w:val="left"/>
        <w:rPr>
          <w:rFonts w:ascii="黑体" w:eastAsia="黑体" w:hAnsi="黑体"/>
          <w:sz w:val="24"/>
        </w:rPr>
      </w:pPr>
    </w:p>
    <w:p>
      <w:pPr>
        <w:pStyle w:val="Normal68"/>
        <w:jc w:val="left"/>
        <w:rPr>
          <w:rFonts w:ascii="黑体" w:eastAsia="黑体" w:hAnsi="黑体"/>
          <w:sz w:val="24"/>
        </w:rPr>
      </w:pPr>
      <w:r>
        <w:rPr>
          <w:rFonts w:ascii="幼圆" w:eastAsia="幼圆" w:hAnsi="幼圆" w:cs="幼圆"/>
          <w:color w:val="000000"/>
          <w:sz w:val="28"/>
        </w:rPr>
        <w:t>34.</w:t>
      </w:r>
      <w:r>
        <w:rPr>
          <w:rFonts w:ascii="幼圆" w:eastAsia="幼圆" w:hAnsi="幼圆" w:cs="幼圆"/>
          <w:color w:val="000000"/>
          <w:sz w:val="28"/>
        </w:rPr>
        <w:t>在商业助学贷款中，对担保情况进行检查的主要内容包括()。</w:t>
      </w:r>
    </w:p>
    <w:p>
      <w:pPr>
        <w:pStyle w:val="Normal68"/>
        <w:jc w:val="left"/>
        <w:rPr>
          <w:rFonts w:ascii="黑体" w:eastAsia="黑体" w:hAnsi="黑体"/>
          <w:sz w:val="24"/>
        </w:rPr>
      </w:pPr>
      <w:r>
        <w:rPr>
          <w:rFonts w:ascii="幼圆" w:eastAsia="幼圆" w:hAnsi="幼圆" w:cs="幼圆"/>
          <w:color w:val="000000"/>
          <w:sz w:val="28"/>
        </w:rPr>
        <w:t>A.抵(质)押物的保管是否存在漏洞</w:t>
      </w:r>
    </w:p>
    <w:p>
      <w:pPr>
        <w:pStyle w:val="Normal68"/>
        <w:jc w:val="left"/>
        <w:rPr>
          <w:rFonts w:ascii="黑体" w:eastAsia="黑体" w:hAnsi="黑体"/>
          <w:sz w:val="24"/>
        </w:rPr>
      </w:pPr>
      <w:r>
        <w:rPr>
          <w:rFonts w:ascii="幼圆" w:eastAsia="幼圆" w:hAnsi="幼圆" w:cs="幼圆"/>
          <w:color w:val="000000"/>
          <w:sz w:val="28"/>
        </w:rPr>
        <w:t>B.影响担保有效性的因素</w:t>
      </w:r>
    </w:p>
    <w:p>
      <w:pPr>
        <w:pStyle w:val="Normal68"/>
        <w:jc w:val="left"/>
        <w:rPr>
          <w:rFonts w:ascii="黑体" w:eastAsia="黑体" w:hAnsi="黑体"/>
          <w:sz w:val="24"/>
        </w:rPr>
      </w:pPr>
      <w:r>
        <w:rPr>
          <w:rFonts w:ascii="幼圆" w:eastAsia="幼圆" w:hAnsi="幼圆" w:cs="幼圆"/>
          <w:color w:val="000000"/>
          <w:sz w:val="28"/>
        </w:rPr>
        <w:t>C.对房产等抵押物的检查，包括检查房产等抵押物的存续状况和使用状况</w:t>
      </w:r>
    </w:p>
    <w:p>
      <w:pPr>
        <w:pStyle w:val="Normal68"/>
        <w:jc w:val="left"/>
        <w:rPr>
          <w:rFonts w:ascii="黑体" w:eastAsia="黑体" w:hAnsi="黑体"/>
          <w:sz w:val="24"/>
        </w:rPr>
      </w:pPr>
      <w:r>
        <w:rPr>
          <w:rFonts w:ascii="幼圆" w:eastAsia="幼圆" w:hAnsi="幼圆" w:cs="幼圆"/>
          <w:color w:val="000000"/>
          <w:sz w:val="28"/>
        </w:rPr>
        <w:t>D.检查抵押物的权属，抵押人有无擅自转让、出租、重复抵押或其他处分抵押物的行为</w:t>
      </w:r>
    </w:p>
    <w:p>
      <w:pPr>
        <w:pStyle w:val="Normal68"/>
        <w:jc w:val="left"/>
        <w:rPr>
          <w:rFonts w:ascii="黑体" w:eastAsia="黑体" w:hAnsi="黑体"/>
          <w:sz w:val="24"/>
        </w:rPr>
        <w:sectPr w:rsidSect="00C33305">
          <w:footerReference w:type="default" r:id="rId26"/>
          <w:type w:val="nextPage"/>
          <w:pgSz w:w="11906" w:h="16838" w:code="9"/>
          <w:pgMar w:top="1440" w:right="1800" w:bottom="1440" w:left="1800" w:header="851" w:footer="992" w:gutter="0"/>
          <w:pgNumType w:start="22"/>
          <w:cols w:space="425"/>
          <w:titlePg w:val="0"/>
          <w:docGrid w:type="lines" w:linePitch="312"/>
        </w:sectPr>
      </w:pPr>
    </w:p>
    <w:p>
      <w:pPr>
        <w:pStyle w:val="Normal68"/>
        <w:jc w:val="left"/>
        <w:rPr>
          <w:rFonts w:ascii="黑体" w:eastAsia="黑体" w:hAnsi="黑体"/>
          <w:sz w:val="24"/>
        </w:rPr>
      </w:pPr>
      <w:r>
        <w:rPr>
          <w:rFonts w:ascii="幼圆" w:eastAsia="幼圆" w:hAnsi="幼圆" w:cs="幼圆"/>
          <w:color w:val="000000"/>
          <w:sz w:val="28"/>
        </w:rPr>
        <w:t>E.有无使抵(质)押物价值减少的行为，了解抵(质)押物市场价格的变化，必要时进行重新估价，并对可变现性进行判断</w:t>
      </w:r>
    </w:p>
    <w:p>
      <w:pPr>
        <w:pStyle w:val="Normal68"/>
        <w:jc w:val="left"/>
        <w:rPr>
          <w:rFonts w:ascii="黑体" w:eastAsia="黑体" w:hAnsi="黑体"/>
          <w:sz w:val="24"/>
        </w:rPr>
      </w:pPr>
    </w:p>
    <w:p>
      <w:pPr>
        <w:pStyle w:val="Normal69"/>
        <w:jc w:val="left"/>
        <w:rPr>
          <w:rFonts w:ascii="黑体" w:eastAsia="黑体" w:hAnsi="黑体"/>
          <w:sz w:val="24"/>
        </w:rPr>
      </w:pPr>
      <w:r>
        <w:rPr>
          <w:rFonts w:ascii="幼圆" w:eastAsia="幼圆" w:hAnsi="幼圆" w:cs="幼圆"/>
          <w:color w:val="000000"/>
          <w:sz w:val="28"/>
        </w:rPr>
        <w:t>35.</w:t>
      </w:r>
      <w:r>
        <w:rPr>
          <w:rFonts w:ascii="幼圆" w:eastAsia="幼圆" w:hAnsi="幼圆" w:cs="幼圆"/>
          <w:color w:val="000000"/>
          <w:sz w:val="28"/>
        </w:rPr>
        <w:t>【真题】按照《中华人民共和国物权法》规定，()可作为个人质押贷款质物。</w:t>
      </w:r>
    </w:p>
    <w:p>
      <w:pPr>
        <w:pStyle w:val="Normal69"/>
        <w:jc w:val="left"/>
        <w:rPr>
          <w:rFonts w:ascii="黑体" w:eastAsia="黑体" w:hAnsi="黑体"/>
          <w:sz w:val="24"/>
        </w:rPr>
      </w:pPr>
      <w:r>
        <w:rPr>
          <w:rFonts w:ascii="幼圆" w:eastAsia="幼圆" w:hAnsi="幼圆" w:cs="幼圆"/>
          <w:color w:val="000000"/>
          <w:sz w:val="28"/>
        </w:rPr>
        <w:t>A.汇票、支票、本票</w:t>
      </w:r>
    </w:p>
    <w:p>
      <w:pPr>
        <w:pStyle w:val="Normal69"/>
        <w:jc w:val="left"/>
        <w:rPr>
          <w:rFonts w:ascii="黑体" w:eastAsia="黑体" w:hAnsi="黑体"/>
          <w:sz w:val="24"/>
        </w:rPr>
      </w:pPr>
      <w:r>
        <w:rPr>
          <w:rFonts w:ascii="幼圆" w:eastAsia="幼圆" w:hAnsi="幼圆" w:cs="幼圆"/>
          <w:color w:val="000000"/>
          <w:sz w:val="28"/>
        </w:rPr>
        <w:t>B.债券、存款单</w:t>
      </w:r>
    </w:p>
    <w:p>
      <w:pPr>
        <w:pStyle w:val="Normal69"/>
        <w:jc w:val="left"/>
        <w:rPr>
          <w:rFonts w:ascii="黑体" w:eastAsia="黑体" w:hAnsi="黑体"/>
          <w:sz w:val="24"/>
        </w:rPr>
      </w:pPr>
      <w:r>
        <w:rPr>
          <w:rFonts w:ascii="幼圆" w:eastAsia="幼圆" w:hAnsi="幼圆" w:cs="幼圆"/>
          <w:color w:val="000000"/>
          <w:sz w:val="28"/>
        </w:rPr>
        <w:t>C.应收账款</w:t>
      </w:r>
    </w:p>
    <w:p>
      <w:pPr>
        <w:pStyle w:val="Normal69"/>
        <w:jc w:val="left"/>
        <w:rPr>
          <w:rFonts w:ascii="黑体" w:eastAsia="黑体" w:hAnsi="黑体"/>
          <w:sz w:val="24"/>
        </w:rPr>
      </w:pPr>
      <w:r>
        <w:rPr>
          <w:rFonts w:ascii="幼圆" w:eastAsia="幼圆" w:hAnsi="幼圆" w:cs="幼圆"/>
          <w:color w:val="000000"/>
          <w:sz w:val="28"/>
        </w:rPr>
        <w:t>D.仓单、提单</w:t>
      </w:r>
    </w:p>
    <w:p>
      <w:pPr>
        <w:pStyle w:val="Normal69"/>
        <w:jc w:val="left"/>
        <w:rPr>
          <w:rFonts w:ascii="黑体" w:eastAsia="黑体" w:hAnsi="黑体"/>
          <w:sz w:val="24"/>
        </w:rPr>
      </w:pPr>
      <w:r>
        <w:rPr>
          <w:rFonts w:ascii="幼圆" w:eastAsia="幼圆" w:hAnsi="幼圆" w:cs="幼圆"/>
          <w:color w:val="000000"/>
          <w:sz w:val="28"/>
        </w:rPr>
        <w:t>E.可以转让的基金份额、股权</w:t>
      </w:r>
    </w:p>
    <w:p>
      <w:pPr>
        <w:pStyle w:val="Normal69"/>
        <w:jc w:val="left"/>
        <w:rPr>
          <w:rFonts w:ascii="黑体" w:eastAsia="黑体" w:hAnsi="黑体"/>
          <w:sz w:val="24"/>
        </w:rPr>
      </w:pPr>
    </w:p>
    <w:p>
      <w:pPr>
        <w:pStyle w:val="Normal69"/>
        <w:jc w:val="left"/>
        <w:rPr>
          <w:rFonts w:ascii="黑体" w:eastAsia="黑体" w:hAnsi="黑体"/>
          <w:sz w:val="24"/>
        </w:rPr>
      </w:pPr>
    </w:p>
    <w:p>
      <w:pPr>
        <w:pStyle w:val="Normal69"/>
        <w:jc w:val="center"/>
        <w:rPr>
          <w:rFonts w:ascii="宋体" w:hAnsi="宋体" w:cs="宋体"/>
          <w:b/>
          <w:color w:val="000000"/>
          <w:sz w:val="32"/>
        </w:rPr>
      </w:pPr>
      <w:r>
        <w:rPr>
          <w:rFonts w:ascii="宋体" w:eastAsia="宋体" w:hAnsi="宋体" w:cs="宋体"/>
          <w:b/>
          <w:color w:val="000000"/>
          <w:sz w:val="32"/>
        </w:rPr>
        <w:t>卷II</w:t>
      </w:r>
    </w:p>
    <w:p>
      <w:pPr>
        <w:pStyle w:val="Normal69"/>
        <w:jc w:val="center"/>
        <w:rPr>
          <w:rFonts w:ascii="宋体" w:hAnsi="宋体" w:cs="宋体"/>
          <w:b/>
          <w:color w:val="000000"/>
          <w:sz w:val="32"/>
        </w:rPr>
      </w:pPr>
    </w:p>
    <w:p>
      <w:pPr>
        <w:pStyle w:val="Normal69"/>
        <w:jc w:val="center"/>
        <w:rPr>
          <w:rFonts w:ascii="宋体" w:hAnsi="宋体" w:cs="宋体"/>
          <w:b/>
          <w:color w:val="000000"/>
          <w:sz w:val="32"/>
        </w:rPr>
      </w:pPr>
    </w:p>
    <w:p>
      <w:pPr>
        <w:pStyle w:val="Normal69"/>
        <w:jc w:val="left"/>
        <w:rPr>
          <w:rFonts w:ascii="宋体" w:hAnsi="宋体" w:cs="宋体"/>
          <w:b/>
          <w:color w:val="000000"/>
          <w:sz w:val="28"/>
        </w:rPr>
      </w:pPr>
      <w:r>
        <w:rPr>
          <w:rFonts w:ascii="宋体" w:eastAsia="宋体" w:hAnsi="宋体" w:cs="宋体"/>
          <w:b/>
          <w:color w:val="000000"/>
          <w:sz w:val="28"/>
        </w:rPr>
        <w:t>一.单选题(共35题)</w:t>
      </w:r>
    </w:p>
    <w:p>
      <w:pPr>
        <w:pStyle w:val="Normal70"/>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【真题】()是指商业银行在贷款发放以后所开展的信贷风险管理工作。</w:t>
      </w:r>
    </w:p>
    <w:p>
      <w:pPr>
        <w:pStyle w:val="Normal70"/>
        <w:jc w:val="left"/>
        <w:rPr>
          <w:rFonts w:ascii="黑体" w:eastAsia="黑体" w:hAnsi="黑体"/>
          <w:sz w:val="24"/>
        </w:rPr>
      </w:pPr>
      <w:r>
        <w:rPr>
          <w:rFonts w:ascii="幼圆" w:eastAsia="幼圆" w:hAnsi="幼圆" w:cs="幼圆"/>
          <w:color w:val="000000"/>
          <w:sz w:val="28"/>
        </w:rPr>
        <w:t>A.实贷实付</w:t>
      </w:r>
    </w:p>
    <w:p>
      <w:pPr>
        <w:pStyle w:val="Normal70"/>
        <w:jc w:val="left"/>
        <w:rPr>
          <w:rFonts w:ascii="黑体" w:eastAsia="黑体" w:hAnsi="黑体"/>
          <w:sz w:val="24"/>
        </w:rPr>
      </w:pPr>
      <w:r>
        <w:rPr>
          <w:rFonts w:ascii="幼圆" w:eastAsia="幼圆" w:hAnsi="幼圆" w:cs="幼圆"/>
          <w:color w:val="000000"/>
          <w:sz w:val="28"/>
        </w:rPr>
        <w:t>B.贷后管理</w:t>
      </w:r>
    </w:p>
    <w:p>
      <w:pPr>
        <w:pStyle w:val="Normal70"/>
        <w:jc w:val="left"/>
        <w:rPr>
          <w:rFonts w:ascii="黑体" w:eastAsia="黑体" w:hAnsi="黑体"/>
          <w:sz w:val="24"/>
        </w:rPr>
      </w:pPr>
      <w:r>
        <w:rPr>
          <w:rFonts w:ascii="幼圆" w:eastAsia="幼圆" w:hAnsi="幼圆" w:cs="幼圆"/>
          <w:color w:val="000000"/>
          <w:sz w:val="28"/>
        </w:rPr>
        <w:t>C.诚信申贷</w:t>
      </w:r>
    </w:p>
    <w:p>
      <w:pPr>
        <w:pStyle w:val="Normal70"/>
        <w:jc w:val="left"/>
        <w:rPr>
          <w:rFonts w:ascii="黑体" w:eastAsia="黑体" w:hAnsi="黑体"/>
          <w:sz w:val="24"/>
        </w:rPr>
      </w:pPr>
      <w:r>
        <w:rPr>
          <w:rFonts w:ascii="幼圆" w:eastAsia="幼圆" w:hAnsi="幼圆" w:cs="幼圆"/>
          <w:color w:val="000000"/>
          <w:sz w:val="28"/>
        </w:rPr>
        <w:t>D.贷放分控</w:t>
      </w:r>
    </w:p>
    <w:p>
      <w:pPr>
        <w:pStyle w:val="Normal70"/>
        <w:jc w:val="left"/>
        <w:rPr>
          <w:rFonts w:ascii="黑体" w:eastAsia="黑体" w:hAnsi="黑体"/>
          <w:sz w:val="24"/>
        </w:rPr>
      </w:pPr>
    </w:p>
    <w:p>
      <w:pPr>
        <w:pStyle w:val="Normal71"/>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商业性个人住房贷款也称（　　）。</w:t>
      </w:r>
    </w:p>
    <w:p>
      <w:pPr>
        <w:pStyle w:val="Normal71"/>
        <w:jc w:val="left"/>
        <w:rPr>
          <w:rFonts w:ascii="黑体" w:eastAsia="黑体" w:hAnsi="黑体"/>
          <w:sz w:val="24"/>
        </w:rPr>
        <w:sectPr w:rsidSect="00C33305">
          <w:footerReference w:type="default" r:id="rId27"/>
          <w:type w:val="nextPage"/>
          <w:pgSz w:w="11906" w:h="16838" w:code="9"/>
          <w:pgMar w:top="1440" w:right="1800" w:bottom="1440" w:left="1800" w:header="851" w:footer="992" w:gutter="0"/>
          <w:pgNumType w:start="23"/>
          <w:cols w:space="425"/>
          <w:titlePg w:val="0"/>
          <w:docGrid w:type="lines" w:linePitch="312"/>
        </w:sectPr>
      </w:pPr>
      <w:r>
        <w:rPr>
          <w:rFonts w:ascii="幼圆" w:eastAsia="幼圆" w:hAnsi="幼圆" w:cs="幼圆"/>
          <w:color w:val="000000"/>
          <w:sz w:val="28"/>
        </w:rPr>
        <w:t>A.自营性个人住房贷款</w:t>
      </w:r>
    </w:p>
    <w:p>
      <w:pPr>
        <w:pStyle w:val="Normal71"/>
        <w:jc w:val="left"/>
        <w:rPr>
          <w:rFonts w:ascii="黑体" w:eastAsia="黑体" w:hAnsi="黑体"/>
          <w:sz w:val="24"/>
        </w:rPr>
      </w:pPr>
      <w:r>
        <w:rPr>
          <w:rFonts w:ascii="幼圆" w:eastAsia="幼圆" w:hAnsi="幼圆" w:cs="幼圆"/>
          <w:color w:val="000000"/>
          <w:sz w:val="28"/>
        </w:rPr>
        <w:t>B.公积金个人住房贷款</w:t>
      </w:r>
    </w:p>
    <w:p>
      <w:pPr>
        <w:pStyle w:val="Normal71"/>
        <w:jc w:val="left"/>
        <w:rPr>
          <w:rFonts w:ascii="黑体" w:eastAsia="黑体" w:hAnsi="黑体"/>
          <w:sz w:val="24"/>
        </w:rPr>
      </w:pPr>
      <w:r>
        <w:rPr>
          <w:rFonts w:ascii="幼圆" w:eastAsia="幼圆" w:hAnsi="幼圆" w:cs="幼圆"/>
          <w:color w:val="000000"/>
          <w:sz w:val="28"/>
        </w:rPr>
        <w:t>C.个人住房组合贷款</w:t>
      </w:r>
    </w:p>
    <w:p>
      <w:pPr>
        <w:pStyle w:val="Normal71"/>
        <w:jc w:val="left"/>
        <w:rPr>
          <w:rFonts w:ascii="黑体" w:eastAsia="黑体" w:hAnsi="黑体"/>
          <w:sz w:val="24"/>
        </w:rPr>
      </w:pPr>
      <w:r>
        <w:rPr>
          <w:rFonts w:ascii="幼圆" w:eastAsia="幼圆" w:hAnsi="幼圆" w:cs="幼圆"/>
          <w:color w:val="000000"/>
          <w:sz w:val="28"/>
        </w:rPr>
        <w:t>D.个人商品房贷款</w:t>
      </w:r>
    </w:p>
    <w:p>
      <w:pPr>
        <w:pStyle w:val="Normal71"/>
        <w:jc w:val="left"/>
        <w:rPr>
          <w:rFonts w:ascii="黑体" w:eastAsia="黑体" w:hAnsi="黑体"/>
          <w:sz w:val="24"/>
        </w:rPr>
      </w:pPr>
    </w:p>
    <w:p>
      <w:pPr>
        <w:pStyle w:val="Normal72"/>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【真题】国内最早开办的个人贷款业务是（　　）。</w:t>
      </w:r>
    </w:p>
    <w:p>
      <w:pPr>
        <w:pStyle w:val="Normal72"/>
        <w:jc w:val="left"/>
        <w:rPr>
          <w:rFonts w:ascii="黑体" w:eastAsia="黑体" w:hAnsi="黑体"/>
          <w:sz w:val="24"/>
        </w:rPr>
      </w:pPr>
      <w:r>
        <w:rPr>
          <w:rFonts w:ascii="幼圆" w:eastAsia="幼圆" w:hAnsi="幼圆" w:cs="幼圆"/>
          <w:color w:val="000000"/>
          <w:sz w:val="28"/>
        </w:rPr>
        <w:t>A.质押贷款</w:t>
      </w:r>
    </w:p>
    <w:p>
      <w:pPr>
        <w:pStyle w:val="Normal72"/>
        <w:jc w:val="left"/>
        <w:rPr>
          <w:rFonts w:ascii="黑体" w:eastAsia="黑体" w:hAnsi="黑体"/>
          <w:sz w:val="24"/>
        </w:rPr>
      </w:pPr>
      <w:r>
        <w:rPr>
          <w:rFonts w:ascii="幼圆" w:eastAsia="幼圆" w:hAnsi="幼圆" w:cs="幼圆"/>
          <w:color w:val="000000"/>
          <w:sz w:val="28"/>
        </w:rPr>
        <w:t>B.抵押贷款</w:t>
      </w:r>
    </w:p>
    <w:p>
      <w:pPr>
        <w:pStyle w:val="Normal72"/>
        <w:jc w:val="left"/>
        <w:rPr>
          <w:rFonts w:ascii="黑体" w:eastAsia="黑体" w:hAnsi="黑体"/>
          <w:sz w:val="24"/>
        </w:rPr>
      </w:pPr>
      <w:r>
        <w:rPr>
          <w:rFonts w:ascii="幼圆" w:eastAsia="幼圆" w:hAnsi="幼圆" w:cs="幼圆"/>
          <w:color w:val="000000"/>
          <w:sz w:val="28"/>
        </w:rPr>
        <w:t>C.信用贷款</w:t>
      </w:r>
    </w:p>
    <w:p>
      <w:pPr>
        <w:pStyle w:val="Normal72"/>
        <w:jc w:val="left"/>
        <w:rPr>
          <w:rFonts w:ascii="黑体" w:eastAsia="黑体" w:hAnsi="黑体"/>
          <w:sz w:val="24"/>
        </w:rPr>
      </w:pPr>
      <w:r>
        <w:rPr>
          <w:rFonts w:ascii="幼圆" w:eastAsia="幼圆" w:hAnsi="幼圆" w:cs="幼圆"/>
          <w:color w:val="000000"/>
          <w:sz w:val="28"/>
        </w:rPr>
        <w:t>D.保证贷款</w:t>
      </w:r>
    </w:p>
    <w:p>
      <w:pPr>
        <w:pStyle w:val="Normal72"/>
        <w:jc w:val="left"/>
        <w:rPr>
          <w:rFonts w:ascii="黑体" w:eastAsia="黑体" w:hAnsi="黑体"/>
          <w:sz w:val="24"/>
        </w:rPr>
      </w:pPr>
    </w:p>
    <w:p>
      <w:pPr>
        <w:pStyle w:val="Normal73"/>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借款人所购车辆为商用车的，个人汽车贷款额度不得超过所购汽车价格的（　　）。</w:t>
      </w:r>
    </w:p>
    <w:p>
      <w:pPr>
        <w:pStyle w:val="Normal73"/>
        <w:jc w:val="left"/>
        <w:rPr>
          <w:rFonts w:ascii="黑体" w:eastAsia="黑体" w:hAnsi="黑体"/>
          <w:sz w:val="24"/>
        </w:rPr>
      </w:pPr>
    </w:p>
    <w:p>
      <w:pPr>
        <w:pStyle w:val="Normal73"/>
        <w:jc w:val="left"/>
        <w:rPr>
          <w:rFonts w:ascii="黑体" w:eastAsia="黑体" w:hAnsi="黑体"/>
          <w:sz w:val="24"/>
        </w:rPr>
      </w:pPr>
      <w:r>
        <w:rPr>
          <w:rFonts w:ascii="幼圆" w:eastAsia="幼圆" w:hAnsi="幼圆" w:cs="幼圆"/>
          <w:color w:val="000000"/>
          <w:sz w:val="28"/>
        </w:rPr>
        <w:t>A.85％</w:t>
      </w:r>
    </w:p>
    <w:p>
      <w:pPr>
        <w:pStyle w:val="Normal73"/>
        <w:jc w:val="left"/>
        <w:rPr>
          <w:rFonts w:ascii="黑体" w:eastAsia="黑体" w:hAnsi="黑体"/>
          <w:sz w:val="24"/>
        </w:rPr>
      </w:pPr>
      <w:r>
        <w:rPr>
          <w:rFonts w:ascii="幼圆" w:eastAsia="幼圆" w:hAnsi="幼圆" w:cs="幼圆"/>
          <w:color w:val="000000"/>
          <w:sz w:val="28"/>
        </w:rPr>
        <w:t>B.70％</w:t>
      </w:r>
    </w:p>
    <w:p>
      <w:pPr>
        <w:pStyle w:val="Normal73"/>
        <w:jc w:val="left"/>
        <w:rPr>
          <w:rFonts w:ascii="黑体" w:eastAsia="黑体" w:hAnsi="黑体"/>
          <w:sz w:val="24"/>
        </w:rPr>
      </w:pPr>
      <w:r>
        <w:rPr>
          <w:rFonts w:ascii="幼圆" w:eastAsia="幼圆" w:hAnsi="幼圆" w:cs="幼圆"/>
          <w:color w:val="000000"/>
          <w:sz w:val="28"/>
        </w:rPr>
        <w:t>C.65％</w:t>
      </w:r>
    </w:p>
    <w:p>
      <w:pPr>
        <w:pStyle w:val="Normal73"/>
        <w:jc w:val="left"/>
        <w:rPr>
          <w:rFonts w:ascii="黑体" w:eastAsia="黑体" w:hAnsi="黑体"/>
          <w:sz w:val="24"/>
        </w:rPr>
      </w:pPr>
      <w:r>
        <w:rPr>
          <w:rFonts w:ascii="幼圆" w:eastAsia="幼圆" w:hAnsi="幼圆" w:cs="幼圆"/>
          <w:color w:val="000000"/>
          <w:sz w:val="28"/>
        </w:rPr>
        <w:t>D.50％</w:t>
      </w:r>
    </w:p>
    <w:p>
      <w:pPr>
        <w:pStyle w:val="Normal73"/>
        <w:jc w:val="left"/>
        <w:rPr>
          <w:rFonts w:ascii="黑体" w:eastAsia="黑体" w:hAnsi="黑体"/>
          <w:sz w:val="24"/>
        </w:rPr>
      </w:pPr>
    </w:p>
    <w:p>
      <w:pPr>
        <w:pStyle w:val="Normal74"/>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【真题】（　）是指将产品或服务与其竞争者区分开的名称、术语、象征、符号、设计或它们的综合运用，通过发现、创造和交付价值以满足一定目标市场的需求，同时获得利润的一种营销活动。</w:t>
      </w:r>
    </w:p>
    <w:p>
      <w:pPr>
        <w:pStyle w:val="Normal74"/>
        <w:jc w:val="left"/>
        <w:rPr>
          <w:rFonts w:ascii="黑体" w:eastAsia="黑体" w:hAnsi="黑体"/>
          <w:sz w:val="24"/>
        </w:rPr>
      </w:pPr>
      <w:r>
        <w:rPr>
          <w:rFonts w:ascii="幼圆" w:eastAsia="幼圆" w:hAnsi="幼圆" w:cs="幼圆"/>
          <w:color w:val="000000"/>
          <w:sz w:val="28"/>
        </w:rPr>
        <w:t>A.品牌营销</w:t>
      </w:r>
    </w:p>
    <w:p>
      <w:pPr>
        <w:pStyle w:val="Normal74"/>
        <w:jc w:val="left"/>
        <w:rPr>
          <w:rFonts w:ascii="黑体" w:eastAsia="黑体" w:hAnsi="黑体"/>
          <w:sz w:val="24"/>
        </w:rPr>
      </w:pPr>
      <w:r>
        <w:rPr>
          <w:rFonts w:ascii="幼圆" w:eastAsia="幼圆" w:hAnsi="幼圆" w:cs="幼圆"/>
          <w:color w:val="000000"/>
          <w:sz w:val="28"/>
        </w:rPr>
        <w:t>B.产品营销</w:t>
      </w:r>
    </w:p>
    <w:p>
      <w:pPr>
        <w:pStyle w:val="Normal74"/>
        <w:jc w:val="left"/>
        <w:rPr>
          <w:rFonts w:ascii="黑体" w:eastAsia="黑体" w:hAnsi="黑体"/>
          <w:sz w:val="24"/>
        </w:rPr>
        <w:sectPr w:rsidSect="00C33305">
          <w:footerReference w:type="default" r:id="rId28"/>
          <w:type w:val="nextPage"/>
          <w:pgSz w:w="11906" w:h="16838" w:code="9"/>
          <w:pgMar w:top="1440" w:right="1800" w:bottom="1440" w:left="1800" w:header="851" w:footer="992" w:gutter="0"/>
          <w:pgNumType w:start="24"/>
          <w:cols w:space="425"/>
          <w:titlePg w:val="0"/>
          <w:docGrid w:type="lines" w:linePitch="312"/>
        </w:sectPr>
      </w:pPr>
      <w:r>
        <w:rPr>
          <w:rFonts w:ascii="幼圆" w:eastAsia="幼圆" w:hAnsi="幼圆" w:cs="幼圆"/>
          <w:color w:val="000000"/>
          <w:sz w:val="28"/>
        </w:rPr>
        <w:t>C.合作营销</w:t>
      </w:r>
    </w:p>
    <w:p>
      <w:pPr>
        <w:pStyle w:val="Normal74"/>
        <w:jc w:val="left"/>
        <w:rPr>
          <w:rFonts w:ascii="黑体" w:eastAsia="黑体" w:hAnsi="黑体"/>
          <w:sz w:val="24"/>
        </w:rPr>
      </w:pPr>
      <w:r>
        <w:rPr>
          <w:rFonts w:ascii="幼圆" w:eastAsia="幼圆" w:hAnsi="幼圆" w:cs="幼圆"/>
          <w:color w:val="000000"/>
          <w:sz w:val="28"/>
        </w:rPr>
        <w:t>D.定价营销</w:t>
      </w:r>
    </w:p>
    <w:p>
      <w:pPr>
        <w:pStyle w:val="Normal74"/>
        <w:jc w:val="left"/>
        <w:rPr>
          <w:rFonts w:ascii="黑体" w:eastAsia="黑体" w:hAnsi="黑体"/>
          <w:sz w:val="24"/>
        </w:rPr>
      </w:pPr>
    </w:p>
    <w:p>
      <w:pPr>
        <w:pStyle w:val="Normal75"/>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个人汽车贷款中的汽车经销商贷款对借款人的资产负债率有规定不得超过()。</w:t>
      </w:r>
    </w:p>
    <w:p>
      <w:pPr>
        <w:pStyle w:val="Normal75"/>
        <w:jc w:val="left"/>
        <w:rPr>
          <w:rFonts w:ascii="黑体" w:eastAsia="黑体" w:hAnsi="黑体"/>
          <w:sz w:val="24"/>
        </w:rPr>
      </w:pPr>
      <w:r>
        <w:rPr>
          <w:rFonts w:ascii="幼圆" w:eastAsia="幼圆" w:hAnsi="幼圆" w:cs="幼圆"/>
          <w:color w:val="000000"/>
          <w:sz w:val="28"/>
        </w:rPr>
        <w:t>A.60％</w:t>
      </w:r>
    </w:p>
    <w:p>
      <w:pPr>
        <w:pStyle w:val="Normal75"/>
        <w:jc w:val="left"/>
        <w:rPr>
          <w:rFonts w:ascii="黑体" w:eastAsia="黑体" w:hAnsi="黑体"/>
          <w:sz w:val="24"/>
        </w:rPr>
      </w:pPr>
      <w:r>
        <w:rPr>
          <w:rFonts w:ascii="幼圆" w:eastAsia="幼圆" w:hAnsi="幼圆" w:cs="幼圆"/>
          <w:color w:val="000000"/>
          <w:sz w:val="28"/>
        </w:rPr>
        <w:t>B.70％</w:t>
      </w:r>
    </w:p>
    <w:p>
      <w:pPr>
        <w:pStyle w:val="Normal75"/>
        <w:jc w:val="left"/>
        <w:rPr>
          <w:rFonts w:ascii="黑体" w:eastAsia="黑体" w:hAnsi="黑体"/>
          <w:sz w:val="24"/>
        </w:rPr>
      </w:pPr>
      <w:r>
        <w:rPr>
          <w:rFonts w:ascii="幼圆" w:eastAsia="幼圆" w:hAnsi="幼圆" w:cs="幼圆"/>
          <w:color w:val="000000"/>
          <w:sz w:val="28"/>
        </w:rPr>
        <w:t>C.80％</w:t>
      </w:r>
    </w:p>
    <w:p>
      <w:pPr>
        <w:pStyle w:val="Normal75"/>
        <w:jc w:val="left"/>
        <w:rPr>
          <w:rFonts w:ascii="黑体" w:eastAsia="黑体" w:hAnsi="黑体"/>
          <w:sz w:val="24"/>
        </w:rPr>
      </w:pPr>
      <w:r>
        <w:rPr>
          <w:rFonts w:ascii="幼圆" w:eastAsia="幼圆" w:hAnsi="幼圆" w:cs="幼圆"/>
          <w:color w:val="000000"/>
          <w:sz w:val="28"/>
        </w:rPr>
        <w:t>D.90％</w:t>
      </w:r>
    </w:p>
    <w:p>
      <w:pPr>
        <w:pStyle w:val="Normal75"/>
        <w:jc w:val="left"/>
        <w:rPr>
          <w:rFonts w:ascii="黑体" w:eastAsia="黑体" w:hAnsi="黑体"/>
          <w:sz w:val="24"/>
        </w:rPr>
      </w:pPr>
    </w:p>
    <w:p>
      <w:pPr>
        <w:pStyle w:val="Normal76"/>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以下不属于个人教育贷款审查与审批中的风险的是（　　）。</w:t>
      </w:r>
    </w:p>
    <w:p>
      <w:pPr>
        <w:pStyle w:val="Normal76"/>
        <w:jc w:val="left"/>
        <w:rPr>
          <w:rFonts w:ascii="黑体" w:eastAsia="黑体" w:hAnsi="黑体"/>
          <w:sz w:val="24"/>
        </w:rPr>
      </w:pPr>
      <w:r>
        <w:rPr>
          <w:rFonts w:ascii="幼圆" w:eastAsia="幼圆" w:hAnsi="幼圆" w:cs="幼圆"/>
          <w:color w:val="000000"/>
          <w:sz w:val="28"/>
        </w:rPr>
        <w:t>A.业务不合规。业务风险与效益不匹配</w:t>
      </w:r>
    </w:p>
    <w:p>
      <w:pPr>
        <w:pStyle w:val="Normal76"/>
        <w:jc w:val="left"/>
        <w:rPr>
          <w:rFonts w:ascii="黑体" w:eastAsia="黑体" w:hAnsi="黑体"/>
          <w:sz w:val="24"/>
        </w:rPr>
      </w:pPr>
      <w:r>
        <w:rPr>
          <w:rFonts w:ascii="幼圆" w:eastAsia="幼圆" w:hAnsi="幼圆" w:cs="幼圆"/>
          <w:color w:val="000000"/>
          <w:sz w:val="28"/>
        </w:rPr>
        <w:t>B.不按授权权限审批贷款</w:t>
      </w:r>
    </w:p>
    <w:p>
      <w:pPr>
        <w:pStyle w:val="Normal76"/>
        <w:jc w:val="left"/>
        <w:rPr>
          <w:rFonts w:ascii="黑体" w:eastAsia="黑体" w:hAnsi="黑体"/>
          <w:sz w:val="24"/>
        </w:rPr>
      </w:pPr>
      <w:r>
        <w:rPr>
          <w:rFonts w:ascii="幼圆" w:eastAsia="幼圆" w:hAnsi="幼圆" w:cs="幼圆"/>
          <w:color w:val="000000"/>
          <w:sz w:val="28"/>
        </w:rPr>
        <w:t>C.贷款调查、审查未尽职</w:t>
      </w:r>
    </w:p>
    <w:p>
      <w:pPr>
        <w:pStyle w:val="Normal76"/>
        <w:jc w:val="left"/>
        <w:rPr>
          <w:rFonts w:ascii="黑体" w:eastAsia="黑体" w:hAnsi="黑体"/>
          <w:sz w:val="24"/>
        </w:rPr>
      </w:pPr>
      <w:r>
        <w:rPr>
          <w:rFonts w:ascii="幼圆" w:eastAsia="幼圆" w:hAnsi="幼圆" w:cs="幼圆"/>
          <w:color w:val="000000"/>
          <w:sz w:val="28"/>
        </w:rPr>
        <w:t>D.申请人资格是否符合相关规定</w:t>
      </w:r>
    </w:p>
    <w:p>
      <w:pPr>
        <w:pStyle w:val="Normal76"/>
        <w:jc w:val="left"/>
        <w:rPr>
          <w:rFonts w:ascii="黑体" w:eastAsia="黑体" w:hAnsi="黑体"/>
          <w:sz w:val="24"/>
        </w:rPr>
      </w:pPr>
    </w:p>
    <w:p>
      <w:pPr>
        <w:pStyle w:val="Normal77"/>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个人贷款中的操作风险属于（　　）。</w:t>
      </w:r>
    </w:p>
    <w:p>
      <w:pPr>
        <w:pStyle w:val="Normal77"/>
        <w:jc w:val="left"/>
        <w:rPr>
          <w:rFonts w:ascii="黑体" w:eastAsia="黑体" w:hAnsi="黑体"/>
          <w:sz w:val="24"/>
        </w:rPr>
      </w:pPr>
      <w:r>
        <w:rPr>
          <w:rFonts w:ascii="幼圆" w:eastAsia="幼圆" w:hAnsi="幼圆" w:cs="幼圆"/>
          <w:color w:val="000000"/>
          <w:sz w:val="28"/>
        </w:rPr>
        <w:t>A.系统性风险</w:t>
      </w:r>
    </w:p>
    <w:p>
      <w:pPr>
        <w:pStyle w:val="Normal77"/>
        <w:jc w:val="left"/>
        <w:rPr>
          <w:rFonts w:ascii="黑体" w:eastAsia="黑体" w:hAnsi="黑体"/>
          <w:sz w:val="24"/>
        </w:rPr>
      </w:pPr>
      <w:r>
        <w:rPr>
          <w:rFonts w:ascii="幼圆" w:eastAsia="幼圆" w:hAnsi="幼圆" w:cs="幼圆"/>
          <w:color w:val="000000"/>
          <w:sz w:val="28"/>
        </w:rPr>
        <w:t>B.非系统性风险</w:t>
      </w:r>
    </w:p>
    <w:p>
      <w:pPr>
        <w:pStyle w:val="Normal77"/>
        <w:jc w:val="left"/>
        <w:rPr>
          <w:rFonts w:ascii="黑体" w:eastAsia="黑体" w:hAnsi="黑体"/>
          <w:sz w:val="24"/>
        </w:rPr>
      </w:pPr>
      <w:r>
        <w:rPr>
          <w:rFonts w:ascii="幼圆" w:eastAsia="幼圆" w:hAnsi="幼圆" w:cs="幼圆"/>
          <w:color w:val="000000"/>
          <w:sz w:val="28"/>
        </w:rPr>
        <w:t>C.不可分散风险</w:t>
      </w:r>
    </w:p>
    <w:p>
      <w:pPr>
        <w:pStyle w:val="Normal77"/>
        <w:jc w:val="left"/>
        <w:rPr>
          <w:rFonts w:ascii="黑体" w:eastAsia="黑体" w:hAnsi="黑体"/>
          <w:sz w:val="24"/>
        </w:rPr>
      </w:pPr>
      <w:r>
        <w:rPr>
          <w:rFonts w:ascii="幼圆" w:eastAsia="幼圆" w:hAnsi="幼圆" w:cs="幼圆"/>
          <w:color w:val="000000"/>
          <w:sz w:val="28"/>
        </w:rPr>
        <w:t>D.市场风险</w:t>
      </w:r>
    </w:p>
    <w:p>
      <w:pPr>
        <w:pStyle w:val="Normal77"/>
        <w:jc w:val="left"/>
        <w:rPr>
          <w:rFonts w:ascii="黑体" w:eastAsia="黑体" w:hAnsi="黑体"/>
          <w:sz w:val="24"/>
        </w:rPr>
      </w:pPr>
    </w:p>
    <w:p>
      <w:pPr>
        <w:pStyle w:val="Normal78"/>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根据《贷款通则》，除国家另有规定外，下列关于贷款展期的说法，不正确的是()。</w:t>
      </w:r>
    </w:p>
    <w:p>
      <w:pPr>
        <w:pStyle w:val="Normal78"/>
        <w:jc w:val="left"/>
        <w:rPr>
          <w:rFonts w:ascii="黑体" w:eastAsia="黑体" w:hAnsi="黑体"/>
          <w:sz w:val="24"/>
        </w:rPr>
        <w:sectPr w:rsidSect="00C33305">
          <w:footerReference w:type="default" r:id="rId29"/>
          <w:type w:val="nextPage"/>
          <w:pgSz w:w="11906" w:h="16838" w:code="9"/>
          <w:pgMar w:top="1440" w:right="1800" w:bottom="1440" w:left="1800" w:header="851" w:footer="992" w:gutter="0"/>
          <w:pgNumType w:start="25"/>
          <w:cols w:space="425"/>
          <w:titlePg w:val="0"/>
          <w:docGrid w:type="lines" w:linePitch="312"/>
        </w:sectPr>
      </w:pPr>
      <w:r>
        <w:rPr>
          <w:rFonts w:ascii="幼圆" w:eastAsia="幼圆" w:hAnsi="幼圆" w:cs="幼圆"/>
          <w:color w:val="000000"/>
          <w:sz w:val="28"/>
        </w:rPr>
        <w:t>A.短期贷款展期期限累计不得超过原贷款期限的一半</w:t>
      </w:r>
    </w:p>
    <w:p>
      <w:pPr>
        <w:pStyle w:val="Normal78"/>
        <w:jc w:val="left"/>
        <w:rPr>
          <w:rFonts w:ascii="黑体" w:eastAsia="黑体" w:hAnsi="黑体"/>
          <w:sz w:val="24"/>
        </w:rPr>
      </w:pPr>
      <w:r>
        <w:rPr>
          <w:rFonts w:ascii="幼圆" w:eastAsia="幼圆" w:hAnsi="幼圆" w:cs="幼圆"/>
          <w:color w:val="000000"/>
          <w:sz w:val="28"/>
        </w:rPr>
        <w:t>B.中期贷款展期期限累计不得超过原贷款期限的一半</w:t>
      </w:r>
    </w:p>
    <w:p>
      <w:pPr>
        <w:pStyle w:val="Normal78"/>
        <w:jc w:val="left"/>
        <w:rPr>
          <w:rFonts w:ascii="黑体" w:eastAsia="黑体" w:hAnsi="黑体"/>
          <w:sz w:val="24"/>
        </w:rPr>
      </w:pPr>
      <w:r>
        <w:rPr>
          <w:rFonts w:ascii="幼圆" w:eastAsia="幼圆" w:hAnsi="幼圆" w:cs="幼圆"/>
          <w:color w:val="000000"/>
          <w:sz w:val="28"/>
        </w:rPr>
        <w:t>C.长期贷款展期期限累计不得超过3年</w:t>
      </w:r>
    </w:p>
    <w:p>
      <w:pPr>
        <w:pStyle w:val="Normal78"/>
        <w:jc w:val="left"/>
        <w:rPr>
          <w:rFonts w:ascii="黑体" w:eastAsia="黑体" w:hAnsi="黑体"/>
          <w:sz w:val="24"/>
        </w:rPr>
      </w:pPr>
      <w:r>
        <w:rPr>
          <w:rFonts w:ascii="幼圆" w:eastAsia="幼圆" w:hAnsi="幼圆" w:cs="幼圆"/>
          <w:color w:val="000000"/>
          <w:sz w:val="28"/>
        </w:rPr>
        <w:t>D.借款人申请展期未得到批准的，其贷款从到期日次日起，转入逾期贷款账户</w:t>
      </w:r>
    </w:p>
    <w:p>
      <w:pPr>
        <w:pStyle w:val="Normal78"/>
        <w:jc w:val="left"/>
        <w:rPr>
          <w:rFonts w:ascii="黑体" w:eastAsia="黑体" w:hAnsi="黑体"/>
          <w:sz w:val="24"/>
        </w:rPr>
      </w:pPr>
    </w:p>
    <w:p>
      <w:pPr>
        <w:pStyle w:val="Normal79"/>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下列关于大众营销策略的特点的说法错误的是(?)。</w:t>
      </w:r>
    </w:p>
    <w:p>
      <w:pPr>
        <w:pStyle w:val="Normal79"/>
        <w:jc w:val="left"/>
        <w:rPr>
          <w:rFonts w:ascii="黑体" w:eastAsia="黑体" w:hAnsi="黑体"/>
          <w:sz w:val="24"/>
        </w:rPr>
      </w:pPr>
      <w:r>
        <w:rPr>
          <w:rFonts w:ascii="幼圆" w:eastAsia="幼圆" w:hAnsi="幼圆" w:cs="幼圆"/>
          <w:color w:val="000000"/>
          <w:sz w:val="28"/>
        </w:rPr>
        <w:t>A.目标大</w:t>
      </w:r>
    </w:p>
    <w:p>
      <w:pPr>
        <w:pStyle w:val="Normal79"/>
        <w:jc w:val="left"/>
        <w:rPr>
          <w:rFonts w:ascii="黑体" w:eastAsia="黑体" w:hAnsi="黑体"/>
          <w:sz w:val="24"/>
        </w:rPr>
      </w:pPr>
      <w:r>
        <w:rPr>
          <w:rFonts w:ascii="幼圆" w:eastAsia="幼圆" w:hAnsi="幼圆" w:cs="幼圆"/>
          <w:color w:val="000000"/>
          <w:sz w:val="28"/>
        </w:rPr>
        <w:t>B.针对性不强</w:t>
      </w:r>
    </w:p>
    <w:p>
      <w:pPr>
        <w:pStyle w:val="Normal79"/>
        <w:jc w:val="left"/>
        <w:rPr>
          <w:rFonts w:ascii="黑体" w:eastAsia="黑体" w:hAnsi="黑体"/>
          <w:sz w:val="24"/>
        </w:rPr>
      </w:pPr>
      <w:r>
        <w:rPr>
          <w:rFonts w:ascii="幼圆" w:eastAsia="幼圆" w:hAnsi="幼圆" w:cs="幼圆"/>
          <w:color w:val="000000"/>
          <w:sz w:val="28"/>
        </w:rPr>
        <w:t>C.针对性强</w:t>
      </w:r>
    </w:p>
    <w:p>
      <w:pPr>
        <w:pStyle w:val="Normal79"/>
        <w:jc w:val="left"/>
        <w:rPr>
          <w:rFonts w:ascii="黑体" w:eastAsia="黑体" w:hAnsi="黑体"/>
          <w:sz w:val="24"/>
        </w:rPr>
      </w:pPr>
      <w:r>
        <w:rPr>
          <w:rFonts w:ascii="幼圆" w:eastAsia="幼圆" w:hAnsi="幼圆" w:cs="幼圆"/>
          <w:color w:val="000000"/>
          <w:sz w:val="28"/>
        </w:rPr>
        <w:t>D.效果差</w:t>
      </w:r>
    </w:p>
    <w:p>
      <w:pPr>
        <w:pStyle w:val="Normal79"/>
        <w:jc w:val="left"/>
        <w:rPr>
          <w:rFonts w:ascii="黑体" w:eastAsia="黑体" w:hAnsi="黑体"/>
          <w:sz w:val="24"/>
        </w:rPr>
      </w:pPr>
    </w:p>
    <w:p>
      <w:pPr>
        <w:pStyle w:val="Normal80"/>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个人住房贷款借款人需要延长借款期限的，原借款期限加上延长期限达到新的利率期限档次的,从延长之日起，贷款利率按()执行。</w:t>
      </w:r>
    </w:p>
    <w:p>
      <w:pPr>
        <w:pStyle w:val="Normal80"/>
        <w:jc w:val="left"/>
        <w:rPr>
          <w:rFonts w:ascii="黑体" w:eastAsia="黑体" w:hAnsi="黑体"/>
          <w:sz w:val="24"/>
        </w:rPr>
      </w:pPr>
      <w:r>
        <w:rPr>
          <w:rFonts w:ascii="幼圆" w:eastAsia="幼圆" w:hAnsi="幼圆" w:cs="幼圆"/>
          <w:color w:val="000000"/>
          <w:sz w:val="28"/>
        </w:rPr>
        <w:t>A.原期限档次利率</w:t>
      </w:r>
    </w:p>
    <w:p>
      <w:pPr>
        <w:pStyle w:val="Normal80"/>
        <w:jc w:val="left"/>
        <w:rPr>
          <w:rFonts w:ascii="黑体" w:eastAsia="黑体" w:hAnsi="黑体"/>
          <w:sz w:val="24"/>
        </w:rPr>
      </w:pPr>
      <w:r>
        <w:rPr>
          <w:rFonts w:ascii="幼圆" w:eastAsia="幼圆" w:hAnsi="幼圆" w:cs="幼圆"/>
          <w:color w:val="000000"/>
          <w:sz w:val="28"/>
        </w:rPr>
        <w:t>B.新的期限档次利率</w:t>
      </w:r>
    </w:p>
    <w:p>
      <w:pPr>
        <w:pStyle w:val="Normal80"/>
        <w:jc w:val="left"/>
        <w:rPr>
          <w:rFonts w:ascii="黑体" w:eastAsia="黑体" w:hAnsi="黑体"/>
          <w:sz w:val="24"/>
        </w:rPr>
      </w:pPr>
      <w:r>
        <w:rPr>
          <w:rFonts w:ascii="幼圆" w:eastAsia="幼圆" w:hAnsi="幼圆" w:cs="幼圆"/>
          <w:color w:val="000000"/>
          <w:sz w:val="28"/>
        </w:rPr>
        <w:t>C.合同当事人约定</w:t>
      </w:r>
    </w:p>
    <w:p>
      <w:pPr>
        <w:pStyle w:val="Normal80"/>
        <w:jc w:val="left"/>
        <w:rPr>
          <w:rFonts w:ascii="黑体" w:eastAsia="黑体" w:hAnsi="黑体"/>
          <w:sz w:val="24"/>
        </w:rPr>
      </w:pPr>
      <w:r>
        <w:rPr>
          <w:rFonts w:ascii="幼圆" w:eastAsia="幼圆" w:hAnsi="幼圆" w:cs="幼圆"/>
          <w:color w:val="000000"/>
          <w:sz w:val="28"/>
        </w:rPr>
        <w:t>D.无法确定</w:t>
      </w:r>
    </w:p>
    <w:p>
      <w:pPr>
        <w:pStyle w:val="Normal80"/>
        <w:jc w:val="left"/>
        <w:rPr>
          <w:rFonts w:ascii="黑体" w:eastAsia="黑体" w:hAnsi="黑体"/>
          <w:sz w:val="24"/>
        </w:rPr>
      </w:pPr>
    </w:p>
    <w:p>
      <w:pPr>
        <w:pStyle w:val="Normal81"/>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征信系统所收集的个人信用信息中的信息交易信息中，不包括()。</w:t>
      </w:r>
    </w:p>
    <w:p>
      <w:pPr>
        <w:pStyle w:val="Normal81"/>
        <w:jc w:val="left"/>
        <w:rPr>
          <w:rFonts w:ascii="黑体" w:eastAsia="黑体" w:hAnsi="黑体"/>
          <w:sz w:val="24"/>
        </w:rPr>
      </w:pPr>
      <w:r>
        <w:rPr>
          <w:rFonts w:ascii="幼圆" w:eastAsia="幼圆" w:hAnsi="幼圆" w:cs="幼圆"/>
          <w:color w:val="000000"/>
          <w:sz w:val="28"/>
        </w:rPr>
        <w:t>A.银行信贷信用信息汇总</w:t>
      </w:r>
    </w:p>
    <w:p>
      <w:pPr>
        <w:pStyle w:val="Normal81"/>
        <w:jc w:val="left"/>
        <w:rPr>
          <w:rFonts w:ascii="黑体" w:eastAsia="黑体" w:hAnsi="黑体"/>
          <w:sz w:val="24"/>
        </w:rPr>
      </w:pPr>
      <w:r>
        <w:rPr>
          <w:rFonts w:ascii="幼圆" w:eastAsia="幼圆" w:hAnsi="幼圆" w:cs="幼圆"/>
          <w:color w:val="000000"/>
          <w:sz w:val="28"/>
        </w:rPr>
        <w:t>B.信用卡汇总信息</w:t>
      </w:r>
    </w:p>
    <w:p>
      <w:pPr>
        <w:pStyle w:val="Normal81"/>
        <w:jc w:val="left"/>
        <w:rPr>
          <w:rFonts w:ascii="黑体" w:eastAsia="黑体" w:hAnsi="黑体"/>
          <w:sz w:val="24"/>
        </w:rPr>
      </w:pPr>
      <w:r>
        <w:rPr>
          <w:rFonts w:ascii="幼圆" w:eastAsia="幼圆" w:hAnsi="幼圆" w:cs="幼圆"/>
          <w:color w:val="000000"/>
          <w:sz w:val="28"/>
        </w:rPr>
        <w:t>C.准贷记卡汇总信息</w:t>
      </w:r>
    </w:p>
    <w:p>
      <w:pPr>
        <w:pStyle w:val="Normal81"/>
        <w:jc w:val="left"/>
        <w:rPr>
          <w:rFonts w:ascii="黑体" w:eastAsia="黑体" w:hAnsi="黑体"/>
          <w:sz w:val="24"/>
        </w:rPr>
      </w:pPr>
      <w:r>
        <w:rPr>
          <w:rFonts w:ascii="幼圆" w:eastAsia="幼圆" w:hAnsi="幼圆" w:cs="幼圆"/>
          <w:color w:val="000000"/>
          <w:sz w:val="28"/>
        </w:rPr>
        <w:t>D.配偶身份</w:t>
      </w:r>
    </w:p>
    <w:p>
      <w:pPr>
        <w:pStyle w:val="Normal81"/>
        <w:jc w:val="left"/>
        <w:rPr>
          <w:rFonts w:ascii="黑体" w:eastAsia="黑体" w:hAnsi="黑体"/>
          <w:sz w:val="24"/>
        </w:rPr>
        <w:sectPr w:rsidSect="00C33305">
          <w:footerReference w:type="default" r:id="rId30"/>
          <w:type w:val="nextPage"/>
          <w:pgSz w:w="11906" w:h="16838" w:code="9"/>
          <w:pgMar w:top="1440" w:right="1800" w:bottom="1440" w:left="1800" w:header="851" w:footer="992" w:gutter="0"/>
          <w:pgNumType w:start="26"/>
          <w:cols w:space="425"/>
          <w:titlePg w:val="0"/>
          <w:docGrid w:type="lines" w:linePitch="312"/>
        </w:sectPr>
      </w:pPr>
    </w:p>
    <w:p>
      <w:pPr>
        <w:pStyle w:val="Normal82"/>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【真题】王先生已申请并获得2年期个人信用贷款，因近期资金紧张、还款压力过大，拟向银行申请展期，按规定展期期限最长可达（　　）。</w:t>
      </w:r>
    </w:p>
    <w:p>
      <w:pPr>
        <w:pStyle w:val="Normal82"/>
        <w:jc w:val="left"/>
        <w:rPr>
          <w:rFonts w:ascii="黑体" w:eastAsia="黑体" w:hAnsi="黑体"/>
          <w:sz w:val="24"/>
        </w:rPr>
      </w:pPr>
      <w:r>
        <w:rPr>
          <w:rFonts w:ascii="幼圆" w:eastAsia="幼圆" w:hAnsi="幼圆" w:cs="幼圆"/>
          <w:color w:val="000000"/>
          <w:sz w:val="28"/>
        </w:rPr>
        <w:t>A.1年</w:t>
      </w:r>
    </w:p>
    <w:p>
      <w:pPr>
        <w:pStyle w:val="Normal82"/>
        <w:jc w:val="left"/>
        <w:rPr>
          <w:rFonts w:ascii="黑体" w:eastAsia="黑体" w:hAnsi="黑体"/>
          <w:sz w:val="24"/>
        </w:rPr>
      </w:pPr>
      <w:r>
        <w:rPr>
          <w:rFonts w:ascii="幼圆" w:eastAsia="幼圆" w:hAnsi="幼圆" w:cs="幼圆"/>
          <w:color w:val="000000"/>
          <w:sz w:val="28"/>
        </w:rPr>
        <w:t>B.6个月</w:t>
      </w:r>
    </w:p>
    <w:p>
      <w:pPr>
        <w:pStyle w:val="Normal82"/>
        <w:jc w:val="left"/>
        <w:rPr>
          <w:rFonts w:ascii="黑体" w:eastAsia="黑体" w:hAnsi="黑体"/>
          <w:sz w:val="24"/>
        </w:rPr>
      </w:pPr>
      <w:r>
        <w:rPr>
          <w:rFonts w:ascii="幼圆" w:eastAsia="幼圆" w:hAnsi="幼圆" w:cs="幼圆"/>
          <w:color w:val="000000"/>
          <w:sz w:val="28"/>
        </w:rPr>
        <w:t>C.不可展期</w:t>
      </w:r>
    </w:p>
    <w:p>
      <w:pPr>
        <w:pStyle w:val="Normal82"/>
        <w:jc w:val="left"/>
        <w:rPr>
          <w:rFonts w:ascii="黑体" w:eastAsia="黑体" w:hAnsi="黑体"/>
          <w:sz w:val="24"/>
        </w:rPr>
      </w:pPr>
      <w:r>
        <w:rPr>
          <w:rFonts w:ascii="幼圆" w:eastAsia="幼圆" w:hAnsi="幼圆" w:cs="幼圆"/>
          <w:color w:val="000000"/>
          <w:sz w:val="28"/>
        </w:rPr>
        <w:t>D.2年</w:t>
      </w:r>
    </w:p>
    <w:p>
      <w:pPr>
        <w:pStyle w:val="Normal82"/>
        <w:jc w:val="left"/>
        <w:rPr>
          <w:rFonts w:ascii="黑体" w:eastAsia="黑体" w:hAnsi="黑体"/>
          <w:sz w:val="24"/>
        </w:rPr>
      </w:pPr>
    </w:p>
    <w:p>
      <w:pPr>
        <w:pStyle w:val="Normal83"/>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根据《贷款通则》,关于不良贷款的表述,错误的是（　　）。</w:t>
      </w:r>
    </w:p>
    <w:p>
      <w:pPr>
        <w:pStyle w:val="Normal83"/>
        <w:jc w:val="left"/>
        <w:rPr>
          <w:rFonts w:ascii="黑体" w:eastAsia="黑体" w:hAnsi="黑体"/>
          <w:sz w:val="24"/>
        </w:rPr>
      </w:pPr>
      <w:r>
        <w:rPr>
          <w:rFonts w:ascii="幼圆" w:eastAsia="幼圆" w:hAnsi="幼圆" w:cs="幼圆"/>
          <w:color w:val="000000"/>
          <w:sz w:val="28"/>
        </w:rPr>
        <w:t>A.不良贷款是指呆账贷款、呆滞贷款、逾期贷款</w:t>
      </w:r>
    </w:p>
    <w:p>
      <w:pPr>
        <w:pStyle w:val="Normal83"/>
        <w:jc w:val="left"/>
        <w:rPr>
          <w:rFonts w:ascii="黑体" w:eastAsia="黑体" w:hAnsi="黑体"/>
          <w:sz w:val="24"/>
        </w:rPr>
      </w:pPr>
      <w:r>
        <w:rPr>
          <w:rFonts w:ascii="幼圆" w:eastAsia="幼圆" w:hAnsi="幼圆" w:cs="幼圆"/>
          <w:color w:val="000000"/>
          <w:sz w:val="28"/>
        </w:rPr>
        <w:t>B.信贷部门负责不良贷款的催收,稽核部门负责对催收情况的检查</w:t>
      </w:r>
    </w:p>
    <w:p>
      <w:pPr>
        <w:pStyle w:val="Normal83"/>
        <w:jc w:val="left"/>
        <w:rPr>
          <w:rFonts w:ascii="黑体" w:eastAsia="黑体" w:hAnsi="黑体"/>
          <w:sz w:val="24"/>
        </w:rPr>
      </w:pPr>
      <w:r>
        <w:rPr>
          <w:rFonts w:ascii="幼圆" w:eastAsia="幼圆" w:hAnsi="幼圆" w:cs="幼圆"/>
          <w:color w:val="000000"/>
          <w:sz w:val="28"/>
        </w:rPr>
        <w:t>C.不良贷款由会计、信贷部门提供数据,由稽核部门负责审核并按规定权限认定</w:t>
      </w:r>
    </w:p>
    <w:p>
      <w:pPr>
        <w:pStyle w:val="Normal83"/>
        <w:jc w:val="left"/>
        <w:rPr>
          <w:rFonts w:ascii="黑体" w:eastAsia="黑体" w:hAnsi="黑体"/>
          <w:sz w:val="24"/>
        </w:rPr>
      </w:pPr>
      <w:r>
        <w:rPr>
          <w:rFonts w:ascii="幼圆" w:eastAsia="幼圆" w:hAnsi="幼圆" w:cs="幼圆"/>
          <w:color w:val="000000"/>
          <w:sz w:val="28"/>
        </w:rPr>
        <w:t>D.除各级政府批准外,任何单位和个人不得强令贷款人豁免贷款</w:t>
      </w:r>
    </w:p>
    <w:p>
      <w:pPr>
        <w:pStyle w:val="Normal83"/>
        <w:jc w:val="left"/>
        <w:rPr>
          <w:rFonts w:ascii="黑体" w:eastAsia="黑体" w:hAnsi="黑体"/>
          <w:sz w:val="24"/>
        </w:rPr>
      </w:pPr>
    </w:p>
    <w:p>
      <w:pPr>
        <w:pStyle w:val="Normal84"/>
        <w:jc w:val="left"/>
        <w:rPr>
          <w:rFonts w:ascii="黑体" w:eastAsia="黑体" w:hAnsi="黑体"/>
          <w:sz w:val="24"/>
        </w:rPr>
      </w:pPr>
      <w:r>
        <w:rPr>
          <w:rFonts w:ascii="幼圆" w:eastAsia="幼圆" w:hAnsi="幼圆" w:cs="幼圆"/>
          <w:color w:val="000000"/>
          <w:sz w:val="28"/>
        </w:rPr>
        <w:t>15.</w:t>
      </w:r>
      <w:r>
        <w:rPr>
          <w:rFonts w:ascii="幼圆" w:eastAsia="幼圆" w:hAnsi="幼圆" w:cs="幼圆"/>
          <w:color w:val="000000"/>
          <w:sz w:val="28"/>
        </w:rPr>
        <w:t>【真题】下列关于等额本息还款法和等额本金还款法的说法，正确的是（　）。</w:t>
      </w:r>
    </w:p>
    <w:p>
      <w:pPr>
        <w:pStyle w:val="Normal84"/>
        <w:jc w:val="left"/>
        <w:rPr>
          <w:rFonts w:ascii="黑体" w:eastAsia="黑体" w:hAnsi="黑体"/>
          <w:sz w:val="24"/>
        </w:rPr>
      </w:pPr>
      <w:r>
        <w:rPr>
          <w:rFonts w:ascii="幼圆" w:eastAsia="幼圆" w:hAnsi="幼圆" w:cs="幼圆"/>
          <w:color w:val="000000"/>
          <w:sz w:val="28"/>
        </w:rPr>
        <w:t>A.两种方法都是常用的个人住房贷款还款方法，分别适合不同情况的借款人</w:t>
      </w:r>
    </w:p>
    <w:p>
      <w:pPr>
        <w:pStyle w:val="Normal84"/>
        <w:jc w:val="left"/>
        <w:rPr>
          <w:rFonts w:ascii="黑体" w:eastAsia="黑体" w:hAnsi="黑体"/>
          <w:sz w:val="24"/>
        </w:rPr>
      </w:pPr>
      <w:r>
        <w:rPr>
          <w:rFonts w:ascii="幼圆" w:eastAsia="幼圆" w:hAnsi="幼圆" w:cs="幼圆"/>
          <w:color w:val="000000"/>
          <w:sz w:val="28"/>
        </w:rPr>
        <w:t>B.等额本息还款法优于等额本金还款法</w:t>
      </w:r>
    </w:p>
    <w:p>
      <w:pPr>
        <w:pStyle w:val="Normal84"/>
        <w:jc w:val="left"/>
        <w:rPr>
          <w:rFonts w:ascii="黑体" w:eastAsia="黑体" w:hAnsi="黑体"/>
          <w:sz w:val="24"/>
        </w:rPr>
      </w:pPr>
      <w:r>
        <w:rPr>
          <w:rFonts w:ascii="幼圆" w:eastAsia="幼圆" w:hAnsi="幼圆" w:cs="幼圆"/>
          <w:color w:val="000000"/>
          <w:sz w:val="28"/>
        </w:rPr>
        <w:t>C.一般来说，经济尚未稳定而且初次贷款购房的人更适合采用等额本金还款法</w:t>
      </w:r>
    </w:p>
    <w:p>
      <w:pPr>
        <w:pStyle w:val="Normal84"/>
        <w:jc w:val="left"/>
        <w:rPr>
          <w:rFonts w:ascii="黑体" w:eastAsia="黑体" w:hAnsi="黑体"/>
          <w:sz w:val="24"/>
        </w:rPr>
        <w:sectPr w:rsidSect="00C33305">
          <w:footerReference w:type="default" r:id="rId31"/>
          <w:type w:val="nextPage"/>
          <w:pgSz w:w="11906" w:h="16838" w:code="9"/>
          <w:pgMar w:top="1440" w:right="1800" w:bottom="1440" w:left="1800" w:header="851" w:footer="992" w:gutter="0"/>
          <w:pgNumType w:start="27"/>
          <w:cols w:space="425"/>
          <w:titlePg w:val="0"/>
          <w:docGrid w:type="lines" w:linePitch="312"/>
        </w:sectPr>
      </w:pPr>
      <w:r>
        <w:rPr>
          <w:rFonts w:ascii="幼圆" w:eastAsia="幼圆" w:hAnsi="幼圆" w:cs="幼圆"/>
          <w:color w:val="000000"/>
          <w:sz w:val="28"/>
        </w:rPr>
        <w:t>D.银行更倾向于采取等额本金还款法</w:t>
      </w:r>
    </w:p>
    <w:p>
      <w:pPr>
        <w:pStyle w:val="Normal84"/>
        <w:jc w:val="left"/>
        <w:rPr>
          <w:rFonts w:ascii="黑体" w:eastAsia="黑体" w:hAnsi="黑体"/>
          <w:sz w:val="24"/>
        </w:rPr>
      </w:pPr>
    </w:p>
    <w:p>
      <w:pPr>
        <w:pStyle w:val="Normal85"/>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若以银行认可的质押方式申请设备贷款，贷款最高额不得超过质物价值的（　　）。</w:t>
      </w:r>
    </w:p>
    <w:p>
      <w:pPr>
        <w:pStyle w:val="Normal85"/>
        <w:jc w:val="left"/>
        <w:rPr>
          <w:rFonts w:ascii="黑体" w:eastAsia="黑体" w:hAnsi="黑体"/>
          <w:sz w:val="24"/>
        </w:rPr>
      </w:pPr>
      <w:r>
        <w:rPr>
          <w:rFonts w:ascii="幼圆" w:eastAsia="幼圆" w:hAnsi="幼圆" w:cs="幼圆"/>
          <w:color w:val="000000"/>
          <w:sz w:val="28"/>
        </w:rPr>
        <w:t>A.80%</w:t>
      </w:r>
    </w:p>
    <w:p>
      <w:pPr>
        <w:pStyle w:val="Normal85"/>
        <w:jc w:val="left"/>
        <w:rPr>
          <w:rFonts w:ascii="黑体" w:eastAsia="黑体" w:hAnsi="黑体"/>
          <w:sz w:val="24"/>
        </w:rPr>
      </w:pPr>
      <w:r>
        <w:rPr>
          <w:rFonts w:ascii="幼圆" w:eastAsia="幼圆" w:hAnsi="幼圆" w:cs="幼圆"/>
          <w:color w:val="000000"/>
          <w:sz w:val="28"/>
        </w:rPr>
        <w:t>B.90%</w:t>
      </w:r>
    </w:p>
    <w:p>
      <w:pPr>
        <w:pStyle w:val="Normal85"/>
        <w:jc w:val="left"/>
        <w:rPr>
          <w:rFonts w:ascii="黑体" w:eastAsia="黑体" w:hAnsi="黑体"/>
          <w:sz w:val="24"/>
        </w:rPr>
      </w:pPr>
      <w:r>
        <w:rPr>
          <w:rFonts w:ascii="幼圆" w:eastAsia="幼圆" w:hAnsi="幼圆" w:cs="幼圆"/>
          <w:color w:val="000000"/>
          <w:sz w:val="28"/>
        </w:rPr>
        <w:t>C.70%</w:t>
      </w:r>
    </w:p>
    <w:p>
      <w:pPr>
        <w:pStyle w:val="Normal85"/>
        <w:jc w:val="left"/>
        <w:rPr>
          <w:rFonts w:ascii="黑体" w:eastAsia="黑体" w:hAnsi="黑体"/>
          <w:sz w:val="24"/>
        </w:rPr>
      </w:pPr>
      <w:r>
        <w:rPr>
          <w:rFonts w:ascii="幼圆" w:eastAsia="幼圆" w:hAnsi="幼圆" w:cs="幼圆"/>
          <w:color w:val="000000"/>
          <w:sz w:val="28"/>
        </w:rPr>
        <w:t>D.60%</w:t>
      </w:r>
    </w:p>
    <w:p>
      <w:pPr>
        <w:pStyle w:val="Normal85"/>
        <w:jc w:val="left"/>
        <w:rPr>
          <w:rFonts w:ascii="黑体" w:eastAsia="黑体" w:hAnsi="黑体"/>
          <w:sz w:val="24"/>
        </w:rPr>
      </w:pPr>
    </w:p>
    <w:p>
      <w:pPr>
        <w:pStyle w:val="Normal86"/>
        <w:jc w:val="left"/>
        <w:rPr>
          <w:rFonts w:ascii="黑体" w:eastAsia="黑体" w:hAnsi="黑体"/>
          <w:sz w:val="24"/>
        </w:rPr>
      </w:pPr>
      <w:r>
        <w:rPr>
          <w:rFonts w:ascii="幼圆" w:eastAsia="幼圆" w:hAnsi="幼圆" w:cs="幼圆"/>
          <w:color w:val="000000"/>
          <w:sz w:val="28"/>
        </w:rPr>
        <w:t>17.</w:t>
      </w:r>
      <w:r>
        <w:rPr>
          <w:rFonts w:ascii="幼圆" w:eastAsia="幼圆" w:hAnsi="幼圆" w:cs="幼圆"/>
          <w:color w:val="000000"/>
          <w:sz w:val="28"/>
        </w:rPr>
        <w:t>【真题】居住信息不包括（　）。</w:t>
      </w:r>
    </w:p>
    <w:p>
      <w:pPr>
        <w:pStyle w:val="Normal86"/>
        <w:jc w:val="left"/>
        <w:rPr>
          <w:rFonts w:ascii="黑体" w:eastAsia="黑体" w:hAnsi="黑体"/>
          <w:sz w:val="24"/>
        </w:rPr>
      </w:pPr>
      <w:r>
        <w:rPr>
          <w:rFonts w:ascii="幼圆" w:eastAsia="幼圆" w:hAnsi="幼圆" w:cs="幼圆"/>
          <w:color w:val="000000"/>
          <w:sz w:val="28"/>
        </w:rPr>
        <w:t>A.年收入</w:t>
      </w:r>
    </w:p>
    <w:p>
      <w:pPr>
        <w:pStyle w:val="Normal86"/>
        <w:jc w:val="left"/>
        <w:rPr>
          <w:rFonts w:ascii="黑体" w:eastAsia="黑体" w:hAnsi="黑体"/>
          <w:sz w:val="24"/>
        </w:rPr>
      </w:pPr>
      <w:r>
        <w:rPr>
          <w:rFonts w:ascii="幼圆" w:eastAsia="幼圆" w:hAnsi="幼圆" w:cs="幼圆"/>
          <w:color w:val="000000"/>
          <w:sz w:val="28"/>
        </w:rPr>
        <w:t>B.工作单位名称</w:t>
      </w:r>
    </w:p>
    <w:p>
      <w:pPr>
        <w:pStyle w:val="Normal86"/>
        <w:jc w:val="left"/>
        <w:rPr>
          <w:rFonts w:ascii="黑体" w:eastAsia="黑体" w:hAnsi="黑体"/>
          <w:sz w:val="24"/>
        </w:rPr>
      </w:pPr>
      <w:r>
        <w:rPr>
          <w:rFonts w:ascii="幼圆" w:eastAsia="幼圆" w:hAnsi="幼圆" w:cs="幼圆"/>
          <w:color w:val="000000"/>
          <w:sz w:val="28"/>
        </w:rPr>
        <w:t>C.邮政编码</w:t>
      </w:r>
    </w:p>
    <w:p>
      <w:pPr>
        <w:pStyle w:val="Normal86"/>
        <w:jc w:val="left"/>
        <w:rPr>
          <w:rFonts w:ascii="黑体" w:eastAsia="黑体" w:hAnsi="黑体"/>
          <w:sz w:val="24"/>
        </w:rPr>
      </w:pPr>
      <w:r>
        <w:rPr>
          <w:rFonts w:ascii="幼圆" w:eastAsia="幼圆" w:hAnsi="幼圆" w:cs="幼圆"/>
          <w:color w:val="000000"/>
          <w:sz w:val="28"/>
        </w:rPr>
        <w:t>D.居住状况</w:t>
      </w:r>
    </w:p>
    <w:p>
      <w:pPr>
        <w:pStyle w:val="Normal86"/>
        <w:jc w:val="left"/>
        <w:rPr>
          <w:rFonts w:ascii="黑体" w:eastAsia="黑体" w:hAnsi="黑体"/>
          <w:sz w:val="24"/>
        </w:rPr>
      </w:pPr>
    </w:p>
    <w:p>
      <w:pPr>
        <w:pStyle w:val="Normal87"/>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签订合同后，关于合同公正，下列说法中正确的是()。</w:t>
      </w:r>
    </w:p>
    <w:p>
      <w:pPr>
        <w:pStyle w:val="Normal87"/>
        <w:jc w:val="left"/>
        <w:rPr>
          <w:rFonts w:ascii="黑体" w:eastAsia="黑体" w:hAnsi="黑体"/>
          <w:sz w:val="24"/>
        </w:rPr>
      </w:pPr>
      <w:r>
        <w:rPr>
          <w:rFonts w:ascii="幼圆" w:eastAsia="幼圆" w:hAnsi="幼圆" w:cs="幼圆"/>
          <w:color w:val="000000"/>
          <w:sz w:val="28"/>
        </w:rPr>
        <w:t>A.银行可根据实际情况决定是否办理</w:t>
      </w:r>
    </w:p>
    <w:p>
      <w:pPr>
        <w:pStyle w:val="Normal87"/>
        <w:jc w:val="left"/>
        <w:rPr>
          <w:rFonts w:ascii="黑体" w:eastAsia="黑体" w:hAnsi="黑体"/>
          <w:sz w:val="24"/>
        </w:rPr>
      </w:pPr>
      <w:r>
        <w:rPr>
          <w:rFonts w:ascii="幼圆" w:eastAsia="幼圆" w:hAnsi="幼圆" w:cs="幼圆"/>
          <w:color w:val="000000"/>
          <w:sz w:val="28"/>
        </w:rPr>
        <w:t>B.必须办理</w:t>
      </w:r>
    </w:p>
    <w:p>
      <w:pPr>
        <w:pStyle w:val="Normal87"/>
        <w:jc w:val="left"/>
        <w:rPr>
          <w:rFonts w:ascii="黑体" w:eastAsia="黑体" w:hAnsi="黑体"/>
          <w:sz w:val="24"/>
        </w:rPr>
      </w:pPr>
      <w:r>
        <w:rPr>
          <w:rFonts w:ascii="幼圆" w:eastAsia="幼圆" w:hAnsi="幼圆" w:cs="幼圆"/>
          <w:color w:val="000000"/>
          <w:sz w:val="28"/>
        </w:rPr>
        <w:t>C.不必办理</w:t>
      </w:r>
    </w:p>
    <w:p>
      <w:pPr>
        <w:pStyle w:val="Normal87"/>
        <w:jc w:val="left"/>
        <w:rPr>
          <w:rFonts w:ascii="黑体" w:eastAsia="黑体" w:hAnsi="黑体"/>
          <w:sz w:val="24"/>
        </w:rPr>
      </w:pPr>
      <w:r>
        <w:rPr>
          <w:rFonts w:ascii="幼圆" w:eastAsia="幼圆" w:hAnsi="幼圆" w:cs="幼圆"/>
          <w:color w:val="000000"/>
          <w:sz w:val="28"/>
        </w:rPr>
        <w:t>D.根据借款人意愿决定是否办理</w:t>
      </w:r>
    </w:p>
    <w:p>
      <w:pPr>
        <w:pStyle w:val="Normal87"/>
        <w:jc w:val="left"/>
        <w:rPr>
          <w:rFonts w:ascii="黑体" w:eastAsia="黑体" w:hAnsi="黑体"/>
          <w:sz w:val="24"/>
        </w:rPr>
      </w:pPr>
    </w:p>
    <w:p>
      <w:pPr>
        <w:pStyle w:val="Normal88"/>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银行营销人员的基本要求不包括（　　）。</w:t>
      </w:r>
    </w:p>
    <w:p>
      <w:pPr>
        <w:pStyle w:val="Normal88"/>
        <w:jc w:val="left"/>
        <w:rPr>
          <w:rFonts w:ascii="黑体" w:eastAsia="黑体" w:hAnsi="黑体"/>
          <w:sz w:val="24"/>
        </w:rPr>
      </w:pPr>
      <w:r>
        <w:rPr>
          <w:rFonts w:ascii="幼圆" w:eastAsia="幼圆" w:hAnsi="幼圆" w:cs="幼圆"/>
          <w:color w:val="000000"/>
          <w:sz w:val="28"/>
        </w:rPr>
        <w:t>A.1年以上工作经验</w:t>
      </w:r>
    </w:p>
    <w:p>
      <w:pPr>
        <w:pStyle w:val="Normal88"/>
        <w:jc w:val="left"/>
        <w:rPr>
          <w:rFonts w:ascii="黑体" w:eastAsia="黑体" w:hAnsi="黑体"/>
          <w:sz w:val="24"/>
        </w:rPr>
      </w:pPr>
      <w:r>
        <w:rPr>
          <w:rFonts w:ascii="幼圆" w:eastAsia="幼圆" w:hAnsi="幼圆" w:cs="幼圆"/>
          <w:color w:val="000000"/>
          <w:sz w:val="28"/>
        </w:rPr>
        <w:t>B.诚信</w:t>
      </w:r>
    </w:p>
    <w:p>
      <w:pPr>
        <w:pStyle w:val="Normal88"/>
        <w:jc w:val="left"/>
        <w:rPr>
          <w:rFonts w:ascii="黑体" w:eastAsia="黑体" w:hAnsi="黑体"/>
          <w:sz w:val="24"/>
        </w:rPr>
        <w:sectPr w:rsidSect="00C33305">
          <w:footerReference w:type="default" r:id="rId32"/>
          <w:type w:val="nextPage"/>
          <w:pgSz w:w="11906" w:h="16838" w:code="9"/>
          <w:pgMar w:top="1440" w:right="1800" w:bottom="1440" w:left="1800" w:header="851" w:footer="992" w:gutter="0"/>
          <w:pgNumType w:start="28"/>
          <w:cols w:space="425"/>
          <w:titlePg w:val="0"/>
          <w:docGrid w:type="lines" w:linePitch="312"/>
        </w:sectPr>
      </w:pPr>
      <w:r>
        <w:rPr>
          <w:rFonts w:ascii="幼圆" w:eastAsia="幼圆" w:hAnsi="幼圆" w:cs="幼圆"/>
          <w:color w:val="000000"/>
          <w:sz w:val="28"/>
        </w:rPr>
        <w:t>C.自信</w:t>
      </w:r>
    </w:p>
    <w:p>
      <w:pPr>
        <w:pStyle w:val="Normal88"/>
        <w:jc w:val="left"/>
        <w:rPr>
          <w:rFonts w:ascii="黑体" w:eastAsia="黑体" w:hAnsi="黑体"/>
          <w:sz w:val="24"/>
        </w:rPr>
      </w:pPr>
      <w:r>
        <w:rPr>
          <w:rFonts w:ascii="幼圆" w:eastAsia="幼圆" w:hAnsi="幼圆" w:cs="幼圆"/>
          <w:color w:val="000000"/>
          <w:sz w:val="28"/>
        </w:rPr>
        <w:t>D.良好的沟通能力</w:t>
      </w:r>
    </w:p>
    <w:p>
      <w:pPr>
        <w:pStyle w:val="Normal88"/>
        <w:jc w:val="left"/>
        <w:rPr>
          <w:rFonts w:ascii="黑体" w:eastAsia="黑体" w:hAnsi="黑体"/>
          <w:sz w:val="24"/>
        </w:rPr>
      </w:pPr>
    </w:p>
    <w:p>
      <w:pPr>
        <w:pStyle w:val="Normal89"/>
        <w:jc w:val="left"/>
        <w:rPr>
          <w:rFonts w:ascii="黑体" w:eastAsia="黑体" w:hAnsi="黑体"/>
          <w:sz w:val="24"/>
        </w:rPr>
      </w:pPr>
      <w:r>
        <w:rPr>
          <w:rFonts w:ascii="幼圆" w:eastAsia="幼圆" w:hAnsi="幼圆" w:cs="幼圆"/>
          <w:color w:val="000000"/>
          <w:sz w:val="28"/>
        </w:rPr>
        <w:t>20.</w:t>
      </w:r>
      <w:r>
        <w:rPr>
          <w:rFonts w:ascii="幼圆" w:eastAsia="幼圆" w:hAnsi="幼圆" w:cs="幼圆"/>
          <w:color w:val="000000"/>
          <w:sz w:val="28"/>
        </w:rPr>
        <w:t>【真题】为加强对个人隐私的保护，中国人民银行对个人征信系统的安全管理采取的措施中不包括()。</w:t>
      </w:r>
    </w:p>
    <w:p>
      <w:pPr>
        <w:pStyle w:val="Normal89"/>
        <w:jc w:val="left"/>
        <w:rPr>
          <w:rFonts w:ascii="黑体" w:eastAsia="黑体" w:hAnsi="黑体"/>
          <w:sz w:val="24"/>
        </w:rPr>
      </w:pPr>
      <w:r>
        <w:rPr>
          <w:rFonts w:ascii="幼圆" w:eastAsia="幼圆" w:hAnsi="幼圆" w:cs="幼圆"/>
          <w:color w:val="000000"/>
          <w:sz w:val="28"/>
        </w:rPr>
        <w:t>A.查询记录</w:t>
      </w:r>
    </w:p>
    <w:p>
      <w:pPr>
        <w:pStyle w:val="Normal89"/>
        <w:jc w:val="left"/>
        <w:rPr>
          <w:rFonts w:ascii="黑体" w:eastAsia="黑体" w:hAnsi="黑体"/>
          <w:sz w:val="24"/>
        </w:rPr>
      </w:pPr>
      <w:r>
        <w:rPr>
          <w:rFonts w:ascii="幼圆" w:eastAsia="幼圆" w:hAnsi="幼圆" w:cs="幼圆"/>
          <w:color w:val="000000"/>
          <w:sz w:val="28"/>
        </w:rPr>
        <w:t>B.违规处罚</w:t>
      </w:r>
    </w:p>
    <w:p>
      <w:pPr>
        <w:pStyle w:val="Normal89"/>
        <w:jc w:val="left"/>
        <w:rPr>
          <w:rFonts w:ascii="黑体" w:eastAsia="黑体" w:hAnsi="黑体"/>
          <w:sz w:val="24"/>
        </w:rPr>
      </w:pPr>
      <w:r>
        <w:rPr>
          <w:rFonts w:ascii="幼圆" w:eastAsia="幼圆" w:hAnsi="幼圆" w:cs="幼圆"/>
          <w:color w:val="000000"/>
          <w:sz w:val="28"/>
        </w:rPr>
        <w:t>C.限定用途</w:t>
      </w:r>
    </w:p>
    <w:p>
      <w:pPr>
        <w:pStyle w:val="Normal89"/>
        <w:jc w:val="left"/>
        <w:rPr>
          <w:rFonts w:ascii="黑体" w:eastAsia="黑体" w:hAnsi="黑体"/>
          <w:sz w:val="24"/>
        </w:rPr>
      </w:pPr>
      <w:r>
        <w:rPr>
          <w:rFonts w:ascii="幼圆" w:eastAsia="幼圆" w:hAnsi="幼圆" w:cs="幼圆"/>
          <w:color w:val="000000"/>
          <w:sz w:val="28"/>
        </w:rPr>
        <w:t>D.分级管理</w:t>
      </w:r>
    </w:p>
    <w:p>
      <w:pPr>
        <w:pStyle w:val="Normal89"/>
        <w:jc w:val="left"/>
        <w:rPr>
          <w:rFonts w:ascii="黑体" w:eastAsia="黑体" w:hAnsi="黑体"/>
          <w:sz w:val="24"/>
        </w:rPr>
      </w:pPr>
    </w:p>
    <w:p>
      <w:pPr>
        <w:pStyle w:val="Normal90"/>
        <w:jc w:val="left"/>
        <w:rPr>
          <w:rFonts w:ascii="黑体" w:eastAsia="黑体" w:hAnsi="黑体"/>
          <w:sz w:val="24"/>
        </w:rPr>
      </w:pPr>
      <w:r>
        <w:rPr>
          <w:rFonts w:ascii="幼圆" w:eastAsia="幼圆" w:hAnsi="幼圆" w:cs="幼圆"/>
          <w:color w:val="000000"/>
          <w:sz w:val="28"/>
        </w:rPr>
        <w:t>21.</w:t>
      </w:r>
      <w:r>
        <w:rPr>
          <w:rFonts w:ascii="幼圆" w:eastAsia="幼圆" w:hAnsi="幼圆" w:cs="幼圆"/>
          <w:color w:val="000000"/>
          <w:sz w:val="28"/>
        </w:rPr>
        <w:t>【真题】以下关于贷款调查的说法，错误的是（　　）。</w:t>
      </w:r>
    </w:p>
    <w:p>
      <w:pPr>
        <w:pStyle w:val="Normal90"/>
        <w:jc w:val="left"/>
        <w:rPr>
          <w:rFonts w:ascii="黑体" w:eastAsia="黑体" w:hAnsi="黑体"/>
          <w:sz w:val="24"/>
        </w:rPr>
      </w:pPr>
      <w:r>
        <w:rPr>
          <w:rFonts w:ascii="幼圆" w:eastAsia="幼圆" w:hAnsi="幼圆" w:cs="幼圆"/>
          <w:color w:val="000000"/>
          <w:sz w:val="28"/>
        </w:rPr>
        <w:t>A.应以实地调查为主、间接调查为辅</w:t>
      </w:r>
    </w:p>
    <w:p>
      <w:pPr>
        <w:pStyle w:val="Normal90"/>
        <w:jc w:val="left"/>
        <w:rPr>
          <w:rFonts w:ascii="黑体" w:eastAsia="黑体" w:hAnsi="黑体"/>
          <w:sz w:val="24"/>
        </w:rPr>
      </w:pPr>
      <w:r>
        <w:rPr>
          <w:rFonts w:ascii="幼圆" w:eastAsia="幼圆" w:hAnsi="幼圆" w:cs="幼圆"/>
          <w:color w:val="000000"/>
          <w:sz w:val="28"/>
        </w:rPr>
        <w:t>B.贷款人可以将贷款调查的全部事项委托第三方完成</w:t>
      </w:r>
    </w:p>
    <w:p>
      <w:pPr>
        <w:pStyle w:val="Normal90"/>
        <w:jc w:val="left"/>
        <w:rPr>
          <w:rFonts w:ascii="黑体" w:eastAsia="黑体" w:hAnsi="黑体"/>
          <w:sz w:val="24"/>
        </w:rPr>
      </w:pPr>
      <w:r>
        <w:rPr>
          <w:rFonts w:ascii="幼圆" w:eastAsia="幼圆" w:hAnsi="幼圆" w:cs="幼圆"/>
          <w:color w:val="000000"/>
          <w:sz w:val="28"/>
        </w:rPr>
        <w:t>C.贷款人应建立并严格执行贷款面谈面签居访制度</w:t>
      </w:r>
    </w:p>
    <w:p>
      <w:pPr>
        <w:pStyle w:val="Normal90"/>
        <w:jc w:val="left"/>
        <w:rPr>
          <w:rFonts w:ascii="黑体" w:eastAsia="黑体" w:hAnsi="黑体"/>
          <w:sz w:val="24"/>
        </w:rPr>
      </w:pPr>
      <w:r>
        <w:rPr>
          <w:rFonts w:ascii="幼圆" w:eastAsia="幼圆" w:hAnsi="幼圆" w:cs="幼圆"/>
          <w:color w:val="000000"/>
          <w:sz w:val="28"/>
        </w:rPr>
        <w:t>D.通过电子银行渠道发放低风险质押贷款的，贷款人至少应当采取有效措施确认借款人真实身份</w:t>
      </w:r>
    </w:p>
    <w:p>
      <w:pPr>
        <w:pStyle w:val="Normal90"/>
        <w:jc w:val="left"/>
        <w:rPr>
          <w:rFonts w:ascii="黑体" w:eastAsia="黑体" w:hAnsi="黑体"/>
          <w:sz w:val="24"/>
        </w:rPr>
      </w:pPr>
    </w:p>
    <w:p>
      <w:pPr>
        <w:pStyle w:val="Normal91"/>
        <w:jc w:val="left"/>
        <w:rPr>
          <w:rFonts w:ascii="黑体" w:eastAsia="黑体" w:hAnsi="黑体"/>
          <w:sz w:val="24"/>
        </w:rPr>
      </w:pPr>
      <w:r>
        <w:rPr>
          <w:rFonts w:ascii="幼圆" w:eastAsia="幼圆" w:hAnsi="幼圆" w:cs="幼圆"/>
          <w:color w:val="000000"/>
          <w:sz w:val="28"/>
        </w:rPr>
        <w:t>22.</w:t>
      </w:r>
      <w:r>
        <w:rPr>
          <w:rFonts w:ascii="幼圆" w:eastAsia="幼圆" w:hAnsi="幼圆" w:cs="幼圆"/>
          <w:color w:val="000000"/>
          <w:sz w:val="28"/>
        </w:rPr>
        <w:t>（）的标的产品为移动易耗品，其风险相对于住房贷款来说更难把握。</w:t>
      </w:r>
    </w:p>
    <w:p>
      <w:pPr>
        <w:pStyle w:val="Normal91"/>
        <w:jc w:val="left"/>
        <w:rPr>
          <w:rFonts w:ascii="黑体" w:eastAsia="黑体" w:hAnsi="黑体"/>
          <w:sz w:val="24"/>
        </w:rPr>
      </w:pPr>
      <w:r>
        <w:rPr>
          <w:rFonts w:ascii="幼圆" w:eastAsia="幼圆" w:hAnsi="幼圆" w:cs="幼圆"/>
          <w:color w:val="000000"/>
          <w:sz w:val="28"/>
        </w:rPr>
        <w:t>A.个人汽车贷款</w:t>
      </w:r>
    </w:p>
    <w:p>
      <w:pPr>
        <w:pStyle w:val="Normal91"/>
        <w:jc w:val="left"/>
        <w:rPr>
          <w:rFonts w:ascii="黑体" w:eastAsia="黑体" w:hAnsi="黑体"/>
          <w:sz w:val="24"/>
        </w:rPr>
      </w:pPr>
      <w:r>
        <w:rPr>
          <w:rFonts w:ascii="幼圆" w:eastAsia="幼圆" w:hAnsi="幼圆" w:cs="幼圆"/>
          <w:color w:val="000000"/>
          <w:sz w:val="28"/>
        </w:rPr>
        <w:t>B.个人消费贷款</w:t>
      </w:r>
    </w:p>
    <w:p>
      <w:pPr>
        <w:pStyle w:val="Normal91"/>
        <w:jc w:val="left"/>
        <w:rPr>
          <w:rFonts w:ascii="黑体" w:eastAsia="黑体" w:hAnsi="黑体"/>
          <w:sz w:val="24"/>
        </w:rPr>
      </w:pPr>
      <w:r>
        <w:rPr>
          <w:rFonts w:ascii="幼圆" w:eastAsia="幼圆" w:hAnsi="幼圆" w:cs="幼圆"/>
          <w:color w:val="000000"/>
          <w:sz w:val="28"/>
        </w:rPr>
        <w:t>C.个人旅游贷款</w:t>
      </w:r>
    </w:p>
    <w:p>
      <w:pPr>
        <w:pStyle w:val="Normal91"/>
        <w:jc w:val="left"/>
        <w:rPr>
          <w:rFonts w:ascii="黑体" w:eastAsia="黑体" w:hAnsi="黑体"/>
          <w:sz w:val="24"/>
        </w:rPr>
      </w:pPr>
      <w:r>
        <w:rPr>
          <w:rFonts w:ascii="幼圆" w:eastAsia="幼圆" w:hAnsi="幼圆" w:cs="幼圆"/>
          <w:color w:val="000000"/>
          <w:sz w:val="28"/>
        </w:rPr>
        <w:t>D.个人耐用品贷款</w:t>
      </w:r>
    </w:p>
    <w:p>
      <w:pPr>
        <w:pStyle w:val="Normal91"/>
        <w:jc w:val="left"/>
        <w:rPr>
          <w:rFonts w:ascii="黑体" w:eastAsia="黑体" w:hAnsi="黑体"/>
          <w:sz w:val="24"/>
        </w:rPr>
      </w:pPr>
    </w:p>
    <w:p>
      <w:pPr>
        <w:pStyle w:val="Normal92"/>
        <w:jc w:val="left"/>
        <w:rPr>
          <w:rFonts w:ascii="黑体" w:eastAsia="黑体" w:hAnsi="黑体"/>
          <w:sz w:val="24"/>
        </w:rPr>
        <w:sectPr w:rsidSect="00C33305">
          <w:footerReference w:type="default" r:id="rId33"/>
          <w:type w:val="nextPage"/>
          <w:pgSz w:w="11906" w:h="16838" w:code="9"/>
          <w:pgMar w:top="1440" w:right="1800" w:bottom="1440" w:left="1800" w:header="851" w:footer="992" w:gutter="0"/>
          <w:pgNumType w:start="29"/>
          <w:cols w:space="425"/>
          <w:titlePg w:val="0"/>
          <w:docGrid w:type="lines" w:linePitch="312"/>
        </w:sectPr>
      </w:pPr>
      <w:r>
        <w:rPr>
          <w:rFonts w:ascii="幼圆" w:eastAsia="幼圆" w:hAnsi="幼圆" w:cs="幼圆"/>
          <w:color w:val="000000"/>
          <w:sz w:val="28"/>
        </w:rPr>
        <w:t>23.</w:t>
      </w:r>
    </w:p>
    <w:p>
      <w:pPr>
        <w:pStyle w:val="Normal92"/>
        <w:jc w:val="left"/>
        <w:rPr>
          <w:rFonts w:ascii="黑体" w:eastAsia="黑体" w:hAnsi="黑体"/>
          <w:sz w:val="24"/>
        </w:rPr>
      </w:pPr>
      <w:r>
        <w:rPr>
          <w:rFonts w:ascii="幼圆" w:eastAsia="幼圆" w:hAnsi="幼圆" w:cs="幼圆"/>
          <w:color w:val="000000"/>
          <w:sz w:val="28"/>
        </w:rPr>
        <w:t>个人住房贷款的贷款期限在（　　）的，合同期内遇法定利率调整时，可由借贷双方按商业原则确定。</w:t>
      </w:r>
    </w:p>
    <w:p>
      <w:pPr>
        <w:pStyle w:val="Normal92"/>
        <w:jc w:val="left"/>
        <w:rPr>
          <w:rFonts w:ascii="黑体" w:eastAsia="黑体" w:hAnsi="黑体"/>
          <w:sz w:val="24"/>
        </w:rPr>
      </w:pPr>
      <w:r>
        <w:rPr>
          <w:rFonts w:ascii="幼圆" w:eastAsia="幼圆" w:hAnsi="幼圆" w:cs="幼圆"/>
          <w:color w:val="000000"/>
          <w:sz w:val="28"/>
        </w:rPr>
        <w:t>A.半年以内(含半年)</w:t>
      </w:r>
    </w:p>
    <w:p>
      <w:pPr>
        <w:pStyle w:val="Normal92"/>
        <w:jc w:val="left"/>
        <w:rPr>
          <w:rFonts w:ascii="黑体" w:eastAsia="黑体" w:hAnsi="黑体"/>
          <w:sz w:val="24"/>
        </w:rPr>
      </w:pPr>
      <w:r>
        <w:rPr>
          <w:rFonts w:ascii="幼圆" w:eastAsia="幼圆" w:hAnsi="幼圆" w:cs="幼圆"/>
          <w:color w:val="000000"/>
          <w:sz w:val="28"/>
        </w:rPr>
        <w:t>B.半年以上</w:t>
      </w:r>
    </w:p>
    <w:p>
      <w:pPr>
        <w:pStyle w:val="Normal92"/>
        <w:jc w:val="left"/>
        <w:rPr>
          <w:rFonts w:ascii="黑体" w:eastAsia="黑体" w:hAnsi="黑体"/>
          <w:sz w:val="24"/>
        </w:rPr>
      </w:pPr>
      <w:r>
        <w:rPr>
          <w:rFonts w:ascii="幼圆" w:eastAsia="幼圆" w:hAnsi="幼圆" w:cs="幼圆"/>
          <w:color w:val="000000"/>
          <w:sz w:val="28"/>
        </w:rPr>
        <w:t>C.1年以内(含1年)</w:t>
      </w:r>
    </w:p>
    <w:p>
      <w:pPr>
        <w:pStyle w:val="Normal92"/>
        <w:jc w:val="left"/>
        <w:rPr>
          <w:rFonts w:ascii="黑体" w:eastAsia="黑体" w:hAnsi="黑体"/>
          <w:sz w:val="24"/>
        </w:rPr>
      </w:pPr>
      <w:r>
        <w:rPr>
          <w:rFonts w:ascii="幼圆" w:eastAsia="幼圆" w:hAnsi="幼圆" w:cs="幼圆"/>
          <w:color w:val="000000"/>
          <w:sz w:val="28"/>
        </w:rPr>
        <w:t>D.1年以上</w:t>
      </w:r>
    </w:p>
    <w:p>
      <w:pPr>
        <w:pStyle w:val="Normal92"/>
        <w:jc w:val="left"/>
        <w:rPr>
          <w:rFonts w:ascii="黑体" w:eastAsia="黑体" w:hAnsi="黑体"/>
          <w:sz w:val="24"/>
        </w:rPr>
      </w:pPr>
    </w:p>
    <w:p>
      <w:pPr>
        <w:pStyle w:val="Normal93"/>
      </w:pPr>
      <w:r>
        <w:t>24.</w:t>
      </w:r>
    </w:p>
    <w:p>
      <w:pPr>
        <w:pStyle w:val="Normal94"/>
      </w:pPr>
      <w:r>
        <w:t>25.</w:t>
      </w:r>
    </w:p>
    <w:p>
      <w:pPr>
        <w:pStyle w:val="Normal95"/>
        <w:jc w:val="left"/>
        <w:rPr>
          <w:rFonts w:ascii="黑体" w:eastAsia="黑体" w:hAnsi="黑体"/>
          <w:sz w:val="24"/>
        </w:rPr>
      </w:pPr>
      <w:r>
        <w:rPr>
          <w:rFonts w:ascii="幼圆" w:eastAsia="幼圆" w:hAnsi="幼圆" w:cs="幼圆"/>
          <w:color w:val="000000"/>
          <w:sz w:val="28"/>
        </w:rPr>
        <w:t>26.</w:t>
      </w:r>
      <w:r>
        <w:rPr>
          <w:rFonts w:ascii="幼圆" w:eastAsia="幼圆" w:hAnsi="幼圆" w:cs="幼圆"/>
          <w:color w:val="000000"/>
          <w:sz w:val="28"/>
        </w:rPr>
        <w:t>个人住房贷款按照住房交易形态进行分类，一般不包括（　　）。</w:t>
      </w:r>
    </w:p>
    <w:p>
      <w:pPr>
        <w:pStyle w:val="Normal95"/>
        <w:jc w:val="left"/>
        <w:rPr>
          <w:rFonts w:ascii="黑体" w:eastAsia="黑体" w:hAnsi="黑体"/>
          <w:sz w:val="24"/>
        </w:rPr>
      </w:pPr>
      <w:r>
        <w:rPr>
          <w:rFonts w:ascii="幼圆" w:eastAsia="幼圆" w:hAnsi="幼圆" w:cs="幼圆"/>
          <w:color w:val="000000"/>
          <w:sz w:val="28"/>
        </w:rPr>
        <w:t>A.个人住房转让贷款</w:t>
      </w:r>
    </w:p>
    <w:p>
      <w:pPr>
        <w:pStyle w:val="Normal95"/>
        <w:jc w:val="left"/>
        <w:rPr>
          <w:rFonts w:ascii="黑体" w:eastAsia="黑体" w:hAnsi="黑体"/>
          <w:sz w:val="24"/>
        </w:rPr>
      </w:pPr>
      <w:r>
        <w:rPr>
          <w:rFonts w:ascii="幼圆" w:eastAsia="幼圆" w:hAnsi="幼圆" w:cs="幼圆"/>
          <w:color w:val="000000"/>
          <w:sz w:val="28"/>
        </w:rPr>
        <w:t>B.公积金个人住房贷款</w:t>
      </w:r>
    </w:p>
    <w:p>
      <w:pPr>
        <w:pStyle w:val="Normal95"/>
        <w:jc w:val="left"/>
        <w:rPr>
          <w:rFonts w:ascii="黑体" w:eastAsia="黑体" w:hAnsi="黑体"/>
          <w:sz w:val="24"/>
        </w:rPr>
      </w:pPr>
      <w:r>
        <w:rPr>
          <w:rFonts w:ascii="幼圆" w:eastAsia="幼圆" w:hAnsi="幼圆" w:cs="幼圆"/>
          <w:color w:val="000000"/>
          <w:sz w:val="28"/>
        </w:rPr>
        <w:t>C.个人再交易住房贷款</w:t>
      </w:r>
    </w:p>
    <w:p>
      <w:pPr>
        <w:pStyle w:val="Normal95"/>
        <w:jc w:val="left"/>
        <w:rPr>
          <w:rFonts w:ascii="黑体" w:eastAsia="黑体" w:hAnsi="黑体"/>
          <w:sz w:val="24"/>
        </w:rPr>
      </w:pPr>
      <w:r>
        <w:rPr>
          <w:rFonts w:ascii="幼圆" w:eastAsia="幼圆" w:hAnsi="幼圆" w:cs="幼圆"/>
          <w:color w:val="000000"/>
          <w:sz w:val="28"/>
        </w:rPr>
        <w:t>D.新建房个人住房贷款</w:t>
      </w:r>
    </w:p>
    <w:p>
      <w:pPr>
        <w:pStyle w:val="Normal95"/>
        <w:jc w:val="left"/>
        <w:rPr>
          <w:rFonts w:ascii="黑体" w:eastAsia="黑体" w:hAnsi="黑体"/>
          <w:sz w:val="24"/>
        </w:rPr>
      </w:pPr>
    </w:p>
    <w:p>
      <w:pPr>
        <w:pStyle w:val="Normal96"/>
        <w:jc w:val="left"/>
        <w:rPr>
          <w:rFonts w:ascii="黑体" w:eastAsia="黑体" w:hAnsi="黑体"/>
          <w:sz w:val="24"/>
        </w:rPr>
      </w:pPr>
      <w:r>
        <w:rPr>
          <w:rFonts w:ascii="幼圆" w:eastAsia="幼圆" w:hAnsi="幼圆" w:cs="幼圆"/>
          <w:color w:val="000000"/>
          <w:sz w:val="28"/>
        </w:rPr>
        <w:t>27.</w:t>
      </w:r>
      <w:r>
        <w:rPr>
          <w:rFonts w:ascii="幼圆" w:eastAsia="幼圆" w:hAnsi="幼圆" w:cs="幼圆"/>
          <w:color w:val="000000"/>
          <w:sz w:val="28"/>
        </w:rPr>
        <w:t>以抵押担保方式申请个人经营贷款．银行除调查抵押物的合法性、抵押人对抵押物占有的合法性外，还应重点调查()。</w:t>
      </w:r>
    </w:p>
    <w:p>
      <w:pPr>
        <w:pStyle w:val="Normal96"/>
        <w:jc w:val="left"/>
        <w:rPr>
          <w:rFonts w:ascii="黑体" w:eastAsia="黑体" w:hAnsi="黑体"/>
          <w:sz w:val="24"/>
        </w:rPr>
      </w:pPr>
      <w:r>
        <w:rPr>
          <w:rFonts w:ascii="幼圆" w:eastAsia="幼圆" w:hAnsi="幼圆" w:cs="幼圆"/>
          <w:color w:val="000000"/>
          <w:sz w:val="28"/>
        </w:rPr>
        <w:t>A.抵押物的市场价值</w:t>
      </w:r>
    </w:p>
    <w:p>
      <w:pPr>
        <w:pStyle w:val="Normal96"/>
        <w:jc w:val="left"/>
        <w:rPr>
          <w:rFonts w:ascii="黑体" w:eastAsia="黑体" w:hAnsi="黑体"/>
          <w:sz w:val="24"/>
        </w:rPr>
      </w:pPr>
      <w:r>
        <w:rPr>
          <w:rFonts w:ascii="幼圆" w:eastAsia="幼圆" w:hAnsi="幼圆" w:cs="幼圆"/>
          <w:color w:val="000000"/>
          <w:sz w:val="28"/>
        </w:rPr>
        <w:t>B.抵押物的地理位置</w:t>
      </w:r>
    </w:p>
    <w:p>
      <w:pPr>
        <w:pStyle w:val="Normal96"/>
        <w:jc w:val="left"/>
        <w:rPr>
          <w:rFonts w:ascii="黑体" w:eastAsia="黑体" w:hAnsi="黑体"/>
          <w:sz w:val="24"/>
        </w:rPr>
      </w:pPr>
      <w:r>
        <w:rPr>
          <w:rFonts w:ascii="幼圆" w:eastAsia="幼圆" w:hAnsi="幼圆" w:cs="幼圆"/>
          <w:color w:val="000000"/>
          <w:sz w:val="28"/>
        </w:rPr>
        <w:t>C.抵押物的剩余使用年限</w:t>
      </w:r>
    </w:p>
    <w:p>
      <w:pPr>
        <w:pStyle w:val="Normal96"/>
        <w:jc w:val="left"/>
        <w:rPr>
          <w:rFonts w:ascii="黑体" w:eastAsia="黑体" w:hAnsi="黑体"/>
          <w:sz w:val="24"/>
        </w:rPr>
      </w:pPr>
      <w:r>
        <w:rPr>
          <w:rFonts w:ascii="幼圆" w:eastAsia="幼圆" w:hAnsi="幼圆" w:cs="幼圆"/>
          <w:color w:val="000000"/>
          <w:sz w:val="28"/>
        </w:rPr>
        <w:t>D.抵押物的成新度</w:t>
      </w:r>
    </w:p>
    <w:p>
      <w:pPr>
        <w:pStyle w:val="Normal96"/>
        <w:jc w:val="left"/>
        <w:rPr>
          <w:rFonts w:ascii="黑体" w:eastAsia="黑体" w:hAnsi="黑体"/>
          <w:sz w:val="24"/>
        </w:rPr>
      </w:pPr>
    </w:p>
    <w:p>
      <w:pPr>
        <w:pStyle w:val="Normal97"/>
        <w:jc w:val="left"/>
        <w:rPr>
          <w:rFonts w:ascii="黑体" w:eastAsia="黑体" w:hAnsi="黑体"/>
          <w:sz w:val="24"/>
        </w:rPr>
      </w:pPr>
      <w:r>
        <w:rPr>
          <w:rFonts w:ascii="幼圆" w:eastAsia="幼圆" w:hAnsi="幼圆" w:cs="幼圆"/>
          <w:color w:val="000000"/>
          <w:sz w:val="28"/>
        </w:rPr>
        <w:t>28.</w:t>
      </w:r>
      <w:r>
        <w:rPr>
          <w:rFonts w:ascii="幼圆" w:eastAsia="幼圆" w:hAnsi="幼圆" w:cs="幼圆"/>
          <w:color w:val="000000"/>
          <w:sz w:val="28"/>
        </w:rPr>
        <w:t>【真题】()的理论依据是房地产形成的替代原理。</w:t>
      </w:r>
    </w:p>
    <w:p>
      <w:pPr>
        <w:pStyle w:val="Normal97"/>
        <w:jc w:val="left"/>
        <w:rPr>
          <w:rFonts w:ascii="黑体" w:eastAsia="黑体" w:hAnsi="黑体"/>
          <w:sz w:val="24"/>
        </w:rPr>
      </w:pPr>
      <w:r>
        <w:rPr>
          <w:rFonts w:ascii="幼圆" w:eastAsia="幼圆" w:hAnsi="幼圆" w:cs="幼圆"/>
          <w:color w:val="000000"/>
          <w:sz w:val="28"/>
        </w:rPr>
        <w:t>A.市场法</w:t>
      </w:r>
    </w:p>
    <w:p>
      <w:pPr>
        <w:pStyle w:val="Normal97"/>
        <w:jc w:val="left"/>
        <w:rPr>
          <w:rFonts w:ascii="黑体" w:eastAsia="黑体" w:hAnsi="黑体"/>
          <w:sz w:val="24"/>
        </w:rPr>
        <w:sectPr w:rsidSect="00C33305">
          <w:footerReference w:type="default" r:id="rId34"/>
          <w:type w:val="nextPage"/>
          <w:pgSz w:w="11906" w:h="16838" w:code="9"/>
          <w:pgMar w:top="1440" w:right="1800" w:bottom="1440" w:left="1800" w:header="851" w:footer="992" w:gutter="0"/>
          <w:pgNumType w:start="30"/>
          <w:cols w:space="425"/>
          <w:titlePg w:val="0"/>
          <w:docGrid w:type="lines" w:linePitch="312"/>
        </w:sectPr>
      </w:pPr>
      <w:r>
        <w:rPr>
          <w:rFonts w:ascii="幼圆" w:eastAsia="幼圆" w:hAnsi="幼圆" w:cs="幼圆"/>
          <w:color w:val="000000"/>
          <w:sz w:val="28"/>
        </w:rPr>
        <w:t>B.长期地价修正法</w:t>
      </w:r>
    </w:p>
    <w:p>
      <w:pPr>
        <w:pStyle w:val="Normal97"/>
        <w:jc w:val="left"/>
        <w:rPr>
          <w:rFonts w:ascii="黑体" w:eastAsia="黑体" w:hAnsi="黑体"/>
          <w:sz w:val="24"/>
        </w:rPr>
      </w:pPr>
      <w:r>
        <w:rPr>
          <w:rFonts w:ascii="幼圆" w:eastAsia="幼圆" w:hAnsi="幼圆" w:cs="幼圆"/>
          <w:color w:val="000000"/>
          <w:sz w:val="28"/>
        </w:rPr>
        <w:t>C.成本法</w:t>
      </w:r>
    </w:p>
    <w:p>
      <w:pPr>
        <w:pStyle w:val="Normal97"/>
        <w:jc w:val="left"/>
        <w:rPr>
          <w:rFonts w:ascii="黑体" w:eastAsia="黑体" w:hAnsi="黑体"/>
          <w:sz w:val="24"/>
        </w:rPr>
      </w:pPr>
      <w:r>
        <w:rPr>
          <w:rFonts w:ascii="幼圆" w:eastAsia="幼圆" w:hAnsi="幼圆" w:cs="幼圆"/>
          <w:color w:val="000000"/>
          <w:sz w:val="28"/>
        </w:rPr>
        <w:t>D.假设开发法</w:t>
      </w:r>
    </w:p>
    <w:p>
      <w:pPr>
        <w:pStyle w:val="Normal97"/>
        <w:jc w:val="left"/>
        <w:rPr>
          <w:rFonts w:ascii="黑体" w:eastAsia="黑体" w:hAnsi="黑体"/>
          <w:sz w:val="24"/>
        </w:rPr>
      </w:pPr>
    </w:p>
    <w:p>
      <w:pPr>
        <w:pStyle w:val="Normal98"/>
        <w:jc w:val="left"/>
        <w:rPr>
          <w:rFonts w:ascii="黑体" w:eastAsia="黑体" w:hAnsi="黑体"/>
          <w:sz w:val="24"/>
        </w:rPr>
      </w:pPr>
      <w:r>
        <w:rPr>
          <w:rFonts w:ascii="幼圆" w:eastAsia="幼圆" w:hAnsi="幼圆" w:cs="幼圆"/>
          <w:color w:val="000000"/>
          <w:sz w:val="28"/>
        </w:rPr>
        <w:t>29.</w:t>
      </w:r>
      <w:r>
        <w:rPr>
          <w:rFonts w:ascii="幼圆" w:eastAsia="幼圆" w:hAnsi="幼圆" w:cs="幼圆"/>
          <w:color w:val="000000"/>
          <w:sz w:val="28"/>
        </w:rPr>
        <w:t>下列属于政策性个人住房贷款的是（）。</w:t>
      </w:r>
    </w:p>
    <w:p>
      <w:pPr>
        <w:pStyle w:val="Normal98"/>
        <w:jc w:val="left"/>
        <w:rPr>
          <w:rFonts w:ascii="黑体" w:eastAsia="黑体" w:hAnsi="黑体"/>
          <w:sz w:val="24"/>
        </w:rPr>
      </w:pPr>
      <w:r>
        <w:rPr>
          <w:rFonts w:ascii="幼圆" w:eastAsia="幼圆" w:hAnsi="幼圆" w:cs="幼圆"/>
          <w:color w:val="000000"/>
          <w:sz w:val="28"/>
        </w:rPr>
        <w:t>A.自营性个人住房贷款</w:t>
      </w:r>
    </w:p>
    <w:p>
      <w:pPr>
        <w:pStyle w:val="Normal98"/>
        <w:jc w:val="left"/>
        <w:rPr>
          <w:rFonts w:ascii="黑体" w:eastAsia="黑体" w:hAnsi="黑体"/>
          <w:sz w:val="24"/>
        </w:rPr>
      </w:pPr>
      <w:r>
        <w:rPr>
          <w:rFonts w:ascii="幼圆" w:eastAsia="幼圆" w:hAnsi="幼圆" w:cs="幼圆"/>
          <w:color w:val="000000"/>
          <w:sz w:val="28"/>
        </w:rPr>
        <w:t>B.商业性个人住房贷款</w:t>
      </w:r>
    </w:p>
    <w:p>
      <w:pPr>
        <w:pStyle w:val="Normal98"/>
        <w:jc w:val="left"/>
        <w:rPr>
          <w:rFonts w:ascii="黑体" w:eastAsia="黑体" w:hAnsi="黑体"/>
          <w:sz w:val="24"/>
        </w:rPr>
      </w:pPr>
      <w:r>
        <w:rPr>
          <w:rFonts w:ascii="幼圆" w:eastAsia="幼圆" w:hAnsi="幼圆" w:cs="幼圆"/>
          <w:color w:val="000000"/>
          <w:sz w:val="28"/>
        </w:rPr>
        <w:t>C.公积金个人住房贷款</w:t>
      </w:r>
    </w:p>
    <w:p>
      <w:pPr>
        <w:pStyle w:val="Normal98"/>
        <w:jc w:val="left"/>
        <w:rPr>
          <w:rFonts w:ascii="黑体" w:eastAsia="黑体" w:hAnsi="黑体"/>
          <w:sz w:val="24"/>
        </w:rPr>
      </w:pPr>
      <w:r>
        <w:rPr>
          <w:rFonts w:ascii="幼圆" w:eastAsia="幼圆" w:hAnsi="幼圆" w:cs="幼圆"/>
          <w:color w:val="000000"/>
          <w:sz w:val="28"/>
        </w:rPr>
        <w:t>D.个人商用房贷款</w:t>
      </w:r>
    </w:p>
    <w:p>
      <w:pPr>
        <w:pStyle w:val="Normal98"/>
        <w:jc w:val="left"/>
        <w:rPr>
          <w:rFonts w:ascii="黑体" w:eastAsia="黑体" w:hAnsi="黑体"/>
          <w:sz w:val="24"/>
        </w:rPr>
      </w:pPr>
    </w:p>
    <w:p>
      <w:pPr>
        <w:pStyle w:val="Normal99"/>
        <w:jc w:val="left"/>
        <w:rPr>
          <w:rFonts w:ascii="黑体" w:eastAsia="黑体" w:hAnsi="黑体"/>
          <w:sz w:val="24"/>
        </w:rPr>
      </w:pPr>
      <w:r>
        <w:rPr>
          <w:rFonts w:ascii="幼圆" w:eastAsia="幼圆" w:hAnsi="幼圆" w:cs="幼圆"/>
          <w:color w:val="000000"/>
          <w:sz w:val="28"/>
        </w:rPr>
        <w:t>30.</w:t>
      </w:r>
      <w:r>
        <w:rPr>
          <w:rFonts w:ascii="幼圆" w:eastAsia="幼圆" w:hAnsi="幼圆" w:cs="幼圆"/>
          <w:color w:val="000000"/>
          <w:sz w:val="28"/>
        </w:rPr>
        <w:t>个人经营类贷款的最大特点是()。</w:t>
      </w:r>
    </w:p>
    <w:p>
      <w:pPr>
        <w:pStyle w:val="Normal99"/>
        <w:jc w:val="left"/>
        <w:rPr>
          <w:rFonts w:ascii="黑体" w:eastAsia="黑体" w:hAnsi="黑体"/>
          <w:sz w:val="24"/>
        </w:rPr>
      </w:pPr>
      <w:r>
        <w:rPr>
          <w:rFonts w:ascii="幼圆" w:eastAsia="幼圆" w:hAnsi="幼圆" w:cs="幼圆"/>
          <w:color w:val="000000"/>
          <w:sz w:val="28"/>
        </w:rPr>
        <w:t>A.风险控制难度较大</w:t>
      </w:r>
    </w:p>
    <w:p>
      <w:pPr>
        <w:pStyle w:val="Normal99"/>
        <w:jc w:val="left"/>
        <w:rPr>
          <w:rFonts w:ascii="黑体" w:eastAsia="黑体" w:hAnsi="黑体"/>
          <w:sz w:val="24"/>
        </w:rPr>
      </w:pPr>
      <w:r>
        <w:rPr>
          <w:rFonts w:ascii="幼圆" w:eastAsia="幼圆" w:hAnsi="幼圆" w:cs="幼圆"/>
          <w:color w:val="000000"/>
          <w:sz w:val="28"/>
        </w:rPr>
        <w:t>B.适用面广</w:t>
      </w:r>
    </w:p>
    <w:p>
      <w:pPr>
        <w:pStyle w:val="Normal99"/>
        <w:jc w:val="left"/>
        <w:rPr>
          <w:rFonts w:ascii="黑体" w:eastAsia="黑体" w:hAnsi="黑体"/>
          <w:sz w:val="24"/>
        </w:rPr>
      </w:pPr>
      <w:r>
        <w:rPr>
          <w:rFonts w:ascii="幼圆" w:eastAsia="幼圆" w:hAnsi="幼圆" w:cs="幼圆"/>
          <w:color w:val="000000"/>
          <w:sz w:val="28"/>
        </w:rPr>
        <w:t>C.贷款期限相对较短</w:t>
      </w:r>
    </w:p>
    <w:p>
      <w:pPr>
        <w:pStyle w:val="Normal99"/>
        <w:jc w:val="left"/>
        <w:rPr>
          <w:rFonts w:ascii="黑体" w:eastAsia="黑体" w:hAnsi="黑体"/>
          <w:sz w:val="24"/>
        </w:rPr>
      </w:pPr>
      <w:r>
        <w:rPr>
          <w:rFonts w:ascii="幼圆" w:eastAsia="幼圆" w:hAnsi="幼圆" w:cs="幼圆"/>
          <w:color w:val="000000"/>
          <w:sz w:val="28"/>
        </w:rPr>
        <w:t>D.贷款用途多样，影响因素复杂</w:t>
      </w:r>
    </w:p>
    <w:p>
      <w:pPr>
        <w:pStyle w:val="Normal99"/>
        <w:jc w:val="left"/>
        <w:rPr>
          <w:rFonts w:ascii="黑体" w:eastAsia="黑体" w:hAnsi="黑体"/>
          <w:sz w:val="24"/>
        </w:rPr>
      </w:pPr>
    </w:p>
    <w:p>
      <w:pPr>
        <w:pStyle w:val="Normal100"/>
        <w:jc w:val="left"/>
        <w:rPr>
          <w:rFonts w:ascii="黑体" w:eastAsia="黑体" w:hAnsi="黑体"/>
          <w:sz w:val="24"/>
        </w:rPr>
      </w:pPr>
      <w:r>
        <w:rPr>
          <w:rFonts w:ascii="幼圆" w:eastAsia="幼圆" w:hAnsi="幼圆" w:cs="幼圆"/>
          <w:color w:val="000000"/>
          <w:sz w:val="28"/>
        </w:rPr>
        <w:t>31.</w:t>
      </w:r>
      <w:r>
        <w:rPr>
          <w:rFonts w:ascii="幼圆" w:eastAsia="幼圆" w:hAnsi="幼圆" w:cs="幼圆"/>
          <w:color w:val="000000"/>
          <w:sz w:val="28"/>
        </w:rPr>
        <w:t>在个人住房贷款业务中，贷款审批环节的主要业务风险控制点不包括()。</w:t>
      </w:r>
    </w:p>
    <w:p>
      <w:pPr>
        <w:pStyle w:val="Normal100"/>
        <w:jc w:val="left"/>
        <w:rPr>
          <w:rFonts w:ascii="黑体" w:eastAsia="黑体" w:hAnsi="黑体"/>
          <w:sz w:val="24"/>
        </w:rPr>
      </w:pPr>
      <w:r>
        <w:rPr>
          <w:rFonts w:ascii="幼圆" w:eastAsia="幼圆" w:hAnsi="幼圆" w:cs="幼圆"/>
          <w:color w:val="000000"/>
          <w:sz w:val="28"/>
        </w:rPr>
        <w:t>A.未按独立公正原则审批</w:t>
      </w:r>
    </w:p>
    <w:p>
      <w:pPr>
        <w:pStyle w:val="Normal100"/>
        <w:jc w:val="left"/>
        <w:rPr>
          <w:rFonts w:ascii="黑体" w:eastAsia="黑体" w:hAnsi="黑体"/>
          <w:sz w:val="24"/>
        </w:rPr>
      </w:pPr>
      <w:r>
        <w:rPr>
          <w:rFonts w:ascii="幼圆" w:eastAsia="幼圆" w:hAnsi="幼圆" w:cs="幼圆"/>
          <w:color w:val="000000"/>
          <w:sz w:val="28"/>
        </w:rPr>
        <w:t>B.不按权限审批贷款，使得贷款超授权发放</w:t>
      </w:r>
    </w:p>
    <w:p>
      <w:pPr>
        <w:pStyle w:val="Normal100"/>
        <w:jc w:val="left"/>
        <w:rPr>
          <w:rFonts w:ascii="黑体" w:eastAsia="黑体" w:hAnsi="黑体"/>
          <w:sz w:val="24"/>
        </w:rPr>
      </w:pPr>
      <w:r>
        <w:rPr>
          <w:rFonts w:ascii="幼圆" w:eastAsia="幼圆" w:hAnsi="幼圆" w:cs="幼圆"/>
          <w:color w:val="000000"/>
          <w:sz w:val="28"/>
        </w:rPr>
        <w:t>C.审批人员对应审查的内容审查不严，导致向不符合条件的借款人发放贷款</w:t>
      </w:r>
    </w:p>
    <w:p>
      <w:pPr>
        <w:pStyle w:val="Normal100"/>
        <w:jc w:val="left"/>
        <w:rPr>
          <w:rFonts w:ascii="黑体" w:eastAsia="黑体" w:hAnsi="黑体"/>
          <w:sz w:val="24"/>
        </w:rPr>
      </w:pPr>
      <w:r>
        <w:rPr>
          <w:rFonts w:ascii="幼圆" w:eastAsia="幼圆" w:hAnsi="幼圆" w:cs="幼圆"/>
          <w:color w:val="000000"/>
          <w:sz w:val="28"/>
        </w:rPr>
        <w:t>D.与借款人签订的合同无效</w:t>
      </w:r>
    </w:p>
    <w:p>
      <w:pPr>
        <w:pStyle w:val="Normal100"/>
        <w:jc w:val="left"/>
        <w:rPr>
          <w:rFonts w:ascii="黑体" w:eastAsia="黑体" w:hAnsi="黑体"/>
          <w:sz w:val="24"/>
        </w:rPr>
      </w:pPr>
    </w:p>
    <w:p>
      <w:pPr>
        <w:pStyle w:val="Normal101"/>
        <w:jc w:val="left"/>
        <w:rPr>
          <w:rFonts w:ascii="黑体" w:eastAsia="黑体" w:hAnsi="黑体"/>
          <w:sz w:val="24"/>
        </w:rPr>
        <w:sectPr w:rsidSect="00C33305">
          <w:footerReference w:type="default" r:id="rId35"/>
          <w:type w:val="nextPage"/>
          <w:pgSz w:w="11906" w:h="16838" w:code="9"/>
          <w:pgMar w:top="1440" w:right="1800" w:bottom="1440" w:left="1800" w:header="851" w:footer="992" w:gutter="0"/>
          <w:pgNumType w:start="31"/>
          <w:cols w:space="425"/>
          <w:titlePg w:val="0"/>
          <w:docGrid w:type="lines" w:linePitch="312"/>
        </w:sectPr>
      </w:pPr>
      <w:r>
        <w:rPr>
          <w:rFonts w:ascii="幼圆" w:eastAsia="幼圆" w:hAnsi="幼圆" w:cs="幼圆"/>
          <w:color w:val="000000"/>
          <w:sz w:val="28"/>
        </w:rPr>
        <w:t>32.</w:t>
      </w:r>
    </w:p>
    <w:p>
      <w:pPr>
        <w:pStyle w:val="Normal101"/>
        <w:jc w:val="left"/>
        <w:rPr>
          <w:rFonts w:ascii="黑体" w:eastAsia="黑体" w:hAnsi="黑体"/>
          <w:sz w:val="24"/>
        </w:rPr>
      </w:pPr>
      <w:r>
        <w:rPr>
          <w:rFonts w:ascii="幼圆" w:eastAsia="幼圆" w:hAnsi="幼圆" w:cs="幼圆"/>
          <w:color w:val="000000"/>
          <w:sz w:val="28"/>
        </w:rPr>
        <w:t>保证人是指银行认可的，具有（　　）的法人、其他经济组织或自然人。</w:t>
      </w:r>
    </w:p>
    <w:p>
      <w:pPr>
        <w:pStyle w:val="Normal101"/>
        <w:jc w:val="left"/>
        <w:rPr>
          <w:rFonts w:ascii="黑体" w:eastAsia="黑体" w:hAnsi="黑体"/>
          <w:sz w:val="24"/>
        </w:rPr>
      </w:pPr>
      <w:r>
        <w:rPr>
          <w:rFonts w:ascii="幼圆" w:eastAsia="幼圆" w:hAnsi="幼圆" w:cs="幼圆"/>
          <w:color w:val="000000"/>
          <w:sz w:val="28"/>
        </w:rPr>
        <w:t>A.信用状况良好</w:t>
      </w:r>
    </w:p>
    <w:p>
      <w:pPr>
        <w:pStyle w:val="Normal101"/>
        <w:jc w:val="left"/>
        <w:rPr>
          <w:rFonts w:ascii="黑体" w:eastAsia="黑体" w:hAnsi="黑体"/>
          <w:sz w:val="24"/>
        </w:rPr>
      </w:pPr>
      <w:r>
        <w:rPr>
          <w:rFonts w:ascii="幼圆" w:eastAsia="幼圆" w:hAnsi="幼圆" w:cs="幼圆"/>
          <w:color w:val="000000"/>
          <w:sz w:val="28"/>
        </w:rPr>
        <w:t>B.足够的经济实力</w:t>
      </w:r>
    </w:p>
    <w:p>
      <w:pPr>
        <w:pStyle w:val="Normal101"/>
        <w:jc w:val="left"/>
        <w:rPr>
          <w:rFonts w:ascii="黑体" w:eastAsia="黑体" w:hAnsi="黑体"/>
          <w:sz w:val="24"/>
        </w:rPr>
      </w:pPr>
      <w:r>
        <w:rPr>
          <w:rFonts w:ascii="幼圆" w:eastAsia="幼圆" w:hAnsi="幼圆" w:cs="幼圆"/>
          <w:color w:val="000000"/>
          <w:sz w:val="28"/>
        </w:rPr>
        <w:t>C.代为清偿能力</w:t>
      </w:r>
    </w:p>
    <w:p>
      <w:pPr>
        <w:pStyle w:val="Normal101"/>
        <w:jc w:val="left"/>
        <w:rPr>
          <w:rFonts w:ascii="黑体" w:eastAsia="黑体" w:hAnsi="黑体"/>
          <w:sz w:val="24"/>
        </w:rPr>
      </w:pPr>
      <w:r>
        <w:rPr>
          <w:rFonts w:ascii="幼圆" w:eastAsia="幼圆" w:hAnsi="幼圆" w:cs="幼圆"/>
          <w:color w:val="000000"/>
          <w:sz w:val="28"/>
        </w:rPr>
        <w:t>D.法定社会关系</w:t>
      </w:r>
    </w:p>
    <w:p>
      <w:pPr>
        <w:pStyle w:val="Normal101"/>
        <w:jc w:val="left"/>
        <w:rPr>
          <w:rFonts w:ascii="黑体" w:eastAsia="黑体" w:hAnsi="黑体"/>
          <w:sz w:val="24"/>
        </w:rPr>
      </w:pPr>
    </w:p>
    <w:p>
      <w:pPr>
        <w:pStyle w:val="Normal102"/>
        <w:jc w:val="left"/>
        <w:rPr>
          <w:rFonts w:ascii="黑体" w:eastAsia="黑体" w:hAnsi="黑体"/>
          <w:sz w:val="24"/>
        </w:rPr>
      </w:pPr>
      <w:r>
        <w:rPr>
          <w:rFonts w:ascii="幼圆" w:eastAsia="幼圆" w:hAnsi="幼圆" w:cs="幼圆"/>
          <w:color w:val="000000"/>
          <w:sz w:val="28"/>
        </w:rPr>
        <w:t>33.</w:t>
      </w:r>
      <w:r>
        <w:rPr>
          <w:rFonts w:ascii="幼圆" w:eastAsia="幼圆" w:hAnsi="幼圆" w:cs="幼圆"/>
          <w:color w:val="000000"/>
          <w:sz w:val="28"/>
        </w:rPr>
        <w:t>最为常用的个人住房贷款还款方式是（　　）。</w:t>
      </w:r>
    </w:p>
    <w:p>
      <w:pPr>
        <w:pStyle w:val="Normal102"/>
        <w:jc w:val="left"/>
        <w:rPr>
          <w:rFonts w:ascii="黑体" w:eastAsia="黑体" w:hAnsi="黑体"/>
          <w:sz w:val="24"/>
        </w:rPr>
      </w:pPr>
      <w:r>
        <w:rPr>
          <w:rFonts w:ascii="幼圆" w:eastAsia="幼圆" w:hAnsi="幼圆" w:cs="幼圆"/>
          <w:color w:val="000000"/>
          <w:sz w:val="28"/>
        </w:rPr>
        <w:t>A.一次还本付息法</w:t>
      </w:r>
    </w:p>
    <w:p>
      <w:pPr>
        <w:pStyle w:val="Normal102"/>
        <w:jc w:val="left"/>
        <w:rPr>
          <w:rFonts w:ascii="黑体" w:eastAsia="黑体" w:hAnsi="黑体"/>
          <w:sz w:val="24"/>
        </w:rPr>
      </w:pPr>
      <w:r>
        <w:rPr>
          <w:rFonts w:ascii="幼圆" w:eastAsia="幼圆" w:hAnsi="幼圆" w:cs="幼圆"/>
          <w:color w:val="000000"/>
          <w:sz w:val="28"/>
        </w:rPr>
        <w:t>B.等额本息还款法</w:t>
      </w:r>
    </w:p>
    <w:p>
      <w:pPr>
        <w:pStyle w:val="Normal102"/>
        <w:jc w:val="left"/>
        <w:rPr>
          <w:rFonts w:ascii="黑体" w:eastAsia="黑体" w:hAnsi="黑体"/>
          <w:sz w:val="24"/>
        </w:rPr>
      </w:pPr>
      <w:r>
        <w:rPr>
          <w:rFonts w:ascii="幼圆" w:eastAsia="幼圆" w:hAnsi="幼圆" w:cs="幼圆"/>
          <w:color w:val="000000"/>
          <w:sz w:val="28"/>
        </w:rPr>
        <w:t>C.等比累进还款法</w:t>
      </w:r>
    </w:p>
    <w:p>
      <w:pPr>
        <w:pStyle w:val="Normal102"/>
        <w:jc w:val="left"/>
        <w:rPr>
          <w:rFonts w:ascii="黑体" w:eastAsia="黑体" w:hAnsi="黑体"/>
          <w:sz w:val="24"/>
        </w:rPr>
      </w:pPr>
      <w:r>
        <w:rPr>
          <w:rFonts w:ascii="幼圆" w:eastAsia="幼圆" w:hAnsi="幼圆" w:cs="幼圆"/>
          <w:color w:val="000000"/>
          <w:sz w:val="28"/>
        </w:rPr>
        <w:t>D.等额累进还款法</w:t>
      </w:r>
    </w:p>
    <w:p>
      <w:pPr>
        <w:pStyle w:val="Normal102"/>
        <w:jc w:val="left"/>
        <w:rPr>
          <w:rFonts w:ascii="黑体" w:eastAsia="黑体" w:hAnsi="黑体"/>
          <w:sz w:val="24"/>
        </w:rPr>
      </w:pPr>
    </w:p>
    <w:p>
      <w:pPr>
        <w:pStyle w:val="Normal103"/>
        <w:jc w:val="left"/>
        <w:rPr>
          <w:rFonts w:ascii="黑体" w:eastAsia="黑体" w:hAnsi="黑体"/>
          <w:sz w:val="24"/>
        </w:rPr>
      </w:pPr>
      <w:r>
        <w:rPr>
          <w:rFonts w:ascii="幼圆" w:eastAsia="幼圆" w:hAnsi="幼圆" w:cs="幼圆"/>
          <w:color w:val="000000"/>
          <w:sz w:val="28"/>
        </w:rPr>
        <w:t>34.</w:t>
      </w:r>
      <w:r>
        <w:rPr>
          <w:rFonts w:ascii="幼圆" w:eastAsia="幼圆" w:hAnsi="幼圆" w:cs="幼圆"/>
          <w:color w:val="000000"/>
          <w:sz w:val="28"/>
        </w:rPr>
        <w:t>银行营销的（　　）是核心概念和营销观念。</w:t>
      </w:r>
    </w:p>
    <w:p>
      <w:pPr>
        <w:pStyle w:val="Normal103"/>
        <w:jc w:val="left"/>
        <w:rPr>
          <w:rFonts w:ascii="黑体" w:eastAsia="黑体" w:hAnsi="黑体"/>
          <w:sz w:val="24"/>
        </w:rPr>
      </w:pPr>
      <w:r>
        <w:rPr>
          <w:rFonts w:ascii="幼圆" w:eastAsia="幼圆" w:hAnsi="幼圆" w:cs="幼圆"/>
          <w:color w:val="000000"/>
          <w:sz w:val="28"/>
        </w:rPr>
        <w:t>A.基础理论</w:t>
      </w:r>
    </w:p>
    <w:p>
      <w:pPr>
        <w:pStyle w:val="Normal103"/>
        <w:jc w:val="left"/>
        <w:rPr>
          <w:rFonts w:ascii="黑体" w:eastAsia="黑体" w:hAnsi="黑体"/>
          <w:sz w:val="24"/>
        </w:rPr>
      </w:pPr>
      <w:r>
        <w:rPr>
          <w:rFonts w:ascii="幼圆" w:eastAsia="幼圆" w:hAnsi="幼圆" w:cs="幼圆"/>
          <w:color w:val="000000"/>
          <w:sz w:val="28"/>
        </w:rPr>
        <w:t>B.前提条件</w:t>
      </w:r>
    </w:p>
    <w:p>
      <w:pPr>
        <w:pStyle w:val="Normal103"/>
        <w:jc w:val="left"/>
        <w:rPr>
          <w:rFonts w:ascii="黑体" w:eastAsia="黑体" w:hAnsi="黑体"/>
          <w:sz w:val="24"/>
        </w:rPr>
      </w:pPr>
      <w:r>
        <w:rPr>
          <w:rFonts w:ascii="幼圆" w:eastAsia="幼圆" w:hAnsi="幼圆" w:cs="幼圆"/>
          <w:color w:val="000000"/>
          <w:sz w:val="28"/>
        </w:rPr>
        <w:t>C.重要理论</w:t>
      </w:r>
    </w:p>
    <w:p>
      <w:pPr>
        <w:pStyle w:val="Normal103"/>
        <w:jc w:val="left"/>
        <w:rPr>
          <w:rFonts w:ascii="黑体" w:eastAsia="黑体" w:hAnsi="黑体"/>
          <w:sz w:val="24"/>
        </w:rPr>
      </w:pPr>
      <w:r>
        <w:rPr>
          <w:rFonts w:ascii="幼圆" w:eastAsia="幼圆" w:hAnsi="幼圆" w:cs="幼圆"/>
          <w:color w:val="000000"/>
          <w:sz w:val="28"/>
        </w:rPr>
        <w:t>D.核心基础</w:t>
      </w:r>
    </w:p>
    <w:p>
      <w:pPr>
        <w:pStyle w:val="Normal103"/>
        <w:jc w:val="left"/>
        <w:rPr>
          <w:rFonts w:ascii="黑体" w:eastAsia="黑体" w:hAnsi="黑体"/>
          <w:sz w:val="24"/>
        </w:rPr>
      </w:pPr>
    </w:p>
    <w:p>
      <w:pPr>
        <w:pStyle w:val="Normal104"/>
        <w:jc w:val="left"/>
        <w:rPr>
          <w:rFonts w:ascii="黑体" w:eastAsia="黑体" w:hAnsi="黑体"/>
          <w:sz w:val="24"/>
        </w:rPr>
      </w:pPr>
      <w:r>
        <w:rPr>
          <w:rFonts w:ascii="幼圆" w:eastAsia="幼圆" w:hAnsi="幼圆" w:cs="幼圆"/>
          <w:color w:val="000000"/>
          <w:sz w:val="28"/>
        </w:rPr>
        <w:t>35.</w:t>
      </w:r>
      <w:r>
        <w:rPr>
          <w:rFonts w:ascii="幼圆" w:eastAsia="幼圆" w:hAnsi="幼圆" w:cs="幼圆"/>
          <w:color w:val="000000"/>
          <w:sz w:val="28"/>
        </w:rPr>
        <w:t>以下关于SWOT分析方法的说法中，不正确的是（　　）。</w:t>
      </w:r>
    </w:p>
    <w:p>
      <w:pPr>
        <w:pStyle w:val="Normal104"/>
        <w:jc w:val="left"/>
        <w:rPr>
          <w:rFonts w:ascii="黑体" w:eastAsia="黑体" w:hAnsi="黑体"/>
          <w:sz w:val="24"/>
        </w:rPr>
      </w:pPr>
      <w:r>
        <w:rPr>
          <w:rFonts w:ascii="幼圆" w:eastAsia="幼圆" w:hAnsi="幼圆" w:cs="幼圆"/>
          <w:color w:val="000000"/>
          <w:sz w:val="28"/>
        </w:rPr>
        <w:t>A.O代表机遇</w:t>
      </w:r>
    </w:p>
    <w:p>
      <w:pPr>
        <w:pStyle w:val="Normal104"/>
        <w:jc w:val="left"/>
        <w:rPr>
          <w:rFonts w:ascii="黑体" w:eastAsia="黑体" w:hAnsi="黑体"/>
          <w:sz w:val="24"/>
        </w:rPr>
      </w:pPr>
      <w:r>
        <w:rPr>
          <w:rFonts w:ascii="幼圆" w:eastAsia="幼圆" w:hAnsi="幼圆" w:cs="幼圆"/>
          <w:color w:val="000000"/>
          <w:sz w:val="28"/>
        </w:rPr>
        <w:t>B.W代表银行外部环境</w:t>
      </w:r>
    </w:p>
    <w:p>
      <w:pPr>
        <w:pStyle w:val="Normal104"/>
        <w:jc w:val="left"/>
        <w:rPr>
          <w:rFonts w:ascii="黑体" w:eastAsia="黑体" w:hAnsi="黑体"/>
          <w:sz w:val="24"/>
        </w:rPr>
      </w:pPr>
      <w:r>
        <w:rPr>
          <w:rFonts w:ascii="幼圆" w:eastAsia="幼圆" w:hAnsi="幼圆" w:cs="幼圆"/>
          <w:color w:val="000000"/>
          <w:sz w:val="28"/>
        </w:rPr>
        <w:t>C.该方法考虑了银行所处的内外部环境</w:t>
      </w:r>
    </w:p>
    <w:p>
      <w:pPr>
        <w:pStyle w:val="Normal104"/>
        <w:jc w:val="left"/>
        <w:rPr>
          <w:rFonts w:ascii="黑体" w:eastAsia="黑体" w:hAnsi="黑体"/>
          <w:sz w:val="24"/>
        </w:rPr>
      </w:pPr>
      <w:r>
        <w:rPr>
          <w:rFonts w:ascii="幼圆" w:eastAsia="幼圆" w:hAnsi="幼圆" w:cs="幼圆"/>
          <w:color w:val="000000"/>
          <w:sz w:val="28"/>
        </w:rPr>
        <w:t>D.银行应结合各种机遇与威胁的可能性、重要性制定经营目标</w:t>
      </w:r>
    </w:p>
    <w:p>
      <w:pPr>
        <w:pStyle w:val="Normal104"/>
        <w:jc w:val="left"/>
        <w:rPr>
          <w:rFonts w:ascii="黑体" w:eastAsia="黑体" w:hAnsi="黑体"/>
          <w:sz w:val="24"/>
        </w:rPr>
        <w:sectPr w:rsidSect="00C33305">
          <w:footerReference w:type="default" r:id="rId36"/>
          <w:type w:val="nextPage"/>
          <w:pgSz w:w="11906" w:h="16838" w:code="9"/>
          <w:pgMar w:top="1440" w:right="1800" w:bottom="1440" w:left="1800" w:header="851" w:footer="992" w:gutter="0"/>
          <w:pgNumType w:start="32"/>
          <w:cols w:space="425"/>
          <w:titlePg w:val="0"/>
          <w:docGrid w:type="lines" w:linePitch="312"/>
        </w:sectPr>
      </w:pPr>
    </w:p>
    <w:p>
      <w:pPr>
        <w:pStyle w:val="Normal104"/>
        <w:jc w:val="left"/>
        <w:rPr>
          <w:rFonts w:ascii="宋体" w:hAnsi="宋体" w:cs="宋体"/>
          <w:b/>
          <w:color w:val="000000"/>
          <w:sz w:val="28"/>
        </w:rPr>
      </w:pPr>
      <w:r>
        <w:rPr>
          <w:rFonts w:ascii="宋体" w:eastAsia="宋体" w:hAnsi="宋体" w:cs="宋体"/>
          <w:b/>
          <w:color w:val="000000"/>
          <w:sz w:val="28"/>
        </w:rPr>
        <w:t>二.多选题(共35题)</w:t>
      </w:r>
    </w:p>
    <w:p>
      <w:pPr>
        <w:pStyle w:val="Normal105"/>
      </w:pPr>
      <w:r>
        <w:t>1.</w:t>
      </w:r>
    </w:p>
    <w:p>
      <w:pPr>
        <w:pStyle w:val="Normal106"/>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商用房贷款操作风险的防控措施包括（　　）。</w:t>
      </w:r>
    </w:p>
    <w:p>
      <w:pPr>
        <w:pStyle w:val="Normal106"/>
        <w:jc w:val="left"/>
        <w:rPr>
          <w:rFonts w:ascii="黑体" w:eastAsia="黑体" w:hAnsi="黑体"/>
          <w:sz w:val="24"/>
        </w:rPr>
      </w:pPr>
      <w:r>
        <w:rPr>
          <w:rFonts w:ascii="幼圆" w:eastAsia="幼圆" w:hAnsi="幼圆" w:cs="幼圆"/>
          <w:color w:val="000000"/>
          <w:sz w:val="28"/>
        </w:rPr>
        <w:t>A.提高贷前调查深度</w:t>
      </w:r>
    </w:p>
    <w:p>
      <w:pPr>
        <w:pStyle w:val="Normal106"/>
        <w:jc w:val="left"/>
        <w:rPr>
          <w:rFonts w:ascii="黑体" w:eastAsia="黑体" w:hAnsi="黑体"/>
          <w:sz w:val="24"/>
        </w:rPr>
      </w:pPr>
      <w:r>
        <w:rPr>
          <w:rFonts w:ascii="幼圆" w:eastAsia="幼圆" w:hAnsi="幼圆" w:cs="幼圆"/>
          <w:color w:val="000000"/>
          <w:sz w:val="28"/>
        </w:rPr>
        <w:t>B.加强真实还款能力和贷款用途的审查</w:t>
      </w:r>
    </w:p>
    <w:p>
      <w:pPr>
        <w:pStyle w:val="Normal106"/>
        <w:jc w:val="left"/>
        <w:rPr>
          <w:rFonts w:ascii="黑体" w:eastAsia="黑体" w:hAnsi="黑体"/>
          <w:sz w:val="24"/>
        </w:rPr>
      </w:pPr>
      <w:r>
        <w:rPr>
          <w:rFonts w:ascii="幼圆" w:eastAsia="幼圆" w:hAnsi="幼圆" w:cs="幼圆"/>
          <w:color w:val="000000"/>
          <w:sz w:val="28"/>
        </w:rPr>
        <w:t>C.合理确定贷款额度</w:t>
      </w:r>
    </w:p>
    <w:p>
      <w:pPr>
        <w:pStyle w:val="Normal106"/>
        <w:jc w:val="left"/>
        <w:rPr>
          <w:rFonts w:ascii="黑体" w:eastAsia="黑体" w:hAnsi="黑体"/>
          <w:sz w:val="24"/>
        </w:rPr>
      </w:pPr>
      <w:r>
        <w:rPr>
          <w:rFonts w:ascii="幼圆" w:eastAsia="幼圆" w:hAnsi="幼圆" w:cs="幼圆"/>
          <w:color w:val="000000"/>
          <w:sz w:val="28"/>
        </w:rPr>
        <w:t>D.加强抵押物管理</w:t>
      </w:r>
    </w:p>
    <w:p>
      <w:pPr>
        <w:pStyle w:val="Normal106"/>
        <w:jc w:val="left"/>
        <w:rPr>
          <w:rFonts w:ascii="黑体" w:eastAsia="黑体" w:hAnsi="黑体"/>
          <w:sz w:val="24"/>
        </w:rPr>
      </w:pPr>
      <w:r>
        <w:rPr>
          <w:rFonts w:ascii="幼圆" w:eastAsia="幼圆" w:hAnsi="幼圆" w:cs="幼圆"/>
          <w:color w:val="000000"/>
          <w:sz w:val="28"/>
        </w:rPr>
        <w:t>E.强化贷后管理</w:t>
      </w:r>
    </w:p>
    <w:p>
      <w:pPr>
        <w:pStyle w:val="Normal106"/>
        <w:jc w:val="left"/>
        <w:rPr>
          <w:rFonts w:ascii="黑体" w:eastAsia="黑体" w:hAnsi="黑体"/>
          <w:sz w:val="24"/>
        </w:rPr>
      </w:pPr>
    </w:p>
    <w:p>
      <w:pPr>
        <w:pStyle w:val="Normal107"/>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个人汽车贷款贷后与档案管理内容有()。</w:t>
      </w:r>
    </w:p>
    <w:p>
      <w:pPr>
        <w:pStyle w:val="Normal107"/>
        <w:jc w:val="left"/>
        <w:rPr>
          <w:rFonts w:ascii="黑体" w:eastAsia="黑体" w:hAnsi="黑体"/>
          <w:sz w:val="24"/>
        </w:rPr>
      </w:pPr>
      <w:r>
        <w:rPr>
          <w:rFonts w:ascii="幼圆" w:eastAsia="幼圆" w:hAnsi="幼圆" w:cs="幼圆"/>
          <w:color w:val="000000"/>
          <w:sz w:val="28"/>
        </w:rPr>
        <w:t>A.贷款的回收</w:t>
      </w:r>
    </w:p>
    <w:p>
      <w:pPr>
        <w:pStyle w:val="Normal107"/>
        <w:jc w:val="left"/>
        <w:rPr>
          <w:rFonts w:ascii="黑体" w:eastAsia="黑体" w:hAnsi="黑体"/>
          <w:sz w:val="24"/>
        </w:rPr>
      </w:pPr>
      <w:r>
        <w:rPr>
          <w:rFonts w:ascii="幼圆" w:eastAsia="幼圆" w:hAnsi="幼圆" w:cs="幼圆"/>
          <w:color w:val="000000"/>
          <w:sz w:val="28"/>
        </w:rPr>
        <w:t>B.合同变更</w:t>
      </w:r>
    </w:p>
    <w:p>
      <w:pPr>
        <w:pStyle w:val="Normal107"/>
        <w:jc w:val="left"/>
        <w:rPr>
          <w:rFonts w:ascii="黑体" w:eastAsia="黑体" w:hAnsi="黑体"/>
          <w:sz w:val="24"/>
        </w:rPr>
      </w:pPr>
      <w:r>
        <w:rPr>
          <w:rFonts w:ascii="幼圆" w:eastAsia="幼圆" w:hAnsi="幼圆" w:cs="幼圆"/>
          <w:color w:val="000000"/>
          <w:sz w:val="28"/>
        </w:rPr>
        <w:t>C.贷后检查</w:t>
      </w:r>
    </w:p>
    <w:p>
      <w:pPr>
        <w:pStyle w:val="Normal107"/>
        <w:jc w:val="left"/>
        <w:rPr>
          <w:rFonts w:ascii="黑体" w:eastAsia="黑体" w:hAnsi="黑体"/>
          <w:sz w:val="24"/>
        </w:rPr>
      </w:pPr>
      <w:r>
        <w:rPr>
          <w:rFonts w:ascii="幼圆" w:eastAsia="幼圆" w:hAnsi="幼圆" w:cs="幼圆"/>
          <w:color w:val="000000"/>
          <w:sz w:val="28"/>
        </w:rPr>
        <w:t>D.不良贷款管理</w:t>
      </w:r>
    </w:p>
    <w:p>
      <w:pPr>
        <w:pStyle w:val="Normal107"/>
        <w:jc w:val="left"/>
        <w:rPr>
          <w:rFonts w:ascii="黑体" w:eastAsia="黑体" w:hAnsi="黑体"/>
          <w:sz w:val="24"/>
        </w:rPr>
      </w:pPr>
      <w:r>
        <w:rPr>
          <w:rFonts w:ascii="幼圆" w:eastAsia="幼圆" w:hAnsi="幼圆" w:cs="幼圆"/>
          <w:color w:val="000000"/>
          <w:sz w:val="28"/>
        </w:rPr>
        <w:t>E.贷后档案管理</w:t>
      </w:r>
    </w:p>
    <w:p>
      <w:pPr>
        <w:pStyle w:val="Normal107"/>
        <w:jc w:val="left"/>
        <w:rPr>
          <w:rFonts w:ascii="黑体" w:eastAsia="黑体" w:hAnsi="黑体"/>
          <w:sz w:val="24"/>
        </w:rPr>
      </w:pPr>
    </w:p>
    <w:p>
      <w:pPr>
        <w:pStyle w:val="Normal108"/>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个人贷款产品的要素主要包括（　　）。</w:t>
      </w:r>
    </w:p>
    <w:p>
      <w:pPr>
        <w:pStyle w:val="Normal108"/>
        <w:jc w:val="left"/>
        <w:rPr>
          <w:rFonts w:ascii="黑体" w:eastAsia="黑体" w:hAnsi="黑体"/>
          <w:sz w:val="24"/>
        </w:rPr>
      </w:pPr>
      <w:r>
        <w:rPr>
          <w:rFonts w:ascii="幼圆" w:eastAsia="幼圆" w:hAnsi="幼圆" w:cs="幼圆"/>
          <w:color w:val="000000"/>
          <w:sz w:val="28"/>
        </w:rPr>
        <w:t>A.贷款对象</w:t>
      </w:r>
    </w:p>
    <w:p>
      <w:pPr>
        <w:pStyle w:val="Normal108"/>
        <w:jc w:val="left"/>
        <w:rPr>
          <w:rFonts w:ascii="黑体" w:eastAsia="黑体" w:hAnsi="黑体"/>
          <w:sz w:val="24"/>
        </w:rPr>
      </w:pPr>
      <w:r>
        <w:rPr>
          <w:rFonts w:ascii="幼圆" w:eastAsia="幼圆" w:hAnsi="幼圆" w:cs="幼圆"/>
          <w:color w:val="000000"/>
          <w:sz w:val="28"/>
        </w:rPr>
        <w:t>B.贷款利率</w:t>
      </w:r>
    </w:p>
    <w:p>
      <w:pPr>
        <w:pStyle w:val="Normal108"/>
        <w:jc w:val="left"/>
        <w:rPr>
          <w:rFonts w:ascii="黑体" w:eastAsia="黑体" w:hAnsi="黑体"/>
          <w:sz w:val="24"/>
        </w:rPr>
      </w:pPr>
      <w:r>
        <w:rPr>
          <w:rFonts w:ascii="幼圆" w:eastAsia="幼圆" w:hAnsi="幼圆" w:cs="幼圆"/>
          <w:color w:val="000000"/>
          <w:sz w:val="28"/>
        </w:rPr>
        <w:t>C.还款方式</w:t>
      </w:r>
    </w:p>
    <w:p>
      <w:pPr>
        <w:pStyle w:val="Normal108"/>
        <w:jc w:val="left"/>
        <w:rPr>
          <w:rFonts w:ascii="黑体" w:eastAsia="黑体" w:hAnsi="黑体"/>
          <w:sz w:val="24"/>
        </w:rPr>
      </w:pPr>
      <w:r>
        <w:rPr>
          <w:rFonts w:ascii="幼圆" w:eastAsia="幼圆" w:hAnsi="幼圆" w:cs="幼圆"/>
          <w:color w:val="000000"/>
          <w:sz w:val="28"/>
        </w:rPr>
        <w:t>D.贷款额度</w:t>
      </w:r>
    </w:p>
    <w:p>
      <w:pPr>
        <w:pStyle w:val="Normal108"/>
        <w:jc w:val="left"/>
        <w:rPr>
          <w:rFonts w:ascii="黑体" w:eastAsia="黑体" w:hAnsi="黑体"/>
          <w:sz w:val="24"/>
        </w:rPr>
      </w:pPr>
      <w:r>
        <w:rPr>
          <w:rFonts w:ascii="幼圆" w:eastAsia="幼圆" w:hAnsi="幼圆" w:cs="幼圆"/>
          <w:color w:val="000000"/>
          <w:sz w:val="28"/>
        </w:rPr>
        <w:t>E.担保方式</w:t>
      </w:r>
    </w:p>
    <w:p>
      <w:pPr>
        <w:pStyle w:val="Normal108"/>
        <w:jc w:val="left"/>
        <w:rPr>
          <w:rFonts w:ascii="黑体" w:eastAsia="黑体" w:hAnsi="黑体"/>
          <w:sz w:val="24"/>
        </w:rPr>
      </w:pPr>
    </w:p>
    <w:p>
      <w:pPr>
        <w:pStyle w:val="Normal109"/>
        <w:jc w:val="left"/>
        <w:rPr>
          <w:rFonts w:ascii="黑体" w:eastAsia="黑体" w:hAnsi="黑体"/>
          <w:sz w:val="24"/>
        </w:rPr>
        <w:sectPr w:rsidSect="00C33305">
          <w:footerReference w:type="default" r:id="rId37"/>
          <w:type w:val="nextPage"/>
          <w:pgSz w:w="11906" w:h="16838" w:code="9"/>
          <w:pgMar w:top="1440" w:right="1800" w:bottom="1440" w:left="1800" w:header="851" w:footer="992" w:gutter="0"/>
          <w:pgNumType w:start="33"/>
          <w:cols w:space="425"/>
          <w:titlePg w:val="0"/>
          <w:docGrid w:type="lines" w:linePitch="312"/>
        </w:sectPr>
      </w:pPr>
      <w:r>
        <w:rPr>
          <w:rFonts w:ascii="幼圆" w:eastAsia="幼圆" w:hAnsi="幼圆" w:cs="幼圆"/>
          <w:color w:val="000000"/>
          <w:sz w:val="28"/>
        </w:rPr>
        <w:t>5.</w:t>
      </w:r>
      <w:r>
        <w:rPr>
          <w:rFonts w:ascii="幼圆" w:eastAsia="幼圆" w:hAnsi="幼圆" w:cs="幼圆"/>
          <w:color w:val="000000"/>
          <w:sz w:val="28"/>
        </w:rPr>
        <w:t>【真题】个人汽车贷款的还款方式包括()。</w:t>
      </w:r>
    </w:p>
    <w:p>
      <w:pPr>
        <w:pStyle w:val="Normal109"/>
        <w:jc w:val="left"/>
        <w:rPr>
          <w:rFonts w:ascii="黑体" w:eastAsia="黑体" w:hAnsi="黑体"/>
          <w:sz w:val="24"/>
        </w:rPr>
      </w:pPr>
      <w:r>
        <w:rPr>
          <w:rFonts w:ascii="幼圆" w:eastAsia="幼圆" w:hAnsi="幼圆" w:cs="幼圆"/>
          <w:color w:val="000000"/>
          <w:sz w:val="28"/>
        </w:rPr>
        <w:t>A.等额本金还款法</w:t>
      </w:r>
    </w:p>
    <w:p>
      <w:pPr>
        <w:pStyle w:val="Normal109"/>
        <w:jc w:val="left"/>
        <w:rPr>
          <w:rFonts w:ascii="黑体" w:eastAsia="黑体" w:hAnsi="黑体"/>
          <w:sz w:val="24"/>
        </w:rPr>
      </w:pPr>
      <w:r>
        <w:rPr>
          <w:rFonts w:ascii="幼圆" w:eastAsia="幼圆" w:hAnsi="幼圆" w:cs="幼圆"/>
          <w:color w:val="000000"/>
          <w:sz w:val="28"/>
        </w:rPr>
        <w:t>B.等比累进还款法</w:t>
      </w:r>
    </w:p>
    <w:p>
      <w:pPr>
        <w:pStyle w:val="Normal109"/>
        <w:jc w:val="left"/>
        <w:rPr>
          <w:rFonts w:ascii="黑体" w:eastAsia="黑体" w:hAnsi="黑体"/>
          <w:sz w:val="24"/>
        </w:rPr>
      </w:pPr>
      <w:r>
        <w:rPr>
          <w:rFonts w:ascii="幼圆" w:eastAsia="幼圆" w:hAnsi="幼圆" w:cs="幼圆"/>
          <w:color w:val="000000"/>
          <w:sz w:val="28"/>
        </w:rPr>
        <w:t>C.一次还本付息法</w:t>
      </w:r>
    </w:p>
    <w:p>
      <w:pPr>
        <w:pStyle w:val="Normal109"/>
        <w:jc w:val="left"/>
        <w:rPr>
          <w:rFonts w:ascii="黑体" w:eastAsia="黑体" w:hAnsi="黑体"/>
          <w:sz w:val="24"/>
        </w:rPr>
      </w:pPr>
      <w:r>
        <w:rPr>
          <w:rFonts w:ascii="幼圆" w:eastAsia="幼圆" w:hAnsi="幼圆" w:cs="幼圆"/>
          <w:color w:val="000000"/>
          <w:sz w:val="28"/>
        </w:rPr>
        <w:t>D.按月还息任意还本法</w:t>
      </w:r>
    </w:p>
    <w:p>
      <w:pPr>
        <w:pStyle w:val="Normal109"/>
        <w:jc w:val="left"/>
        <w:rPr>
          <w:rFonts w:ascii="黑体" w:eastAsia="黑体" w:hAnsi="黑体"/>
          <w:sz w:val="24"/>
        </w:rPr>
      </w:pPr>
      <w:r>
        <w:rPr>
          <w:rFonts w:ascii="幼圆" w:eastAsia="幼圆" w:hAnsi="幼圆" w:cs="幼圆"/>
          <w:color w:val="000000"/>
          <w:sz w:val="28"/>
        </w:rPr>
        <w:t>E.等额本息还款法</w:t>
      </w:r>
    </w:p>
    <w:p>
      <w:pPr>
        <w:pStyle w:val="Normal109"/>
        <w:jc w:val="left"/>
        <w:rPr>
          <w:rFonts w:ascii="黑体" w:eastAsia="黑体" w:hAnsi="黑体"/>
          <w:sz w:val="24"/>
        </w:rPr>
      </w:pPr>
    </w:p>
    <w:p>
      <w:pPr>
        <w:pStyle w:val="Normal110"/>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【真题】诚信申贷主要包含两层含义，即()。</w:t>
      </w:r>
    </w:p>
    <w:p>
      <w:pPr>
        <w:pStyle w:val="Normal110"/>
        <w:jc w:val="left"/>
        <w:rPr>
          <w:rFonts w:ascii="黑体" w:eastAsia="黑体" w:hAnsi="黑体"/>
          <w:sz w:val="24"/>
        </w:rPr>
      </w:pPr>
      <w:r>
        <w:rPr>
          <w:rFonts w:ascii="幼圆" w:eastAsia="幼圆" w:hAnsi="幼圆" w:cs="幼圆"/>
          <w:color w:val="000000"/>
          <w:sz w:val="28"/>
        </w:rPr>
        <w:t>A.借款人恪守诚实守信原则，按照贷款人要求的具体方式和内容提供贷款申请材料</w:t>
      </w:r>
    </w:p>
    <w:p>
      <w:pPr>
        <w:pStyle w:val="Normal110"/>
        <w:jc w:val="left"/>
        <w:rPr>
          <w:rFonts w:ascii="黑体" w:eastAsia="黑体" w:hAnsi="黑体"/>
          <w:sz w:val="24"/>
        </w:rPr>
      </w:pPr>
      <w:r>
        <w:rPr>
          <w:rFonts w:ascii="幼圆" w:eastAsia="幼圆" w:hAnsi="幼圆" w:cs="幼圆"/>
          <w:color w:val="000000"/>
          <w:sz w:val="28"/>
        </w:rPr>
        <w:t>B.借款人应证明其信用记录良好、货款用途和还款来源明确合法</w:t>
      </w:r>
    </w:p>
    <w:p>
      <w:pPr>
        <w:pStyle w:val="Normal110"/>
        <w:jc w:val="left"/>
        <w:rPr>
          <w:rFonts w:ascii="黑体" w:eastAsia="黑体" w:hAnsi="黑体"/>
          <w:sz w:val="24"/>
        </w:rPr>
      </w:pPr>
      <w:r>
        <w:rPr>
          <w:rFonts w:ascii="幼圆" w:eastAsia="幼圆" w:hAnsi="幼圆" w:cs="幼圆"/>
          <w:color w:val="000000"/>
          <w:sz w:val="28"/>
        </w:rPr>
        <w:t>C.监督贷款资金按用途使用</w:t>
      </w:r>
    </w:p>
    <w:p>
      <w:pPr>
        <w:pStyle w:val="Normal110"/>
        <w:jc w:val="left"/>
        <w:rPr>
          <w:rFonts w:ascii="黑体" w:eastAsia="黑体" w:hAnsi="黑体"/>
          <w:sz w:val="24"/>
        </w:rPr>
      </w:pPr>
      <w:r>
        <w:rPr>
          <w:rFonts w:ascii="幼圆" w:eastAsia="幼圆" w:hAnsi="幼圆" w:cs="幼圆"/>
          <w:color w:val="000000"/>
          <w:sz w:val="28"/>
        </w:rPr>
        <w:t>D.对借款人账户进行监控</w:t>
      </w:r>
    </w:p>
    <w:p>
      <w:pPr>
        <w:pStyle w:val="Normal110"/>
        <w:jc w:val="left"/>
        <w:rPr>
          <w:rFonts w:ascii="黑体" w:eastAsia="黑体" w:hAnsi="黑体"/>
          <w:sz w:val="24"/>
        </w:rPr>
      </w:pPr>
      <w:r>
        <w:rPr>
          <w:rFonts w:ascii="幼圆" w:eastAsia="幼圆" w:hAnsi="幼圆" w:cs="幼圆"/>
          <w:color w:val="000000"/>
          <w:sz w:val="28"/>
        </w:rPr>
        <w:t>E.明确贷款人按照监管要求进行贷后管理的法律责任</w:t>
      </w:r>
    </w:p>
    <w:p>
      <w:pPr>
        <w:pStyle w:val="Normal110"/>
        <w:jc w:val="left"/>
        <w:rPr>
          <w:rFonts w:ascii="黑体" w:eastAsia="黑体" w:hAnsi="黑体"/>
          <w:sz w:val="24"/>
        </w:rPr>
      </w:pPr>
    </w:p>
    <w:p>
      <w:pPr>
        <w:pStyle w:val="Normal111"/>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在个人抵押授信贷款中，贷款审批人审查的内容包括()。</w:t>
      </w:r>
    </w:p>
    <w:p>
      <w:pPr>
        <w:pStyle w:val="Normal111"/>
        <w:jc w:val="left"/>
        <w:rPr>
          <w:rFonts w:ascii="黑体" w:eastAsia="黑体" w:hAnsi="黑体"/>
          <w:sz w:val="24"/>
        </w:rPr>
      </w:pPr>
      <w:r>
        <w:rPr>
          <w:rFonts w:ascii="幼圆" w:eastAsia="幼圆" w:hAnsi="幼圆" w:cs="幼圆"/>
          <w:color w:val="000000"/>
          <w:sz w:val="28"/>
        </w:rPr>
        <w:t>A.借款人资格和条件是否具备</w:t>
      </w:r>
    </w:p>
    <w:p>
      <w:pPr>
        <w:pStyle w:val="Normal111"/>
        <w:jc w:val="left"/>
        <w:rPr>
          <w:rFonts w:ascii="黑体" w:eastAsia="黑体" w:hAnsi="黑体"/>
          <w:sz w:val="24"/>
        </w:rPr>
      </w:pPr>
      <w:r>
        <w:rPr>
          <w:rFonts w:ascii="幼圆" w:eastAsia="幼圆" w:hAnsi="幼圆" w:cs="幼圆"/>
          <w:color w:val="000000"/>
          <w:sz w:val="28"/>
        </w:rPr>
        <w:t>B.借款人提供的材料是否完整</w:t>
      </w:r>
    </w:p>
    <w:p>
      <w:pPr>
        <w:pStyle w:val="Normal111"/>
        <w:jc w:val="left"/>
        <w:rPr>
          <w:rFonts w:ascii="黑体" w:eastAsia="黑体" w:hAnsi="黑体"/>
          <w:sz w:val="24"/>
        </w:rPr>
      </w:pPr>
      <w:r>
        <w:rPr>
          <w:rFonts w:ascii="幼圆" w:eastAsia="幼圆" w:hAnsi="幼圆" w:cs="幼圆"/>
          <w:color w:val="000000"/>
          <w:sz w:val="28"/>
        </w:rPr>
        <w:t>C.贷款额度、有效期和贷款用途等是否符合规定</w:t>
      </w:r>
    </w:p>
    <w:p>
      <w:pPr>
        <w:pStyle w:val="Normal111"/>
        <w:jc w:val="left"/>
        <w:rPr>
          <w:rFonts w:ascii="黑体" w:eastAsia="黑体" w:hAnsi="黑体"/>
          <w:sz w:val="24"/>
        </w:rPr>
      </w:pPr>
      <w:r>
        <w:rPr>
          <w:rFonts w:ascii="幼圆" w:eastAsia="幼圆" w:hAnsi="幼圆" w:cs="幼圆"/>
          <w:color w:val="000000"/>
          <w:sz w:val="28"/>
        </w:rPr>
        <w:t>D.抵押房产价值、抵押率的确定是否符合规定</w:t>
      </w:r>
    </w:p>
    <w:p>
      <w:pPr>
        <w:pStyle w:val="Normal111"/>
        <w:jc w:val="left"/>
        <w:rPr>
          <w:rFonts w:ascii="黑体" w:eastAsia="黑体" w:hAnsi="黑体"/>
          <w:sz w:val="24"/>
        </w:rPr>
      </w:pPr>
      <w:r>
        <w:rPr>
          <w:rFonts w:ascii="幼圆" w:eastAsia="幼圆" w:hAnsi="幼圆" w:cs="幼圆"/>
          <w:color w:val="000000"/>
          <w:sz w:val="28"/>
        </w:rPr>
        <w:t>E.贷款主要风险点的防范措施是否有效</w:t>
      </w:r>
    </w:p>
    <w:p>
      <w:pPr>
        <w:pStyle w:val="Normal111"/>
        <w:jc w:val="left"/>
        <w:rPr>
          <w:rFonts w:ascii="黑体" w:eastAsia="黑体" w:hAnsi="黑体"/>
          <w:sz w:val="24"/>
        </w:rPr>
      </w:pPr>
    </w:p>
    <w:p>
      <w:pPr>
        <w:pStyle w:val="Normal112"/>
        <w:jc w:val="left"/>
        <w:rPr>
          <w:rFonts w:ascii="黑体" w:eastAsia="黑体" w:hAnsi="黑体"/>
          <w:sz w:val="24"/>
        </w:rPr>
        <w:sectPr w:rsidSect="00C33305">
          <w:footerReference w:type="default" r:id="rId38"/>
          <w:type w:val="nextPage"/>
          <w:pgSz w:w="11906" w:h="16838" w:code="9"/>
          <w:pgMar w:top="1440" w:right="1800" w:bottom="1440" w:left="1800" w:header="851" w:footer="992" w:gutter="0"/>
          <w:pgNumType w:start="34"/>
          <w:cols w:space="425"/>
          <w:titlePg w:val="0"/>
          <w:docGrid w:type="lines" w:linePitch="312"/>
        </w:sectPr>
      </w:pPr>
      <w:r>
        <w:rPr>
          <w:rFonts w:ascii="幼圆" w:eastAsia="幼圆" w:hAnsi="幼圆" w:cs="幼圆"/>
          <w:color w:val="000000"/>
          <w:sz w:val="28"/>
        </w:rPr>
        <w:t>8.</w:t>
      </w:r>
      <w:r>
        <w:rPr>
          <w:rFonts w:ascii="幼圆" w:eastAsia="幼圆" w:hAnsi="幼圆" w:cs="幼圆"/>
          <w:color w:val="000000"/>
          <w:sz w:val="28"/>
        </w:rPr>
        <w:t>【真题】开展个人住房贷款贷后检查时，对开发商和项目的调查要点包括()。</w:t>
      </w:r>
    </w:p>
    <w:p>
      <w:pPr>
        <w:pStyle w:val="Normal112"/>
        <w:jc w:val="left"/>
        <w:rPr>
          <w:rFonts w:ascii="黑体" w:eastAsia="黑体" w:hAnsi="黑体"/>
          <w:sz w:val="24"/>
        </w:rPr>
      </w:pPr>
      <w:r>
        <w:rPr>
          <w:rFonts w:ascii="幼圆" w:eastAsia="幼圆" w:hAnsi="幼圆" w:cs="幼圆"/>
          <w:color w:val="000000"/>
          <w:sz w:val="28"/>
        </w:rPr>
        <w:t>A.项目工程形象进度</w:t>
      </w:r>
    </w:p>
    <w:p>
      <w:pPr>
        <w:pStyle w:val="Normal112"/>
        <w:jc w:val="left"/>
        <w:rPr>
          <w:rFonts w:ascii="黑体" w:eastAsia="黑体" w:hAnsi="黑体"/>
          <w:sz w:val="24"/>
        </w:rPr>
      </w:pPr>
      <w:r>
        <w:rPr>
          <w:rFonts w:ascii="幼圆" w:eastAsia="幼圆" w:hAnsi="幼圆" w:cs="幼圆"/>
          <w:color w:val="000000"/>
          <w:sz w:val="28"/>
        </w:rPr>
        <w:t>B.开发商履行按揭合作协议的情况</w:t>
      </w:r>
    </w:p>
    <w:p>
      <w:pPr>
        <w:pStyle w:val="Normal112"/>
        <w:jc w:val="left"/>
        <w:rPr>
          <w:rFonts w:ascii="黑体" w:eastAsia="黑体" w:hAnsi="黑体"/>
          <w:sz w:val="24"/>
        </w:rPr>
      </w:pPr>
      <w:r>
        <w:rPr>
          <w:rFonts w:ascii="幼圆" w:eastAsia="幼圆" w:hAnsi="幼圆" w:cs="幼圆"/>
          <w:color w:val="000000"/>
          <w:sz w:val="28"/>
        </w:rPr>
        <w:t>C.项目销售情况及资金回笼情况</w:t>
      </w:r>
    </w:p>
    <w:p>
      <w:pPr>
        <w:pStyle w:val="Normal112"/>
        <w:jc w:val="left"/>
        <w:rPr>
          <w:rFonts w:ascii="黑体" w:eastAsia="黑体" w:hAnsi="黑体"/>
          <w:sz w:val="24"/>
        </w:rPr>
      </w:pPr>
      <w:r>
        <w:rPr>
          <w:rFonts w:ascii="幼圆" w:eastAsia="幼圆" w:hAnsi="幼圆" w:cs="幼圆"/>
          <w:color w:val="000000"/>
          <w:sz w:val="28"/>
        </w:rPr>
        <w:t>D.开发商经营状况及账务状况</w:t>
      </w:r>
    </w:p>
    <w:p>
      <w:pPr>
        <w:pStyle w:val="Normal112"/>
        <w:jc w:val="left"/>
        <w:rPr>
          <w:rFonts w:ascii="黑体" w:eastAsia="黑体" w:hAnsi="黑体"/>
          <w:sz w:val="24"/>
        </w:rPr>
      </w:pPr>
      <w:r>
        <w:rPr>
          <w:rFonts w:ascii="幼圆" w:eastAsia="幼圆" w:hAnsi="幼圆" w:cs="幼圆"/>
          <w:color w:val="000000"/>
          <w:sz w:val="28"/>
        </w:rPr>
        <w:t>E.项目土地使用权证办理进度</w:t>
      </w:r>
    </w:p>
    <w:p>
      <w:pPr>
        <w:pStyle w:val="Normal112"/>
        <w:jc w:val="left"/>
        <w:rPr>
          <w:rFonts w:ascii="黑体" w:eastAsia="黑体" w:hAnsi="黑体"/>
          <w:sz w:val="24"/>
        </w:rPr>
      </w:pPr>
    </w:p>
    <w:p>
      <w:pPr>
        <w:pStyle w:val="Normal113"/>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根据贷款用途的不同，个人经营类贷款可以分为()。</w:t>
      </w:r>
    </w:p>
    <w:p>
      <w:pPr>
        <w:pStyle w:val="Normal113"/>
        <w:jc w:val="left"/>
        <w:rPr>
          <w:rFonts w:ascii="黑体" w:eastAsia="黑体" w:hAnsi="黑体"/>
          <w:sz w:val="24"/>
        </w:rPr>
      </w:pPr>
      <w:r>
        <w:rPr>
          <w:rFonts w:ascii="幼圆" w:eastAsia="幼圆" w:hAnsi="幼圆" w:cs="幼圆"/>
          <w:color w:val="000000"/>
          <w:sz w:val="28"/>
        </w:rPr>
        <w:t>A.个人旅游消费贷款</w:t>
      </w:r>
    </w:p>
    <w:p>
      <w:pPr>
        <w:pStyle w:val="Normal113"/>
        <w:jc w:val="left"/>
        <w:rPr>
          <w:rFonts w:ascii="黑体" w:eastAsia="黑体" w:hAnsi="黑体"/>
          <w:sz w:val="24"/>
        </w:rPr>
      </w:pPr>
      <w:r>
        <w:rPr>
          <w:rFonts w:ascii="幼圆" w:eastAsia="幼圆" w:hAnsi="幼圆" w:cs="幼圆"/>
          <w:color w:val="000000"/>
          <w:sz w:val="28"/>
        </w:rPr>
        <w:t>B.个人经营专项贷款</w:t>
      </w:r>
    </w:p>
    <w:p>
      <w:pPr>
        <w:pStyle w:val="Normal113"/>
        <w:jc w:val="left"/>
        <w:rPr>
          <w:rFonts w:ascii="黑体" w:eastAsia="黑体" w:hAnsi="黑体"/>
          <w:sz w:val="24"/>
        </w:rPr>
      </w:pPr>
      <w:r>
        <w:rPr>
          <w:rFonts w:ascii="幼圆" w:eastAsia="幼圆" w:hAnsi="幼圆" w:cs="幼圆"/>
          <w:color w:val="000000"/>
          <w:sz w:val="28"/>
        </w:rPr>
        <w:t>C.个人医疗贷款</w:t>
      </w:r>
    </w:p>
    <w:p>
      <w:pPr>
        <w:pStyle w:val="Normal113"/>
        <w:jc w:val="left"/>
        <w:rPr>
          <w:rFonts w:ascii="黑体" w:eastAsia="黑体" w:hAnsi="黑体"/>
          <w:sz w:val="24"/>
        </w:rPr>
      </w:pPr>
      <w:r>
        <w:rPr>
          <w:rFonts w:ascii="幼圆" w:eastAsia="幼圆" w:hAnsi="幼圆" w:cs="幼圆"/>
          <w:color w:val="000000"/>
          <w:sz w:val="28"/>
        </w:rPr>
        <w:t>D.个人经营流动资金贷款</w:t>
      </w:r>
    </w:p>
    <w:p>
      <w:pPr>
        <w:pStyle w:val="Normal113"/>
        <w:jc w:val="left"/>
        <w:rPr>
          <w:rFonts w:ascii="黑体" w:eastAsia="黑体" w:hAnsi="黑体"/>
          <w:sz w:val="24"/>
        </w:rPr>
      </w:pPr>
      <w:r>
        <w:rPr>
          <w:rFonts w:ascii="幼圆" w:eastAsia="幼圆" w:hAnsi="幼圆" w:cs="幼圆"/>
          <w:color w:val="000000"/>
          <w:sz w:val="28"/>
        </w:rPr>
        <w:t>E.个人教育贷款</w:t>
      </w:r>
    </w:p>
    <w:p>
      <w:pPr>
        <w:pStyle w:val="Normal113"/>
        <w:jc w:val="left"/>
        <w:rPr>
          <w:rFonts w:ascii="黑体" w:eastAsia="黑体" w:hAnsi="黑体"/>
          <w:sz w:val="24"/>
        </w:rPr>
      </w:pPr>
    </w:p>
    <w:p>
      <w:pPr>
        <w:pStyle w:val="Normal114"/>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个人住房贷款的贷后管理，包括（　　）。</w:t>
      </w:r>
    </w:p>
    <w:p>
      <w:pPr>
        <w:pStyle w:val="Normal114"/>
        <w:jc w:val="left"/>
        <w:rPr>
          <w:rFonts w:ascii="黑体" w:eastAsia="黑体" w:hAnsi="黑体"/>
          <w:sz w:val="24"/>
        </w:rPr>
      </w:pPr>
      <w:r>
        <w:rPr>
          <w:rFonts w:ascii="幼圆" w:eastAsia="幼圆" w:hAnsi="幼圆" w:cs="幼圆"/>
          <w:color w:val="000000"/>
          <w:sz w:val="28"/>
        </w:rPr>
        <w:t>A.贷款档案管理等工作</w:t>
      </w:r>
    </w:p>
    <w:p>
      <w:pPr>
        <w:pStyle w:val="Normal114"/>
        <w:jc w:val="left"/>
        <w:rPr>
          <w:rFonts w:ascii="黑体" w:eastAsia="黑体" w:hAnsi="黑体"/>
          <w:sz w:val="24"/>
        </w:rPr>
      </w:pPr>
      <w:r>
        <w:rPr>
          <w:rFonts w:ascii="幼圆" w:eastAsia="幼圆" w:hAnsi="幼圆" w:cs="幼圆"/>
          <w:color w:val="000000"/>
          <w:sz w:val="28"/>
        </w:rPr>
        <w:t>B.贷款的回收</w:t>
      </w:r>
    </w:p>
    <w:p>
      <w:pPr>
        <w:pStyle w:val="Normal114"/>
        <w:jc w:val="left"/>
        <w:rPr>
          <w:rFonts w:ascii="黑体" w:eastAsia="黑体" w:hAnsi="黑体"/>
          <w:sz w:val="24"/>
        </w:rPr>
      </w:pPr>
      <w:r>
        <w:rPr>
          <w:rFonts w:ascii="幼圆" w:eastAsia="幼圆" w:hAnsi="幼圆" w:cs="幼圆"/>
          <w:color w:val="000000"/>
          <w:sz w:val="28"/>
        </w:rPr>
        <w:t>C.合同变更</w:t>
      </w:r>
    </w:p>
    <w:p>
      <w:pPr>
        <w:pStyle w:val="Normal114"/>
        <w:jc w:val="left"/>
        <w:rPr>
          <w:rFonts w:ascii="黑体" w:eastAsia="黑体" w:hAnsi="黑体"/>
          <w:sz w:val="24"/>
        </w:rPr>
      </w:pPr>
      <w:r>
        <w:rPr>
          <w:rFonts w:ascii="幼圆" w:eastAsia="幼圆" w:hAnsi="幼圆" w:cs="幼圆"/>
          <w:color w:val="000000"/>
          <w:sz w:val="28"/>
        </w:rPr>
        <w:t>D.贷后检查</w:t>
      </w:r>
    </w:p>
    <w:p>
      <w:pPr>
        <w:pStyle w:val="Normal114"/>
        <w:jc w:val="left"/>
        <w:rPr>
          <w:rFonts w:ascii="黑体" w:eastAsia="黑体" w:hAnsi="黑体"/>
          <w:sz w:val="24"/>
        </w:rPr>
      </w:pPr>
      <w:r>
        <w:rPr>
          <w:rFonts w:ascii="幼圆" w:eastAsia="幼圆" w:hAnsi="幼圆" w:cs="幼圆"/>
          <w:color w:val="000000"/>
          <w:sz w:val="28"/>
        </w:rPr>
        <w:t>E.贷款的风险分类与不良贷款管理</w:t>
      </w:r>
    </w:p>
    <w:p>
      <w:pPr>
        <w:pStyle w:val="Normal114"/>
        <w:jc w:val="left"/>
        <w:rPr>
          <w:rFonts w:ascii="黑体" w:eastAsia="黑体" w:hAnsi="黑体"/>
          <w:sz w:val="24"/>
        </w:rPr>
      </w:pPr>
    </w:p>
    <w:p>
      <w:pPr>
        <w:pStyle w:val="Normal115"/>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【真题】采用质押担保方式的，质物可以有()。</w:t>
      </w:r>
    </w:p>
    <w:p>
      <w:pPr>
        <w:pStyle w:val="Normal115"/>
        <w:jc w:val="left"/>
        <w:rPr>
          <w:rFonts w:ascii="黑体" w:eastAsia="黑体" w:hAnsi="黑体"/>
          <w:sz w:val="24"/>
        </w:rPr>
      </w:pPr>
      <w:r>
        <w:rPr>
          <w:rFonts w:ascii="幼圆" w:eastAsia="幼圆" w:hAnsi="幼圆" w:cs="幼圆"/>
          <w:color w:val="000000"/>
          <w:sz w:val="28"/>
        </w:rPr>
        <w:t>A.凭证式国库券</w:t>
      </w:r>
    </w:p>
    <w:p>
      <w:pPr>
        <w:pStyle w:val="Normal115"/>
        <w:jc w:val="left"/>
        <w:rPr>
          <w:rFonts w:ascii="黑体" w:eastAsia="黑体" w:hAnsi="黑体"/>
          <w:sz w:val="24"/>
        </w:rPr>
        <w:sectPr w:rsidSect="00C33305">
          <w:footerReference w:type="default" r:id="rId39"/>
          <w:type w:val="nextPage"/>
          <w:pgSz w:w="11906" w:h="16838" w:code="9"/>
          <w:pgMar w:top="1440" w:right="1800" w:bottom="1440" w:left="1800" w:header="851" w:footer="992" w:gutter="0"/>
          <w:pgNumType w:start="35"/>
          <w:cols w:space="425"/>
          <w:titlePg w:val="0"/>
          <w:docGrid w:type="lines" w:linePitch="312"/>
        </w:sectPr>
      </w:pPr>
      <w:r>
        <w:rPr>
          <w:rFonts w:ascii="幼圆" w:eastAsia="幼圆" w:hAnsi="幼圆" w:cs="幼圆"/>
          <w:color w:val="000000"/>
          <w:sz w:val="28"/>
        </w:rPr>
        <w:t>B.单位定期存单</w:t>
      </w:r>
    </w:p>
    <w:p>
      <w:pPr>
        <w:pStyle w:val="Normal115"/>
        <w:jc w:val="left"/>
        <w:rPr>
          <w:rFonts w:ascii="黑体" w:eastAsia="黑体" w:hAnsi="黑体"/>
          <w:sz w:val="24"/>
        </w:rPr>
      </w:pPr>
      <w:r>
        <w:rPr>
          <w:rFonts w:ascii="幼圆" w:eastAsia="幼圆" w:hAnsi="幼圆" w:cs="幼圆"/>
          <w:color w:val="000000"/>
          <w:sz w:val="28"/>
        </w:rPr>
        <w:t>C.个人定期储蓄存款存单</w:t>
      </w:r>
    </w:p>
    <w:p>
      <w:pPr>
        <w:pStyle w:val="Normal115"/>
        <w:jc w:val="left"/>
        <w:rPr>
          <w:rFonts w:ascii="黑体" w:eastAsia="黑体" w:hAnsi="黑体"/>
          <w:sz w:val="24"/>
        </w:rPr>
      </w:pPr>
      <w:r>
        <w:rPr>
          <w:rFonts w:ascii="幼圆" w:eastAsia="幼圆" w:hAnsi="幼圆" w:cs="幼圆"/>
          <w:color w:val="000000"/>
          <w:sz w:val="28"/>
        </w:rPr>
        <w:t>D.个人活期储蓄存款存折</w:t>
      </w:r>
    </w:p>
    <w:p>
      <w:pPr>
        <w:pStyle w:val="Normal115"/>
        <w:jc w:val="left"/>
        <w:rPr>
          <w:rFonts w:ascii="黑体" w:eastAsia="黑体" w:hAnsi="黑体"/>
          <w:sz w:val="24"/>
        </w:rPr>
      </w:pPr>
      <w:r>
        <w:rPr>
          <w:rFonts w:ascii="幼圆" w:eastAsia="幼圆" w:hAnsi="幼圆" w:cs="幼圆"/>
          <w:color w:val="000000"/>
          <w:sz w:val="28"/>
        </w:rPr>
        <w:t>E.国家重点建设债券</w:t>
      </w:r>
    </w:p>
    <w:p>
      <w:pPr>
        <w:pStyle w:val="Normal115"/>
        <w:jc w:val="left"/>
        <w:rPr>
          <w:rFonts w:ascii="黑体" w:eastAsia="黑体" w:hAnsi="黑体"/>
          <w:sz w:val="24"/>
        </w:rPr>
      </w:pPr>
    </w:p>
    <w:p>
      <w:pPr>
        <w:pStyle w:val="Normal116"/>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商业银行可以通过不同的策略来达到营销目的，其中单一策略的特点有（　　）。</w:t>
      </w:r>
    </w:p>
    <w:p>
      <w:pPr>
        <w:pStyle w:val="Normal116"/>
        <w:jc w:val="left"/>
        <w:rPr>
          <w:rFonts w:ascii="黑体" w:eastAsia="黑体" w:hAnsi="黑体"/>
          <w:sz w:val="24"/>
        </w:rPr>
      </w:pPr>
      <w:r>
        <w:rPr>
          <w:rFonts w:ascii="幼圆" w:eastAsia="幼圆" w:hAnsi="幼圆" w:cs="幼圆"/>
          <w:color w:val="000000"/>
          <w:sz w:val="28"/>
        </w:rPr>
        <w:t>A.目标大、针对性不强、效果差</w:t>
      </w:r>
    </w:p>
    <w:p>
      <w:pPr>
        <w:pStyle w:val="Normal116"/>
        <w:jc w:val="left"/>
        <w:rPr>
          <w:rFonts w:ascii="黑体" w:eastAsia="黑体" w:hAnsi="黑体"/>
          <w:sz w:val="24"/>
        </w:rPr>
      </w:pPr>
      <w:r>
        <w:rPr>
          <w:rFonts w:ascii="幼圆" w:eastAsia="幼圆" w:hAnsi="幼圆" w:cs="幼圆"/>
          <w:color w:val="000000"/>
          <w:sz w:val="28"/>
        </w:rPr>
        <w:t>B.针对性强，适宜少数尖端客户</w:t>
      </w:r>
    </w:p>
    <w:p>
      <w:pPr>
        <w:pStyle w:val="Normal116"/>
        <w:jc w:val="left"/>
        <w:rPr>
          <w:rFonts w:ascii="黑体" w:eastAsia="黑体" w:hAnsi="黑体"/>
          <w:sz w:val="24"/>
        </w:rPr>
      </w:pPr>
      <w:r>
        <w:rPr>
          <w:rFonts w:ascii="幼圆" w:eastAsia="幼圆" w:hAnsi="幼圆" w:cs="幼圆"/>
          <w:color w:val="000000"/>
          <w:sz w:val="28"/>
        </w:rPr>
        <w:t>C.营销渠道狭窄，营销成本高</w:t>
      </w:r>
    </w:p>
    <w:p>
      <w:pPr>
        <w:pStyle w:val="Normal116"/>
        <w:jc w:val="left"/>
        <w:rPr>
          <w:rFonts w:ascii="黑体" w:eastAsia="黑体" w:hAnsi="黑体"/>
          <w:sz w:val="24"/>
        </w:rPr>
      </w:pPr>
      <w:r>
        <w:rPr>
          <w:rFonts w:ascii="幼圆" w:eastAsia="幼圆" w:hAnsi="幼圆" w:cs="幼圆"/>
          <w:color w:val="000000"/>
          <w:sz w:val="28"/>
        </w:rPr>
        <w:t>D.增加大额交易的客户</w:t>
      </w:r>
    </w:p>
    <w:p>
      <w:pPr>
        <w:pStyle w:val="Normal116"/>
        <w:jc w:val="left"/>
        <w:rPr>
          <w:rFonts w:ascii="黑体" w:eastAsia="黑体" w:hAnsi="黑体"/>
          <w:sz w:val="24"/>
        </w:rPr>
      </w:pPr>
      <w:r>
        <w:rPr>
          <w:rFonts w:ascii="幼圆" w:eastAsia="幼圆" w:hAnsi="幼圆" w:cs="幼圆"/>
          <w:color w:val="000000"/>
          <w:sz w:val="28"/>
        </w:rPr>
        <w:t>E.瞄准特定细分市场，针对特定地理区域</w:t>
      </w:r>
    </w:p>
    <w:p>
      <w:pPr>
        <w:pStyle w:val="Normal116"/>
        <w:jc w:val="left"/>
        <w:rPr>
          <w:rFonts w:ascii="黑体" w:eastAsia="黑体" w:hAnsi="黑体"/>
          <w:sz w:val="24"/>
        </w:rPr>
      </w:pPr>
    </w:p>
    <w:p>
      <w:pPr>
        <w:pStyle w:val="Normal117"/>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借款人申请个人商用房贷款，须具备的条件包括（　　）。</w:t>
      </w:r>
    </w:p>
    <w:p>
      <w:pPr>
        <w:pStyle w:val="Normal117"/>
        <w:jc w:val="left"/>
        <w:rPr>
          <w:rFonts w:ascii="黑体" w:eastAsia="黑体" w:hAnsi="黑体"/>
          <w:sz w:val="24"/>
        </w:rPr>
      </w:pPr>
      <w:r>
        <w:rPr>
          <w:rFonts w:ascii="幼圆" w:eastAsia="幼圆" w:hAnsi="幼圆" w:cs="幼圆"/>
          <w:color w:val="000000"/>
          <w:sz w:val="28"/>
        </w:rPr>
        <w:t>A.必须先付清不低于所购或所租的商用房全部价款20%以上的首期付款</w:t>
      </w:r>
    </w:p>
    <w:p>
      <w:pPr>
        <w:pStyle w:val="Normal117"/>
        <w:jc w:val="left"/>
        <w:rPr>
          <w:rFonts w:ascii="黑体" w:eastAsia="黑体" w:hAnsi="黑体"/>
          <w:sz w:val="24"/>
        </w:rPr>
      </w:pPr>
      <w:r>
        <w:rPr>
          <w:rFonts w:ascii="幼圆" w:eastAsia="幼圆" w:hAnsi="幼圆" w:cs="幼圆"/>
          <w:color w:val="000000"/>
          <w:sz w:val="28"/>
        </w:rPr>
        <w:t>B.所购或所租的商业用房必须手续齐全，项目合法，并由开发商出示证明</w:t>
      </w:r>
    </w:p>
    <w:p>
      <w:pPr>
        <w:pStyle w:val="Normal117"/>
        <w:jc w:val="left"/>
        <w:rPr>
          <w:rFonts w:ascii="黑体" w:eastAsia="黑体" w:hAnsi="黑体"/>
          <w:sz w:val="24"/>
        </w:rPr>
      </w:pPr>
      <w:r>
        <w:rPr>
          <w:rFonts w:ascii="幼圆" w:eastAsia="幼圆" w:hAnsi="幼圆" w:cs="幼圆"/>
          <w:color w:val="000000"/>
          <w:sz w:val="28"/>
        </w:rPr>
        <w:t>C.申请贷款购买或租赁的商业用房．通常要求所在区位良好</w:t>
      </w:r>
    </w:p>
    <w:p>
      <w:pPr>
        <w:pStyle w:val="Normal117"/>
        <w:jc w:val="left"/>
        <w:rPr>
          <w:rFonts w:ascii="黑体" w:eastAsia="黑体" w:hAnsi="黑体"/>
          <w:sz w:val="24"/>
        </w:rPr>
      </w:pPr>
      <w:r>
        <w:rPr>
          <w:rFonts w:ascii="幼圆" w:eastAsia="幼圆" w:hAnsi="幼圆" w:cs="幼圆"/>
          <w:color w:val="000000"/>
          <w:sz w:val="28"/>
        </w:rPr>
        <w:t>D.有稳定的职业和收入，信用良好，有偿还贷款本息的能力</w:t>
      </w:r>
    </w:p>
    <w:p>
      <w:pPr>
        <w:pStyle w:val="Normal117"/>
        <w:jc w:val="left"/>
        <w:rPr>
          <w:rFonts w:ascii="黑体" w:eastAsia="黑体" w:hAnsi="黑体"/>
          <w:sz w:val="24"/>
        </w:rPr>
      </w:pPr>
      <w:r>
        <w:rPr>
          <w:rFonts w:ascii="幼圆" w:eastAsia="幼圆" w:hAnsi="幼圆" w:cs="幼圆"/>
          <w:color w:val="000000"/>
          <w:sz w:val="28"/>
        </w:rPr>
        <w:t>E.具有当地常住户口或有效居留身份</w:t>
      </w:r>
    </w:p>
    <w:p>
      <w:pPr>
        <w:pStyle w:val="Normal117"/>
        <w:jc w:val="left"/>
        <w:rPr>
          <w:rFonts w:ascii="黑体" w:eastAsia="黑体" w:hAnsi="黑体"/>
          <w:sz w:val="24"/>
        </w:rPr>
      </w:pPr>
    </w:p>
    <w:p>
      <w:pPr>
        <w:pStyle w:val="Normal118"/>
        <w:jc w:val="left"/>
        <w:rPr>
          <w:rFonts w:ascii="黑体" w:eastAsia="黑体" w:hAnsi="黑体"/>
          <w:sz w:val="24"/>
        </w:rPr>
        <w:sectPr w:rsidSect="00C33305">
          <w:footerReference w:type="default" r:id="rId40"/>
          <w:type w:val="nextPage"/>
          <w:pgSz w:w="11906" w:h="16838" w:code="9"/>
          <w:pgMar w:top="1440" w:right="1800" w:bottom="1440" w:left="1800" w:header="851" w:footer="992" w:gutter="0"/>
          <w:pgNumType w:start="36"/>
          <w:cols w:space="425"/>
          <w:titlePg w:val="0"/>
          <w:docGrid w:type="lines" w:linePitch="312"/>
        </w:sectPr>
      </w:pPr>
      <w:r>
        <w:rPr>
          <w:rFonts w:ascii="幼圆" w:eastAsia="幼圆" w:hAnsi="幼圆" w:cs="幼圆"/>
          <w:color w:val="000000"/>
          <w:sz w:val="28"/>
        </w:rPr>
        <w:t>14.</w:t>
      </w:r>
      <w:r>
        <w:rPr>
          <w:rFonts w:ascii="幼圆" w:eastAsia="幼圆" w:hAnsi="幼圆" w:cs="幼圆"/>
          <w:color w:val="000000"/>
          <w:sz w:val="28"/>
        </w:rPr>
        <w:t>个人抵押授信贷款中，各级分支机构向拟申请个人抵押授信贷款的个人提供的咨询服务的内容包括（　　）。</w:t>
      </w:r>
    </w:p>
    <w:p>
      <w:pPr>
        <w:pStyle w:val="Normal118"/>
        <w:jc w:val="left"/>
        <w:rPr>
          <w:rFonts w:ascii="黑体" w:eastAsia="黑体" w:hAnsi="黑体"/>
          <w:sz w:val="24"/>
        </w:rPr>
      </w:pPr>
      <w:r>
        <w:rPr>
          <w:rFonts w:ascii="幼圆" w:eastAsia="幼圆" w:hAnsi="幼圆" w:cs="幼圆"/>
          <w:color w:val="000000"/>
          <w:sz w:val="28"/>
        </w:rPr>
        <w:t>A.个人抵押授信贷款产品介绍</w:t>
      </w:r>
    </w:p>
    <w:p>
      <w:pPr>
        <w:pStyle w:val="Normal118"/>
        <w:jc w:val="left"/>
        <w:rPr>
          <w:rFonts w:ascii="黑体" w:eastAsia="黑体" w:hAnsi="黑体"/>
          <w:sz w:val="24"/>
        </w:rPr>
      </w:pPr>
      <w:r>
        <w:rPr>
          <w:rFonts w:ascii="幼圆" w:eastAsia="幼圆" w:hAnsi="幼圆" w:cs="幼圆"/>
          <w:color w:val="000000"/>
          <w:sz w:val="28"/>
        </w:rPr>
        <w:t>B.申请抵押授信贷款应具备的条件</w:t>
      </w:r>
    </w:p>
    <w:p>
      <w:pPr>
        <w:pStyle w:val="Normal118"/>
        <w:jc w:val="left"/>
        <w:rPr>
          <w:rFonts w:ascii="黑体" w:eastAsia="黑体" w:hAnsi="黑体"/>
          <w:sz w:val="24"/>
        </w:rPr>
      </w:pPr>
      <w:r>
        <w:rPr>
          <w:rFonts w:ascii="幼圆" w:eastAsia="幼圆" w:hAnsi="幼圆" w:cs="幼圆"/>
          <w:color w:val="000000"/>
          <w:sz w:val="28"/>
        </w:rPr>
        <w:t>C.需提供的资料</w:t>
      </w:r>
    </w:p>
    <w:p>
      <w:pPr>
        <w:pStyle w:val="Normal118"/>
        <w:jc w:val="left"/>
        <w:rPr>
          <w:rFonts w:ascii="黑体" w:eastAsia="黑体" w:hAnsi="黑体"/>
          <w:sz w:val="24"/>
        </w:rPr>
      </w:pPr>
      <w:r>
        <w:rPr>
          <w:rFonts w:ascii="幼圆" w:eastAsia="幼圆" w:hAnsi="幼圆" w:cs="幼圆"/>
          <w:color w:val="000000"/>
          <w:sz w:val="28"/>
        </w:rPr>
        <w:t>D.办理程序</w:t>
      </w:r>
    </w:p>
    <w:p>
      <w:pPr>
        <w:pStyle w:val="Normal118"/>
        <w:jc w:val="left"/>
        <w:rPr>
          <w:rFonts w:ascii="黑体" w:eastAsia="黑体" w:hAnsi="黑体"/>
          <w:sz w:val="24"/>
        </w:rPr>
      </w:pPr>
      <w:r>
        <w:rPr>
          <w:rFonts w:ascii="幼圆" w:eastAsia="幼圆" w:hAnsi="幼圆" w:cs="幼圆"/>
          <w:color w:val="000000"/>
          <w:sz w:val="28"/>
        </w:rPr>
        <w:t>E.合同中的主要条款</w:t>
      </w:r>
    </w:p>
    <w:p>
      <w:pPr>
        <w:pStyle w:val="Normal118"/>
        <w:jc w:val="left"/>
        <w:rPr>
          <w:rFonts w:ascii="黑体" w:eastAsia="黑体" w:hAnsi="黑体"/>
          <w:sz w:val="24"/>
        </w:rPr>
      </w:pPr>
    </w:p>
    <w:p>
      <w:pPr>
        <w:pStyle w:val="Normal119"/>
        <w:jc w:val="left"/>
        <w:rPr>
          <w:rFonts w:ascii="黑体" w:eastAsia="黑体" w:hAnsi="黑体"/>
          <w:sz w:val="24"/>
        </w:rPr>
      </w:pPr>
      <w:r>
        <w:rPr>
          <w:rFonts w:ascii="幼圆" w:eastAsia="幼圆" w:hAnsi="幼圆" w:cs="幼圆"/>
          <w:color w:val="000000"/>
          <w:sz w:val="28"/>
        </w:rPr>
        <w:t>15.</w:t>
      </w:r>
      <w:r>
        <w:rPr>
          <w:rFonts w:ascii="幼圆" w:eastAsia="幼圆" w:hAnsi="幼圆" w:cs="幼圆"/>
          <w:color w:val="000000"/>
          <w:sz w:val="28"/>
        </w:rPr>
        <w:t>在互联网金融的背景下，征信系统现有的应用架构、数据架构、技术架构等方面的设计已开始难以满足现实要求，需要针对互联网金融进一步提升其（），以适应未来的发展需要。</w:t>
      </w:r>
    </w:p>
    <w:p>
      <w:pPr>
        <w:pStyle w:val="Normal119"/>
        <w:jc w:val="left"/>
        <w:rPr>
          <w:rFonts w:ascii="黑体" w:eastAsia="黑体" w:hAnsi="黑体"/>
          <w:sz w:val="24"/>
        </w:rPr>
      </w:pPr>
      <w:r>
        <w:rPr>
          <w:rFonts w:ascii="幼圆" w:eastAsia="幼圆" w:hAnsi="幼圆" w:cs="幼圆"/>
          <w:color w:val="000000"/>
          <w:sz w:val="28"/>
        </w:rPr>
        <w:t>A.盈利性</w:t>
      </w:r>
    </w:p>
    <w:p>
      <w:pPr>
        <w:pStyle w:val="Normal119"/>
        <w:jc w:val="left"/>
        <w:rPr>
          <w:rFonts w:ascii="黑体" w:eastAsia="黑体" w:hAnsi="黑体"/>
          <w:sz w:val="24"/>
        </w:rPr>
      </w:pPr>
      <w:r>
        <w:rPr>
          <w:rFonts w:ascii="幼圆" w:eastAsia="幼圆" w:hAnsi="幼圆" w:cs="幼圆"/>
          <w:color w:val="000000"/>
          <w:sz w:val="28"/>
        </w:rPr>
        <w:t>B.便捷性</w:t>
      </w:r>
    </w:p>
    <w:p>
      <w:pPr>
        <w:pStyle w:val="Normal119"/>
        <w:jc w:val="left"/>
        <w:rPr>
          <w:rFonts w:ascii="黑体" w:eastAsia="黑体" w:hAnsi="黑体"/>
          <w:sz w:val="24"/>
        </w:rPr>
      </w:pPr>
      <w:r>
        <w:rPr>
          <w:rFonts w:ascii="幼圆" w:eastAsia="幼圆" w:hAnsi="幼圆" w:cs="幼圆"/>
          <w:color w:val="000000"/>
          <w:sz w:val="28"/>
        </w:rPr>
        <w:t>C.扩展性</w:t>
      </w:r>
    </w:p>
    <w:p>
      <w:pPr>
        <w:pStyle w:val="Normal119"/>
        <w:jc w:val="left"/>
        <w:rPr>
          <w:rFonts w:ascii="黑体" w:eastAsia="黑体" w:hAnsi="黑体"/>
          <w:sz w:val="24"/>
        </w:rPr>
      </w:pPr>
      <w:r>
        <w:rPr>
          <w:rFonts w:ascii="幼圆" w:eastAsia="幼圆" w:hAnsi="幼圆" w:cs="幼圆"/>
          <w:color w:val="000000"/>
          <w:sz w:val="28"/>
        </w:rPr>
        <w:t>D.灵活性</w:t>
      </w:r>
    </w:p>
    <w:p>
      <w:pPr>
        <w:pStyle w:val="Normal119"/>
        <w:jc w:val="left"/>
        <w:rPr>
          <w:rFonts w:ascii="黑体" w:eastAsia="黑体" w:hAnsi="黑体"/>
          <w:sz w:val="24"/>
        </w:rPr>
      </w:pPr>
      <w:r>
        <w:rPr>
          <w:rFonts w:ascii="幼圆" w:eastAsia="幼圆" w:hAnsi="幼圆" w:cs="幼圆"/>
          <w:color w:val="000000"/>
          <w:sz w:val="28"/>
        </w:rPr>
        <w:t>E.前瞻性</w:t>
      </w:r>
    </w:p>
    <w:p>
      <w:pPr>
        <w:pStyle w:val="Normal119"/>
        <w:jc w:val="left"/>
        <w:rPr>
          <w:rFonts w:ascii="黑体" w:eastAsia="黑体" w:hAnsi="黑体"/>
          <w:sz w:val="24"/>
        </w:rPr>
      </w:pPr>
    </w:p>
    <w:p>
      <w:pPr>
        <w:pStyle w:val="Normal120"/>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市场细分是一个信息()过程。</w:t>
      </w:r>
    </w:p>
    <w:p>
      <w:pPr>
        <w:pStyle w:val="Normal120"/>
        <w:jc w:val="left"/>
        <w:rPr>
          <w:rFonts w:ascii="黑体" w:eastAsia="黑体" w:hAnsi="黑体"/>
          <w:sz w:val="24"/>
        </w:rPr>
      </w:pPr>
      <w:r>
        <w:rPr>
          <w:rFonts w:ascii="幼圆" w:eastAsia="幼圆" w:hAnsi="幼圆" w:cs="幼圆"/>
          <w:color w:val="000000"/>
          <w:sz w:val="28"/>
        </w:rPr>
        <w:t>A.收集</w:t>
      </w:r>
    </w:p>
    <w:p>
      <w:pPr>
        <w:pStyle w:val="Normal120"/>
        <w:jc w:val="left"/>
        <w:rPr>
          <w:rFonts w:ascii="黑体" w:eastAsia="黑体" w:hAnsi="黑体"/>
          <w:sz w:val="24"/>
        </w:rPr>
      </w:pPr>
      <w:r>
        <w:rPr>
          <w:rFonts w:ascii="幼圆" w:eastAsia="幼圆" w:hAnsi="幼圆" w:cs="幼圆"/>
          <w:color w:val="000000"/>
          <w:sz w:val="28"/>
        </w:rPr>
        <w:t>B.分析</w:t>
      </w:r>
    </w:p>
    <w:p>
      <w:pPr>
        <w:pStyle w:val="Normal120"/>
        <w:jc w:val="left"/>
        <w:rPr>
          <w:rFonts w:ascii="黑体" w:eastAsia="黑体" w:hAnsi="黑体"/>
          <w:sz w:val="24"/>
        </w:rPr>
      </w:pPr>
      <w:r>
        <w:rPr>
          <w:rFonts w:ascii="幼圆" w:eastAsia="幼圆" w:hAnsi="幼圆" w:cs="幼圆"/>
          <w:color w:val="000000"/>
          <w:sz w:val="28"/>
        </w:rPr>
        <w:t>C.分类</w:t>
      </w:r>
    </w:p>
    <w:p>
      <w:pPr>
        <w:pStyle w:val="Normal120"/>
        <w:jc w:val="left"/>
        <w:rPr>
          <w:rFonts w:ascii="黑体" w:eastAsia="黑体" w:hAnsi="黑体"/>
          <w:sz w:val="24"/>
        </w:rPr>
      </w:pPr>
      <w:r>
        <w:rPr>
          <w:rFonts w:ascii="幼圆" w:eastAsia="幼圆" w:hAnsi="幼圆" w:cs="幼圆"/>
          <w:color w:val="000000"/>
          <w:sz w:val="28"/>
        </w:rPr>
        <w:t>D.总结</w:t>
      </w:r>
    </w:p>
    <w:p>
      <w:pPr>
        <w:pStyle w:val="Normal120"/>
        <w:jc w:val="left"/>
        <w:rPr>
          <w:rFonts w:ascii="黑体" w:eastAsia="黑体" w:hAnsi="黑体"/>
          <w:sz w:val="24"/>
        </w:rPr>
      </w:pPr>
      <w:r>
        <w:rPr>
          <w:rFonts w:ascii="幼圆" w:eastAsia="幼圆" w:hAnsi="幼圆" w:cs="幼圆"/>
          <w:color w:val="000000"/>
          <w:sz w:val="28"/>
        </w:rPr>
        <w:t>E.归纳</w:t>
      </w:r>
    </w:p>
    <w:p>
      <w:pPr>
        <w:pStyle w:val="Normal120"/>
        <w:jc w:val="left"/>
        <w:rPr>
          <w:rFonts w:ascii="黑体" w:eastAsia="黑体" w:hAnsi="黑体"/>
          <w:sz w:val="24"/>
        </w:rPr>
      </w:pPr>
    </w:p>
    <w:p>
      <w:pPr>
        <w:pStyle w:val="Normal121"/>
        <w:jc w:val="left"/>
        <w:rPr>
          <w:rFonts w:ascii="黑体" w:eastAsia="黑体" w:hAnsi="黑体"/>
          <w:sz w:val="24"/>
        </w:rPr>
        <w:sectPr w:rsidSect="00C33305">
          <w:footerReference w:type="default" r:id="rId41"/>
          <w:type w:val="nextPage"/>
          <w:pgSz w:w="11906" w:h="16838" w:code="9"/>
          <w:pgMar w:top="1440" w:right="1800" w:bottom="1440" w:left="1800" w:header="851" w:footer="992" w:gutter="0"/>
          <w:pgNumType w:start="37"/>
          <w:cols w:space="425"/>
          <w:titlePg w:val="0"/>
          <w:docGrid w:type="lines" w:linePitch="312"/>
        </w:sectPr>
      </w:pPr>
      <w:r>
        <w:rPr>
          <w:rFonts w:ascii="幼圆" w:eastAsia="幼圆" w:hAnsi="幼圆" w:cs="幼圆"/>
          <w:color w:val="000000"/>
          <w:sz w:val="28"/>
        </w:rPr>
        <w:t>17.</w:t>
      </w:r>
      <w:r>
        <w:rPr>
          <w:rFonts w:ascii="幼圆" w:eastAsia="幼圆" w:hAnsi="幼圆" w:cs="幼圆"/>
          <w:color w:val="000000"/>
          <w:sz w:val="28"/>
        </w:rPr>
        <w:t>个人汽车贷款信用风险主要表现为()。</w:t>
      </w:r>
    </w:p>
    <w:p>
      <w:pPr>
        <w:pStyle w:val="Normal121"/>
        <w:jc w:val="left"/>
        <w:rPr>
          <w:rFonts w:ascii="黑体" w:eastAsia="黑体" w:hAnsi="黑体"/>
          <w:sz w:val="24"/>
        </w:rPr>
      </w:pPr>
      <w:r>
        <w:rPr>
          <w:rFonts w:ascii="幼圆" w:eastAsia="幼圆" w:hAnsi="幼圆" w:cs="幼圆"/>
          <w:color w:val="000000"/>
          <w:sz w:val="28"/>
        </w:rPr>
        <w:t>A.借款人还款能力的降低</w:t>
      </w:r>
    </w:p>
    <w:p>
      <w:pPr>
        <w:pStyle w:val="Normal121"/>
        <w:jc w:val="left"/>
        <w:rPr>
          <w:rFonts w:ascii="黑体" w:eastAsia="黑体" w:hAnsi="黑体"/>
          <w:sz w:val="24"/>
        </w:rPr>
      </w:pPr>
      <w:r>
        <w:rPr>
          <w:rFonts w:ascii="幼圆" w:eastAsia="幼圆" w:hAnsi="幼圆" w:cs="幼圆"/>
          <w:color w:val="000000"/>
          <w:sz w:val="28"/>
        </w:rPr>
        <w:t>B.借款人还款意愿的变化</w:t>
      </w:r>
    </w:p>
    <w:p>
      <w:pPr>
        <w:pStyle w:val="Normal121"/>
        <w:jc w:val="left"/>
        <w:rPr>
          <w:rFonts w:ascii="黑体" w:eastAsia="黑体" w:hAnsi="黑体"/>
          <w:sz w:val="24"/>
        </w:rPr>
      </w:pPr>
      <w:r>
        <w:rPr>
          <w:rFonts w:ascii="幼圆" w:eastAsia="幼圆" w:hAnsi="幼圆" w:cs="幼圆"/>
          <w:color w:val="000000"/>
          <w:sz w:val="28"/>
        </w:rPr>
        <w:t>C.借款人恶意逃债行为</w:t>
      </w:r>
    </w:p>
    <w:p>
      <w:pPr>
        <w:pStyle w:val="Normal121"/>
        <w:jc w:val="left"/>
        <w:rPr>
          <w:rFonts w:ascii="黑体" w:eastAsia="黑体" w:hAnsi="黑体"/>
          <w:sz w:val="24"/>
        </w:rPr>
      </w:pPr>
      <w:r>
        <w:rPr>
          <w:rFonts w:ascii="幼圆" w:eastAsia="幼圆" w:hAnsi="幼圆" w:cs="幼圆"/>
          <w:color w:val="000000"/>
          <w:sz w:val="28"/>
        </w:rPr>
        <w:t>D.还款来源途径多样化</w:t>
      </w:r>
    </w:p>
    <w:p>
      <w:pPr>
        <w:pStyle w:val="Normal121"/>
        <w:jc w:val="left"/>
        <w:rPr>
          <w:rFonts w:ascii="黑体" w:eastAsia="黑体" w:hAnsi="黑体"/>
          <w:sz w:val="24"/>
        </w:rPr>
      </w:pPr>
      <w:r>
        <w:rPr>
          <w:rFonts w:ascii="幼圆" w:eastAsia="幼圆" w:hAnsi="幼圆" w:cs="幼圆"/>
          <w:color w:val="000000"/>
          <w:sz w:val="28"/>
        </w:rPr>
        <w:t>E.借款人的信用欺诈</w:t>
      </w:r>
    </w:p>
    <w:p>
      <w:pPr>
        <w:pStyle w:val="Normal121"/>
        <w:jc w:val="left"/>
        <w:rPr>
          <w:rFonts w:ascii="黑体" w:eastAsia="黑体" w:hAnsi="黑体"/>
          <w:sz w:val="24"/>
        </w:rPr>
      </w:pPr>
    </w:p>
    <w:p>
      <w:pPr>
        <w:pStyle w:val="Normal122"/>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公积金管理中心的基本职责包括()。</w:t>
      </w:r>
    </w:p>
    <w:p>
      <w:pPr>
        <w:pStyle w:val="Normal122"/>
        <w:jc w:val="left"/>
        <w:rPr>
          <w:rFonts w:ascii="黑体" w:eastAsia="黑体" w:hAnsi="黑体"/>
          <w:sz w:val="24"/>
        </w:rPr>
      </w:pPr>
      <w:r>
        <w:rPr>
          <w:rFonts w:ascii="幼圆" w:eastAsia="幼圆" w:hAnsi="幼圆" w:cs="幼圆"/>
          <w:color w:val="000000"/>
          <w:sz w:val="28"/>
        </w:rPr>
        <w:t>A.公积金借款合同签约、发放</w:t>
      </w:r>
    </w:p>
    <w:p>
      <w:pPr>
        <w:pStyle w:val="Normal122"/>
        <w:jc w:val="left"/>
        <w:rPr>
          <w:rFonts w:ascii="黑体" w:eastAsia="黑体" w:hAnsi="黑体"/>
          <w:sz w:val="24"/>
        </w:rPr>
      </w:pPr>
      <w:r>
        <w:rPr>
          <w:rFonts w:ascii="幼圆" w:eastAsia="幼圆" w:hAnsi="幼圆" w:cs="幼圆"/>
          <w:color w:val="000000"/>
          <w:sz w:val="28"/>
        </w:rPr>
        <w:t>B.制定公积金信贷政策</w:t>
      </w:r>
    </w:p>
    <w:p>
      <w:pPr>
        <w:pStyle w:val="Normal122"/>
        <w:jc w:val="left"/>
        <w:rPr>
          <w:rFonts w:ascii="黑体" w:eastAsia="黑体" w:hAnsi="黑体"/>
          <w:sz w:val="24"/>
        </w:rPr>
      </w:pPr>
      <w:r>
        <w:rPr>
          <w:rFonts w:ascii="幼圆" w:eastAsia="幼圆" w:hAnsi="幼圆" w:cs="幼圆"/>
          <w:color w:val="000000"/>
          <w:sz w:val="28"/>
        </w:rPr>
        <w:t>C.负责信贷审批</w:t>
      </w:r>
    </w:p>
    <w:p>
      <w:pPr>
        <w:pStyle w:val="Normal122"/>
        <w:jc w:val="left"/>
        <w:rPr>
          <w:rFonts w:ascii="黑体" w:eastAsia="黑体" w:hAnsi="黑体"/>
          <w:sz w:val="24"/>
        </w:rPr>
      </w:pPr>
      <w:r>
        <w:rPr>
          <w:rFonts w:ascii="幼圆" w:eastAsia="幼圆" w:hAnsi="幼圆" w:cs="幼圆"/>
          <w:color w:val="000000"/>
          <w:sz w:val="28"/>
        </w:rPr>
        <w:t>D.承担公积金信贷风险</w:t>
      </w:r>
    </w:p>
    <w:p>
      <w:pPr>
        <w:pStyle w:val="Normal122"/>
        <w:jc w:val="left"/>
        <w:rPr>
          <w:rFonts w:ascii="黑体" w:eastAsia="黑体" w:hAnsi="黑体"/>
          <w:sz w:val="24"/>
        </w:rPr>
      </w:pPr>
      <w:r>
        <w:rPr>
          <w:rFonts w:ascii="幼圆" w:eastAsia="幼圆" w:hAnsi="幼圆" w:cs="幼圆"/>
          <w:color w:val="000000"/>
          <w:sz w:val="28"/>
        </w:rPr>
        <w:t>E.公积金贷款发放</w:t>
      </w:r>
    </w:p>
    <w:p>
      <w:pPr>
        <w:pStyle w:val="Normal122"/>
        <w:jc w:val="left"/>
        <w:rPr>
          <w:rFonts w:ascii="黑体" w:eastAsia="黑体" w:hAnsi="黑体"/>
          <w:sz w:val="24"/>
        </w:rPr>
      </w:pPr>
    </w:p>
    <w:p>
      <w:pPr>
        <w:pStyle w:val="Normal123"/>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在商用房贷款的贷前调查环节，贷前调查人在查验贷款用途及相关合同、协议时，应注意查验（）。</w:t>
      </w:r>
    </w:p>
    <w:p>
      <w:pPr>
        <w:pStyle w:val="Normal123"/>
        <w:jc w:val="left"/>
        <w:rPr>
          <w:rFonts w:ascii="黑体" w:eastAsia="黑体" w:hAnsi="黑体"/>
          <w:sz w:val="24"/>
        </w:rPr>
      </w:pPr>
      <w:r>
        <w:rPr>
          <w:rFonts w:ascii="幼圆" w:eastAsia="幼圆" w:hAnsi="幼圆" w:cs="幼圆"/>
          <w:color w:val="000000"/>
          <w:sz w:val="28"/>
        </w:rPr>
        <w:t>A.借款申请人提交的商用房购买或租赁合同上的房屋坐落与房地产权证是否一致</w:t>
      </w:r>
    </w:p>
    <w:p>
      <w:pPr>
        <w:pStyle w:val="Normal123"/>
        <w:jc w:val="left"/>
        <w:rPr>
          <w:rFonts w:ascii="黑体" w:eastAsia="黑体" w:hAnsi="黑体"/>
          <w:sz w:val="24"/>
        </w:rPr>
      </w:pPr>
      <w:r>
        <w:rPr>
          <w:rFonts w:ascii="幼圆" w:eastAsia="幼圆" w:hAnsi="幼圆" w:cs="幼圆"/>
          <w:color w:val="000000"/>
          <w:sz w:val="28"/>
        </w:rPr>
        <w:t>B.合同签署日期是否明确</w:t>
      </w:r>
    </w:p>
    <w:p>
      <w:pPr>
        <w:pStyle w:val="Normal123"/>
        <w:jc w:val="left"/>
        <w:rPr>
          <w:rFonts w:ascii="黑体" w:eastAsia="黑体" w:hAnsi="黑体"/>
          <w:sz w:val="24"/>
        </w:rPr>
      </w:pPr>
      <w:r>
        <w:rPr>
          <w:rFonts w:ascii="幼圆" w:eastAsia="幼圆" w:hAnsi="幼圆" w:cs="幼圆"/>
          <w:color w:val="000000"/>
          <w:sz w:val="28"/>
        </w:rPr>
        <w:t>C.所购或所租商用房面积是否明确</w:t>
      </w:r>
    </w:p>
    <w:p>
      <w:pPr>
        <w:pStyle w:val="Normal123"/>
        <w:jc w:val="left"/>
        <w:rPr>
          <w:rFonts w:ascii="黑体" w:eastAsia="黑体" w:hAnsi="黑体"/>
          <w:sz w:val="24"/>
        </w:rPr>
      </w:pPr>
      <w:r>
        <w:rPr>
          <w:rFonts w:ascii="幼圆" w:eastAsia="幼圆" w:hAnsi="幼圆" w:cs="幼圆"/>
          <w:color w:val="000000"/>
          <w:sz w:val="28"/>
        </w:rPr>
        <w:t>D.商用房合同中的签字人是否有权签字人或其授权代理人</w:t>
      </w:r>
    </w:p>
    <w:p>
      <w:pPr>
        <w:pStyle w:val="Normal123"/>
        <w:jc w:val="left"/>
        <w:rPr>
          <w:rFonts w:ascii="黑体" w:eastAsia="黑体" w:hAnsi="黑体"/>
          <w:sz w:val="24"/>
        </w:rPr>
      </w:pPr>
      <w:r>
        <w:rPr>
          <w:rFonts w:ascii="幼圆" w:eastAsia="幼圆" w:hAnsi="幼圆" w:cs="幼圆"/>
          <w:color w:val="000000"/>
          <w:sz w:val="28"/>
        </w:rPr>
        <w:t>E.商用房合同中的买房或租入方是否与借款人姓名一致</w:t>
      </w:r>
    </w:p>
    <w:p>
      <w:pPr>
        <w:pStyle w:val="Normal123"/>
        <w:jc w:val="left"/>
        <w:rPr>
          <w:rFonts w:ascii="黑体" w:eastAsia="黑体" w:hAnsi="黑体"/>
          <w:sz w:val="24"/>
        </w:rPr>
      </w:pPr>
    </w:p>
    <w:p>
      <w:pPr>
        <w:pStyle w:val="Normal124"/>
        <w:jc w:val="left"/>
        <w:rPr>
          <w:rFonts w:ascii="黑体" w:eastAsia="黑体" w:hAnsi="黑体"/>
          <w:sz w:val="24"/>
        </w:rPr>
      </w:pPr>
      <w:r>
        <w:rPr>
          <w:rFonts w:ascii="幼圆" w:eastAsia="幼圆" w:hAnsi="幼圆" w:cs="幼圆"/>
          <w:color w:val="000000"/>
          <w:sz w:val="28"/>
        </w:rPr>
        <w:t>20.</w:t>
      </w:r>
      <w:r>
        <w:rPr>
          <w:rFonts w:ascii="幼圆" w:eastAsia="幼圆" w:hAnsi="幼圆" w:cs="幼圆"/>
          <w:color w:val="000000"/>
          <w:sz w:val="28"/>
        </w:rPr>
        <w:t>合作机构管理的风险防控措施包括（　　）。</w:t>
      </w:r>
      <w:r>
        <w:rPr>
          <w:rFonts w:ascii="黑体" w:eastAsia="黑体" w:hAnsi="黑体"/>
          <w:sz w:val="24"/>
        </w:rPr>
        <w:br/>
      </w:r>
      <w:r>
        <w:rPr>
          <w:rFonts w:ascii="黑体" w:eastAsia="黑体" w:hAnsi="黑体"/>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https://d.book118.com/246144143001010043</w:t>
        </w:r>
      </w:hyperlink>
    </w:p>
    <w:p>
      <w:pPr>
        <w:pStyle w:val="Normal124"/>
        <w:jc w:val="left"/>
        <w:rPr>
          <w:rFonts w:ascii="黑体" w:eastAsia="黑体" w:hAnsi="黑体"/>
          <w:sz w:val="24"/>
        </w:rPr>
      </w:pPr>
    </w:p>
    <w:sectPr w:rsidSect="00C33305">
      <w:footerReference w:type="default" r:id="rId43"/>
      <w:type w:val="nextPage"/>
      <w:pgSz w:w="11906" w:h="16838" w:code="9"/>
      <w:pgMar w:top="1440" w:right="1800" w:bottom="1440" w:left="1800" w:header="851" w:footer="992" w:gutter="0"/>
      <w:pgNumType w:start="3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auto"/>
    <w:pitch w:val="variable"/>
    <w:sig w:usb0="A00002EF" w:usb1="4000207B" w:usb2="00000000" w:usb3="00000000" w:csb0="0000009F" w:csb1="00000000"/>
  </w:font>
  <w:font w:name="黑体">
    <w:altName w:val="SimHei"/>
    <w:panose1 w:val="02010609060101010101"/>
    <w:charset w:val="86"/>
    <w:family w:val="auto"/>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Calibri Light">
    <w:altName w:val="Times New Roman"/>
    <w:panose1 w:val="00000000000000000000"/>
    <w:charset w:val="00"/>
    <w:family w:val="auto"/>
    <w:notTrueType/>
    <w:pitch w:val="variable"/>
    <w:sig w:usb0="00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681E04"/>
    <w:rsid w:val="00007906"/>
    <w:rsid w:val="00010B97"/>
    <w:rsid w:val="00035C5E"/>
    <w:rsid w:val="00052967"/>
    <w:rsid w:val="00086BDC"/>
    <w:rsid w:val="000B3F97"/>
    <w:rsid w:val="000F043B"/>
    <w:rsid w:val="00111F9C"/>
    <w:rsid w:val="001218D6"/>
    <w:rsid w:val="001550CE"/>
    <w:rsid w:val="00156496"/>
    <w:rsid w:val="00160D5A"/>
    <w:rsid w:val="00181857"/>
    <w:rsid w:val="001954B7"/>
    <w:rsid w:val="001D1D41"/>
    <w:rsid w:val="0026607D"/>
    <w:rsid w:val="002B0B19"/>
    <w:rsid w:val="002E6C74"/>
    <w:rsid w:val="00305900"/>
    <w:rsid w:val="00313B31"/>
    <w:rsid w:val="003252E7"/>
    <w:rsid w:val="00326EE9"/>
    <w:rsid w:val="003D4D8E"/>
    <w:rsid w:val="003F520C"/>
    <w:rsid w:val="003F72D4"/>
    <w:rsid w:val="00442052"/>
    <w:rsid w:val="004423C4"/>
    <w:rsid w:val="00443AD6"/>
    <w:rsid w:val="004B57E7"/>
    <w:rsid w:val="004C0772"/>
    <w:rsid w:val="004E0D63"/>
    <w:rsid w:val="00514BFA"/>
    <w:rsid w:val="005506DD"/>
    <w:rsid w:val="0055593F"/>
    <w:rsid w:val="005C6A27"/>
    <w:rsid w:val="005D4ADB"/>
    <w:rsid w:val="006041C1"/>
    <w:rsid w:val="006546CF"/>
    <w:rsid w:val="00673CD3"/>
    <w:rsid w:val="00681E04"/>
    <w:rsid w:val="006957CF"/>
    <w:rsid w:val="006D5968"/>
    <w:rsid w:val="0071008B"/>
    <w:rsid w:val="00792E58"/>
    <w:rsid w:val="00794C1A"/>
    <w:rsid w:val="00797476"/>
    <w:rsid w:val="00827B23"/>
    <w:rsid w:val="00831CFE"/>
    <w:rsid w:val="0088415A"/>
    <w:rsid w:val="008C0C31"/>
    <w:rsid w:val="008F3FAD"/>
    <w:rsid w:val="00902424"/>
    <w:rsid w:val="00954CA2"/>
    <w:rsid w:val="00972C3F"/>
    <w:rsid w:val="00980EED"/>
    <w:rsid w:val="009E2F0E"/>
    <w:rsid w:val="009F26ED"/>
    <w:rsid w:val="00A15098"/>
    <w:rsid w:val="00A20F29"/>
    <w:rsid w:val="00A23706"/>
    <w:rsid w:val="00A3146B"/>
    <w:rsid w:val="00A43E68"/>
    <w:rsid w:val="00A44168"/>
    <w:rsid w:val="00A51137"/>
    <w:rsid w:val="00A5335D"/>
    <w:rsid w:val="00A77B3E"/>
    <w:rsid w:val="00AE2901"/>
    <w:rsid w:val="00B11CCC"/>
    <w:rsid w:val="00B35D25"/>
    <w:rsid w:val="00B7393B"/>
    <w:rsid w:val="00BE47E1"/>
    <w:rsid w:val="00BF10F5"/>
    <w:rsid w:val="00C33305"/>
    <w:rsid w:val="00C54379"/>
    <w:rsid w:val="00C7162A"/>
    <w:rsid w:val="00C74FDF"/>
    <w:rsid w:val="00C975BC"/>
    <w:rsid w:val="00CA5E80"/>
    <w:rsid w:val="00D21982"/>
    <w:rsid w:val="00D4321D"/>
    <w:rsid w:val="00D631FC"/>
    <w:rsid w:val="00DA34CC"/>
    <w:rsid w:val="00DB251F"/>
    <w:rsid w:val="00E03326"/>
    <w:rsid w:val="00E266BD"/>
    <w:rsid w:val="00E465B0"/>
    <w:rsid w:val="00E5109B"/>
    <w:rsid w:val="00E86349"/>
    <w:rsid w:val="00EA5CBE"/>
    <w:rsid w:val="00EE4110"/>
    <w:rsid w:val="00F210CE"/>
    <w:rsid w:val="00F602EB"/>
    <w:rsid w:val="00F933D4"/>
    <w:rsid w:val="00FA021B"/>
    <w:rsid w:val="00FA18A0"/>
    <w:rsid w:val="00FB6C9A"/>
    <w:rsid w:val="15D31280"/>
    <w:rsid w:val="2B7424FD"/>
    <w:rsid w:val="79EB13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4F2DF2B1-5E17-4DCB-ABA7-8328015D6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0"/>
    <w:uiPriority w:val="99"/>
    <w:unhideWhenUsed/>
    <w:pPr>
      <w:tabs>
        <w:tab w:val="center" w:pos="4153"/>
        <w:tab w:val="right" w:pos="8306"/>
      </w:tabs>
      <w:snapToGrid w:val="0"/>
      <w:jc w:val="left"/>
    </w:pPr>
    <w:rPr>
      <w:sz w:val="18"/>
      <w:szCs w:val="18"/>
    </w:rPr>
  </w:style>
  <w:style w:type="paragraph" w:styleId="Header">
    <w:name w:val="header"/>
    <w:basedOn w:val="Normal"/>
    <w:link w:val="a"/>
    <w:uiPriority w:val="99"/>
    <w:unhideWhenUsed/>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页眉 字符"/>
    <w:basedOn w:val="DefaultParagraphFont"/>
    <w:link w:val="Header"/>
    <w:uiPriority w:val="99"/>
    <w:rPr>
      <w:sz w:val="18"/>
      <w:szCs w:val="18"/>
    </w:rPr>
  </w:style>
  <w:style w:type="character" w:customStyle="1" w:styleId="a0">
    <w:name w:val="页脚 字符"/>
    <w:basedOn w:val="DefaultParagraphFont"/>
    <w:link w:val="Footer"/>
    <w:uiPriority w:val="99"/>
    <w:rPr>
      <w:sz w:val="18"/>
      <w:szCs w:val="18"/>
    </w:rPr>
  </w:style>
  <w:style w:type="paragraph" w:customStyle="1" w:styleId="Normal0">
    <w:name w:val="Normal_0"/>
    <w:qFormat/>
    <w:rsid w:val="008B3C70"/>
    <w:pPr>
      <w:widowControl w:val="0"/>
      <w:jc w:val="both"/>
    </w:pPr>
    <w:rPr>
      <w:rFonts w:ascii="Calibri" w:eastAsia="宋体" w:hAnsi="Calibri" w:cs="Arial"/>
      <w:kern w:val="2"/>
      <w:sz w:val="21"/>
      <w:szCs w:val="22"/>
    </w:rPr>
  </w:style>
  <w:style w:type="paragraph" w:customStyle="1" w:styleId="Normal1">
    <w:name w:val="Normal_1"/>
    <w:qFormat/>
    <w:rsid w:val="008B3C70"/>
    <w:pPr>
      <w:widowControl w:val="0"/>
      <w:jc w:val="both"/>
    </w:pPr>
    <w:rPr>
      <w:rFonts w:ascii="Calibri" w:eastAsia="宋体" w:hAnsi="Calibri" w:cs="Arial"/>
      <w:kern w:val="2"/>
      <w:sz w:val="21"/>
      <w:szCs w:val="22"/>
    </w:rPr>
  </w:style>
  <w:style w:type="paragraph" w:customStyle="1" w:styleId="Normal2">
    <w:name w:val="Normal_2"/>
    <w:qFormat/>
    <w:rsid w:val="008B3C70"/>
    <w:pPr>
      <w:widowControl w:val="0"/>
      <w:jc w:val="both"/>
    </w:pPr>
    <w:rPr>
      <w:rFonts w:ascii="Calibri" w:eastAsia="宋体" w:hAnsi="Calibri" w:cs="Arial"/>
      <w:kern w:val="2"/>
      <w:sz w:val="21"/>
      <w:szCs w:val="22"/>
    </w:rPr>
  </w:style>
  <w:style w:type="paragraph" w:customStyle="1" w:styleId="Normal3">
    <w:name w:val="Normal_3"/>
    <w:qFormat/>
    <w:rsid w:val="008B3C70"/>
    <w:pPr>
      <w:widowControl w:val="0"/>
      <w:jc w:val="both"/>
    </w:pPr>
    <w:rPr>
      <w:rFonts w:ascii="Calibri" w:eastAsia="宋体" w:hAnsi="Calibri" w:cs="Arial"/>
      <w:kern w:val="2"/>
      <w:sz w:val="21"/>
      <w:szCs w:val="22"/>
    </w:rPr>
  </w:style>
  <w:style w:type="paragraph" w:customStyle="1" w:styleId="Normal4">
    <w:name w:val="Normal_4"/>
    <w:qFormat/>
    <w:rsid w:val="008B3C70"/>
    <w:pPr>
      <w:widowControl w:val="0"/>
      <w:jc w:val="both"/>
    </w:pPr>
    <w:rPr>
      <w:rFonts w:ascii="Calibri" w:eastAsia="宋体" w:hAnsi="Calibri" w:cs="Arial"/>
      <w:kern w:val="2"/>
      <w:sz w:val="21"/>
      <w:szCs w:val="22"/>
    </w:rPr>
  </w:style>
  <w:style w:type="paragraph" w:customStyle="1" w:styleId="Normal5">
    <w:name w:val="Normal_5"/>
    <w:qFormat/>
    <w:rsid w:val="008B3C70"/>
    <w:pPr>
      <w:widowControl w:val="0"/>
      <w:jc w:val="both"/>
    </w:pPr>
    <w:rPr>
      <w:rFonts w:ascii="Calibri" w:eastAsia="宋体" w:hAnsi="Calibri" w:cs="Arial"/>
      <w:kern w:val="2"/>
      <w:sz w:val="21"/>
      <w:szCs w:val="22"/>
    </w:rPr>
  </w:style>
  <w:style w:type="paragraph" w:customStyle="1" w:styleId="Normal6">
    <w:name w:val="Normal_6"/>
    <w:qFormat/>
    <w:rsid w:val="008B3C70"/>
    <w:pPr>
      <w:widowControl w:val="0"/>
      <w:jc w:val="both"/>
    </w:pPr>
    <w:rPr>
      <w:rFonts w:ascii="Calibri" w:eastAsia="宋体" w:hAnsi="Calibri" w:cs="Arial"/>
      <w:kern w:val="2"/>
      <w:sz w:val="21"/>
      <w:szCs w:val="22"/>
    </w:rPr>
  </w:style>
  <w:style w:type="paragraph" w:customStyle="1" w:styleId="Normal7">
    <w:name w:val="Normal_7"/>
    <w:qFormat/>
    <w:rsid w:val="008B3C70"/>
    <w:pPr>
      <w:widowControl w:val="0"/>
      <w:jc w:val="both"/>
    </w:pPr>
    <w:rPr>
      <w:rFonts w:ascii="Calibri" w:eastAsia="宋体" w:hAnsi="Calibri" w:cs="Arial"/>
      <w:kern w:val="2"/>
      <w:sz w:val="21"/>
      <w:szCs w:val="22"/>
    </w:rPr>
  </w:style>
  <w:style w:type="paragraph" w:customStyle="1" w:styleId="Normal8">
    <w:name w:val="Normal_8"/>
    <w:qFormat/>
    <w:rsid w:val="008B3C70"/>
    <w:pPr>
      <w:widowControl w:val="0"/>
      <w:jc w:val="both"/>
    </w:pPr>
    <w:rPr>
      <w:rFonts w:ascii="Calibri" w:eastAsia="宋体" w:hAnsi="Calibri" w:cs="Arial"/>
      <w:kern w:val="2"/>
      <w:sz w:val="21"/>
      <w:szCs w:val="22"/>
    </w:rPr>
  </w:style>
  <w:style w:type="paragraph" w:customStyle="1" w:styleId="Normal9">
    <w:name w:val="Normal_9"/>
    <w:qFormat/>
    <w:rsid w:val="008B3C70"/>
    <w:pPr>
      <w:widowControl w:val="0"/>
      <w:jc w:val="both"/>
    </w:pPr>
    <w:rPr>
      <w:rFonts w:ascii="Calibri" w:eastAsia="宋体" w:hAnsi="Calibri" w:cs="Arial"/>
      <w:kern w:val="2"/>
      <w:sz w:val="21"/>
      <w:szCs w:val="22"/>
    </w:rPr>
  </w:style>
  <w:style w:type="paragraph" w:customStyle="1" w:styleId="Normal10">
    <w:name w:val="Normal_10"/>
    <w:qFormat/>
    <w:rsid w:val="008B3C70"/>
    <w:pPr>
      <w:widowControl w:val="0"/>
      <w:jc w:val="both"/>
    </w:pPr>
    <w:rPr>
      <w:rFonts w:ascii="Calibri" w:eastAsia="宋体" w:hAnsi="Calibri" w:cs="Arial"/>
      <w:kern w:val="2"/>
      <w:sz w:val="21"/>
      <w:szCs w:val="22"/>
    </w:rPr>
  </w:style>
  <w:style w:type="paragraph" w:customStyle="1" w:styleId="Normal11">
    <w:name w:val="Normal_11"/>
    <w:qFormat/>
    <w:rsid w:val="008B3C70"/>
    <w:pPr>
      <w:widowControl w:val="0"/>
      <w:jc w:val="both"/>
    </w:pPr>
    <w:rPr>
      <w:rFonts w:ascii="Calibri" w:eastAsia="宋体" w:hAnsi="Calibri" w:cs="Arial"/>
      <w:kern w:val="2"/>
      <w:sz w:val="21"/>
      <w:szCs w:val="22"/>
    </w:rPr>
  </w:style>
  <w:style w:type="paragraph" w:customStyle="1" w:styleId="Normal12">
    <w:name w:val="Normal_12"/>
    <w:qFormat/>
    <w:rsid w:val="008B3C70"/>
    <w:pPr>
      <w:widowControl w:val="0"/>
      <w:jc w:val="both"/>
    </w:pPr>
    <w:rPr>
      <w:rFonts w:ascii="Calibri" w:eastAsia="宋体" w:hAnsi="Calibri" w:cs="Arial"/>
      <w:kern w:val="2"/>
      <w:sz w:val="21"/>
      <w:szCs w:val="22"/>
    </w:rPr>
  </w:style>
  <w:style w:type="paragraph" w:customStyle="1" w:styleId="Normal13">
    <w:name w:val="Normal_13"/>
    <w:qFormat/>
    <w:rsid w:val="008B3C70"/>
    <w:pPr>
      <w:widowControl w:val="0"/>
      <w:jc w:val="both"/>
    </w:pPr>
    <w:rPr>
      <w:rFonts w:ascii="Calibri" w:eastAsia="宋体" w:hAnsi="Calibri" w:cs="Arial"/>
      <w:kern w:val="2"/>
      <w:sz w:val="21"/>
      <w:szCs w:val="22"/>
    </w:rPr>
  </w:style>
  <w:style w:type="paragraph" w:customStyle="1" w:styleId="Normal14">
    <w:name w:val="Normal_14"/>
    <w:qFormat/>
    <w:rsid w:val="008B3C70"/>
    <w:pPr>
      <w:widowControl w:val="0"/>
      <w:jc w:val="both"/>
    </w:pPr>
    <w:rPr>
      <w:rFonts w:ascii="Calibri" w:eastAsia="宋体" w:hAnsi="Calibri" w:cs="Arial"/>
      <w:kern w:val="2"/>
      <w:sz w:val="21"/>
      <w:szCs w:val="22"/>
    </w:rPr>
  </w:style>
  <w:style w:type="paragraph" w:customStyle="1" w:styleId="Normal15">
    <w:name w:val="Normal_15"/>
    <w:qFormat/>
    <w:rsid w:val="008B3C70"/>
    <w:pPr>
      <w:widowControl w:val="0"/>
      <w:jc w:val="both"/>
    </w:pPr>
    <w:rPr>
      <w:rFonts w:ascii="Calibri" w:eastAsia="宋体" w:hAnsi="Calibri" w:cs="Arial"/>
      <w:kern w:val="2"/>
      <w:sz w:val="21"/>
      <w:szCs w:val="22"/>
    </w:rPr>
  </w:style>
  <w:style w:type="paragraph" w:customStyle="1" w:styleId="Normal16">
    <w:name w:val="Normal_16"/>
    <w:qFormat/>
    <w:rsid w:val="008B3C70"/>
    <w:pPr>
      <w:widowControl w:val="0"/>
      <w:jc w:val="both"/>
    </w:pPr>
    <w:rPr>
      <w:rFonts w:ascii="Calibri" w:eastAsia="宋体" w:hAnsi="Calibri" w:cs="Arial"/>
      <w:kern w:val="2"/>
      <w:sz w:val="21"/>
      <w:szCs w:val="22"/>
    </w:rPr>
  </w:style>
  <w:style w:type="paragraph" w:customStyle="1" w:styleId="Normal17">
    <w:name w:val="Normal_17"/>
    <w:qFormat/>
    <w:rsid w:val="008B3C70"/>
    <w:pPr>
      <w:widowControl w:val="0"/>
      <w:jc w:val="both"/>
    </w:pPr>
    <w:rPr>
      <w:rFonts w:ascii="Calibri" w:eastAsia="宋体" w:hAnsi="Calibri" w:cs="Arial"/>
      <w:kern w:val="2"/>
      <w:sz w:val="21"/>
      <w:szCs w:val="22"/>
    </w:rPr>
  </w:style>
  <w:style w:type="paragraph" w:customStyle="1" w:styleId="Normal18">
    <w:name w:val="Normal_18"/>
    <w:qFormat/>
    <w:rsid w:val="008B3C70"/>
    <w:pPr>
      <w:widowControl w:val="0"/>
      <w:jc w:val="both"/>
    </w:pPr>
    <w:rPr>
      <w:rFonts w:ascii="Calibri" w:eastAsia="宋体" w:hAnsi="Calibri" w:cs="Arial"/>
      <w:kern w:val="2"/>
      <w:sz w:val="21"/>
      <w:szCs w:val="22"/>
    </w:rPr>
  </w:style>
  <w:style w:type="paragraph" w:customStyle="1" w:styleId="Normal19">
    <w:name w:val="Normal_19"/>
    <w:qFormat/>
    <w:rsid w:val="008B3C70"/>
    <w:pPr>
      <w:widowControl w:val="0"/>
      <w:jc w:val="both"/>
    </w:pPr>
    <w:rPr>
      <w:rFonts w:ascii="Calibri" w:eastAsia="宋体" w:hAnsi="Calibri" w:cs="Arial"/>
      <w:kern w:val="2"/>
      <w:sz w:val="21"/>
      <w:szCs w:val="22"/>
    </w:rPr>
  </w:style>
  <w:style w:type="paragraph" w:customStyle="1" w:styleId="Normal20">
    <w:name w:val="Normal_20"/>
    <w:qFormat/>
    <w:rsid w:val="008B3C70"/>
    <w:pPr>
      <w:widowControl w:val="0"/>
      <w:jc w:val="both"/>
    </w:pPr>
    <w:rPr>
      <w:rFonts w:ascii="Calibri" w:eastAsia="宋体" w:hAnsi="Calibri" w:cs="Arial"/>
      <w:kern w:val="2"/>
      <w:sz w:val="21"/>
      <w:szCs w:val="22"/>
    </w:rPr>
  </w:style>
  <w:style w:type="paragraph" w:customStyle="1" w:styleId="Normal21">
    <w:name w:val="Normal_21"/>
    <w:qFormat/>
    <w:rsid w:val="008B3C70"/>
    <w:pPr>
      <w:widowControl w:val="0"/>
      <w:jc w:val="both"/>
    </w:pPr>
    <w:rPr>
      <w:rFonts w:ascii="Calibri" w:eastAsia="宋体" w:hAnsi="Calibri" w:cs="Arial"/>
      <w:kern w:val="2"/>
      <w:sz w:val="21"/>
      <w:szCs w:val="22"/>
    </w:rPr>
  </w:style>
  <w:style w:type="paragraph" w:customStyle="1" w:styleId="Normal22">
    <w:name w:val="Normal_22"/>
    <w:qFormat/>
    <w:rsid w:val="008B3C70"/>
    <w:pPr>
      <w:widowControl w:val="0"/>
      <w:jc w:val="both"/>
    </w:pPr>
    <w:rPr>
      <w:rFonts w:ascii="Calibri" w:eastAsia="宋体" w:hAnsi="Calibri" w:cs="Arial"/>
      <w:kern w:val="2"/>
      <w:sz w:val="21"/>
      <w:szCs w:val="22"/>
    </w:rPr>
  </w:style>
  <w:style w:type="paragraph" w:customStyle="1" w:styleId="Normal23">
    <w:name w:val="Normal_23"/>
    <w:qFormat/>
    <w:rsid w:val="008B3C70"/>
    <w:pPr>
      <w:widowControl w:val="0"/>
      <w:jc w:val="both"/>
    </w:pPr>
    <w:rPr>
      <w:rFonts w:ascii="Calibri" w:eastAsia="宋体" w:hAnsi="Calibri" w:cs="Arial"/>
      <w:kern w:val="2"/>
      <w:sz w:val="21"/>
      <w:szCs w:val="22"/>
    </w:rPr>
  </w:style>
  <w:style w:type="paragraph" w:customStyle="1" w:styleId="Normal24">
    <w:name w:val="Normal_24"/>
    <w:qFormat/>
    <w:rsid w:val="008B3C70"/>
    <w:pPr>
      <w:widowControl w:val="0"/>
      <w:jc w:val="both"/>
    </w:pPr>
    <w:rPr>
      <w:rFonts w:ascii="Calibri" w:eastAsia="宋体" w:hAnsi="Calibri" w:cs="Arial"/>
      <w:kern w:val="2"/>
      <w:sz w:val="21"/>
      <w:szCs w:val="22"/>
    </w:rPr>
  </w:style>
  <w:style w:type="paragraph" w:customStyle="1" w:styleId="Normal25">
    <w:name w:val="Normal_25"/>
    <w:qFormat/>
    <w:rsid w:val="008B3C70"/>
    <w:pPr>
      <w:widowControl w:val="0"/>
      <w:jc w:val="both"/>
    </w:pPr>
    <w:rPr>
      <w:rFonts w:ascii="Calibri" w:eastAsia="宋体" w:hAnsi="Calibri" w:cs="Arial"/>
      <w:kern w:val="2"/>
      <w:sz w:val="21"/>
      <w:szCs w:val="22"/>
    </w:rPr>
  </w:style>
  <w:style w:type="paragraph" w:customStyle="1" w:styleId="Normal26">
    <w:name w:val="Normal_26"/>
    <w:qFormat/>
    <w:rsid w:val="008B3C70"/>
    <w:pPr>
      <w:widowControl w:val="0"/>
      <w:jc w:val="both"/>
    </w:pPr>
    <w:rPr>
      <w:rFonts w:ascii="Calibri" w:eastAsia="宋体" w:hAnsi="Calibri" w:cs="Arial"/>
      <w:kern w:val="2"/>
      <w:sz w:val="21"/>
      <w:szCs w:val="22"/>
    </w:rPr>
  </w:style>
  <w:style w:type="paragraph" w:customStyle="1" w:styleId="Normal27">
    <w:name w:val="Normal_27"/>
    <w:qFormat/>
    <w:rsid w:val="008B3C70"/>
    <w:pPr>
      <w:widowControl w:val="0"/>
      <w:jc w:val="both"/>
    </w:pPr>
    <w:rPr>
      <w:rFonts w:ascii="Calibri" w:eastAsia="宋体" w:hAnsi="Calibri" w:cs="Arial"/>
      <w:kern w:val="2"/>
      <w:sz w:val="21"/>
      <w:szCs w:val="22"/>
    </w:rPr>
  </w:style>
  <w:style w:type="paragraph" w:customStyle="1" w:styleId="Normal28">
    <w:name w:val="Normal_28"/>
    <w:qFormat/>
    <w:rsid w:val="008B3C70"/>
    <w:pPr>
      <w:widowControl w:val="0"/>
      <w:jc w:val="both"/>
    </w:pPr>
    <w:rPr>
      <w:rFonts w:ascii="Calibri" w:eastAsia="宋体" w:hAnsi="Calibri" w:cs="Arial"/>
      <w:kern w:val="2"/>
      <w:sz w:val="21"/>
      <w:szCs w:val="22"/>
    </w:rPr>
  </w:style>
  <w:style w:type="paragraph" w:customStyle="1" w:styleId="Normal29">
    <w:name w:val="Normal_29"/>
    <w:qFormat/>
    <w:rsid w:val="008B3C70"/>
    <w:pPr>
      <w:widowControl w:val="0"/>
      <w:jc w:val="both"/>
    </w:pPr>
    <w:rPr>
      <w:rFonts w:ascii="Calibri" w:eastAsia="宋体" w:hAnsi="Calibri" w:cs="Arial"/>
      <w:kern w:val="2"/>
      <w:sz w:val="21"/>
      <w:szCs w:val="22"/>
    </w:rPr>
  </w:style>
  <w:style w:type="paragraph" w:customStyle="1" w:styleId="Normal30">
    <w:name w:val="Normal_30"/>
    <w:qFormat/>
    <w:rsid w:val="008B3C70"/>
    <w:pPr>
      <w:widowControl w:val="0"/>
      <w:jc w:val="both"/>
    </w:pPr>
    <w:rPr>
      <w:rFonts w:ascii="Calibri" w:eastAsia="宋体" w:hAnsi="Calibri" w:cs="Arial"/>
      <w:kern w:val="2"/>
      <w:sz w:val="21"/>
      <w:szCs w:val="22"/>
    </w:rPr>
  </w:style>
  <w:style w:type="paragraph" w:customStyle="1" w:styleId="Normal31">
    <w:name w:val="Normal_31"/>
    <w:qFormat/>
    <w:rsid w:val="008B3C70"/>
    <w:pPr>
      <w:widowControl w:val="0"/>
      <w:jc w:val="both"/>
    </w:pPr>
    <w:rPr>
      <w:rFonts w:ascii="Calibri" w:eastAsia="宋体" w:hAnsi="Calibri" w:cs="Arial"/>
      <w:kern w:val="2"/>
      <w:sz w:val="21"/>
      <w:szCs w:val="22"/>
    </w:rPr>
  </w:style>
  <w:style w:type="paragraph" w:customStyle="1" w:styleId="Normal32">
    <w:name w:val="Normal_32"/>
    <w:qFormat/>
    <w:rsid w:val="008B3C70"/>
    <w:pPr>
      <w:widowControl w:val="0"/>
      <w:jc w:val="both"/>
    </w:pPr>
    <w:rPr>
      <w:rFonts w:ascii="Calibri" w:eastAsia="宋体" w:hAnsi="Calibri" w:cs="Arial"/>
      <w:kern w:val="2"/>
      <w:sz w:val="21"/>
      <w:szCs w:val="22"/>
    </w:rPr>
  </w:style>
  <w:style w:type="paragraph" w:customStyle="1" w:styleId="Normal33">
    <w:name w:val="Normal_33"/>
    <w:qFormat/>
    <w:rsid w:val="008B3C70"/>
    <w:pPr>
      <w:widowControl w:val="0"/>
      <w:jc w:val="both"/>
    </w:pPr>
    <w:rPr>
      <w:rFonts w:ascii="Calibri" w:eastAsia="宋体" w:hAnsi="Calibri" w:cs="Arial"/>
      <w:kern w:val="2"/>
      <w:sz w:val="21"/>
      <w:szCs w:val="22"/>
    </w:rPr>
  </w:style>
  <w:style w:type="paragraph" w:customStyle="1" w:styleId="Normal34">
    <w:name w:val="Normal_34"/>
    <w:qFormat/>
    <w:rsid w:val="008B3C70"/>
    <w:pPr>
      <w:widowControl w:val="0"/>
      <w:jc w:val="both"/>
    </w:pPr>
    <w:rPr>
      <w:rFonts w:ascii="Calibri" w:eastAsia="宋体" w:hAnsi="Calibri" w:cs="Arial"/>
      <w:kern w:val="2"/>
      <w:sz w:val="21"/>
      <w:szCs w:val="22"/>
    </w:rPr>
  </w:style>
  <w:style w:type="paragraph" w:customStyle="1" w:styleId="Normal35">
    <w:name w:val="Normal_35"/>
    <w:qFormat/>
    <w:rsid w:val="008B3C70"/>
    <w:pPr>
      <w:widowControl w:val="0"/>
      <w:jc w:val="both"/>
    </w:pPr>
    <w:rPr>
      <w:rFonts w:ascii="Calibri" w:eastAsia="宋体" w:hAnsi="Calibri" w:cs="Arial"/>
      <w:kern w:val="2"/>
      <w:sz w:val="21"/>
      <w:szCs w:val="22"/>
    </w:rPr>
  </w:style>
  <w:style w:type="paragraph" w:customStyle="1" w:styleId="Normal36">
    <w:name w:val="Normal_36"/>
    <w:qFormat/>
    <w:rsid w:val="008B3C70"/>
    <w:pPr>
      <w:widowControl w:val="0"/>
      <w:jc w:val="both"/>
    </w:pPr>
    <w:rPr>
      <w:rFonts w:ascii="Calibri" w:eastAsia="宋体" w:hAnsi="Calibri" w:cs="Arial"/>
      <w:kern w:val="2"/>
      <w:sz w:val="21"/>
      <w:szCs w:val="22"/>
    </w:rPr>
  </w:style>
  <w:style w:type="paragraph" w:customStyle="1" w:styleId="Normal37">
    <w:name w:val="Normal_37"/>
    <w:qFormat/>
    <w:rsid w:val="008B3C70"/>
    <w:pPr>
      <w:widowControl w:val="0"/>
      <w:jc w:val="both"/>
    </w:pPr>
    <w:rPr>
      <w:rFonts w:ascii="Calibri" w:eastAsia="宋体" w:hAnsi="Calibri" w:cs="Arial"/>
      <w:kern w:val="2"/>
      <w:sz w:val="21"/>
      <w:szCs w:val="22"/>
    </w:rPr>
  </w:style>
  <w:style w:type="paragraph" w:customStyle="1" w:styleId="Normal38">
    <w:name w:val="Normal_38"/>
    <w:qFormat/>
    <w:rsid w:val="008B3C70"/>
    <w:pPr>
      <w:widowControl w:val="0"/>
      <w:jc w:val="both"/>
    </w:pPr>
    <w:rPr>
      <w:rFonts w:ascii="Calibri" w:eastAsia="宋体" w:hAnsi="Calibri" w:cs="Arial"/>
      <w:kern w:val="2"/>
      <w:sz w:val="21"/>
      <w:szCs w:val="22"/>
    </w:rPr>
  </w:style>
  <w:style w:type="paragraph" w:customStyle="1" w:styleId="Normal39">
    <w:name w:val="Normal_39"/>
    <w:qFormat/>
    <w:rsid w:val="008B3C70"/>
    <w:pPr>
      <w:widowControl w:val="0"/>
      <w:jc w:val="both"/>
    </w:pPr>
    <w:rPr>
      <w:rFonts w:ascii="Calibri" w:eastAsia="宋体" w:hAnsi="Calibri" w:cs="Arial"/>
      <w:kern w:val="2"/>
      <w:sz w:val="21"/>
      <w:szCs w:val="22"/>
    </w:rPr>
  </w:style>
  <w:style w:type="paragraph" w:customStyle="1" w:styleId="Normal40">
    <w:name w:val="Normal_40"/>
    <w:qFormat/>
    <w:rsid w:val="008B3C70"/>
    <w:pPr>
      <w:widowControl w:val="0"/>
      <w:jc w:val="both"/>
    </w:pPr>
    <w:rPr>
      <w:rFonts w:ascii="Calibri" w:eastAsia="宋体" w:hAnsi="Calibri" w:cs="Arial"/>
      <w:kern w:val="2"/>
      <w:sz w:val="21"/>
      <w:szCs w:val="22"/>
    </w:rPr>
  </w:style>
  <w:style w:type="paragraph" w:customStyle="1" w:styleId="Normal41">
    <w:name w:val="Normal_41"/>
    <w:qFormat/>
    <w:rsid w:val="008B3C70"/>
    <w:pPr>
      <w:widowControl w:val="0"/>
      <w:jc w:val="both"/>
    </w:pPr>
    <w:rPr>
      <w:rFonts w:ascii="Calibri" w:eastAsia="宋体" w:hAnsi="Calibri" w:cs="Arial"/>
      <w:kern w:val="2"/>
      <w:sz w:val="21"/>
      <w:szCs w:val="22"/>
    </w:rPr>
  </w:style>
  <w:style w:type="paragraph" w:customStyle="1" w:styleId="Normal42">
    <w:name w:val="Normal_42"/>
    <w:qFormat/>
    <w:rsid w:val="008B3C70"/>
    <w:pPr>
      <w:widowControl w:val="0"/>
      <w:jc w:val="both"/>
    </w:pPr>
    <w:rPr>
      <w:rFonts w:ascii="Calibri" w:eastAsia="宋体" w:hAnsi="Calibri" w:cs="Arial"/>
      <w:kern w:val="2"/>
      <w:sz w:val="21"/>
      <w:szCs w:val="22"/>
    </w:rPr>
  </w:style>
  <w:style w:type="paragraph" w:customStyle="1" w:styleId="Normal43">
    <w:name w:val="Normal_43"/>
    <w:qFormat/>
    <w:rsid w:val="008B3C70"/>
    <w:pPr>
      <w:widowControl w:val="0"/>
      <w:jc w:val="both"/>
    </w:pPr>
    <w:rPr>
      <w:rFonts w:ascii="Calibri" w:eastAsia="宋体" w:hAnsi="Calibri" w:cs="Arial"/>
      <w:kern w:val="2"/>
      <w:sz w:val="21"/>
      <w:szCs w:val="22"/>
    </w:rPr>
  </w:style>
  <w:style w:type="paragraph" w:customStyle="1" w:styleId="Normal44">
    <w:name w:val="Normal_44"/>
    <w:qFormat/>
    <w:rsid w:val="008B3C70"/>
    <w:pPr>
      <w:widowControl w:val="0"/>
      <w:jc w:val="both"/>
    </w:pPr>
    <w:rPr>
      <w:rFonts w:ascii="Calibri" w:eastAsia="宋体" w:hAnsi="Calibri" w:cs="Arial"/>
      <w:kern w:val="2"/>
      <w:sz w:val="21"/>
      <w:szCs w:val="22"/>
    </w:rPr>
  </w:style>
  <w:style w:type="paragraph" w:customStyle="1" w:styleId="Normal45">
    <w:name w:val="Normal_45"/>
    <w:qFormat/>
    <w:rsid w:val="008B3C70"/>
    <w:pPr>
      <w:widowControl w:val="0"/>
      <w:jc w:val="both"/>
    </w:pPr>
    <w:rPr>
      <w:rFonts w:ascii="Calibri" w:eastAsia="宋体" w:hAnsi="Calibri" w:cs="Arial"/>
      <w:kern w:val="2"/>
      <w:sz w:val="21"/>
      <w:szCs w:val="22"/>
    </w:rPr>
  </w:style>
  <w:style w:type="paragraph" w:customStyle="1" w:styleId="Normal46">
    <w:name w:val="Normal_46"/>
    <w:qFormat/>
    <w:rsid w:val="008B3C70"/>
    <w:pPr>
      <w:widowControl w:val="0"/>
      <w:jc w:val="both"/>
    </w:pPr>
    <w:rPr>
      <w:rFonts w:ascii="Calibri" w:eastAsia="宋体" w:hAnsi="Calibri" w:cs="Arial"/>
      <w:kern w:val="2"/>
      <w:sz w:val="21"/>
      <w:szCs w:val="22"/>
    </w:rPr>
  </w:style>
  <w:style w:type="paragraph" w:customStyle="1" w:styleId="Normal47">
    <w:name w:val="Normal_47"/>
    <w:qFormat/>
    <w:rsid w:val="008B3C70"/>
    <w:pPr>
      <w:widowControl w:val="0"/>
      <w:jc w:val="both"/>
    </w:pPr>
    <w:rPr>
      <w:rFonts w:ascii="Calibri" w:eastAsia="宋体" w:hAnsi="Calibri" w:cs="Arial"/>
      <w:kern w:val="2"/>
      <w:sz w:val="21"/>
      <w:szCs w:val="22"/>
    </w:rPr>
  </w:style>
  <w:style w:type="paragraph" w:customStyle="1" w:styleId="Normal48">
    <w:name w:val="Normal_48"/>
    <w:qFormat/>
    <w:rsid w:val="008B3C70"/>
    <w:pPr>
      <w:widowControl w:val="0"/>
      <w:jc w:val="both"/>
    </w:pPr>
    <w:rPr>
      <w:rFonts w:ascii="Calibri" w:eastAsia="宋体" w:hAnsi="Calibri" w:cs="Arial"/>
      <w:kern w:val="2"/>
      <w:sz w:val="21"/>
      <w:szCs w:val="22"/>
    </w:rPr>
  </w:style>
  <w:style w:type="paragraph" w:customStyle="1" w:styleId="Normal49">
    <w:name w:val="Normal_49"/>
    <w:qFormat/>
    <w:rsid w:val="008B3C70"/>
    <w:pPr>
      <w:widowControl w:val="0"/>
      <w:jc w:val="both"/>
    </w:pPr>
    <w:rPr>
      <w:rFonts w:ascii="Calibri" w:eastAsia="宋体" w:hAnsi="Calibri" w:cs="Arial"/>
      <w:kern w:val="2"/>
      <w:sz w:val="21"/>
      <w:szCs w:val="22"/>
    </w:rPr>
  </w:style>
  <w:style w:type="paragraph" w:customStyle="1" w:styleId="Normal50">
    <w:name w:val="Normal_50"/>
    <w:qFormat/>
    <w:rsid w:val="008B3C70"/>
    <w:pPr>
      <w:widowControl w:val="0"/>
      <w:jc w:val="both"/>
    </w:pPr>
    <w:rPr>
      <w:rFonts w:ascii="Calibri" w:eastAsia="宋体" w:hAnsi="Calibri" w:cs="Arial"/>
      <w:kern w:val="2"/>
      <w:sz w:val="21"/>
      <w:szCs w:val="22"/>
    </w:rPr>
  </w:style>
  <w:style w:type="paragraph" w:customStyle="1" w:styleId="Normal51">
    <w:name w:val="Normal_51"/>
    <w:qFormat/>
    <w:rsid w:val="008B3C70"/>
    <w:pPr>
      <w:widowControl w:val="0"/>
      <w:jc w:val="both"/>
    </w:pPr>
    <w:rPr>
      <w:rFonts w:ascii="Calibri" w:eastAsia="宋体" w:hAnsi="Calibri" w:cs="Arial"/>
      <w:kern w:val="2"/>
      <w:sz w:val="21"/>
      <w:szCs w:val="22"/>
    </w:rPr>
  </w:style>
  <w:style w:type="paragraph" w:customStyle="1" w:styleId="Normal52">
    <w:name w:val="Normal_52"/>
    <w:qFormat/>
    <w:rPr>
      <w:rFonts w:ascii="Times New Roman" w:eastAsia="Times New Roman" w:hAnsi="Times New Roman" w:cs="Times New Roman"/>
      <w:sz w:val="24"/>
      <w:szCs w:val="24"/>
      <w:lang w:val="en-US" w:eastAsia="uk-UA" w:bidi="ar-SA"/>
    </w:rPr>
  </w:style>
  <w:style w:type="paragraph" w:customStyle="1" w:styleId="Normal53">
    <w:name w:val="Normal_53"/>
    <w:qFormat/>
    <w:rsid w:val="008B3C70"/>
    <w:pPr>
      <w:widowControl w:val="0"/>
      <w:jc w:val="both"/>
    </w:pPr>
    <w:rPr>
      <w:rFonts w:ascii="Calibri" w:eastAsia="宋体" w:hAnsi="Calibri" w:cs="Arial"/>
      <w:kern w:val="2"/>
      <w:sz w:val="21"/>
      <w:szCs w:val="22"/>
    </w:rPr>
  </w:style>
  <w:style w:type="paragraph" w:customStyle="1" w:styleId="Normal54">
    <w:name w:val="Normal_54"/>
    <w:qFormat/>
    <w:rsid w:val="008B3C70"/>
    <w:pPr>
      <w:widowControl w:val="0"/>
      <w:jc w:val="both"/>
    </w:pPr>
    <w:rPr>
      <w:rFonts w:ascii="Calibri" w:eastAsia="宋体" w:hAnsi="Calibri" w:cs="Arial"/>
      <w:kern w:val="2"/>
      <w:sz w:val="21"/>
      <w:szCs w:val="22"/>
    </w:rPr>
  </w:style>
  <w:style w:type="paragraph" w:customStyle="1" w:styleId="Normal55">
    <w:name w:val="Normal_55"/>
    <w:qFormat/>
    <w:rsid w:val="008B3C70"/>
    <w:pPr>
      <w:widowControl w:val="0"/>
      <w:jc w:val="both"/>
    </w:pPr>
    <w:rPr>
      <w:rFonts w:ascii="Calibri" w:eastAsia="宋体" w:hAnsi="Calibri" w:cs="Arial"/>
      <w:kern w:val="2"/>
      <w:sz w:val="21"/>
      <w:szCs w:val="22"/>
    </w:rPr>
  </w:style>
  <w:style w:type="paragraph" w:customStyle="1" w:styleId="Normal56">
    <w:name w:val="Normal_56"/>
    <w:qFormat/>
    <w:rsid w:val="008B3C70"/>
    <w:pPr>
      <w:widowControl w:val="0"/>
      <w:jc w:val="both"/>
    </w:pPr>
    <w:rPr>
      <w:rFonts w:ascii="Calibri" w:eastAsia="宋体" w:hAnsi="Calibri" w:cs="Arial"/>
      <w:kern w:val="2"/>
      <w:sz w:val="21"/>
      <w:szCs w:val="22"/>
    </w:rPr>
  </w:style>
  <w:style w:type="paragraph" w:customStyle="1" w:styleId="Normal57">
    <w:name w:val="Normal_57"/>
    <w:qFormat/>
    <w:rsid w:val="008B3C70"/>
    <w:pPr>
      <w:widowControl w:val="0"/>
      <w:jc w:val="both"/>
    </w:pPr>
    <w:rPr>
      <w:rFonts w:ascii="Calibri" w:eastAsia="宋体" w:hAnsi="Calibri" w:cs="Arial"/>
      <w:kern w:val="2"/>
      <w:sz w:val="21"/>
      <w:szCs w:val="22"/>
    </w:rPr>
  </w:style>
  <w:style w:type="paragraph" w:customStyle="1" w:styleId="Normal58">
    <w:name w:val="Normal_58"/>
    <w:qFormat/>
    <w:rsid w:val="008B3C70"/>
    <w:pPr>
      <w:widowControl w:val="0"/>
      <w:jc w:val="both"/>
    </w:pPr>
    <w:rPr>
      <w:rFonts w:ascii="Calibri" w:eastAsia="宋体" w:hAnsi="Calibri" w:cs="Arial"/>
      <w:kern w:val="2"/>
      <w:sz w:val="21"/>
      <w:szCs w:val="22"/>
    </w:rPr>
  </w:style>
  <w:style w:type="paragraph" w:customStyle="1" w:styleId="Normal59">
    <w:name w:val="Normal_59"/>
    <w:qFormat/>
    <w:rsid w:val="008B3C70"/>
    <w:pPr>
      <w:widowControl w:val="0"/>
      <w:jc w:val="both"/>
    </w:pPr>
    <w:rPr>
      <w:rFonts w:ascii="Calibri" w:eastAsia="宋体" w:hAnsi="Calibri" w:cs="Arial"/>
      <w:kern w:val="2"/>
      <w:sz w:val="21"/>
      <w:szCs w:val="22"/>
    </w:rPr>
  </w:style>
  <w:style w:type="paragraph" w:customStyle="1" w:styleId="Normal60">
    <w:name w:val="Normal_60"/>
    <w:qFormat/>
    <w:rsid w:val="008B3C70"/>
    <w:pPr>
      <w:widowControl w:val="0"/>
      <w:jc w:val="both"/>
    </w:pPr>
    <w:rPr>
      <w:rFonts w:ascii="Calibri" w:eastAsia="宋体" w:hAnsi="Calibri" w:cs="Arial"/>
      <w:kern w:val="2"/>
      <w:sz w:val="21"/>
      <w:szCs w:val="22"/>
    </w:rPr>
  </w:style>
  <w:style w:type="paragraph" w:customStyle="1" w:styleId="Normal61">
    <w:name w:val="Normal_61"/>
    <w:qFormat/>
    <w:rsid w:val="008B3C70"/>
    <w:pPr>
      <w:widowControl w:val="0"/>
      <w:jc w:val="both"/>
    </w:pPr>
    <w:rPr>
      <w:rFonts w:ascii="Calibri" w:eastAsia="宋体" w:hAnsi="Calibri" w:cs="Arial"/>
      <w:kern w:val="2"/>
      <w:sz w:val="21"/>
      <w:szCs w:val="22"/>
    </w:rPr>
  </w:style>
  <w:style w:type="paragraph" w:customStyle="1" w:styleId="Normal62">
    <w:name w:val="Normal_62"/>
    <w:qFormat/>
    <w:rsid w:val="008B3C70"/>
    <w:pPr>
      <w:widowControl w:val="0"/>
      <w:jc w:val="both"/>
    </w:pPr>
    <w:rPr>
      <w:rFonts w:ascii="Calibri" w:eastAsia="宋体" w:hAnsi="Calibri" w:cs="Arial"/>
      <w:kern w:val="2"/>
      <w:sz w:val="21"/>
      <w:szCs w:val="22"/>
    </w:rPr>
  </w:style>
  <w:style w:type="paragraph" w:customStyle="1" w:styleId="Normal63">
    <w:name w:val="Normal_63"/>
    <w:qFormat/>
    <w:rsid w:val="008B3C70"/>
    <w:pPr>
      <w:widowControl w:val="0"/>
      <w:jc w:val="both"/>
    </w:pPr>
    <w:rPr>
      <w:rFonts w:ascii="Calibri" w:eastAsia="宋体" w:hAnsi="Calibri" w:cs="Arial"/>
      <w:kern w:val="2"/>
      <w:sz w:val="21"/>
      <w:szCs w:val="22"/>
    </w:rPr>
  </w:style>
  <w:style w:type="paragraph" w:customStyle="1" w:styleId="Normal64">
    <w:name w:val="Normal_64"/>
    <w:qFormat/>
    <w:rsid w:val="008B3C70"/>
    <w:pPr>
      <w:widowControl w:val="0"/>
      <w:jc w:val="both"/>
    </w:pPr>
    <w:rPr>
      <w:rFonts w:ascii="Calibri" w:eastAsia="宋体" w:hAnsi="Calibri" w:cs="Arial"/>
      <w:kern w:val="2"/>
      <w:sz w:val="21"/>
      <w:szCs w:val="22"/>
    </w:rPr>
  </w:style>
  <w:style w:type="paragraph" w:customStyle="1" w:styleId="Normal65">
    <w:name w:val="Normal_65"/>
    <w:qFormat/>
    <w:rsid w:val="008B3C70"/>
    <w:pPr>
      <w:widowControl w:val="0"/>
      <w:jc w:val="both"/>
    </w:pPr>
    <w:rPr>
      <w:rFonts w:ascii="Calibri" w:eastAsia="宋体" w:hAnsi="Calibri" w:cs="Arial"/>
      <w:kern w:val="2"/>
      <w:sz w:val="21"/>
      <w:szCs w:val="22"/>
    </w:rPr>
  </w:style>
  <w:style w:type="paragraph" w:customStyle="1" w:styleId="Normal66">
    <w:name w:val="Normal_66"/>
    <w:qFormat/>
    <w:rsid w:val="008B3C70"/>
    <w:pPr>
      <w:widowControl w:val="0"/>
      <w:jc w:val="both"/>
    </w:pPr>
    <w:rPr>
      <w:rFonts w:ascii="Calibri" w:eastAsia="宋体" w:hAnsi="Calibri" w:cs="Arial"/>
      <w:kern w:val="2"/>
      <w:sz w:val="21"/>
      <w:szCs w:val="22"/>
    </w:rPr>
  </w:style>
  <w:style w:type="paragraph" w:customStyle="1" w:styleId="Normal67">
    <w:name w:val="Normal_67"/>
    <w:qFormat/>
    <w:rsid w:val="008B3C70"/>
    <w:pPr>
      <w:widowControl w:val="0"/>
      <w:jc w:val="both"/>
    </w:pPr>
    <w:rPr>
      <w:rFonts w:ascii="Calibri" w:eastAsia="宋体" w:hAnsi="Calibri" w:cs="Arial"/>
      <w:kern w:val="2"/>
      <w:sz w:val="21"/>
      <w:szCs w:val="22"/>
    </w:rPr>
  </w:style>
  <w:style w:type="paragraph" w:customStyle="1" w:styleId="Normal68">
    <w:name w:val="Normal_68"/>
    <w:qFormat/>
    <w:rsid w:val="008B3C70"/>
    <w:pPr>
      <w:widowControl w:val="0"/>
      <w:jc w:val="both"/>
    </w:pPr>
    <w:rPr>
      <w:rFonts w:ascii="Calibri" w:eastAsia="宋体" w:hAnsi="Calibri" w:cs="Arial"/>
      <w:kern w:val="2"/>
      <w:sz w:val="21"/>
      <w:szCs w:val="22"/>
    </w:rPr>
  </w:style>
  <w:style w:type="paragraph" w:customStyle="1" w:styleId="Normal69">
    <w:name w:val="Normal_69"/>
    <w:qFormat/>
    <w:rsid w:val="008B3C70"/>
    <w:pPr>
      <w:widowControl w:val="0"/>
      <w:jc w:val="both"/>
    </w:pPr>
    <w:rPr>
      <w:rFonts w:ascii="Calibri" w:eastAsia="宋体" w:hAnsi="Calibri" w:cs="Arial"/>
      <w:kern w:val="2"/>
      <w:sz w:val="21"/>
      <w:szCs w:val="22"/>
    </w:rPr>
  </w:style>
  <w:style w:type="paragraph" w:customStyle="1" w:styleId="Normal70">
    <w:name w:val="Normal_70"/>
    <w:qFormat/>
    <w:rsid w:val="008B3C70"/>
    <w:pPr>
      <w:widowControl w:val="0"/>
      <w:jc w:val="both"/>
    </w:pPr>
    <w:rPr>
      <w:rFonts w:ascii="Calibri" w:eastAsia="宋体" w:hAnsi="Calibri" w:cs="Arial"/>
      <w:kern w:val="2"/>
      <w:sz w:val="21"/>
      <w:szCs w:val="22"/>
    </w:rPr>
  </w:style>
  <w:style w:type="paragraph" w:customStyle="1" w:styleId="Normal71">
    <w:name w:val="Normal_71"/>
    <w:qFormat/>
    <w:rsid w:val="008B3C70"/>
    <w:pPr>
      <w:widowControl w:val="0"/>
      <w:jc w:val="both"/>
    </w:pPr>
    <w:rPr>
      <w:rFonts w:ascii="Calibri" w:eastAsia="宋体" w:hAnsi="Calibri" w:cs="Arial"/>
      <w:kern w:val="2"/>
      <w:sz w:val="21"/>
      <w:szCs w:val="22"/>
    </w:rPr>
  </w:style>
  <w:style w:type="paragraph" w:customStyle="1" w:styleId="Normal72">
    <w:name w:val="Normal_72"/>
    <w:qFormat/>
    <w:rsid w:val="008B3C70"/>
    <w:pPr>
      <w:widowControl w:val="0"/>
      <w:jc w:val="both"/>
    </w:pPr>
    <w:rPr>
      <w:rFonts w:ascii="Calibri" w:eastAsia="宋体" w:hAnsi="Calibri" w:cs="Arial"/>
      <w:kern w:val="2"/>
      <w:sz w:val="21"/>
      <w:szCs w:val="22"/>
    </w:rPr>
  </w:style>
  <w:style w:type="paragraph" w:customStyle="1" w:styleId="Normal73">
    <w:name w:val="Normal_73"/>
    <w:qFormat/>
    <w:rsid w:val="008B3C70"/>
    <w:pPr>
      <w:widowControl w:val="0"/>
      <w:jc w:val="both"/>
    </w:pPr>
    <w:rPr>
      <w:rFonts w:ascii="Calibri" w:eastAsia="宋体" w:hAnsi="Calibri" w:cs="Arial"/>
      <w:kern w:val="2"/>
      <w:sz w:val="21"/>
      <w:szCs w:val="22"/>
    </w:rPr>
  </w:style>
  <w:style w:type="paragraph" w:customStyle="1" w:styleId="Normal74">
    <w:name w:val="Normal_74"/>
    <w:qFormat/>
    <w:rsid w:val="008B3C70"/>
    <w:pPr>
      <w:widowControl w:val="0"/>
      <w:jc w:val="both"/>
    </w:pPr>
    <w:rPr>
      <w:rFonts w:ascii="Calibri" w:eastAsia="宋体" w:hAnsi="Calibri" w:cs="Arial"/>
      <w:kern w:val="2"/>
      <w:sz w:val="21"/>
      <w:szCs w:val="22"/>
    </w:rPr>
  </w:style>
  <w:style w:type="paragraph" w:customStyle="1" w:styleId="Normal75">
    <w:name w:val="Normal_75"/>
    <w:qFormat/>
    <w:rsid w:val="008B3C70"/>
    <w:pPr>
      <w:widowControl w:val="0"/>
      <w:jc w:val="both"/>
    </w:pPr>
    <w:rPr>
      <w:rFonts w:ascii="Calibri" w:eastAsia="宋体" w:hAnsi="Calibri" w:cs="Arial"/>
      <w:kern w:val="2"/>
      <w:sz w:val="21"/>
      <w:szCs w:val="22"/>
    </w:rPr>
  </w:style>
  <w:style w:type="paragraph" w:customStyle="1" w:styleId="Normal76">
    <w:name w:val="Normal_76"/>
    <w:qFormat/>
    <w:rsid w:val="008B3C70"/>
    <w:pPr>
      <w:widowControl w:val="0"/>
      <w:jc w:val="both"/>
    </w:pPr>
    <w:rPr>
      <w:rFonts w:ascii="Calibri" w:eastAsia="宋体" w:hAnsi="Calibri" w:cs="Arial"/>
      <w:kern w:val="2"/>
      <w:sz w:val="21"/>
      <w:szCs w:val="22"/>
    </w:rPr>
  </w:style>
  <w:style w:type="paragraph" w:customStyle="1" w:styleId="Normal77">
    <w:name w:val="Normal_77"/>
    <w:qFormat/>
    <w:rsid w:val="008B3C70"/>
    <w:pPr>
      <w:widowControl w:val="0"/>
      <w:jc w:val="both"/>
    </w:pPr>
    <w:rPr>
      <w:rFonts w:ascii="Calibri" w:eastAsia="宋体" w:hAnsi="Calibri" w:cs="Arial"/>
      <w:kern w:val="2"/>
      <w:sz w:val="21"/>
      <w:szCs w:val="22"/>
    </w:rPr>
  </w:style>
  <w:style w:type="paragraph" w:customStyle="1" w:styleId="Normal78">
    <w:name w:val="Normal_78"/>
    <w:qFormat/>
    <w:rsid w:val="008B3C70"/>
    <w:pPr>
      <w:widowControl w:val="0"/>
      <w:jc w:val="both"/>
    </w:pPr>
    <w:rPr>
      <w:rFonts w:ascii="Calibri" w:eastAsia="宋体" w:hAnsi="Calibri" w:cs="Arial"/>
      <w:kern w:val="2"/>
      <w:sz w:val="21"/>
      <w:szCs w:val="22"/>
    </w:rPr>
  </w:style>
  <w:style w:type="paragraph" w:customStyle="1" w:styleId="Normal79">
    <w:name w:val="Normal_79"/>
    <w:qFormat/>
    <w:rsid w:val="008B3C70"/>
    <w:pPr>
      <w:widowControl w:val="0"/>
      <w:jc w:val="both"/>
    </w:pPr>
    <w:rPr>
      <w:rFonts w:ascii="Calibri" w:eastAsia="宋体" w:hAnsi="Calibri" w:cs="Arial"/>
      <w:kern w:val="2"/>
      <w:sz w:val="21"/>
      <w:szCs w:val="22"/>
    </w:rPr>
  </w:style>
  <w:style w:type="paragraph" w:customStyle="1" w:styleId="Normal80">
    <w:name w:val="Normal_80"/>
    <w:qFormat/>
    <w:rsid w:val="008B3C70"/>
    <w:pPr>
      <w:widowControl w:val="0"/>
      <w:jc w:val="both"/>
    </w:pPr>
    <w:rPr>
      <w:rFonts w:ascii="Calibri" w:eastAsia="宋体" w:hAnsi="Calibri" w:cs="Arial"/>
      <w:kern w:val="2"/>
      <w:sz w:val="21"/>
      <w:szCs w:val="22"/>
    </w:rPr>
  </w:style>
  <w:style w:type="paragraph" w:customStyle="1" w:styleId="Normal81">
    <w:name w:val="Normal_81"/>
    <w:qFormat/>
    <w:rsid w:val="008B3C70"/>
    <w:pPr>
      <w:widowControl w:val="0"/>
      <w:jc w:val="both"/>
    </w:pPr>
    <w:rPr>
      <w:rFonts w:ascii="Calibri" w:eastAsia="宋体" w:hAnsi="Calibri" w:cs="Arial"/>
      <w:kern w:val="2"/>
      <w:sz w:val="21"/>
      <w:szCs w:val="22"/>
    </w:rPr>
  </w:style>
  <w:style w:type="paragraph" w:customStyle="1" w:styleId="Normal82">
    <w:name w:val="Normal_82"/>
    <w:qFormat/>
    <w:rsid w:val="008B3C70"/>
    <w:pPr>
      <w:widowControl w:val="0"/>
      <w:jc w:val="both"/>
    </w:pPr>
    <w:rPr>
      <w:rFonts w:ascii="Calibri" w:eastAsia="宋体" w:hAnsi="Calibri" w:cs="Arial"/>
      <w:kern w:val="2"/>
      <w:sz w:val="21"/>
      <w:szCs w:val="22"/>
    </w:rPr>
  </w:style>
  <w:style w:type="paragraph" w:customStyle="1" w:styleId="Normal83">
    <w:name w:val="Normal_83"/>
    <w:qFormat/>
    <w:rsid w:val="008B3C70"/>
    <w:pPr>
      <w:widowControl w:val="0"/>
      <w:jc w:val="both"/>
    </w:pPr>
    <w:rPr>
      <w:rFonts w:ascii="Calibri" w:eastAsia="宋体" w:hAnsi="Calibri" w:cs="Arial"/>
      <w:kern w:val="2"/>
      <w:sz w:val="21"/>
      <w:szCs w:val="22"/>
    </w:rPr>
  </w:style>
  <w:style w:type="paragraph" w:customStyle="1" w:styleId="Normal84">
    <w:name w:val="Normal_84"/>
    <w:qFormat/>
    <w:rsid w:val="008B3C70"/>
    <w:pPr>
      <w:widowControl w:val="0"/>
      <w:jc w:val="both"/>
    </w:pPr>
    <w:rPr>
      <w:rFonts w:ascii="Calibri" w:eastAsia="宋体" w:hAnsi="Calibri" w:cs="Arial"/>
      <w:kern w:val="2"/>
      <w:sz w:val="21"/>
      <w:szCs w:val="22"/>
    </w:rPr>
  </w:style>
  <w:style w:type="paragraph" w:customStyle="1" w:styleId="Normal85">
    <w:name w:val="Normal_85"/>
    <w:qFormat/>
    <w:rsid w:val="008B3C70"/>
    <w:pPr>
      <w:widowControl w:val="0"/>
      <w:jc w:val="both"/>
    </w:pPr>
    <w:rPr>
      <w:rFonts w:ascii="Calibri" w:eastAsia="宋体" w:hAnsi="Calibri" w:cs="Arial"/>
      <w:kern w:val="2"/>
      <w:sz w:val="21"/>
      <w:szCs w:val="22"/>
    </w:rPr>
  </w:style>
  <w:style w:type="paragraph" w:customStyle="1" w:styleId="Normal86">
    <w:name w:val="Normal_86"/>
    <w:qFormat/>
    <w:rsid w:val="008B3C70"/>
    <w:pPr>
      <w:widowControl w:val="0"/>
      <w:jc w:val="both"/>
    </w:pPr>
    <w:rPr>
      <w:rFonts w:ascii="Calibri" w:eastAsia="宋体" w:hAnsi="Calibri" w:cs="Arial"/>
      <w:kern w:val="2"/>
      <w:sz w:val="21"/>
      <w:szCs w:val="22"/>
    </w:rPr>
  </w:style>
  <w:style w:type="paragraph" w:customStyle="1" w:styleId="Normal87">
    <w:name w:val="Normal_87"/>
    <w:qFormat/>
    <w:rsid w:val="008B3C70"/>
    <w:pPr>
      <w:widowControl w:val="0"/>
      <w:jc w:val="both"/>
    </w:pPr>
    <w:rPr>
      <w:rFonts w:ascii="Calibri" w:eastAsia="宋体" w:hAnsi="Calibri" w:cs="Arial"/>
      <w:kern w:val="2"/>
      <w:sz w:val="21"/>
      <w:szCs w:val="22"/>
    </w:rPr>
  </w:style>
  <w:style w:type="paragraph" w:customStyle="1" w:styleId="Normal88">
    <w:name w:val="Normal_88"/>
    <w:qFormat/>
    <w:rsid w:val="008B3C70"/>
    <w:pPr>
      <w:widowControl w:val="0"/>
      <w:jc w:val="both"/>
    </w:pPr>
    <w:rPr>
      <w:rFonts w:ascii="Calibri" w:eastAsia="宋体" w:hAnsi="Calibri" w:cs="Arial"/>
      <w:kern w:val="2"/>
      <w:sz w:val="21"/>
      <w:szCs w:val="22"/>
    </w:rPr>
  </w:style>
  <w:style w:type="paragraph" w:customStyle="1" w:styleId="Normal89">
    <w:name w:val="Normal_89"/>
    <w:qFormat/>
    <w:rsid w:val="008B3C70"/>
    <w:pPr>
      <w:widowControl w:val="0"/>
      <w:jc w:val="both"/>
    </w:pPr>
    <w:rPr>
      <w:rFonts w:ascii="Calibri" w:eastAsia="宋体" w:hAnsi="Calibri" w:cs="Arial"/>
      <w:kern w:val="2"/>
      <w:sz w:val="21"/>
      <w:szCs w:val="22"/>
    </w:rPr>
  </w:style>
  <w:style w:type="paragraph" w:customStyle="1" w:styleId="Normal90">
    <w:name w:val="Normal_90"/>
    <w:qFormat/>
    <w:rsid w:val="008B3C70"/>
    <w:pPr>
      <w:widowControl w:val="0"/>
      <w:jc w:val="both"/>
    </w:pPr>
    <w:rPr>
      <w:rFonts w:ascii="Calibri" w:eastAsia="宋体" w:hAnsi="Calibri" w:cs="Arial"/>
      <w:kern w:val="2"/>
      <w:sz w:val="21"/>
      <w:szCs w:val="22"/>
    </w:rPr>
  </w:style>
  <w:style w:type="paragraph" w:customStyle="1" w:styleId="Normal91">
    <w:name w:val="Normal_91"/>
    <w:qFormat/>
    <w:rsid w:val="008B3C70"/>
    <w:pPr>
      <w:widowControl w:val="0"/>
      <w:jc w:val="both"/>
    </w:pPr>
    <w:rPr>
      <w:rFonts w:ascii="Calibri" w:eastAsia="宋体" w:hAnsi="Calibri" w:cs="Arial"/>
      <w:kern w:val="2"/>
      <w:sz w:val="21"/>
      <w:szCs w:val="22"/>
    </w:rPr>
  </w:style>
  <w:style w:type="paragraph" w:customStyle="1" w:styleId="Normal92">
    <w:name w:val="Normal_92"/>
    <w:qFormat/>
    <w:rsid w:val="008B3C70"/>
    <w:pPr>
      <w:widowControl w:val="0"/>
      <w:jc w:val="both"/>
    </w:pPr>
    <w:rPr>
      <w:rFonts w:ascii="Calibri" w:eastAsia="宋体" w:hAnsi="Calibri" w:cs="Arial"/>
      <w:kern w:val="2"/>
      <w:sz w:val="21"/>
      <w:szCs w:val="22"/>
    </w:rPr>
  </w:style>
  <w:style w:type="paragraph" w:customStyle="1" w:styleId="Normal93">
    <w:name w:val="Normal_93"/>
    <w:qFormat/>
    <w:rPr>
      <w:rFonts w:ascii="Times New Roman" w:eastAsia="Times New Roman" w:hAnsi="Times New Roman" w:cs="Times New Roman"/>
      <w:sz w:val="24"/>
      <w:szCs w:val="24"/>
      <w:lang w:val="en-US" w:eastAsia="uk-UA" w:bidi="ar-SA"/>
    </w:rPr>
  </w:style>
  <w:style w:type="paragraph" w:customStyle="1" w:styleId="Normal94">
    <w:name w:val="Normal_94"/>
    <w:qFormat/>
    <w:rPr>
      <w:rFonts w:ascii="Times New Roman" w:eastAsia="Times New Roman" w:hAnsi="Times New Roman" w:cs="Times New Roman"/>
      <w:sz w:val="24"/>
      <w:szCs w:val="24"/>
      <w:lang w:val="en-US" w:eastAsia="uk-UA" w:bidi="ar-SA"/>
    </w:rPr>
  </w:style>
  <w:style w:type="paragraph" w:customStyle="1" w:styleId="Normal95">
    <w:name w:val="Normal_95"/>
    <w:qFormat/>
    <w:rsid w:val="008B3C70"/>
    <w:pPr>
      <w:widowControl w:val="0"/>
      <w:jc w:val="both"/>
    </w:pPr>
    <w:rPr>
      <w:rFonts w:ascii="Calibri" w:eastAsia="宋体" w:hAnsi="Calibri" w:cs="Arial"/>
      <w:kern w:val="2"/>
      <w:sz w:val="21"/>
      <w:szCs w:val="22"/>
    </w:rPr>
  </w:style>
  <w:style w:type="paragraph" w:customStyle="1" w:styleId="Normal96">
    <w:name w:val="Normal_96"/>
    <w:qFormat/>
    <w:rsid w:val="008B3C70"/>
    <w:pPr>
      <w:widowControl w:val="0"/>
      <w:jc w:val="both"/>
    </w:pPr>
    <w:rPr>
      <w:rFonts w:ascii="Calibri" w:eastAsia="宋体" w:hAnsi="Calibri" w:cs="Arial"/>
      <w:kern w:val="2"/>
      <w:sz w:val="21"/>
      <w:szCs w:val="22"/>
    </w:rPr>
  </w:style>
  <w:style w:type="paragraph" w:customStyle="1" w:styleId="Normal97">
    <w:name w:val="Normal_97"/>
    <w:qFormat/>
    <w:rsid w:val="008B3C70"/>
    <w:pPr>
      <w:widowControl w:val="0"/>
      <w:jc w:val="both"/>
    </w:pPr>
    <w:rPr>
      <w:rFonts w:ascii="Calibri" w:eastAsia="宋体" w:hAnsi="Calibri" w:cs="Arial"/>
      <w:kern w:val="2"/>
      <w:sz w:val="21"/>
      <w:szCs w:val="22"/>
    </w:rPr>
  </w:style>
  <w:style w:type="paragraph" w:customStyle="1" w:styleId="Normal98">
    <w:name w:val="Normal_98"/>
    <w:qFormat/>
    <w:rsid w:val="008B3C70"/>
    <w:pPr>
      <w:widowControl w:val="0"/>
      <w:jc w:val="both"/>
    </w:pPr>
    <w:rPr>
      <w:rFonts w:ascii="Calibri" w:eastAsia="宋体" w:hAnsi="Calibri" w:cs="Arial"/>
      <w:kern w:val="2"/>
      <w:sz w:val="21"/>
      <w:szCs w:val="22"/>
    </w:rPr>
  </w:style>
  <w:style w:type="paragraph" w:customStyle="1" w:styleId="Normal99">
    <w:name w:val="Normal_99"/>
    <w:qFormat/>
    <w:rsid w:val="008B3C70"/>
    <w:pPr>
      <w:widowControl w:val="0"/>
      <w:jc w:val="both"/>
    </w:pPr>
    <w:rPr>
      <w:rFonts w:ascii="Calibri" w:eastAsia="宋体" w:hAnsi="Calibri" w:cs="Arial"/>
      <w:kern w:val="2"/>
      <w:sz w:val="21"/>
      <w:szCs w:val="22"/>
    </w:rPr>
  </w:style>
  <w:style w:type="paragraph" w:customStyle="1" w:styleId="Normal100">
    <w:name w:val="Normal_100"/>
    <w:qFormat/>
    <w:rsid w:val="008B3C70"/>
    <w:pPr>
      <w:widowControl w:val="0"/>
      <w:jc w:val="both"/>
    </w:pPr>
    <w:rPr>
      <w:rFonts w:ascii="Calibri" w:eastAsia="宋体" w:hAnsi="Calibri" w:cs="Arial"/>
      <w:kern w:val="2"/>
      <w:sz w:val="21"/>
      <w:szCs w:val="22"/>
    </w:rPr>
  </w:style>
  <w:style w:type="paragraph" w:customStyle="1" w:styleId="Normal101">
    <w:name w:val="Normal_101"/>
    <w:qFormat/>
    <w:rsid w:val="008B3C70"/>
    <w:pPr>
      <w:widowControl w:val="0"/>
      <w:jc w:val="both"/>
    </w:pPr>
    <w:rPr>
      <w:rFonts w:ascii="Calibri" w:eastAsia="宋体" w:hAnsi="Calibri" w:cs="Arial"/>
      <w:kern w:val="2"/>
      <w:sz w:val="21"/>
      <w:szCs w:val="22"/>
    </w:rPr>
  </w:style>
  <w:style w:type="paragraph" w:customStyle="1" w:styleId="Normal102">
    <w:name w:val="Normal_102"/>
    <w:qFormat/>
    <w:rsid w:val="008B3C70"/>
    <w:pPr>
      <w:widowControl w:val="0"/>
      <w:jc w:val="both"/>
    </w:pPr>
    <w:rPr>
      <w:rFonts w:ascii="Calibri" w:eastAsia="宋体" w:hAnsi="Calibri" w:cs="Arial"/>
      <w:kern w:val="2"/>
      <w:sz w:val="21"/>
      <w:szCs w:val="22"/>
    </w:rPr>
  </w:style>
  <w:style w:type="paragraph" w:customStyle="1" w:styleId="Normal103">
    <w:name w:val="Normal_103"/>
    <w:qFormat/>
    <w:rsid w:val="008B3C70"/>
    <w:pPr>
      <w:widowControl w:val="0"/>
      <w:jc w:val="both"/>
    </w:pPr>
    <w:rPr>
      <w:rFonts w:ascii="Calibri" w:eastAsia="宋体" w:hAnsi="Calibri" w:cs="Arial"/>
      <w:kern w:val="2"/>
      <w:sz w:val="21"/>
      <w:szCs w:val="22"/>
    </w:rPr>
  </w:style>
  <w:style w:type="paragraph" w:customStyle="1" w:styleId="Normal104">
    <w:name w:val="Normal_104"/>
    <w:qFormat/>
    <w:rsid w:val="008B3C70"/>
    <w:pPr>
      <w:widowControl w:val="0"/>
      <w:jc w:val="both"/>
    </w:pPr>
    <w:rPr>
      <w:rFonts w:ascii="Calibri" w:eastAsia="宋体" w:hAnsi="Calibri" w:cs="Arial"/>
      <w:kern w:val="2"/>
      <w:sz w:val="21"/>
      <w:szCs w:val="22"/>
    </w:rPr>
  </w:style>
  <w:style w:type="paragraph" w:customStyle="1" w:styleId="Normal105">
    <w:name w:val="Normal_105"/>
    <w:qFormat/>
    <w:rPr>
      <w:rFonts w:ascii="Times New Roman" w:eastAsia="Times New Roman" w:hAnsi="Times New Roman" w:cs="Times New Roman"/>
      <w:sz w:val="24"/>
      <w:szCs w:val="24"/>
      <w:lang w:val="en-US" w:eastAsia="uk-UA" w:bidi="ar-SA"/>
    </w:rPr>
  </w:style>
  <w:style w:type="paragraph" w:customStyle="1" w:styleId="Normal106">
    <w:name w:val="Normal_106"/>
    <w:qFormat/>
    <w:rsid w:val="008B3C70"/>
    <w:pPr>
      <w:widowControl w:val="0"/>
      <w:jc w:val="both"/>
    </w:pPr>
    <w:rPr>
      <w:rFonts w:ascii="Calibri" w:eastAsia="宋体" w:hAnsi="Calibri" w:cs="Arial"/>
      <w:kern w:val="2"/>
      <w:sz w:val="21"/>
      <w:szCs w:val="22"/>
    </w:rPr>
  </w:style>
  <w:style w:type="paragraph" w:customStyle="1" w:styleId="Normal107">
    <w:name w:val="Normal_107"/>
    <w:qFormat/>
    <w:rsid w:val="008B3C70"/>
    <w:pPr>
      <w:widowControl w:val="0"/>
      <w:jc w:val="both"/>
    </w:pPr>
    <w:rPr>
      <w:rFonts w:ascii="Calibri" w:eastAsia="宋体" w:hAnsi="Calibri" w:cs="Arial"/>
      <w:kern w:val="2"/>
      <w:sz w:val="21"/>
      <w:szCs w:val="22"/>
    </w:rPr>
  </w:style>
  <w:style w:type="paragraph" w:customStyle="1" w:styleId="Normal108">
    <w:name w:val="Normal_108"/>
    <w:qFormat/>
    <w:rsid w:val="008B3C70"/>
    <w:pPr>
      <w:widowControl w:val="0"/>
      <w:jc w:val="both"/>
    </w:pPr>
    <w:rPr>
      <w:rFonts w:ascii="Calibri" w:eastAsia="宋体" w:hAnsi="Calibri" w:cs="Arial"/>
      <w:kern w:val="2"/>
      <w:sz w:val="21"/>
      <w:szCs w:val="22"/>
    </w:rPr>
  </w:style>
  <w:style w:type="paragraph" w:customStyle="1" w:styleId="Normal109">
    <w:name w:val="Normal_109"/>
    <w:qFormat/>
    <w:rsid w:val="008B3C70"/>
    <w:pPr>
      <w:widowControl w:val="0"/>
      <w:jc w:val="both"/>
    </w:pPr>
    <w:rPr>
      <w:rFonts w:ascii="Calibri" w:eastAsia="宋体" w:hAnsi="Calibri" w:cs="Arial"/>
      <w:kern w:val="2"/>
      <w:sz w:val="21"/>
      <w:szCs w:val="22"/>
    </w:rPr>
  </w:style>
  <w:style w:type="paragraph" w:customStyle="1" w:styleId="Normal110">
    <w:name w:val="Normal_110"/>
    <w:qFormat/>
    <w:rsid w:val="008B3C70"/>
    <w:pPr>
      <w:widowControl w:val="0"/>
      <w:jc w:val="both"/>
    </w:pPr>
    <w:rPr>
      <w:rFonts w:ascii="Calibri" w:eastAsia="宋体" w:hAnsi="Calibri" w:cs="Arial"/>
      <w:kern w:val="2"/>
      <w:sz w:val="21"/>
      <w:szCs w:val="22"/>
    </w:rPr>
  </w:style>
  <w:style w:type="paragraph" w:customStyle="1" w:styleId="Normal111">
    <w:name w:val="Normal_111"/>
    <w:qFormat/>
    <w:rsid w:val="008B3C70"/>
    <w:pPr>
      <w:widowControl w:val="0"/>
      <w:jc w:val="both"/>
    </w:pPr>
    <w:rPr>
      <w:rFonts w:ascii="Calibri" w:eastAsia="宋体" w:hAnsi="Calibri" w:cs="Arial"/>
      <w:kern w:val="2"/>
      <w:sz w:val="21"/>
      <w:szCs w:val="22"/>
    </w:rPr>
  </w:style>
  <w:style w:type="paragraph" w:customStyle="1" w:styleId="Normal112">
    <w:name w:val="Normal_112"/>
    <w:qFormat/>
    <w:rsid w:val="008B3C70"/>
    <w:pPr>
      <w:widowControl w:val="0"/>
      <w:jc w:val="both"/>
    </w:pPr>
    <w:rPr>
      <w:rFonts w:ascii="Calibri" w:eastAsia="宋体" w:hAnsi="Calibri" w:cs="Arial"/>
      <w:kern w:val="2"/>
      <w:sz w:val="21"/>
      <w:szCs w:val="22"/>
    </w:rPr>
  </w:style>
  <w:style w:type="paragraph" w:customStyle="1" w:styleId="Normal113">
    <w:name w:val="Normal_113"/>
    <w:qFormat/>
    <w:rsid w:val="008B3C70"/>
    <w:pPr>
      <w:widowControl w:val="0"/>
      <w:jc w:val="both"/>
    </w:pPr>
    <w:rPr>
      <w:rFonts w:ascii="Calibri" w:eastAsia="宋体" w:hAnsi="Calibri" w:cs="Arial"/>
      <w:kern w:val="2"/>
      <w:sz w:val="21"/>
      <w:szCs w:val="22"/>
    </w:rPr>
  </w:style>
  <w:style w:type="paragraph" w:customStyle="1" w:styleId="Normal114">
    <w:name w:val="Normal_114"/>
    <w:qFormat/>
    <w:rsid w:val="008B3C70"/>
    <w:pPr>
      <w:widowControl w:val="0"/>
      <w:jc w:val="both"/>
    </w:pPr>
    <w:rPr>
      <w:rFonts w:ascii="Calibri" w:eastAsia="宋体" w:hAnsi="Calibri" w:cs="Arial"/>
      <w:kern w:val="2"/>
      <w:sz w:val="21"/>
      <w:szCs w:val="22"/>
    </w:rPr>
  </w:style>
  <w:style w:type="paragraph" w:customStyle="1" w:styleId="Normal115">
    <w:name w:val="Normal_115"/>
    <w:qFormat/>
    <w:rsid w:val="008B3C70"/>
    <w:pPr>
      <w:widowControl w:val="0"/>
      <w:jc w:val="both"/>
    </w:pPr>
    <w:rPr>
      <w:rFonts w:ascii="Calibri" w:eastAsia="宋体" w:hAnsi="Calibri" w:cs="Arial"/>
      <w:kern w:val="2"/>
      <w:sz w:val="21"/>
      <w:szCs w:val="22"/>
    </w:rPr>
  </w:style>
  <w:style w:type="paragraph" w:customStyle="1" w:styleId="Normal116">
    <w:name w:val="Normal_116"/>
    <w:qFormat/>
    <w:rsid w:val="008B3C70"/>
    <w:pPr>
      <w:widowControl w:val="0"/>
      <w:jc w:val="both"/>
    </w:pPr>
    <w:rPr>
      <w:rFonts w:ascii="Calibri" w:eastAsia="宋体" w:hAnsi="Calibri" w:cs="Arial"/>
      <w:kern w:val="2"/>
      <w:sz w:val="21"/>
      <w:szCs w:val="22"/>
    </w:rPr>
  </w:style>
  <w:style w:type="paragraph" w:customStyle="1" w:styleId="Normal117">
    <w:name w:val="Normal_117"/>
    <w:qFormat/>
    <w:rsid w:val="008B3C70"/>
    <w:pPr>
      <w:widowControl w:val="0"/>
      <w:jc w:val="both"/>
    </w:pPr>
    <w:rPr>
      <w:rFonts w:ascii="Calibri" w:eastAsia="宋体" w:hAnsi="Calibri" w:cs="Arial"/>
      <w:kern w:val="2"/>
      <w:sz w:val="21"/>
      <w:szCs w:val="22"/>
    </w:rPr>
  </w:style>
  <w:style w:type="paragraph" w:customStyle="1" w:styleId="Normal118">
    <w:name w:val="Normal_118"/>
    <w:qFormat/>
    <w:rsid w:val="008B3C70"/>
    <w:pPr>
      <w:widowControl w:val="0"/>
      <w:jc w:val="both"/>
    </w:pPr>
    <w:rPr>
      <w:rFonts w:ascii="Calibri" w:eastAsia="宋体" w:hAnsi="Calibri" w:cs="Arial"/>
      <w:kern w:val="2"/>
      <w:sz w:val="21"/>
      <w:szCs w:val="22"/>
    </w:rPr>
  </w:style>
  <w:style w:type="paragraph" w:customStyle="1" w:styleId="Normal119">
    <w:name w:val="Normal_119"/>
    <w:qFormat/>
    <w:rsid w:val="008B3C70"/>
    <w:pPr>
      <w:widowControl w:val="0"/>
      <w:jc w:val="both"/>
    </w:pPr>
    <w:rPr>
      <w:rFonts w:ascii="Calibri" w:eastAsia="宋体" w:hAnsi="Calibri" w:cs="Arial"/>
      <w:kern w:val="2"/>
      <w:sz w:val="21"/>
      <w:szCs w:val="22"/>
    </w:rPr>
  </w:style>
  <w:style w:type="paragraph" w:customStyle="1" w:styleId="Normal120">
    <w:name w:val="Normal_120"/>
    <w:qFormat/>
    <w:rsid w:val="008B3C70"/>
    <w:pPr>
      <w:widowControl w:val="0"/>
      <w:jc w:val="both"/>
    </w:pPr>
    <w:rPr>
      <w:rFonts w:ascii="Calibri" w:eastAsia="宋体" w:hAnsi="Calibri" w:cs="Arial"/>
      <w:kern w:val="2"/>
      <w:sz w:val="21"/>
      <w:szCs w:val="22"/>
    </w:rPr>
  </w:style>
  <w:style w:type="paragraph" w:customStyle="1" w:styleId="Normal121">
    <w:name w:val="Normal_121"/>
    <w:qFormat/>
    <w:rsid w:val="008B3C70"/>
    <w:pPr>
      <w:widowControl w:val="0"/>
      <w:jc w:val="both"/>
    </w:pPr>
    <w:rPr>
      <w:rFonts w:ascii="Calibri" w:eastAsia="宋体" w:hAnsi="Calibri" w:cs="Arial"/>
      <w:kern w:val="2"/>
      <w:sz w:val="21"/>
      <w:szCs w:val="22"/>
    </w:rPr>
  </w:style>
  <w:style w:type="paragraph" w:customStyle="1" w:styleId="Normal122">
    <w:name w:val="Normal_122"/>
    <w:qFormat/>
    <w:rsid w:val="008B3C70"/>
    <w:pPr>
      <w:widowControl w:val="0"/>
      <w:jc w:val="both"/>
    </w:pPr>
    <w:rPr>
      <w:rFonts w:ascii="Calibri" w:eastAsia="宋体" w:hAnsi="Calibri" w:cs="Arial"/>
      <w:kern w:val="2"/>
      <w:sz w:val="21"/>
      <w:szCs w:val="22"/>
    </w:rPr>
  </w:style>
  <w:style w:type="paragraph" w:customStyle="1" w:styleId="Normal123">
    <w:name w:val="Normal_123"/>
    <w:qFormat/>
    <w:rsid w:val="008B3C70"/>
    <w:pPr>
      <w:widowControl w:val="0"/>
      <w:jc w:val="both"/>
    </w:pPr>
    <w:rPr>
      <w:rFonts w:ascii="Calibri" w:eastAsia="宋体" w:hAnsi="Calibri" w:cs="Arial"/>
      <w:kern w:val="2"/>
      <w:sz w:val="21"/>
      <w:szCs w:val="22"/>
    </w:rPr>
  </w:style>
  <w:style w:type="paragraph" w:customStyle="1" w:styleId="Normal124">
    <w:name w:val="Normal_124"/>
    <w:qFormat/>
    <w:rsid w:val="008B3C70"/>
    <w:pPr>
      <w:widowControl w:val="0"/>
      <w:jc w:val="both"/>
    </w:pPr>
    <w:rPr>
      <w:rFonts w:ascii="Calibri" w:eastAsia="宋体" w:hAnsi="Calibri" w:cs="Arial"/>
      <w:kern w:val="2"/>
      <w:sz w:val="21"/>
      <w:szCs w:val="22"/>
    </w:rPr>
  </w:style>
  <w:style w:type="paragraph" w:customStyle="1" w:styleId="Normal125">
    <w:name w:val="Normal_125"/>
    <w:qFormat/>
    <w:rsid w:val="008B3C70"/>
    <w:pPr>
      <w:widowControl w:val="0"/>
      <w:jc w:val="both"/>
    </w:pPr>
    <w:rPr>
      <w:rFonts w:ascii="Calibri" w:eastAsia="宋体" w:hAnsi="Calibri" w:cs="Arial"/>
      <w:kern w:val="2"/>
      <w:sz w:val="21"/>
      <w:szCs w:val="22"/>
    </w:rPr>
  </w:style>
  <w:style w:type="paragraph" w:customStyle="1" w:styleId="Normal126">
    <w:name w:val="Normal_126"/>
    <w:qFormat/>
    <w:rsid w:val="008B3C70"/>
    <w:pPr>
      <w:widowControl w:val="0"/>
      <w:jc w:val="both"/>
    </w:pPr>
    <w:rPr>
      <w:rFonts w:ascii="Calibri" w:eastAsia="宋体" w:hAnsi="Calibri" w:cs="Arial"/>
      <w:kern w:val="2"/>
      <w:sz w:val="21"/>
      <w:szCs w:val="22"/>
    </w:rPr>
  </w:style>
  <w:style w:type="paragraph" w:customStyle="1" w:styleId="Normal127">
    <w:name w:val="Normal_127"/>
    <w:qFormat/>
    <w:rsid w:val="008B3C70"/>
    <w:pPr>
      <w:widowControl w:val="0"/>
      <w:jc w:val="both"/>
    </w:pPr>
    <w:rPr>
      <w:rFonts w:ascii="Calibri" w:eastAsia="宋体" w:hAnsi="Calibri" w:cs="Arial"/>
      <w:kern w:val="2"/>
      <w:sz w:val="21"/>
      <w:szCs w:val="22"/>
    </w:rPr>
  </w:style>
  <w:style w:type="paragraph" w:customStyle="1" w:styleId="Normal128">
    <w:name w:val="Normal_128"/>
    <w:qFormat/>
    <w:rsid w:val="008B3C70"/>
    <w:pPr>
      <w:widowControl w:val="0"/>
      <w:jc w:val="both"/>
    </w:pPr>
    <w:rPr>
      <w:rFonts w:ascii="Calibri" w:eastAsia="宋体" w:hAnsi="Calibri" w:cs="Arial"/>
      <w:kern w:val="2"/>
      <w:sz w:val="21"/>
      <w:szCs w:val="22"/>
    </w:rPr>
  </w:style>
  <w:style w:type="paragraph" w:customStyle="1" w:styleId="Normal129">
    <w:name w:val="Normal_129"/>
    <w:qFormat/>
    <w:rsid w:val="008B3C70"/>
    <w:pPr>
      <w:widowControl w:val="0"/>
      <w:jc w:val="both"/>
    </w:pPr>
    <w:rPr>
      <w:rFonts w:ascii="Calibri" w:eastAsia="宋体" w:hAnsi="Calibri" w:cs="Arial"/>
      <w:kern w:val="2"/>
      <w:sz w:val="21"/>
      <w:szCs w:val="22"/>
    </w:rPr>
  </w:style>
  <w:style w:type="paragraph" w:customStyle="1" w:styleId="Normal130">
    <w:name w:val="Normal_130"/>
    <w:qFormat/>
    <w:rsid w:val="008B3C70"/>
    <w:pPr>
      <w:widowControl w:val="0"/>
      <w:jc w:val="both"/>
    </w:pPr>
    <w:rPr>
      <w:rFonts w:ascii="Calibri" w:eastAsia="宋体" w:hAnsi="Calibri" w:cs="Arial"/>
      <w:kern w:val="2"/>
      <w:sz w:val="21"/>
      <w:szCs w:val="22"/>
    </w:rPr>
  </w:style>
  <w:style w:type="paragraph" w:customStyle="1" w:styleId="Normal131">
    <w:name w:val="Normal_131"/>
    <w:qFormat/>
    <w:rsid w:val="008B3C70"/>
    <w:pPr>
      <w:widowControl w:val="0"/>
      <w:jc w:val="both"/>
    </w:pPr>
    <w:rPr>
      <w:rFonts w:ascii="Calibri" w:eastAsia="宋体" w:hAnsi="Calibri" w:cs="Arial"/>
      <w:kern w:val="2"/>
      <w:sz w:val="21"/>
      <w:szCs w:val="22"/>
    </w:rPr>
  </w:style>
  <w:style w:type="paragraph" w:customStyle="1" w:styleId="Normal132">
    <w:name w:val="Normal_132"/>
    <w:qFormat/>
    <w:rsid w:val="008B3C70"/>
    <w:pPr>
      <w:widowControl w:val="0"/>
      <w:jc w:val="both"/>
    </w:pPr>
    <w:rPr>
      <w:rFonts w:ascii="Calibri" w:eastAsia="宋体" w:hAnsi="Calibri" w:cs="Arial"/>
      <w:kern w:val="2"/>
      <w:sz w:val="21"/>
      <w:szCs w:val="22"/>
    </w:rPr>
  </w:style>
  <w:style w:type="paragraph" w:customStyle="1" w:styleId="Normal133">
    <w:name w:val="Normal_133"/>
    <w:qFormat/>
    <w:rsid w:val="008B3C70"/>
    <w:pPr>
      <w:widowControl w:val="0"/>
      <w:jc w:val="both"/>
    </w:pPr>
    <w:rPr>
      <w:rFonts w:ascii="Calibri" w:eastAsia="宋体" w:hAnsi="Calibri" w:cs="Arial"/>
      <w:kern w:val="2"/>
      <w:sz w:val="21"/>
      <w:szCs w:val="22"/>
    </w:rPr>
  </w:style>
  <w:style w:type="paragraph" w:customStyle="1" w:styleId="Normal134">
    <w:name w:val="Normal_134"/>
    <w:qFormat/>
    <w:rsid w:val="008B3C70"/>
    <w:pPr>
      <w:widowControl w:val="0"/>
      <w:jc w:val="both"/>
    </w:pPr>
    <w:rPr>
      <w:rFonts w:ascii="Calibri" w:eastAsia="宋体" w:hAnsi="Calibri" w:cs="Arial"/>
      <w:kern w:val="2"/>
      <w:sz w:val="21"/>
      <w:szCs w:val="22"/>
    </w:rPr>
  </w:style>
  <w:style w:type="paragraph" w:customStyle="1" w:styleId="Normal135">
    <w:name w:val="Normal_135"/>
    <w:qFormat/>
    <w:rsid w:val="008B3C70"/>
    <w:pPr>
      <w:widowControl w:val="0"/>
      <w:jc w:val="both"/>
    </w:pPr>
    <w:rPr>
      <w:rFonts w:ascii="Calibri" w:eastAsia="宋体" w:hAnsi="Calibri" w:cs="Arial"/>
      <w:kern w:val="2"/>
      <w:sz w:val="21"/>
      <w:szCs w:val="22"/>
    </w:rPr>
  </w:style>
  <w:style w:type="paragraph" w:customStyle="1" w:styleId="Normal136">
    <w:name w:val="Normal_136"/>
    <w:qFormat/>
    <w:rsid w:val="008B3C70"/>
    <w:pPr>
      <w:widowControl w:val="0"/>
      <w:jc w:val="both"/>
    </w:pPr>
    <w:rPr>
      <w:rFonts w:ascii="Calibri" w:eastAsia="宋体" w:hAnsi="Calibri" w:cs="Arial"/>
      <w:kern w:val="2"/>
      <w:sz w:val="21"/>
      <w:szCs w:val="22"/>
    </w:rPr>
  </w:style>
  <w:style w:type="paragraph" w:customStyle="1" w:styleId="Normal137">
    <w:name w:val="Normal_137"/>
    <w:qFormat/>
    <w:rsid w:val="008B3C70"/>
    <w:pPr>
      <w:widowControl w:val="0"/>
      <w:jc w:val="both"/>
    </w:pPr>
    <w:rPr>
      <w:rFonts w:ascii="Calibri" w:eastAsia="宋体" w:hAnsi="Calibri" w:cs="Arial"/>
      <w:kern w:val="2"/>
      <w:sz w:val="21"/>
      <w:szCs w:val="22"/>
    </w:rPr>
  </w:style>
  <w:style w:type="paragraph" w:customStyle="1" w:styleId="Normal138">
    <w:name w:val="Normal_138"/>
    <w:qFormat/>
    <w:rsid w:val="008B3C70"/>
    <w:pPr>
      <w:widowControl w:val="0"/>
      <w:jc w:val="both"/>
    </w:pPr>
    <w:rPr>
      <w:rFonts w:ascii="Calibri" w:eastAsia="宋体" w:hAnsi="Calibri" w:cs="Arial"/>
      <w:kern w:val="2"/>
      <w:sz w:val="21"/>
      <w:szCs w:val="22"/>
    </w:rPr>
  </w:style>
  <w:style w:type="paragraph" w:customStyle="1" w:styleId="Normal139">
    <w:name w:val="Normal_139"/>
    <w:qFormat/>
    <w:rsid w:val="008B3C70"/>
    <w:pPr>
      <w:widowControl w:val="0"/>
      <w:jc w:val="both"/>
    </w:pPr>
    <w:rPr>
      <w:rFonts w:ascii="Calibri" w:eastAsia="宋体" w:hAnsi="Calibri" w:cs="Arial"/>
      <w:kern w:val="2"/>
      <w:sz w:val="21"/>
      <w:szCs w:val="22"/>
    </w:rPr>
  </w:style>
  <w:style w:type="paragraph" w:customStyle="1" w:styleId="Normal140">
    <w:name w:val="Normal_140"/>
    <w:qFormat/>
    <w:rsid w:val="008B3C70"/>
    <w:pPr>
      <w:widowControl w:val="0"/>
      <w:jc w:val="both"/>
    </w:pPr>
    <w:rPr>
      <w:rFonts w:ascii="Calibri" w:eastAsia="宋体" w:hAnsi="Calibri" w:cs="Arial"/>
      <w:kern w:val="2"/>
      <w:sz w:val="21"/>
      <w:szCs w:val="22"/>
    </w:rPr>
  </w:style>
  <w:style w:type="paragraph" w:customStyle="1" w:styleId="Normal141">
    <w:name w:val="Normal_141"/>
    <w:qFormat/>
    <w:rsid w:val="008B3C70"/>
    <w:pPr>
      <w:widowControl w:val="0"/>
      <w:jc w:val="both"/>
    </w:pPr>
    <w:rPr>
      <w:rFonts w:ascii="Calibri" w:eastAsia="宋体" w:hAnsi="Calibri" w:cs="Arial"/>
      <w:kern w:val="2"/>
      <w:sz w:val="21"/>
      <w:szCs w:val="22"/>
    </w:rPr>
  </w:style>
  <w:style w:type="paragraph" w:customStyle="1" w:styleId="Normal142">
    <w:name w:val="Normal_142"/>
    <w:qFormat/>
    <w:rsid w:val="008B3C70"/>
    <w:pPr>
      <w:widowControl w:val="0"/>
      <w:jc w:val="both"/>
    </w:pPr>
    <w:rPr>
      <w:rFonts w:ascii="Calibri" w:eastAsia="宋体" w:hAnsi="Calibri" w:cs="Arial"/>
      <w:kern w:val="2"/>
      <w:sz w:val="21"/>
      <w:szCs w:val="22"/>
    </w:rPr>
  </w:style>
  <w:style w:type="paragraph" w:customStyle="1" w:styleId="Normal143">
    <w:name w:val="Normal_143"/>
    <w:qFormat/>
    <w:rsid w:val="008B3C70"/>
    <w:pPr>
      <w:widowControl w:val="0"/>
      <w:jc w:val="both"/>
    </w:pPr>
    <w:rPr>
      <w:rFonts w:ascii="Calibri" w:eastAsia="宋体" w:hAnsi="Calibri" w:cs="Arial"/>
      <w:kern w:val="2"/>
      <w:sz w:val="21"/>
      <w:szCs w:val="22"/>
    </w:rPr>
  </w:style>
  <w:style w:type="paragraph" w:customStyle="1" w:styleId="Normal144">
    <w:name w:val="Normal_144"/>
    <w:qFormat/>
    <w:rsid w:val="008B3C70"/>
    <w:pPr>
      <w:widowControl w:val="0"/>
      <w:jc w:val="both"/>
    </w:pPr>
    <w:rPr>
      <w:rFonts w:ascii="Calibri" w:eastAsia="宋体" w:hAnsi="Calibri" w:cs="Arial"/>
      <w:kern w:val="2"/>
      <w:sz w:val="21"/>
      <w:szCs w:val="22"/>
    </w:rPr>
  </w:style>
  <w:style w:type="paragraph" w:customStyle="1" w:styleId="Normal145">
    <w:name w:val="Normal_145"/>
    <w:qFormat/>
    <w:rsid w:val="008B3C70"/>
    <w:pPr>
      <w:widowControl w:val="0"/>
      <w:jc w:val="both"/>
    </w:pPr>
    <w:rPr>
      <w:rFonts w:ascii="Calibri" w:eastAsia="宋体" w:hAnsi="Calibri" w:cs="Arial"/>
      <w:kern w:val="2"/>
      <w:sz w:val="21"/>
      <w:szCs w:val="22"/>
    </w:rPr>
  </w:style>
  <w:style w:type="paragraph" w:customStyle="1" w:styleId="Normal146">
    <w:name w:val="Normal_146"/>
    <w:qFormat/>
    <w:rsid w:val="008B3C70"/>
    <w:pPr>
      <w:widowControl w:val="0"/>
      <w:jc w:val="both"/>
    </w:pPr>
    <w:rPr>
      <w:rFonts w:ascii="Calibri" w:eastAsia="宋体" w:hAnsi="Calibri" w:cs="Arial"/>
      <w:kern w:val="2"/>
      <w:sz w:val="21"/>
      <w:szCs w:val="22"/>
    </w:rPr>
  </w:style>
  <w:style w:type="paragraph" w:customStyle="1" w:styleId="Normal147">
    <w:name w:val="Normal_147"/>
    <w:qFormat/>
    <w:rsid w:val="008B3C70"/>
    <w:pPr>
      <w:widowControl w:val="0"/>
      <w:jc w:val="both"/>
    </w:pPr>
    <w:rPr>
      <w:rFonts w:ascii="Calibri" w:eastAsia="宋体" w:hAnsi="Calibri" w:cs="Arial"/>
      <w:kern w:val="2"/>
      <w:sz w:val="21"/>
      <w:szCs w:val="22"/>
    </w:rPr>
  </w:style>
  <w:style w:type="paragraph" w:customStyle="1" w:styleId="Normal148">
    <w:name w:val="Normal_148"/>
    <w:qFormat/>
    <w:rsid w:val="008B3C70"/>
    <w:pPr>
      <w:widowControl w:val="0"/>
      <w:jc w:val="both"/>
    </w:pPr>
    <w:rPr>
      <w:rFonts w:ascii="Calibri" w:eastAsia="宋体" w:hAnsi="Calibri" w:cs="Arial"/>
      <w:kern w:val="2"/>
      <w:sz w:val="21"/>
      <w:szCs w:val="22"/>
    </w:rPr>
  </w:style>
  <w:style w:type="paragraph" w:customStyle="1" w:styleId="Normal149">
    <w:name w:val="Normal_149"/>
    <w:qFormat/>
    <w:rsid w:val="008B3C70"/>
    <w:pPr>
      <w:widowControl w:val="0"/>
      <w:jc w:val="both"/>
    </w:pPr>
    <w:rPr>
      <w:rFonts w:ascii="Calibri" w:eastAsia="宋体" w:hAnsi="Calibri" w:cs="Arial"/>
      <w:kern w:val="2"/>
      <w:sz w:val="21"/>
      <w:szCs w:val="22"/>
    </w:rPr>
  </w:style>
  <w:style w:type="paragraph" w:customStyle="1" w:styleId="Normal150">
    <w:name w:val="Normal_150"/>
    <w:qFormat/>
    <w:rsid w:val="008B3C70"/>
    <w:pPr>
      <w:widowControl w:val="0"/>
      <w:jc w:val="both"/>
    </w:pPr>
    <w:rPr>
      <w:rFonts w:ascii="Calibri" w:eastAsia="宋体" w:hAnsi="Calibri" w:cs="Arial"/>
      <w:kern w:val="2"/>
      <w:sz w:val="21"/>
      <w:szCs w:val="22"/>
    </w:rPr>
  </w:style>
  <w:style w:type="paragraph" w:customStyle="1" w:styleId="Normal151">
    <w:name w:val="Normal_151"/>
    <w:qFormat/>
    <w:rsid w:val="008B3C70"/>
    <w:pPr>
      <w:widowControl w:val="0"/>
      <w:jc w:val="both"/>
    </w:pPr>
    <w:rPr>
      <w:rFonts w:ascii="Calibri" w:eastAsia="宋体" w:hAnsi="Calibri" w:cs="Arial"/>
      <w:kern w:val="2"/>
      <w:sz w:val="21"/>
      <w:szCs w:val="22"/>
    </w:rPr>
  </w:style>
  <w:style w:type="paragraph" w:customStyle="1" w:styleId="Normal152">
    <w:name w:val="Normal_152"/>
    <w:qFormat/>
    <w:rsid w:val="008B3C70"/>
    <w:pPr>
      <w:widowControl w:val="0"/>
      <w:jc w:val="both"/>
    </w:pPr>
    <w:rPr>
      <w:rFonts w:ascii="Calibri" w:eastAsia="宋体" w:hAnsi="Calibri" w:cs="Arial"/>
      <w:kern w:val="2"/>
      <w:sz w:val="21"/>
      <w:szCs w:val="22"/>
    </w:rPr>
  </w:style>
  <w:style w:type="paragraph" w:customStyle="1" w:styleId="Normal153">
    <w:name w:val="Normal_153"/>
    <w:qFormat/>
    <w:rsid w:val="008B3C70"/>
    <w:pPr>
      <w:widowControl w:val="0"/>
      <w:jc w:val="both"/>
    </w:pPr>
    <w:rPr>
      <w:rFonts w:ascii="Calibri" w:eastAsia="宋体" w:hAnsi="Calibri" w:cs="Arial"/>
      <w:kern w:val="2"/>
      <w:sz w:val="21"/>
      <w:szCs w:val="22"/>
    </w:rPr>
  </w:style>
  <w:style w:type="paragraph" w:customStyle="1" w:styleId="Normal154">
    <w:name w:val="Normal_154"/>
    <w:qFormat/>
    <w:rsid w:val="008B3C70"/>
    <w:pPr>
      <w:widowControl w:val="0"/>
      <w:jc w:val="both"/>
    </w:pPr>
    <w:rPr>
      <w:rFonts w:ascii="Calibri" w:eastAsia="宋体" w:hAnsi="Calibri" w:cs="Arial"/>
      <w:kern w:val="2"/>
      <w:sz w:val="21"/>
      <w:szCs w:val="22"/>
    </w:rPr>
  </w:style>
  <w:style w:type="paragraph" w:customStyle="1" w:styleId="Normal155">
    <w:name w:val="Normal_155"/>
    <w:qFormat/>
    <w:rsid w:val="008B3C70"/>
    <w:pPr>
      <w:widowControl w:val="0"/>
      <w:jc w:val="both"/>
    </w:pPr>
    <w:rPr>
      <w:rFonts w:ascii="Calibri" w:eastAsia="宋体" w:hAnsi="Calibri" w:cs="Arial"/>
      <w:kern w:val="2"/>
      <w:sz w:val="21"/>
      <w:szCs w:val="22"/>
    </w:rPr>
  </w:style>
  <w:style w:type="paragraph" w:customStyle="1" w:styleId="Normal156">
    <w:name w:val="Normal_156"/>
    <w:qFormat/>
    <w:rsid w:val="008B3C70"/>
    <w:pPr>
      <w:widowControl w:val="0"/>
      <w:jc w:val="both"/>
    </w:pPr>
    <w:rPr>
      <w:rFonts w:ascii="Calibri" w:eastAsia="宋体" w:hAnsi="Calibri" w:cs="Arial"/>
      <w:kern w:val="2"/>
      <w:sz w:val="21"/>
      <w:szCs w:val="22"/>
    </w:rPr>
  </w:style>
  <w:style w:type="paragraph" w:customStyle="1" w:styleId="Normal157">
    <w:name w:val="Normal_157"/>
    <w:qFormat/>
    <w:rsid w:val="008B3C70"/>
    <w:pPr>
      <w:widowControl w:val="0"/>
      <w:jc w:val="both"/>
    </w:pPr>
    <w:rPr>
      <w:rFonts w:ascii="Calibri" w:eastAsia="宋体" w:hAnsi="Calibri" w:cs="Arial"/>
      <w:kern w:val="2"/>
      <w:sz w:val="21"/>
      <w:szCs w:val="22"/>
    </w:rPr>
  </w:style>
  <w:style w:type="paragraph" w:customStyle="1" w:styleId="Normal158">
    <w:name w:val="Normal_158"/>
    <w:qFormat/>
    <w:rsid w:val="008B3C70"/>
    <w:pPr>
      <w:widowControl w:val="0"/>
      <w:jc w:val="both"/>
    </w:pPr>
    <w:rPr>
      <w:rFonts w:ascii="Calibri" w:eastAsia="宋体" w:hAnsi="Calibri" w:cs="Arial"/>
      <w:kern w:val="2"/>
      <w:sz w:val="21"/>
      <w:szCs w:val="22"/>
    </w:rPr>
  </w:style>
  <w:style w:type="paragraph" w:customStyle="1" w:styleId="Normal159">
    <w:name w:val="Normal_159"/>
    <w:qFormat/>
    <w:rsid w:val="008B3C70"/>
    <w:pPr>
      <w:widowControl w:val="0"/>
      <w:jc w:val="both"/>
    </w:pPr>
    <w:rPr>
      <w:rFonts w:ascii="Calibri" w:eastAsia="宋体" w:hAnsi="Calibri" w:cs="Arial"/>
      <w:kern w:val="2"/>
      <w:sz w:val="21"/>
      <w:szCs w:val="22"/>
    </w:rPr>
  </w:style>
  <w:style w:type="paragraph" w:customStyle="1" w:styleId="Normal160">
    <w:name w:val="Normal_160"/>
    <w:qFormat/>
    <w:rsid w:val="008B3C70"/>
    <w:pPr>
      <w:widowControl w:val="0"/>
      <w:jc w:val="both"/>
    </w:pPr>
    <w:rPr>
      <w:rFonts w:ascii="Calibri" w:eastAsia="宋体" w:hAnsi="Calibri" w:cs="Arial"/>
      <w:kern w:val="2"/>
      <w:sz w:val="21"/>
      <w:szCs w:val="22"/>
    </w:rPr>
  </w:style>
  <w:style w:type="paragraph" w:customStyle="1" w:styleId="Normal161">
    <w:name w:val="Normal_161"/>
    <w:qFormat/>
    <w:rPr>
      <w:rFonts w:ascii="Times New Roman" w:eastAsia="Times New Roman" w:hAnsi="Times New Roman" w:cs="Times New Roman"/>
      <w:sz w:val="24"/>
      <w:szCs w:val="24"/>
      <w:lang w:val="en-US" w:eastAsia="uk-UA" w:bidi="ar-SA"/>
    </w:rPr>
  </w:style>
  <w:style w:type="paragraph" w:customStyle="1" w:styleId="Normal162">
    <w:name w:val="Normal_162"/>
    <w:qFormat/>
    <w:rsid w:val="008B3C70"/>
    <w:pPr>
      <w:widowControl w:val="0"/>
      <w:jc w:val="both"/>
    </w:pPr>
    <w:rPr>
      <w:rFonts w:ascii="Calibri" w:eastAsia="宋体" w:hAnsi="Calibri" w:cs="Arial"/>
      <w:kern w:val="2"/>
      <w:sz w:val="21"/>
      <w:szCs w:val="22"/>
    </w:rPr>
  </w:style>
  <w:style w:type="paragraph" w:customStyle="1" w:styleId="Normal163">
    <w:name w:val="Normal_163"/>
    <w:qFormat/>
    <w:rsid w:val="008B3C70"/>
    <w:pPr>
      <w:widowControl w:val="0"/>
      <w:jc w:val="both"/>
    </w:pPr>
    <w:rPr>
      <w:rFonts w:ascii="Calibri" w:eastAsia="宋体" w:hAnsi="Calibri" w:cs="Arial"/>
      <w:kern w:val="2"/>
      <w:sz w:val="21"/>
      <w:szCs w:val="22"/>
    </w:rPr>
  </w:style>
  <w:style w:type="paragraph" w:customStyle="1" w:styleId="Normal164">
    <w:name w:val="Normal_164"/>
    <w:qFormat/>
    <w:rsid w:val="008B3C70"/>
    <w:pPr>
      <w:widowControl w:val="0"/>
      <w:jc w:val="both"/>
    </w:pPr>
    <w:rPr>
      <w:rFonts w:ascii="Calibri" w:eastAsia="宋体" w:hAnsi="Calibri" w:cs="Arial"/>
      <w:kern w:val="2"/>
      <w:sz w:val="21"/>
      <w:szCs w:val="22"/>
    </w:rPr>
  </w:style>
  <w:style w:type="paragraph" w:customStyle="1" w:styleId="Normal165">
    <w:name w:val="Normal_165"/>
    <w:qFormat/>
    <w:rsid w:val="008B3C70"/>
    <w:pPr>
      <w:widowControl w:val="0"/>
      <w:jc w:val="both"/>
    </w:pPr>
    <w:rPr>
      <w:rFonts w:ascii="Calibri" w:eastAsia="宋体" w:hAnsi="Calibri" w:cs="Arial"/>
      <w:kern w:val="2"/>
      <w:sz w:val="21"/>
      <w:szCs w:val="22"/>
    </w:rPr>
  </w:style>
  <w:style w:type="paragraph" w:customStyle="1" w:styleId="Normal166">
    <w:name w:val="Normal_166"/>
    <w:qFormat/>
    <w:rsid w:val="008B3C70"/>
    <w:pPr>
      <w:widowControl w:val="0"/>
      <w:jc w:val="both"/>
    </w:pPr>
    <w:rPr>
      <w:rFonts w:ascii="Calibri" w:eastAsia="宋体" w:hAnsi="Calibri" w:cs="Arial"/>
      <w:kern w:val="2"/>
      <w:sz w:val="21"/>
      <w:szCs w:val="22"/>
    </w:rPr>
  </w:style>
  <w:style w:type="paragraph" w:customStyle="1" w:styleId="Normal167">
    <w:name w:val="Normal_167"/>
    <w:qFormat/>
    <w:rsid w:val="008B3C70"/>
    <w:pPr>
      <w:widowControl w:val="0"/>
      <w:jc w:val="both"/>
    </w:pPr>
    <w:rPr>
      <w:rFonts w:ascii="Calibri" w:eastAsia="宋体" w:hAnsi="Calibri" w:cs="Arial"/>
      <w:kern w:val="2"/>
      <w:sz w:val="21"/>
      <w:szCs w:val="22"/>
    </w:rPr>
  </w:style>
  <w:style w:type="paragraph" w:customStyle="1" w:styleId="Normal168">
    <w:name w:val="Normal_168"/>
    <w:qFormat/>
    <w:rsid w:val="008B3C70"/>
    <w:pPr>
      <w:widowControl w:val="0"/>
      <w:jc w:val="both"/>
    </w:pPr>
    <w:rPr>
      <w:rFonts w:ascii="Calibri" w:eastAsia="宋体" w:hAnsi="Calibri" w:cs="Arial"/>
      <w:kern w:val="2"/>
      <w:sz w:val="21"/>
      <w:szCs w:val="22"/>
    </w:rPr>
  </w:style>
  <w:style w:type="paragraph" w:customStyle="1" w:styleId="Normal169">
    <w:name w:val="Normal_169"/>
    <w:qFormat/>
    <w:rsid w:val="008B3C70"/>
    <w:pPr>
      <w:widowControl w:val="0"/>
      <w:jc w:val="both"/>
    </w:pPr>
    <w:rPr>
      <w:rFonts w:ascii="Calibri" w:eastAsia="宋体" w:hAnsi="Calibri" w:cs="Arial"/>
      <w:kern w:val="2"/>
      <w:sz w:val="21"/>
      <w:szCs w:val="22"/>
    </w:rPr>
  </w:style>
  <w:style w:type="paragraph" w:customStyle="1" w:styleId="Normal170">
    <w:name w:val="Normal_170"/>
    <w:qFormat/>
    <w:rsid w:val="008B3C70"/>
    <w:pPr>
      <w:widowControl w:val="0"/>
      <w:jc w:val="both"/>
    </w:pPr>
    <w:rPr>
      <w:rFonts w:ascii="Calibri" w:eastAsia="宋体" w:hAnsi="Calibri" w:cs="Arial"/>
      <w:kern w:val="2"/>
      <w:sz w:val="21"/>
      <w:szCs w:val="22"/>
    </w:rPr>
  </w:style>
  <w:style w:type="paragraph" w:customStyle="1" w:styleId="Normal171">
    <w:name w:val="Normal_171"/>
    <w:qFormat/>
    <w:rsid w:val="008B3C70"/>
    <w:pPr>
      <w:widowControl w:val="0"/>
      <w:jc w:val="both"/>
    </w:pPr>
    <w:rPr>
      <w:rFonts w:ascii="Calibri" w:eastAsia="宋体" w:hAnsi="Calibri" w:cs="Arial"/>
      <w:kern w:val="2"/>
      <w:sz w:val="21"/>
      <w:szCs w:val="22"/>
    </w:rPr>
  </w:style>
  <w:style w:type="paragraph" w:customStyle="1" w:styleId="Normal172">
    <w:name w:val="Normal_172"/>
    <w:qFormat/>
    <w:rsid w:val="008B3C70"/>
    <w:pPr>
      <w:widowControl w:val="0"/>
      <w:jc w:val="both"/>
    </w:pPr>
    <w:rPr>
      <w:rFonts w:ascii="Calibri" w:eastAsia="宋体" w:hAnsi="Calibri" w:cs="Arial"/>
      <w:kern w:val="2"/>
      <w:sz w:val="21"/>
      <w:szCs w:val="22"/>
    </w:rPr>
  </w:style>
  <w:style w:type="paragraph" w:customStyle="1" w:styleId="Normal173">
    <w:name w:val="Normal_173"/>
    <w:qFormat/>
    <w:rsid w:val="008B3C70"/>
    <w:pPr>
      <w:widowControl w:val="0"/>
      <w:jc w:val="both"/>
    </w:pPr>
    <w:rPr>
      <w:rFonts w:ascii="Calibri" w:eastAsia="宋体" w:hAnsi="Calibri" w:cs="Arial"/>
      <w:kern w:val="2"/>
      <w:sz w:val="21"/>
      <w:szCs w:val="22"/>
    </w:rPr>
  </w:style>
  <w:style w:type="paragraph" w:customStyle="1" w:styleId="Normal174">
    <w:name w:val="Normal_174"/>
    <w:qFormat/>
    <w:rsid w:val="008B3C70"/>
    <w:pPr>
      <w:widowControl w:val="0"/>
      <w:jc w:val="both"/>
    </w:pPr>
    <w:rPr>
      <w:rFonts w:ascii="Calibri" w:eastAsia="宋体" w:hAnsi="Calibri" w:cs="Arial"/>
      <w:kern w:val="2"/>
      <w:sz w:val="21"/>
      <w:szCs w:val="22"/>
    </w:rPr>
  </w:style>
  <w:style w:type="paragraph" w:customStyle="1" w:styleId="Normal175">
    <w:name w:val="Normal_175"/>
    <w:qFormat/>
    <w:rsid w:val="008B3C70"/>
    <w:pPr>
      <w:widowControl w:val="0"/>
      <w:jc w:val="both"/>
    </w:pPr>
    <w:rPr>
      <w:rFonts w:ascii="Calibri" w:eastAsia="宋体" w:hAnsi="Calibri" w:cs="Arial"/>
      <w:kern w:val="2"/>
      <w:sz w:val="21"/>
      <w:szCs w:val="22"/>
    </w:rPr>
  </w:style>
  <w:style w:type="paragraph" w:customStyle="1" w:styleId="Normal176">
    <w:name w:val="Normal_176"/>
    <w:qFormat/>
    <w:rsid w:val="008B3C70"/>
    <w:pPr>
      <w:widowControl w:val="0"/>
      <w:jc w:val="both"/>
    </w:pPr>
    <w:rPr>
      <w:rFonts w:ascii="Calibri" w:eastAsia="宋体" w:hAnsi="Calibri" w:cs="Arial"/>
      <w:kern w:val="2"/>
      <w:sz w:val="21"/>
      <w:szCs w:val="22"/>
    </w:rPr>
  </w:style>
  <w:style w:type="paragraph" w:customStyle="1" w:styleId="Normal177">
    <w:name w:val="Normal_177"/>
    <w:qFormat/>
    <w:rsid w:val="008B3C70"/>
    <w:pPr>
      <w:widowControl w:val="0"/>
      <w:jc w:val="both"/>
    </w:pPr>
    <w:rPr>
      <w:rFonts w:ascii="Calibri" w:eastAsia="宋体" w:hAnsi="Calibri" w:cs="Arial"/>
      <w:kern w:val="2"/>
      <w:sz w:val="21"/>
      <w:szCs w:val="22"/>
    </w:rPr>
  </w:style>
  <w:style w:type="paragraph" w:customStyle="1" w:styleId="Normal178">
    <w:name w:val="Normal_178"/>
    <w:qFormat/>
    <w:rsid w:val="008B3C70"/>
    <w:pPr>
      <w:widowControl w:val="0"/>
      <w:jc w:val="both"/>
    </w:pPr>
    <w:rPr>
      <w:rFonts w:ascii="Calibri" w:eastAsia="宋体" w:hAnsi="Calibri" w:cs="Arial"/>
      <w:kern w:val="2"/>
      <w:sz w:val="21"/>
      <w:szCs w:val="22"/>
    </w:rPr>
  </w:style>
  <w:style w:type="paragraph" w:customStyle="1" w:styleId="Normal179">
    <w:name w:val="Normal_179"/>
    <w:qFormat/>
    <w:rsid w:val="008B3C70"/>
    <w:pPr>
      <w:widowControl w:val="0"/>
      <w:jc w:val="both"/>
    </w:pPr>
    <w:rPr>
      <w:rFonts w:ascii="Calibri" w:eastAsia="宋体" w:hAnsi="Calibri" w:cs="Arial"/>
      <w:kern w:val="2"/>
      <w:sz w:val="21"/>
      <w:szCs w:val="22"/>
    </w:rPr>
  </w:style>
  <w:style w:type="paragraph" w:customStyle="1" w:styleId="Normal180">
    <w:name w:val="Normal_180"/>
    <w:qFormat/>
    <w:rsid w:val="008B3C70"/>
    <w:pPr>
      <w:widowControl w:val="0"/>
      <w:jc w:val="both"/>
    </w:pPr>
    <w:rPr>
      <w:rFonts w:ascii="Calibri" w:eastAsia="宋体" w:hAnsi="Calibri" w:cs="Arial"/>
      <w:kern w:val="2"/>
      <w:sz w:val="21"/>
      <w:szCs w:val="22"/>
    </w:rPr>
  </w:style>
  <w:style w:type="paragraph" w:customStyle="1" w:styleId="Normal181">
    <w:name w:val="Normal_181"/>
    <w:qFormat/>
    <w:rsid w:val="008B3C70"/>
    <w:pPr>
      <w:widowControl w:val="0"/>
      <w:jc w:val="both"/>
    </w:pPr>
    <w:rPr>
      <w:rFonts w:ascii="Calibri" w:eastAsia="宋体" w:hAnsi="Calibri" w:cs="Arial"/>
      <w:kern w:val="2"/>
      <w:sz w:val="21"/>
      <w:szCs w:val="22"/>
    </w:rPr>
  </w:style>
  <w:style w:type="paragraph" w:customStyle="1" w:styleId="Normal182">
    <w:name w:val="Normal_182"/>
    <w:qFormat/>
    <w:rsid w:val="008B3C70"/>
    <w:pPr>
      <w:widowControl w:val="0"/>
      <w:jc w:val="both"/>
    </w:pPr>
    <w:rPr>
      <w:rFonts w:ascii="Calibri" w:eastAsia="宋体" w:hAnsi="Calibri" w:cs="Arial"/>
      <w:kern w:val="2"/>
      <w:sz w:val="21"/>
      <w:szCs w:val="22"/>
    </w:rPr>
  </w:style>
  <w:style w:type="paragraph" w:customStyle="1" w:styleId="Normal183">
    <w:name w:val="Normal_183"/>
    <w:qFormat/>
    <w:rsid w:val="008B3C70"/>
    <w:pPr>
      <w:widowControl w:val="0"/>
      <w:jc w:val="both"/>
    </w:pPr>
    <w:rPr>
      <w:rFonts w:ascii="Calibri" w:eastAsia="宋体" w:hAnsi="Calibri" w:cs="Arial"/>
      <w:kern w:val="2"/>
      <w:sz w:val="21"/>
      <w:szCs w:val="22"/>
    </w:rPr>
  </w:style>
  <w:style w:type="paragraph" w:customStyle="1" w:styleId="Normal184">
    <w:name w:val="Normal_184"/>
    <w:qFormat/>
    <w:rsid w:val="008B3C70"/>
    <w:pPr>
      <w:widowControl w:val="0"/>
      <w:jc w:val="both"/>
    </w:pPr>
    <w:rPr>
      <w:rFonts w:ascii="Calibri" w:eastAsia="宋体" w:hAnsi="Calibri" w:cs="Arial"/>
      <w:kern w:val="2"/>
      <w:sz w:val="21"/>
      <w:szCs w:val="22"/>
    </w:rPr>
  </w:style>
  <w:style w:type="paragraph" w:customStyle="1" w:styleId="Normal185">
    <w:name w:val="Normal_185"/>
    <w:qFormat/>
    <w:rsid w:val="008B3C70"/>
    <w:pPr>
      <w:widowControl w:val="0"/>
      <w:jc w:val="both"/>
    </w:pPr>
    <w:rPr>
      <w:rFonts w:ascii="Calibri" w:eastAsia="宋体" w:hAnsi="Calibri" w:cs="Arial"/>
      <w:kern w:val="2"/>
      <w:sz w:val="21"/>
      <w:szCs w:val="22"/>
    </w:rPr>
  </w:style>
  <w:style w:type="paragraph" w:customStyle="1" w:styleId="Normal186">
    <w:name w:val="Normal_186"/>
    <w:qFormat/>
    <w:rsid w:val="008B3C70"/>
    <w:pPr>
      <w:widowControl w:val="0"/>
      <w:jc w:val="both"/>
    </w:pPr>
    <w:rPr>
      <w:rFonts w:ascii="Calibri" w:eastAsia="宋体" w:hAnsi="Calibri" w:cs="Arial"/>
      <w:kern w:val="2"/>
      <w:sz w:val="21"/>
      <w:szCs w:val="22"/>
    </w:rPr>
  </w:style>
  <w:style w:type="paragraph" w:customStyle="1" w:styleId="Normal187">
    <w:name w:val="Normal_187"/>
    <w:qFormat/>
    <w:rsid w:val="008B3C70"/>
    <w:pPr>
      <w:widowControl w:val="0"/>
      <w:jc w:val="both"/>
    </w:pPr>
    <w:rPr>
      <w:rFonts w:ascii="Calibri" w:eastAsia="宋体" w:hAnsi="Calibri" w:cs="Arial"/>
      <w:kern w:val="2"/>
      <w:sz w:val="21"/>
      <w:szCs w:val="22"/>
    </w:rPr>
  </w:style>
  <w:style w:type="paragraph" w:customStyle="1" w:styleId="Normal188">
    <w:name w:val="Normal_188"/>
    <w:qFormat/>
    <w:rsid w:val="008B3C70"/>
    <w:pPr>
      <w:widowControl w:val="0"/>
      <w:jc w:val="both"/>
    </w:pPr>
    <w:rPr>
      <w:rFonts w:ascii="Calibri" w:eastAsia="宋体" w:hAnsi="Calibri" w:cs="Arial"/>
      <w:kern w:val="2"/>
      <w:sz w:val="21"/>
      <w:szCs w:val="22"/>
    </w:rPr>
  </w:style>
  <w:style w:type="paragraph" w:customStyle="1" w:styleId="Normal189">
    <w:name w:val="Normal_189"/>
    <w:qFormat/>
    <w:rsid w:val="008B3C70"/>
    <w:pPr>
      <w:widowControl w:val="0"/>
      <w:jc w:val="both"/>
    </w:pPr>
    <w:rPr>
      <w:rFonts w:ascii="Calibri" w:eastAsia="宋体" w:hAnsi="Calibri" w:cs="Arial"/>
      <w:kern w:val="2"/>
      <w:sz w:val="21"/>
      <w:szCs w:val="22"/>
    </w:rPr>
  </w:style>
  <w:style w:type="paragraph" w:customStyle="1" w:styleId="Normal190">
    <w:name w:val="Normal_190"/>
    <w:qFormat/>
    <w:rsid w:val="008B3C70"/>
    <w:pPr>
      <w:widowControl w:val="0"/>
      <w:jc w:val="both"/>
    </w:pPr>
    <w:rPr>
      <w:rFonts w:ascii="Calibri" w:eastAsia="宋体" w:hAnsi="Calibri" w:cs="Arial"/>
      <w:kern w:val="2"/>
      <w:sz w:val="21"/>
      <w:szCs w:val="22"/>
    </w:rPr>
  </w:style>
  <w:style w:type="paragraph" w:customStyle="1" w:styleId="Normal191">
    <w:name w:val="Normal_191"/>
    <w:qFormat/>
    <w:rsid w:val="008B3C70"/>
    <w:pPr>
      <w:widowControl w:val="0"/>
      <w:jc w:val="both"/>
    </w:pPr>
    <w:rPr>
      <w:rFonts w:ascii="Calibri" w:eastAsia="宋体" w:hAnsi="Calibri" w:cs="Arial"/>
      <w:kern w:val="2"/>
      <w:sz w:val="21"/>
      <w:szCs w:val="22"/>
    </w:rPr>
  </w:style>
  <w:style w:type="paragraph" w:customStyle="1" w:styleId="Normal192">
    <w:name w:val="Normal_192"/>
    <w:qFormat/>
    <w:rsid w:val="008B3C70"/>
    <w:pPr>
      <w:widowControl w:val="0"/>
      <w:jc w:val="both"/>
    </w:pPr>
    <w:rPr>
      <w:rFonts w:ascii="Calibri" w:eastAsia="宋体" w:hAnsi="Calibri" w:cs="Arial"/>
      <w:kern w:val="2"/>
      <w:sz w:val="21"/>
      <w:szCs w:val="22"/>
    </w:rPr>
  </w:style>
  <w:style w:type="paragraph" w:customStyle="1" w:styleId="Normal193">
    <w:name w:val="Normal_193"/>
    <w:qFormat/>
    <w:rsid w:val="008B3C70"/>
    <w:pPr>
      <w:widowControl w:val="0"/>
      <w:jc w:val="both"/>
    </w:pPr>
    <w:rPr>
      <w:rFonts w:ascii="Calibri" w:eastAsia="宋体" w:hAnsi="Calibri" w:cs="Arial"/>
      <w:kern w:val="2"/>
      <w:sz w:val="21"/>
      <w:szCs w:val="22"/>
    </w:rPr>
  </w:style>
  <w:style w:type="paragraph" w:customStyle="1" w:styleId="Normal194">
    <w:name w:val="Normal_194"/>
    <w:qFormat/>
    <w:rsid w:val="008B3C70"/>
    <w:pPr>
      <w:widowControl w:val="0"/>
      <w:jc w:val="both"/>
    </w:pPr>
    <w:rPr>
      <w:rFonts w:ascii="Calibri" w:eastAsia="宋体" w:hAnsi="Calibri" w:cs="Arial"/>
      <w:kern w:val="2"/>
      <w:sz w:val="21"/>
      <w:szCs w:val="22"/>
    </w:rPr>
  </w:style>
  <w:style w:type="paragraph" w:customStyle="1" w:styleId="Normal195">
    <w:name w:val="Normal_195"/>
    <w:qFormat/>
    <w:rsid w:val="008B3C70"/>
    <w:pPr>
      <w:widowControl w:val="0"/>
      <w:jc w:val="both"/>
    </w:pPr>
    <w:rPr>
      <w:rFonts w:ascii="Calibri" w:eastAsia="宋体" w:hAnsi="Calibri" w:cs="Arial"/>
      <w:kern w:val="2"/>
      <w:sz w:val="21"/>
      <w:szCs w:val="22"/>
    </w:rPr>
  </w:style>
  <w:style w:type="paragraph" w:customStyle="1" w:styleId="Normal196">
    <w:name w:val="Normal_196"/>
    <w:qFormat/>
    <w:rsid w:val="008B3C70"/>
    <w:pPr>
      <w:widowControl w:val="0"/>
      <w:jc w:val="both"/>
    </w:pPr>
    <w:rPr>
      <w:rFonts w:ascii="Calibri" w:eastAsia="宋体" w:hAnsi="Calibri" w:cs="Arial"/>
      <w:kern w:val="2"/>
      <w:sz w:val="21"/>
      <w:szCs w:val="22"/>
    </w:rPr>
  </w:style>
  <w:style w:type="paragraph" w:customStyle="1" w:styleId="Normal197">
    <w:name w:val="Normal_197"/>
    <w:qFormat/>
    <w:rsid w:val="008B3C70"/>
    <w:pPr>
      <w:widowControl w:val="0"/>
      <w:jc w:val="both"/>
    </w:pPr>
    <w:rPr>
      <w:rFonts w:ascii="Calibri" w:eastAsia="宋体" w:hAnsi="Calibri" w:cs="Arial"/>
      <w:kern w:val="2"/>
      <w:sz w:val="21"/>
      <w:szCs w:val="22"/>
    </w:rPr>
  </w:style>
  <w:style w:type="paragraph" w:customStyle="1" w:styleId="Normal198">
    <w:name w:val="Normal_198"/>
    <w:qFormat/>
    <w:rsid w:val="008B3C70"/>
    <w:pPr>
      <w:widowControl w:val="0"/>
      <w:jc w:val="both"/>
    </w:pPr>
    <w:rPr>
      <w:rFonts w:ascii="Calibri" w:eastAsia="宋体" w:hAnsi="Calibri" w:cs="Arial"/>
      <w:kern w:val="2"/>
      <w:sz w:val="21"/>
      <w:szCs w:val="22"/>
    </w:rPr>
  </w:style>
  <w:style w:type="paragraph" w:customStyle="1" w:styleId="Normal199">
    <w:name w:val="Normal_199"/>
    <w:qFormat/>
    <w:rsid w:val="008B3C70"/>
    <w:pPr>
      <w:widowControl w:val="0"/>
      <w:jc w:val="both"/>
    </w:pPr>
    <w:rPr>
      <w:rFonts w:ascii="Calibri" w:eastAsia="宋体" w:hAnsi="Calibri" w:cs="Arial"/>
      <w:kern w:val="2"/>
      <w:sz w:val="21"/>
      <w:szCs w:val="22"/>
    </w:rPr>
  </w:style>
  <w:style w:type="paragraph" w:customStyle="1" w:styleId="Normal200">
    <w:name w:val="Normal_200"/>
    <w:qFormat/>
    <w:rsid w:val="008B3C70"/>
    <w:pPr>
      <w:widowControl w:val="0"/>
      <w:jc w:val="both"/>
    </w:pPr>
    <w:rPr>
      <w:rFonts w:ascii="Calibri" w:eastAsia="宋体" w:hAnsi="Calibri" w:cs="Arial"/>
      <w:kern w:val="2"/>
      <w:sz w:val="21"/>
      <w:szCs w:val="22"/>
    </w:rPr>
  </w:style>
  <w:style w:type="paragraph" w:customStyle="1" w:styleId="Normal201">
    <w:name w:val="Normal_201"/>
    <w:qFormat/>
    <w:rsid w:val="008B3C70"/>
    <w:pPr>
      <w:widowControl w:val="0"/>
      <w:jc w:val="both"/>
    </w:pPr>
    <w:rPr>
      <w:rFonts w:ascii="Calibri" w:eastAsia="宋体" w:hAnsi="Calibri" w:cs="Arial"/>
      <w:kern w:val="2"/>
      <w:sz w:val="21"/>
      <w:szCs w:val="22"/>
    </w:rPr>
  </w:style>
  <w:style w:type="paragraph" w:customStyle="1" w:styleId="Normal202">
    <w:name w:val="Normal_202"/>
    <w:qFormat/>
    <w:rPr>
      <w:rFonts w:ascii="Times New Roman" w:eastAsia="Times New Roman" w:hAnsi="Times New Roman" w:cs="Times New Roman"/>
      <w:sz w:val="24"/>
      <w:szCs w:val="24"/>
      <w:lang w:val="en-US" w:eastAsia="uk-UA" w:bidi="ar-SA"/>
    </w:rPr>
  </w:style>
  <w:style w:type="paragraph" w:customStyle="1" w:styleId="Normal203">
    <w:name w:val="Normal_203"/>
    <w:qFormat/>
    <w:rsid w:val="008B3C70"/>
    <w:pPr>
      <w:widowControl w:val="0"/>
      <w:jc w:val="both"/>
    </w:pPr>
    <w:rPr>
      <w:rFonts w:ascii="Calibri" w:eastAsia="宋体" w:hAnsi="Calibri" w:cs="Arial"/>
      <w:kern w:val="2"/>
      <w:sz w:val="21"/>
      <w:szCs w:val="22"/>
    </w:rPr>
  </w:style>
  <w:style w:type="paragraph" w:customStyle="1" w:styleId="Normal204">
    <w:name w:val="Normal_204"/>
    <w:qFormat/>
    <w:rsid w:val="008B3C70"/>
    <w:pPr>
      <w:widowControl w:val="0"/>
      <w:jc w:val="both"/>
    </w:pPr>
    <w:rPr>
      <w:rFonts w:ascii="Calibri" w:eastAsia="宋体" w:hAnsi="Calibri" w:cs="Arial"/>
      <w:kern w:val="2"/>
      <w:sz w:val="21"/>
      <w:szCs w:val="22"/>
    </w:rPr>
  </w:style>
  <w:style w:type="paragraph" w:customStyle="1" w:styleId="Normal205">
    <w:name w:val="Normal_205"/>
    <w:qFormat/>
    <w:rsid w:val="008B3C70"/>
    <w:pPr>
      <w:widowControl w:val="0"/>
      <w:jc w:val="both"/>
    </w:pPr>
    <w:rPr>
      <w:rFonts w:ascii="Calibri" w:eastAsia="宋体" w:hAnsi="Calibri" w:cs="Arial"/>
      <w:kern w:val="2"/>
      <w:sz w:val="21"/>
      <w:szCs w:val="22"/>
    </w:rPr>
  </w:style>
  <w:style w:type="paragraph" w:customStyle="1" w:styleId="Normal206">
    <w:name w:val="Normal_206"/>
    <w:qFormat/>
    <w:rsid w:val="008B3C70"/>
    <w:pPr>
      <w:widowControl w:val="0"/>
      <w:jc w:val="both"/>
    </w:pPr>
    <w:rPr>
      <w:rFonts w:ascii="Calibri" w:eastAsia="宋体" w:hAnsi="Calibri" w:cs="Arial"/>
      <w:kern w:val="2"/>
      <w:sz w:val="21"/>
      <w:szCs w:val="22"/>
    </w:rPr>
  </w:style>
  <w:style w:type="paragraph" w:customStyle="1" w:styleId="Normal207">
    <w:name w:val="Normal_207"/>
    <w:qFormat/>
    <w:rsid w:val="008B3C70"/>
    <w:pPr>
      <w:widowControl w:val="0"/>
      <w:jc w:val="both"/>
    </w:pPr>
    <w:rPr>
      <w:rFonts w:ascii="Calibri" w:eastAsia="宋体" w:hAnsi="Calibri" w:cs="Arial"/>
      <w:kern w:val="2"/>
      <w:sz w:val="21"/>
      <w:szCs w:val="22"/>
    </w:rPr>
  </w:style>
  <w:style w:type="paragraph" w:customStyle="1" w:styleId="Normal208">
    <w:name w:val="Normal_208"/>
    <w:qFormat/>
    <w:rsid w:val="008B3C70"/>
    <w:pPr>
      <w:widowControl w:val="0"/>
      <w:jc w:val="both"/>
    </w:pPr>
    <w:rPr>
      <w:rFonts w:ascii="Calibri" w:eastAsia="宋体" w:hAnsi="Calibri" w:cs="Arial"/>
      <w:kern w:val="2"/>
      <w:sz w:val="21"/>
      <w:szCs w:val="22"/>
    </w:rPr>
  </w:style>
  <w:style w:type="paragraph" w:customStyle="1" w:styleId="Normal209">
    <w:name w:val="Normal_209"/>
    <w:qFormat/>
    <w:rsid w:val="008B3C70"/>
    <w:pPr>
      <w:widowControl w:val="0"/>
      <w:jc w:val="both"/>
    </w:pPr>
    <w:rPr>
      <w:rFonts w:ascii="Calibri" w:eastAsia="宋体" w:hAnsi="Calibri" w:cs="Arial"/>
      <w:kern w:val="2"/>
      <w:sz w:val="21"/>
      <w:szCs w:val="22"/>
    </w:rPr>
  </w:style>
  <w:style w:type="paragraph" w:customStyle="1" w:styleId="Normal210">
    <w:name w:val="Normal_210"/>
    <w:qFormat/>
    <w:rPr>
      <w:rFonts w:ascii="Times New Roman" w:eastAsia="Times New Roman" w:hAnsi="Times New Roman" w:cs="Times New Roman"/>
      <w:sz w:val="24"/>
      <w:szCs w:val="24"/>
    </w:rPr>
  </w:style>
  <w:style w:type="paragraph" w:customStyle="1" w:styleId="Normal00">
    <w:name w:val="Normal_0_0"/>
    <w:qFormat/>
    <w:rsid w:val="008B3C70"/>
    <w:pPr>
      <w:widowControl w:val="0"/>
      <w:jc w:val="both"/>
    </w:pPr>
    <w:rPr>
      <w:rFonts w:ascii="Calibri" w:eastAsia="宋体" w:hAnsi="Calibri" w:cs="Arial"/>
      <w:kern w:val="2"/>
      <w:sz w:val="21"/>
      <w:szCs w:val="22"/>
    </w:rPr>
  </w:style>
  <w:style w:type="paragraph" w:customStyle="1" w:styleId="Normal1010">
    <w:name w:val="Normal_1_0"/>
    <w:qFormat/>
    <w:rsid w:val="008B3C70"/>
    <w:pPr>
      <w:widowControl w:val="0"/>
      <w:jc w:val="both"/>
    </w:pPr>
    <w:rPr>
      <w:rFonts w:ascii="Calibri" w:eastAsia="宋体" w:hAnsi="Calibri" w:cs="Arial"/>
      <w:kern w:val="2"/>
      <w:sz w:val="21"/>
      <w:szCs w:val="22"/>
    </w:rPr>
  </w:style>
  <w:style w:type="paragraph" w:customStyle="1" w:styleId="Normal2010">
    <w:name w:val="Normal_2_0"/>
    <w:qFormat/>
    <w:rsid w:val="008B3C70"/>
    <w:pPr>
      <w:widowControl w:val="0"/>
      <w:jc w:val="both"/>
    </w:pPr>
    <w:rPr>
      <w:rFonts w:ascii="Calibri" w:eastAsia="宋体" w:hAnsi="Calibri" w:cs="Arial"/>
      <w:kern w:val="2"/>
      <w:sz w:val="21"/>
      <w:szCs w:val="22"/>
    </w:rPr>
  </w:style>
  <w:style w:type="paragraph" w:customStyle="1" w:styleId="Normal300">
    <w:name w:val="Normal_3_0"/>
    <w:qFormat/>
    <w:rsid w:val="008B3C70"/>
    <w:pPr>
      <w:widowControl w:val="0"/>
      <w:jc w:val="both"/>
    </w:pPr>
    <w:rPr>
      <w:rFonts w:ascii="Calibri" w:eastAsia="宋体" w:hAnsi="Calibri" w:cs="Arial"/>
      <w:kern w:val="2"/>
      <w:sz w:val="21"/>
      <w:szCs w:val="22"/>
    </w:rPr>
  </w:style>
  <w:style w:type="paragraph" w:customStyle="1" w:styleId="Normal400">
    <w:name w:val="Normal_4_0"/>
    <w:qFormat/>
    <w:rsid w:val="008B3C70"/>
    <w:pPr>
      <w:widowControl w:val="0"/>
      <w:jc w:val="both"/>
    </w:pPr>
    <w:rPr>
      <w:rFonts w:ascii="Calibri" w:eastAsia="宋体" w:hAnsi="Calibri" w:cs="Arial"/>
      <w:kern w:val="2"/>
      <w:sz w:val="21"/>
      <w:szCs w:val="22"/>
    </w:rPr>
  </w:style>
  <w:style w:type="paragraph" w:customStyle="1" w:styleId="Normal500">
    <w:name w:val="Normal_5_0"/>
    <w:qFormat/>
    <w:rsid w:val="008B3C70"/>
    <w:pPr>
      <w:widowControl w:val="0"/>
      <w:jc w:val="both"/>
    </w:pPr>
    <w:rPr>
      <w:rFonts w:ascii="Calibri" w:eastAsia="宋体" w:hAnsi="Calibri" w:cs="Arial"/>
      <w:kern w:val="2"/>
      <w:sz w:val="21"/>
      <w:szCs w:val="22"/>
    </w:rPr>
  </w:style>
  <w:style w:type="paragraph" w:customStyle="1" w:styleId="Normal600">
    <w:name w:val="Normal_6_0"/>
    <w:qFormat/>
    <w:rsid w:val="008B3C70"/>
    <w:pPr>
      <w:widowControl w:val="0"/>
      <w:jc w:val="both"/>
    </w:pPr>
    <w:rPr>
      <w:rFonts w:ascii="Calibri" w:eastAsia="宋体" w:hAnsi="Calibri" w:cs="Arial"/>
      <w:kern w:val="2"/>
      <w:sz w:val="21"/>
      <w:szCs w:val="22"/>
    </w:rPr>
  </w:style>
  <w:style w:type="paragraph" w:customStyle="1" w:styleId="Normal700">
    <w:name w:val="Normal_7_0"/>
    <w:qFormat/>
    <w:rsid w:val="008B3C70"/>
    <w:pPr>
      <w:widowControl w:val="0"/>
      <w:jc w:val="both"/>
    </w:pPr>
    <w:rPr>
      <w:rFonts w:ascii="Calibri" w:eastAsia="宋体" w:hAnsi="Calibri" w:cs="Arial"/>
      <w:kern w:val="2"/>
      <w:sz w:val="21"/>
      <w:szCs w:val="22"/>
    </w:rPr>
  </w:style>
  <w:style w:type="paragraph" w:customStyle="1" w:styleId="Normal800">
    <w:name w:val="Normal_8_0"/>
    <w:qFormat/>
    <w:rsid w:val="008B3C70"/>
    <w:pPr>
      <w:widowControl w:val="0"/>
      <w:jc w:val="both"/>
    </w:pPr>
    <w:rPr>
      <w:rFonts w:ascii="Calibri" w:eastAsia="宋体" w:hAnsi="Calibri" w:cs="Arial"/>
      <w:kern w:val="2"/>
      <w:sz w:val="21"/>
      <w:szCs w:val="22"/>
    </w:rPr>
  </w:style>
  <w:style w:type="paragraph" w:customStyle="1" w:styleId="Normal900">
    <w:name w:val="Normal_9_0"/>
    <w:qFormat/>
    <w:rsid w:val="008B3C70"/>
    <w:pPr>
      <w:widowControl w:val="0"/>
      <w:jc w:val="both"/>
    </w:pPr>
    <w:rPr>
      <w:rFonts w:ascii="Calibri" w:eastAsia="宋体" w:hAnsi="Calibri" w:cs="Arial"/>
      <w:kern w:val="2"/>
      <w:sz w:val="21"/>
      <w:szCs w:val="22"/>
    </w:rPr>
  </w:style>
  <w:style w:type="paragraph" w:customStyle="1" w:styleId="Normal1000">
    <w:name w:val="Normal_10_0"/>
    <w:qFormat/>
    <w:rsid w:val="008B3C70"/>
    <w:pPr>
      <w:widowControl w:val="0"/>
      <w:jc w:val="both"/>
    </w:pPr>
    <w:rPr>
      <w:rFonts w:ascii="Calibri" w:eastAsia="宋体" w:hAnsi="Calibri" w:cs="Arial"/>
      <w:kern w:val="2"/>
      <w:sz w:val="21"/>
      <w:szCs w:val="22"/>
    </w:rPr>
  </w:style>
  <w:style w:type="paragraph" w:customStyle="1" w:styleId="Normal1100">
    <w:name w:val="Normal_11_0"/>
    <w:qFormat/>
    <w:rsid w:val="008B3C70"/>
    <w:pPr>
      <w:widowControl w:val="0"/>
      <w:jc w:val="both"/>
    </w:pPr>
    <w:rPr>
      <w:rFonts w:ascii="Calibri" w:eastAsia="宋体" w:hAnsi="Calibri" w:cs="Arial"/>
      <w:kern w:val="2"/>
      <w:sz w:val="21"/>
      <w:szCs w:val="22"/>
    </w:rPr>
  </w:style>
  <w:style w:type="paragraph" w:customStyle="1" w:styleId="Normal1200">
    <w:name w:val="Normal_12_0"/>
    <w:qFormat/>
    <w:rsid w:val="008B3C70"/>
    <w:pPr>
      <w:widowControl w:val="0"/>
      <w:jc w:val="both"/>
    </w:pPr>
    <w:rPr>
      <w:rFonts w:ascii="Calibri" w:eastAsia="宋体" w:hAnsi="Calibri" w:cs="Arial"/>
      <w:kern w:val="2"/>
      <w:sz w:val="21"/>
      <w:szCs w:val="22"/>
    </w:rPr>
  </w:style>
  <w:style w:type="paragraph" w:customStyle="1" w:styleId="Normal1300">
    <w:name w:val="Normal_13_0"/>
    <w:qFormat/>
    <w:rsid w:val="008B3C70"/>
    <w:pPr>
      <w:widowControl w:val="0"/>
      <w:jc w:val="both"/>
    </w:pPr>
    <w:rPr>
      <w:rFonts w:ascii="Calibri" w:eastAsia="宋体" w:hAnsi="Calibri" w:cs="Arial"/>
      <w:kern w:val="2"/>
      <w:sz w:val="21"/>
      <w:szCs w:val="22"/>
    </w:rPr>
  </w:style>
  <w:style w:type="paragraph" w:customStyle="1" w:styleId="Normal1400">
    <w:name w:val="Normal_14_0"/>
    <w:qFormat/>
    <w:rsid w:val="008B3C70"/>
    <w:pPr>
      <w:widowControl w:val="0"/>
      <w:jc w:val="both"/>
    </w:pPr>
    <w:rPr>
      <w:rFonts w:ascii="Calibri" w:eastAsia="宋体" w:hAnsi="Calibri" w:cs="Arial"/>
      <w:kern w:val="2"/>
      <w:sz w:val="21"/>
      <w:szCs w:val="22"/>
    </w:rPr>
  </w:style>
  <w:style w:type="paragraph" w:customStyle="1" w:styleId="Normal1500">
    <w:name w:val="Normal_15_0"/>
    <w:qFormat/>
    <w:rsid w:val="008B3C70"/>
    <w:pPr>
      <w:widowControl w:val="0"/>
      <w:jc w:val="both"/>
    </w:pPr>
    <w:rPr>
      <w:rFonts w:ascii="Calibri" w:eastAsia="宋体" w:hAnsi="Calibri" w:cs="Arial"/>
      <w:kern w:val="2"/>
      <w:sz w:val="21"/>
      <w:szCs w:val="22"/>
    </w:rPr>
  </w:style>
  <w:style w:type="paragraph" w:customStyle="1" w:styleId="Normal1600">
    <w:name w:val="Normal_16_0"/>
    <w:qFormat/>
    <w:rsid w:val="008B3C70"/>
    <w:pPr>
      <w:widowControl w:val="0"/>
      <w:jc w:val="both"/>
    </w:pPr>
    <w:rPr>
      <w:rFonts w:ascii="Calibri" w:eastAsia="宋体" w:hAnsi="Calibri" w:cs="Arial"/>
      <w:kern w:val="2"/>
      <w:sz w:val="21"/>
      <w:szCs w:val="22"/>
    </w:rPr>
  </w:style>
  <w:style w:type="paragraph" w:customStyle="1" w:styleId="Normal1700">
    <w:name w:val="Normal_17_0"/>
    <w:qFormat/>
    <w:rsid w:val="008B3C70"/>
    <w:pPr>
      <w:widowControl w:val="0"/>
      <w:jc w:val="both"/>
    </w:pPr>
    <w:rPr>
      <w:rFonts w:ascii="Calibri" w:eastAsia="宋体" w:hAnsi="Calibri" w:cs="Arial"/>
      <w:kern w:val="2"/>
      <w:sz w:val="21"/>
      <w:szCs w:val="22"/>
    </w:rPr>
  </w:style>
  <w:style w:type="paragraph" w:customStyle="1" w:styleId="Normal1800">
    <w:name w:val="Normal_18_0"/>
    <w:qFormat/>
    <w:rsid w:val="008B3C70"/>
    <w:pPr>
      <w:widowControl w:val="0"/>
      <w:jc w:val="both"/>
    </w:pPr>
    <w:rPr>
      <w:rFonts w:ascii="Calibri" w:eastAsia="宋体" w:hAnsi="Calibri" w:cs="Arial"/>
      <w:kern w:val="2"/>
      <w:sz w:val="21"/>
      <w:szCs w:val="22"/>
    </w:rPr>
  </w:style>
  <w:style w:type="paragraph" w:customStyle="1" w:styleId="Normal1900">
    <w:name w:val="Normal_19_0"/>
    <w:qFormat/>
    <w:rsid w:val="008B3C70"/>
    <w:pPr>
      <w:widowControl w:val="0"/>
      <w:jc w:val="both"/>
    </w:pPr>
    <w:rPr>
      <w:rFonts w:ascii="Calibri" w:eastAsia="宋体" w:hAnsi="Calibri" w:cs="Arial"/>
      <w:kern w:val="2"/>
      <w:sz w:val="21"/>
      <w:szCs w:val="22"/>
    </w:rPr>
  </w:style>
  <w:style w:type="paragraph" w:customStyle="1" w:styleId="Normal2000">
    <w:name w:val="Normal_20_0"/>
    <w:qFormat/>
    <w:rsid w:val="008B3C70"/>
    <w:pPr>
      <w:widowControl w:val="0"/>
      <w:jc w:val="both"/>
    </w:pPr>
    <w:rPr>
      <w:rFonts w:ascii="Calibri" w:eastAsia="宋体" w:hAnsi="Calibri" w:cs="Arial"/>
      <w:kern w:val="2"/>
      <w:sz w:val="21"/>
      <w:szCs w:val="22"/>
    </w:rPr>
  </w:style>
  <w:style w:type="paragraph" w:customStyle="1" w:styleId="Normal2100">
    <w:name w:val="Normal_21_0"/>
    <w:qFormat/>
    <w:rsid w:val="008B3C70"/>
    <w:pPr>
      <w:widowControl w:val="0"/>
      <w:jc w:val="both"/>
    </w:pPr>
    <w:rPr>
      <w:rFonts w:ascii="Calibri" w:eastAsia="宋体" w:hAnsi="Calibri" w:cs="Arial"/>
      <w:kern w:val="2"/>
      <w:sz w:val="21"/>
      <w:szCs w:val="22"/>
    </w:rPr>
  </w:style>
  <w:style w:type="paragraph" w:customStyle="1" w:styleId="Normal220">
    <w:name w:val="Normal_22_0"/>
    <w:qFormat/>
    <w:rsid w:val="008B3C70"/>
    <w:pPr>
      <w:widowControl w:val="0"/>
      <w:jc w:val="both"/>
    </w:pPr>
    <w:rPr>
      <w:rFonts w:ascii="Calibri" w:eastAsia="宋体" w:hAnsi="Calibri" w:cs="Arial"/>
      <w:kern w:val="2"/>
      <w:sz w:val="21"/>
      <w:szCs w:val="22"/>
    </w:rPr>
  </w:style>
  <w:style w:type="paragraph" w:customStyle="1" w:styleId="Normal230">
    <w:name w:val="Normal_23_0"/>
    <w:qFormat/>
    <w:rsid w:val="008B3C70"/>
    <w:pPr>
      <w:widowControl w:val="0"/>
      <w:jc w:val="both"/>
    </w:pPr>
    <w:rPr>
      <w:rFonts w:ascii="Calibri" w:eastAsia="宋体" w:hAnsi="Calibri" w:cs="Arial"/>
      <w:kern w:val="2"/>
      <w:sz w:val="21"/>
      <w:szCs w:val="22"/>
    </w:rPr>
  </w:style>
  <w:style w:type="paragraph" w:customStyle="1" w:styleId="Normal240">
    <w:name w:val="Normal_24_0"/>
    <w:qFormat/>
    <w:rsid w:val="008B3C70"/>
    <w:pPr>
      <w:widowControl w:val="0"/>
      <w:jc w:val="both"/>
    </w:pPr>
    <w:rPr>
      <w:rFonts w:ascii="Calibri" w:eastAsia="宋体" w:hAnsi="Calibri" w:cs="Arial"/>
      <w:kern w:val="2"/>
      <w:sz w:val="21"/>
      <w:szCs w:val="22"/>
    </w:rPr>
  </w:style>
  <w:style w:type="paragraph" w:customStyle="1" w:styleId="Normal250">
    <w:name w:val="Normal_25_0"/>
    <w:qFormat/>
    <w:rsid w:val="008B3C70"/>
    <w:pPr>
      <w:widowControl w:val="0"/>
      <w:jc w:val="both"/>
    </w:pPr>
    <w:rPr>
      <w:rFonts w:ascii="Calibri" w:eastAsia="宋体" w:hAnsi="Calibri" w:cs="Arial"/>
      <w:kern w:val="2"/>
      <w:sz w:val="21"/>
      <w:szCs w:val="22"/>
    </w:rPr>
  </w:style>
  <w:style w:type="paragraph" w:customStyle="1" w:styleId="Normal260">
    <w:name w:val="Normal_26_0"/>
    <w:qFormat/>
    <w:rsid w:val="008B3C70"/>
    <w:pPr>
      <w:widowControl w:val="0"/>
      <w:jc w:val="both"/>
    </w:pPr>
    <w:rPr>
      <w:rFonts w:ascii="Calibri" w:eastAsia="宋体" w:hAnsi="Calibri" w:cs="Arial"/>
      <w:kern w:val="2"/>
      <w:sz w:val="21"/>
      <w:szCs w:val="22"/>
    </w:rPr>
  </w:style>
  <w:style w:type="paragraph" w:customStyle="1" w:styleId="Normal270">
    <w:name w:val="Normal_27_0"/>
    <w:qFormat/>
    <w:rsid w:val="008B3C70"/>
    <w:pPr>
      <w:widowControl w:val="0"/>
      <w:jc w:val="both"/>
    </w:pPr>
    <w:rPr>
      <w:rFonts w:ascii="Calibri" w:eastAsia="宋体" w:hAnsi="Calibri" w:cs="Arial"/>
      <w:kern w:val="2"/>
      <w:sz w:val="21"/>
      <w:szCs w:val="22"/>
    </w:rPr>
  </w:style>
  <w:style w:type="paragraph" w:customStyle="1" w:styleId="Normal280">
    <w:name w:val="Normal_28_0"/>
    <w:qFormat/>
    <w:rsid w:val="008B3C70"/>
    <w:pPr>
      <w:widowControl w:val="0"/>
      <w:jc w:val="both"/>
    </w:pPr>
    <w:rPr>
      <w:rFonts w:ascii="Calibri" w:eastAsia="宋体" w:hAnsi="Calibri" w:cs="Arial"/>
      <w:kern w:val="2"/>
      <w:sz w:val="21"/>
      <w:szCs w:val="22"/>
    </w:rPr>
  </w:style>
  <w:style w:type="paragraph" w:customStyle="1" w:styleId="Normal290">
    <w:name w:val="Normal_29_0"/>
    <w:qFormat/>
    <w:rsid w:val="008B3C70"/>
    <w:pPr>
      <w:widowControl w:val="0"/>
      <w:jc w:val="both"/>
    </w:pPr>
    <w:rPr>
      <w:rFonts w:ascii="Calibri" w:eastAsia="宋体" w:hAnsi="Calibri" w:cs="Arial"/>
      <w:kern w:val="2"/>
      <w:sz w:val="21"/>
      <w:szCs w:val="22"/>
    </w:rPr>
  </w:style>
  <w:style w:type="paragraph" w:customStyle="1" w:styleId="Normal3000">
    <w:name w:val="Normal_30_0"/>
    <w:qFormat/>
    <w:rsid w:val="008B3C70"/>
    <w:pPr>
      <w:widowControl w:val="0"/>
      <w:jc w:val="both"/>
    </w:pPr>
    <w:rPr>
      <w:rFonts w:ascii="Calibri" w:eastAsia="宋体" w:hAnsi="Calibri" w:cs="Arial"/>
      <w:kern w:val="2"/>
      <w:sz w:val="21"/>
      <w:szCs w:val="22"/>
    </w:rPr>
  </w:style>
  <w:style w:type="paragraph" w:customStyle="1" w:styleId="Normal310">
    <w:name w:val="Normal_31_0"/>
    <w:qFormat/>
    <w:rsid w:val="008B3C70"/>
    <w:pPr>
      <w:widowControl w:val="0"/>
      <w:jc w:val="both"/>
    </w:pPr>
    <w:rPr>
      <w:rFonts w:ascii="Calibri" w:eastAsia="宋体" w:hAnsi="Calibri" w:cs="Arial"/>
      <w:kern w:val="2"/>
      <w:sz w:val="21"/>
      <w:szCs w:val="22"/>
    </w:rPr>
  </w:style>
  <w:style w:type="paragraph" w:customStyle="1" w:styleId="Normal320">
    <w:name w:val="Normal_32_0"/>
    <w:qFormat/>
    <w:rsid w:val="008B3C70"/>
    <w:pPr>
      <w:widowControl w:val="0"/>
      <w:jc w:val="both"/>
    </w:pPr>
    <w:rPr>
      <w:rFonts w:ascii="Calibri" w:eastAsia="宋体" w:hAnsi="Calibri" w:cs="Arial"/>
      <w:kern w:val="2"/>
      <w:sz w:val="21"/>
      <w:szCs w:val="22"/>
    </w:rPr>
  </w:style>
  <w:style w:type="paragraph" w:customStyle="1" w:styleId="Normal330">
    <w:name w:val="Normal_33_0"/>
    <w:qFormat/>
    <w:rsid w:val="008B3C70"/>
    <w:pPr>
      <w:widowControl w:val="0"/>
      <w:jc w:val="both"/>
    </w:pPr>
    <w:rPr>
      <w:rFonts w:ascii="Calibri" w:eastAsia="宋体" w:hAnsi="Calibri" w:cs="Arial"/>
      <w:kern w:val="2"/>
      <w:sz w:val="21"/>
      <w:szCs w:val="22"/>
    </w:rPr>
  </w:style>
  <w:style w:type="paragraph" w:customStyle="1" w:styleId="Normal340">
    <w:name w:val="Normal_34_0"/>
    <w:qFormat/>
    <w:rsid w:val="008B3C70"/>
    <w:pPr>
      <w:widowControl w:val="0"/>
      <w:jc w:val="both"/>
    </w:pPr>
    <w:rPr>
      <w:rFonts w:ascii="Calibri" w:eastAsia="宋体" w:hAnsi="Calibri" w:cs="Arial"/>
      <w:kern w:val="2"/>
      <w:sz w:val="21"/>
      <w:szCs w:val="22"/>
    </w:rPr>
  </w:style>
  <w:style w:type="paragraph" w:customStyle="1" w:styleId="Normal350">
    <w:name w:val="Normal_35_0"/>
    <w:qFormat/>
    <w:rsid w:val="008B3C70"/>
    <w:pPr>
      <w:widowControl w:val="0"/>
      <w:jc w:val="both"/>
    </w:pPr>
    <w:rPr>
      <w:rFonts w:ascii="Calibri" w:eastAsia="宋体" w:hAnsi="Calibri" w:cs="Arial"/>
      <w:kern w:val="2"/>
      <w:sz w:val="21"/>
      <w:szCs w:val="22"/>
    </w:rPr>
  </w:style>
  <w:style w:type="paragraph" w:customStyle="1" w:styleId="Normal360">
    <w:name w:val="Normal_36_0"/>
    <w:qFormat/>
    <w:rsid w:val="008B3C70"/>
    <w:pPr>
      <w:widowControl w:val="0"/>
      <w:jc w:val="both"/>
    </w:pPr>
    <w:rPr>
      <w:rFonts w:ascii="Calibri" w:eastAsia="宋体" w:hAnsi="Calibri" w:cs="Arial"/>
      <w:kern w:val="2"/>
      <w:sz w:val="21"/>
      <w:szCs w:val="22"/>
    </w:rPr>
  </w:style>
  <w:style w:type="paragraph" w:customStyle="1" w:styleId="Normal370">
    <w:name w:val="Normal_37_0"/>
    <w:qFormat/>
    <w:rsid w:val="008B3C70"/>
    <w:pPr>
      <w:widowControl w:val="0"/>
      <w:jc w:val="both"/>
    </w:pPr>
    <w:rPr>
      <w:rFonts w:ascii="Calibri" w:eastAsia="宋体" w:hAnsi="Calibri" w:cs="Arial"/>
      <w:kern w:val="2"/>
      <w:sz w:val="21"/>
      <w:szCs w:val="22"/>
    </w:rPr>
  </w:style>
  <w:style w:type="paragraph" w:customStyle="1" w:styleId="Normal380">
    <w:name w:val="Normal_38_0"/>
    <w:qFormat/>
    <w:rsid w:val="008B3C70"/>
    <w:pPr>
      <w:widowControl w:val="0"/>
      <w:jc w:val="both"/>
    </w:pPr>
    <w:rPr>
      <w:rFonts w:ascii="Calibri" w:eastAsia="宋体" w:hAnsi="Calibri" w:cs="Arial"/>
      <w:kern w:val="2"/>
      <w:sz w:val="21"/>
      <w:szCs w:val="22"/>
    </w:rPr>
  </w:style>
  <w:style w:type="paragraph" w:customStyle="1" w:styleId="Normal390">
    <w:name w:val="Normal_39_0"/>
    <w:qFormat/>
    <w:rsid w:val="008B3C70"/>
    <w:pPr>
      <w:widowControl w:val="0"/>
      <w:jc w:val="both"/>
    </w:pPr>
    <w:rPr>
      <w:rFonts w:ascii="Calibri" w:eastAsia="宋体" w:hAnsi="Calibri" w:cs="Arial"/>
      <w:kern w:val="2"/>
      <w:sz w:val="21"/>
      <w:szCs w:val="22"/>
    </w:rPr>
  </w:style>
  <w:style w:type="paragraph" w:customStyle="1" w:styleId="Normal4000">
    <w:name w:val="Normal_40_0"/>
    <w:qFormat/>
    <w:rsid w:val="008B3C70"/>
    <w:pPr>
      <w:widowControl w:val="0"/>
      <w:jc w:val="both"/>
    </w:pPr>
    <w:rPr>
      <w:rFonts w:ascii="Calibri" w:eastAsia="宋体" w:hAnsi="Calibri" w:cs="Arial"/>
      <w:kern w:val="2"/>
      <w:sz w:val="21"/>
      <w:szCs w:val="22"/>
    </w:rPr>
  </w:style>
  <w:style w:type="paragraph" w:customStyle="1" w:styleId="Normal410">
    <w:name w:val="Normal_41_0"/>
    <w:qFormat/>
    <w:rsid w:val="008B3C70"/>
    <w:pPr>
      <w:widowControl w:val="0"/>
      <w:jc w:val="both"/>
    </w:pPr>
    <w:rPr>
      <w:rFonts w:ascii="Calibri" w:eastAsia="宋体" w:hAnsi="Calibri" w:cs="Arial"/>
      <w:kern w:val="2"/>
      <w:sz w:val="21"/>
      <w:szCs w:val="22"/>
    </w:rPr>
  </w:style>
  <w:style w:type="paragraph" w:customStyle="1" w:styleId="Normal420">
    <w:name w:val="Normal_42_0"/>
    <w:qFormat/>
    <w:rsid w:val="008B3C70"/>
    <w:pPr>
      <w:widowControl w:val="0"/>
      <w:jc w:val="both"/>
    </w:pPr>
    <w:rPr>
      <w:rFonts w:ascii="Calibri" w:eastAsia="宋体" w:hAnsi="Calibri" w:cs="Arial"/>
      <w:kern w:val="2"/>
      <w:sz w:val="21"/>
      <w:szCs w:val="22"/>
    </w:rPr>
  </w:style>
  <w:style w:type="paragraph" w:customStyle="1" w:styleId="Normal430">
    <w:name w:val="Normal_43_0"/>
    <w:qFormat/>
    <w:rsid w:val="008B3C70"/>
    <w:pPr>
      <w:widowControl w:val="0"/>
      <w:jc w:val="both"/>
    </w:pPr>
    <w:rPr>
      <w:rFonts w:ascii="Calibri" w:eastAsia="宋体" w:hAnsi="Calibri" w:cs="Arial"/>
      <w:kern w:val="2"/>
      <w:sz w:val="21"/>
      <w:szCs w:val="22"/>
    </w:rPr>
  </w:style>
  <w:style w:type="paragraph" w:customStyle="1" w:styleId="Normal440">
    <w:name w:val="Normal_44_0"/>
    <w:qFormat/>
    <w:rsid w:val="008B3C70"/>
    <w:pPr>
      <w:widowControl w:val="0"/>
      <w:jc w:val="both"/>
    </w:pPr>
    <w:rPr>
      <w:rFonts w:ascii="Calibri" w:eastAsia="宋体" w:hAnsi="Calibri" w:cs="Arial"/>
      <w:kern w:val="2"/>
      <w:sz w:val="21"/>
      <w:szCs w:val="22"/>
    </w:rPr>
  </w:style>
  <w:style w:type="paragraph" w:customStyle="1" w:styleId="Normal450">
    <w:name w:val="Normal_45_0"/>
    <w:qFormat/>
    <w:rsid w:val="008B3C70"/>
    <w:pPr>
      <w:widowControl w:val="0"/>
      <w:jc w:val="both"/>
    </w:pPr>
    <w:rPr>
      <w:rFonts w:ascii="Calibri" w:eastAsia="宋体" w:hAnsi="Calibri" w:cs="Arial"/>
      <w:kern w:val="2"/>
      <w:sz w:val="21"/>
      <w:szCs w:val="22"/>
    </w:rPr>
  </w:style>
  <w:style w:type="paragraph" w:customStyle="1" w:styleId="Normal460">
    <w:name w:val="Normal_46_0"/>
    <w:qFormat/>
    <w:rsid w:val="008B3C70"/>
    <w:pPr>
      <w:widowControl w:val="0"/>
      <w:jc w:val="both"/>
    </w:pPr>
    <w:rPr>
      <w:rFonts w:ascii="Calibri" w:eastAsia="宋体" w:hAnsi="Calibri" w:cs="Arial"/>
      <w:kern w:val="2"/>
      <w:sz w:val="21"/>
      <w:szCs w:val="22"/>
    </w:rPr>
  </w:style>
  <w:style w:type="paragraph" w:customStyle="1" w:styleId="Normal470">
    <w:name w:val="Normal_47_0"/>
    <w:qFormat/>
    <w:rsid w:val="008B3C70"/>
    <w:pPr>
      <w:widowControl w:val="0"/>
      <w:jc w:val="both"/>
    </w:pPr>
    <w:rPr>
      <w:rFonts w:ascii="Calibri" w:eastAsia="宋体" w:hAnsi="Calibri" w:cs="Arial"/>
      <w:kern w:val="2"/>
      <w:sz w:val="21"/>
      <w:szCs w:val="22"/>
    </w:rPr>
  </w:style>
  <w:style w:type="paragraph" w:customStyle="1" w:styleId="Normal480">
    <w:name w:val="Normal_48_0"/>
    <w:qFormat/>
    <w:rsid w:val="008B3C70"/>
    <w:pPr>
      <w:widowControl w:val="0"/>
      <w:jc w:val="both"/>
    </w:pPr>
    <w:rPr>
      <w:rFonts w:ascii="Calibri" w:eastAsia="宋体" w:hAnsi="Calibri" w:cs="Arial"/>
      <w:kern w:val="2"/>
      <w:sz w:val="21"/>
      <w:szCs w:val="22"/>
    </w:rPr>
  </w:style>
  <w:style w:type="paragraph" w:customStyle="1" w:styleId="Normal490">
    <w:name w:val="Normal_49_0"/>
    <w:qFormat/>
    <w:rsid w:val="008B3C70"/>
    <w:pPr>
      <w:widowControl w:val="0"/>
      <w:jc w:val="both"/>
    </w:pPr>
    <w:rPr>
      <w:rFonts w:ascii="Calibri" w:eastAsia="宋体" w:hAnsi="Calibri" w:cs="Arial"/>
      <w:kern w:val="2"/>
      <w:sz w:val="21"/>
      <w:szCs w:val="22"/>
    </w:rPr>
  </w:style>
  <w:style w:type="paragraph" w:customStyle="1" w:styleId="Normal5000">
    <w:name w:val="Normal_50_0"/>
    <w:qFormat/>
    <w:rsid w:val="008B3C70"/>
    <w:pPr>
      <w:widowControl w:val="0"/>
      <w:jc w:val="both"/>
    </w:pPr>
    <w:rPr>
      <w:rFonts w:ascii="Calibri" w:eastAsia="宋体" w:hAnsi="Calibri" w:cs="Arial"/>
      <w:kern w:val="2"/>
      <w:sz w:val="21"/>
      <w:szCs w:val="22"/>
    </w:rPr>
  </w:style>
  <w:style w:type="paragraph" w:customStyle="1" w:styleId="Normal510">
    <w:name w:val="Normal_51_0"/>
    <w:qFormat/>
    <w:rsid w:val="008B3C70"/>
    <w:pPr>
      <w:widowControl w:val="0"/>
      <w:jc w:val="both"/>
    </w:pPr>
    <w:rPr>
      <w:rFonts w:ascii="Calibri" w:eastAsia="宋体" w:hAnsi="Calibri" w:cs="Arial"/>
      <w:kern w:val="2"/>
      <w:sz w:val="21"/>
      <w:szCs w:val="22"/>
    </w:rPr>
  </w:style>
  <w:style w:type="paragraph" w:customStyle="1" w:styleId="Normal520">
    <w:name w:val="Normal_52_0"/>
    <w:qFormat/>
    <w:rsid w:val="008B3C70"/>
    <w:pPr>
      <w:widowControl w:val="0"/>
      <w:jc w:val="both"/>
    </w:pPr>
    <w:rPr>
      <w:rFonts w:ascii="Calibri" w:eastAsia="宋体" w:hAnsi="Calibri" w:cs="Arial"/>
      <w:kern w:val="2"/>
      <w:sz w:val="21"/>
      <w:szCs w:val="22"/>
    </w:rPr>
  </w:style>
  <w:style w:type="paragraph" w:customStyle="1" w:styleId="Normal530">
    <w:name w:val="Normal_53_0"/>
    <w:qFormat/>
    <w:rsid w:val="008B3C70"/>
    <w:pPr>
      <w:widowControl w:val="0"/>
      <w:jc w:val="both"/>
    </w:pPr>
    <w:rPr>
      <w:rFonts w:ascii="Calibri" w:eastAsia="宋体" w:hAnsi="Calibri" w:cs="Arial"/>
      <w:kern w:val="2"/>
      <w:sz w:val="21"/>
      <w:szCs w:val="22"/>
    </w:rPr>
  </w:style>
  <w:style w:type="paragraph" w:customStyle="1" w:styleId="Normal540">
    <w:name w:val="Normal_54_0"/>
    <w:qFormat/>
    <w:rsid w:val="008B3C70"/>
    <w:pPr>
      <w:widowControl w:val="0"/>
      <w:jc w:val="both"/>
    </w:pPr>
    <w:rPr>
      <w:rFonts w:ascii="Calibri" w:eastAsia="宋体" w:hAnsi="Calibri" w:cs="Arial"/>
      <w:kern w:val="2"/>
      <w:sz w:val="21"/>
      <w:szCs w:val="22"/>
    </w:rPr>
  </w:style>
  <w:style w:type="paragraph" w:customStyle="1" w:styleId="Normal550">
    <w:name w:val="Normal_55_0"/>
    <w:qFormat/>
    <w:rsid w:val="008B3C70"/>
    <w:pPr>
      <w:widowControl w:val="0"/>
      <w:jc w:val="both"/>
    </w:pPr>
    <w:rPr>
      <w:rFonts w:ascii="Calibri" w:eastAsia="宋体" w:hAnsi="Calibri" w:cs="Arial"/>
      <w:kern w:val="2"/>
      <w:sz w:val="21"/>
      <w:szCs w:val="22"/>
    </w:rPr>
  </w:style>
  <w:style w:type="paragraph" w:customStyle="1" w:styleId="Normal560">
    <w:name w:val="Normal_56_0"/>
    <w:qFormat/>
    <w:rsid w:val="008B3C70"/>
    <w:pPr>
      <w:widowControl w:val="0"/>
      <w:jc w:val="both"/>
    </w:pPr>
    <w:rPr>
      <w:rFonts w:ascii="Calibri" w:eastAsia="宋体" w:hAnsi="Calibri" w:cs="Arial"/>
      <w:kern w:val="2"/>
      <w:sz w:val="21"/>
      <w:szCs w:val="22"/>
    </w:rPr>
  </w:style>
  <w:style w:type="paragraph" w:customStyle="1" w:styleId="Normal570">
    <w:name w:val="Normal_57_0"/>
    <w:qFormat/>
    <w:rsid w:val="008B3C70"/>
    <w:pPr>
      <w:widowControl w:val="0"/>
      <w:jc w:val="both"/>
    </w:pPr>
    <w:rPr>
      <w:rFonts w:ascii="Calibri" w:eastAsia="宋体" w:hAnsi="Calibri" w:cs="Arial"/>
      <w:kern w:val="2"/>
      <w:sz w:val="21"/>
      <w:szCs w:val="22"/>
    </w:rPr>
  </w:style>
  <w:style w:type="paragraph" w:customStyle="1" w:styleId="Normal580">
    <w:name w:val="Normal_58_0"/>
    <w:qFormat/>
    <w:rsid w:val="008B3C70"/>
    <w:pPr>
      <w:widowControl w:val="0"/>
      <w:jc w:val="both"/>
    </w:pPr>
    <w:rPr>
      <w:rFonts w:ascii="Calibri" w:eastAsia="宋体" w:hAnsi="Calibri" w:cs="Arial"/>
      <w:kern w:val="2"/>
      <w:sz w:val="21"/>
      <w:szCs w:val="22"/>
    </w:rPr>
  </w:style>
  <w:style w:type="paragraph" w:customStyle="1" w:styleId="Normal590">
    <w:name w:val="Normal_59_0"/>
    <w:qFormat/>
    <w:rsid w:val="008B3C70"/>
    <w:pPr>
      <w:widowControl w:val="0"/>
      <w:jc w:val="both"/>
    </w:pPr>
    <w:rPr>
      <w:rFonts w:ascii="Calibri" w:eastAsia="宋体" w:hAnsi="Calibri" w:cs="Arial"/>
      <w:kern w:val="2"/>
      <w:sz w:val="21"/>
      <w:szCs w:val="22"/>
    </w:rPr>
  </w:style>
  <w:style w:type="paragraph" w:customStyle="1" w:styleId="Normal6000">
    <w:name w:val="Normal_60_0"/>
    <w:qFormat/>
    <w:rsid w:val="008B3C70"/>
    <w:pPr>
      <w:widowControl w:val="0"/>
      <w:jc w:val="both"/>
    </w:pPr>
    <w:rPr>
      <w:rFonts w:ascii="Calibri" w:eastAsia="宋体" w:hAnsi="Calibri" w:cs="Arial"/>
      <w:kern w:val="2"/>
      <w:sz w:val="21"/>
      <w:szCs w:val="22"/>
    </w:rPr>
  </w:style>
  <w:style w:type="paragraph" w:customStyle="1" w:styleId="Normal610">
    <w:name w:val="Normal_61_0"/>
    <w:qFormat/>
    <w:rsid w:val="008B3C70"/>
    <w:pPr>
      <w:widowControl w:val="0"/>
      <w:jc w:val="both"/>
    </w:pPr>
    <w:rPr>
      <w:rFonts w:ascii="Calibri" w:eastAsia="宋体" w:hAnsi="Calibri" w:cs="Arial"/>
      <w:kern w:val="2"/>
      <w:sz w:val="21"/>
      <w:szCs w:val="22"/>
    </w:rPr>
  </w:style>
  <w:style w:type="paragraph" w:customStyle="1" w:styleId="Normal620">
    <w:name w:val="Normal_62_0"/>
    <w:qFormat/>
    <w:rsid w:val="008B3C70"/>
    <w:pPr>
      <w:widowControl w:val="0"/>
      <w:jc w:val="both"/>
    </w:pPr>
    <w:rPr>
      <w:rFonts w:ascii="Calibri" w:eastAsia="宋体" w:hAnsi="Calibri" w:cs="Arial"/>
      <w:kern w:val="2"/>
      <w:sz w:val="21"/>
      <w:szCs w:val="22"/>
    </w:rPr>
  </w:style>
  <w:style w:type="paragraph" w:customStyle="1" w:styleId="Normal630">
    <w:name w:val="Normal_63_0"/>
    <w:qFormat/>
    <w:rsid w:val="008B3C70"/>
    <w:pPr>
      <w:widowControl w:val="0"/>
      <w:jc w:val="both"/>
    </w:pPr>
    <w:rPr>
      <w:rFonts w:ascii="Calibri" w:eastAsia="宋体" w:hAnsi="Calibri" w:cs="Arial"/>
      <w:kern w:val="2"/>
      <w:sz w:val="21"/>
      <w:szCs w:val="22"/>
    </w:rPr>
  </w:style>
  <w:style w:type="paragraph" w:customStyle="1" w:styleId="Normal640">
    <w:name w:val="Normal_64_0"/>
    <w:qFormat/>
    <w:rsid w:val="008B3C70"/>
    <w:pPr>
      <w:widowControl w:val="0"/>
      <w:jc w:val="both"/>
    </w:pPr>
    <w:rPr>
      <w:rFonts w:ascii="Calibri" w:eastAsia="宋体" w:hAnsi="Calibri" w:cs="Arial"/>
      <w:kern w:val="2"/>
      <w:sz w:val="21"/>
      <w:szCs w:val="22"/>
    </w:rPr>
  </w:style>
  <w:style w:type="paragraph" w:customStyle="1" w:styleId="Normal650">
    <w:name w:val="Normal_65_0"/>
    <w:qFormat/>
    <w:rsid w:val="008B3C70"/>
    <w:pPr>
      <w:widowControl w:val="0"/>
      <w:jc w:val="both"/>
    </w:pPr>
    <w:rPr>
      <w:rFonts w:ascii="Calibri" w:eastAsia="宋体" w:hAnsi="Calibri" w:cs="Arial"/>
      <w:kern w:val="2"/>
      <w:sz w:val="21"/>
      <w:szCs w:val="22"/>
    </w:rPr>
  </w:style>
  <w:style w:type="paragraph" w:customStyle="1" w:styleId="Normal660">
    <w:name w:val="Normal_66_0"/>
    <w:qFormat/>
    <w:rsid w:val="008B3C70"/>
    <w:pPr>
      <w:widowControl w:val="0"/>
      <w:jc w:val="both"/>
    </w:pPr>
    <w:rPr>
      <w:rFonts w:ascii="Calibri" w:eastAsia="宋体" w:hAnsi="Calibri" w:cs="Arial"/>
      <w:kern w:val="2"/>
      <w:sz w:val="21"/>
      <w:szCs w:val="22"/>
    </w:rPr>
  </w:style>
  <w:style w:type="paragraph" w:customStyle="1" w:styleId="Normal670">
    <w:name w:val="Normal_67_0"/>
    <w:qFormat/>
    <w:rsid w:val="008B3C70"/>
    <w:pPr>
      <w:widowControl w:val="0"/>
      <w:jc w:val="both"/>
    </w:pPr>
    <w:rPr>
      <w:rFonts w:ascii="Calibri" w:eastAsia="宋体" w:hAnsi="Calibri" w:cs="Arial"/>
      <w:kern w:val="2"/>
      <w:sz w:val="21"/>
      <w:szCs w:val="22"/>
    </w:rPr>
  </w:style>
  <w:style w:type="paragraph" w:customStyle="1" w:styleId="Normal680">
    <w:name w:val="Normal_68_0"/>
    <w:qFormat/>
    <w:rsid w:val="008B3C70"/>
    <w:pPr>
      <w:widowControl w:val="0"/>
      <w:jc w:val="both"/>
    </w:pPr>
    <w:rPr>
      <w:rFonts w:ascii="Calibri" w:eastAsia="宋体" w:hAnsi="Calibri" w:cs="Arial"/>
      <w:kern w:val="2"/>
      <w:sz w:val="21"/>
      <w:szCs w:val="22"/>
    </w:rPr>
  </w:style>
  <w:style w:type="paragraph" w:customStyle="1" w:styleId="Normal690">
    <w:name w:val="Normal_69_0"/>
    <w:qFormat/>
    <w:rsid w:val="008B3C70"/>
    <w:pPr>
      <w:widowControl w:val="0"/>
      <w:jc w:val="both"/>
    </w:pPr>
    <w:rPr>
      <w:rFonts w:ascii="Calibri" w:eastAsia="宋体" w:hAnsi="Calibri" w:cs="Arial"/>
      <w:kern w:val="2"/>
      <w:sz w:val="21"/>
      <w:szCs w:val="22"/>
    </w:rPr>
  </w:style>
  <w:style w:type="paragraph" w:customStyle="1" w:styleId="Normal7000">
    <w:name w:val="Normal_70_0"/>
    <w:qFormat/>
    <w:rsid w:val="008B3C70"/>
    <w:pPr>
      <w:widowControl w:val="0"/>
      <w:jc w:val="both"/>
    </w:pPr>
    <w:rPr>
      <w:rFonts w:ascii="Calibri" w:eastAsia="宋体" w:hAnsi="Calibri" w:cs="Arial"/>
      <w:kern w:val="2"/>
      <w:sz w:val="21"/>
      <w:szCs w:val="22"/>
    </w:rPr>
  </w:style>
  <w:style w:type="paragraph" w:customStyle="1" w:styleId="Normal710">
    <w:name w:val="Normal_71_0"/>
    <w:qFormat/>
    <w:rsid w:val="008B3C70"/>
    <w:pPr>
      <w:widowControl w:val="0"/>
      <w:jc w:val="both"/>
    </w:pPr>
    <w:rPr>
      <w:rFonts w:ascii="Calibri" w:eastAsia="宋体" w:hAnsi="Calibri" w:cs="Arial"/>
      <w:kern w:val="2"/>
      <w:sz w:val="21"/>
      <w:szCs w:val="22"/>
    </w:rPr>
  </w:style>
  <w:style w:type="paragraph" w:customStyle="1" w:styleId="Normal720">
    <w:name w:val="Normal_72_0"/>
    <w:qFormat/>
    <w:rsid w:val="008B3C70"/>
    <w:pPr>
      <w:widowControl w:val="0"/>
      <w:jc w:val="both"/>
    </w:pPr>
    <w:rPr>
      <w:rFonts w:ascii="Calibri" w:eastAsia="宋体" w:hAnsi="Calibri" w:cs="Arial"/>
      <w:kern w:val="2"/>
      <w:sz w:val="21"/>
      <w:szCs w:val="22"/>
    </w:rPr>
  </w:style>
  <w:style w:type="paragraph" w:customStyle="1" w:styleId="Normal730">
    <w:name w:val="Normal_73_0"/>
    <w:qFormat/>
    <w:rsid w:val="008B3C70"/>
    <w:pPr>
      <w:widowControl w:val="0"/>
      <w:jc w:val="both"/>
    </w:pPr>
    <w:rPr>
      <w:rFonts w:ascii="Calibri" w:eastAsia="宋体" w:hAnsi="Calibri" w:cs="Arial"/>
      <w:kern w:val="2"/>
      <w:sz w:val="21"/>
      <w:szCs w:val="22"/>
    </w:rPr>
  </w:style>
  <w:style w:type="paragraph" w:customStyle="1" w:styleId="Normal740">
    <w:name w:val="Normal_74_0"/>
    <w:qFormat/>
    <w:rsid w:val="008B3C70"/>
    <w:pPr>
      <w:widowControl w:val="0"/>
      <w:jc w:val="both"/>
    </w:pPr>
    <w:rPr>
      <w:rFonts w:ascii="Calibri" w:eastAsia="宋体" w:hAnsi="Calibri" w:cs="Arial"/>
      <w:kern w:val="2"/>
      <w:sz w:val="21"/>
      <w:szCs w:val="22"/>
    </w:rPr>
  </w:style>
  <w:style w:type="paragraph" w:customStyle="1" w:styleId="Normal750">
    <w:name w:val="Normal_75_0"/>
    <w:qFormat/>
    <w:rsid w:val="008B3C70"/>
    <w:pPr>
      <w:widowControl w:val="0"/>
      <w:jc w:val="both"/>
    </w:pPr>
    <w:rPr>
      <w:rFonts w:ascii="Calibri" w:eastAsia="宋体" w:hAnsi="Calibri" w:cs="Arial"/>
      <w:kern w:val="2"/>
      <w:sz w:val="21"/>
      <w:szCs w:val="22"/>
    </w:rPr>
  </w:style>
  <w:style w:type="paragraph" w:customStyle="1" w:styleId="Normal760">
    <w:name w:val="Normal_76_0"/>
    <w:qFormat/>
    <w:rsid w:val="008B3C70"/>
    <w:pPr>
      <w:widowControl w:val="0"/>
      <w:jc w:val="both"/>
    </w:pPr>
    <w:rPr>
      <w:rFonts w:ascii="Calibri" w:eastAsia="宋体" w:hAnsi="Calibri" w:cs="Arial"/>
      <w:kern w:val="2"/>
      <w:sz w:val="21"/>
      <w:szCs w:val="22"/>
    </w:rPr>
  </w:style>
  <w:style w:type="paragraph" w:customStyle="1" w:styleId="Normal770">
    <w:name w:val="Normal_77_0"/>
    <w:qFormat/>
    <w:rsid w:val="008B3C70"/>
    <w:pPr>
      <w:widowControl w:val="0"/>
      <w:jc w:val="both"/>
    </w:pPr>
    <w:rPr>
      <w:rFonts w:ascii="Calibri" w:eastAsia="宋体" w:hAnsi="Calibri" w:cs="Arial"/>
      <w:kern w:val="2"/>
      <w:sz w:val="21"/>
      <w:szCs w:val="22"/>
    </w:rPr>
  </w:style>
  <w:style w:type="paragraph" w:customStyle="1" w:styleId="Normal780">
    <w:name w:val="Normal_78_0"/>
    <w:qFormat/>
    <w:rsid w:val="008B3C70"/>
    <w:pPr>
      <w:widowControl w:val="0"/>
      <w:jc w:val="both"/>
    </w:pPr>
    <w:rPr>
      <w:rFonts w:ascii="Calibri" w:eastAsia="宋体" w:hAnsi="Calibri" w:cs="Arial"/>
      <w:kern w:val="2"/>
      <w:sz w:val="21"/>
      <w:szCs w:val="22"/>
    </w:rPr>
  </w:style>
  <w:style w:type="paragraph" w:customStyle="1" w:styleId="Normal790">
    <w:name w:val="Normal_79_0"/>
    <w:qFormat/>
    <w:rsid w:val="008B3C70"/>
    <w:pPr>
      <w:widowControl w:val="0"/>
      <w:jc w:val="both"/>
    </w:pPr>
    <w:rPr>
      <w:rFonts w:ascii="Calibri" w:eastAsia="宋体" w:hAnsi="Calibri" w:cs="Arial"/>
      <w:kern w:val="2"/>
      <w:sz w:val="21"/>
      <w:szCs w:val="22"/>
    </w:rPr>
  </w:style>
  <w:style w:type="paragraph" w:customStyle="1" w:styleId="Normal8000">
    <w:name w:val="Normal_80_0"/>
    <w:qFormat/>
    <w:rsid w:val="008B3C70"/>
    <w:pPr>
      <w:widowControl w:val="0"/>
      <w:jc w:val="both"/>
    </w:pPr>
    <w:rPr>
      <w:rFonts w:ascii="Calibri" w:eastAsia="宋体" w:hAnsi="Calibri" w:cs="Arial"/>
      <w:kern w:val="2"/>
      <w:sz w:val="21"/>
      <w:szCs w:val="22"/>
    </w:rPr>
  </w:style>
  <w:style w:type="paragraph" w:customStyle="1" w:styleId="Normal810">
    <w:name w:val="Normal_81_0"/>
    <w:qFormat/>
    <w:rsid w:val="008B3C70"/>
    <w:pPr>
      <w:widowControl w:val="0"/>
      <w:jc w:val="both"/>
    </w:pPr>
    <w:rPr>
      <w:rFonts w:ascii="Calibri" w:eastAsia="宋体" w:hAnsi="Calibri" w:cs="Arial"/>
      <w:kern w:val="2"/>
      <w:sz w:val="21"/>
      <w:szCs w:val="22"/>
    </w:rPr>
  </w:style>
  <w:style w:type="paragraph" w:customStyle="1" w:styleId="Normal820">
    <w:name w:val="Normal_82_0"/>
    <w:qFormat/>
    <w:rsid w:val="008B3C70"/>
    <w:pPr>
      <w:widowControl w:val="0"/>
      <w:jc w:val="both"/>
    </w:pPr>
    <w:rPr>
      <w:rFonts w:ascii="Calibri" w:eastAsia="宋体" w:hAnsi="Calibri" w:cs="Arial"/>
      <w:kern w:val="2"/>
      <w:sz w:val="21"/>
      <w:szCs w:val="22"/>
    </w:rPr>
  </w:style>
  <w:style w:type="paragraph" w:customStyle="1" w:styleId="Normal830">
    <w:name w:val="Normal_83_0"/>
    <w:qFormat/>
    <w:rsid w:val="008B3C70"/>
    <w:pPr>
      <w:widowControl w:val="0"/>
      <w:jc w:val="both"/>
    </w:pPr>
    <w:rPr>
      <w:rFonts w:ascii="Calibri" w:eastAsia="宋体" w:hAnsi="Calibri" w:cs="Arial"/>
      <w:kern w:val="2"/>
      <w:sz w:val="21"/>
      <w:szCs w:val="22"/>
    </w:rPr>
  </w:style>
  <w:style w:type="paragraph" w:customStyle="1" w:styleId="Normal840">
    <w:name w:val="Normal_84_0"/>
    <w:qFormat/>
    <w:rsid w:val="008B3C70"/>
    <w:pPr>
      <w:widowControl w:val="0"/>
      <w:jc w:val="both"/>
    </w:pPr>
    <w:rPr>
      <w:rFonts w:ascii="Calibri" w:eastAsia="宋体" w:hAnsi="Calibri" w:cs="Arial"/>
      <w:kern w:val="2"/>
      <w:sz w:val="21"/>
      <w:szCs w:val="22"/>
    </w:rPr>
  </w:style>
  <w:style w:type="paragraph" w:customStyle="1" w:styleId="Normal850">
    <w:name w:val="Normal_85_0"/>
    <w:qFormat/>
    <w:rsid w:val="008B3C70"/>
    <w:pPr>
      <w:widowControl w:val="0"/>
      <w:jc w:val="both"/>
    </w:pPr>
    <w:rPr>
      <w:rFonts w:ascii="Calibri" w:eastAsia="宋体" w:hAnsi="Calibri" w:cs="Arial"/>
      <w:kern w:val="2"/>
      <w:sz w:val="21"/>
      <w:szCs w:val="22"/>
    </w:rPr>
  </w:style>
  <w:style w:type="paragraph" w:customStyle="1" w:styleId="Normal860">
    <w:name w:val="Normal_86_0"/>
    <w:qFormat/>
    <w:rsid w:val="008B3C70"/>
    <w:pPr>
      <w:widowControl w:val="0"/>
      <w:jc w:val="both"/>
    </w:pPr>
    <w:rPr>
      <w:rFonts w:ascii="Calibri" w:eastAsia="宋体" w:hAnsi="Calibri" w:cs="Arial"/>
      <w:kern w:val="2"/>
      <w:sz w:val="21"/>
      <w:szCs w:val="22"/>
    </w:rPr>
  </w:style>
  <w:style w:type="paragraph" w:customStyle="1" w:styleId="Normal870">
    <w:name w:val="Normal_87_0"/>
    <w:qFormat/>
    <w:rsid w:val="008B3C70"/>
    <w:pPr>
      <w:widowControl w:val="0"/>
      <w:jc w:val="both"/>
    </w:pPr>
    <w:rPr>
      <w:rFonts w:ascii="Calibri" w:eastAsia="宋体" w:hAnsi="Calibri" w:cs="Arial"/>
      <w:kern w:val="2"/>
      <w:sz w:val="21"/>
      <w:szCs w:val="22"/>
    </w:rPr>
  </w:style>
  <w:style w:type="paragraph" w:customStyle="1" w:styleId="Normal880">
    <w:name w:val="Normal_88_0"/>
    <w:qFormat/>
    <w:rsid w:val="008B3C70"/>
    <w:pPr>
      <w:widowControl w:val="0"/>
      <w:jc w:val="both"/>
    </w:pPr>
    <w:rPr>
      <w:rFonts w:ascii="Calibri" w:eastAsia="宋体" w:hAnsi="Calibri" w:cs="Arial"/>
      <w:kern w:val="2"/>
      <w:sz w:val="21"/>
      <w:szCs w:val="22"/>
    </w:rPr>
  </w:style>
  <w:style w:type="paragraph" w:customStyle="1" w:styleId="Normal890">
    <w:name w:val="Normal_89_0"/>
    <w:qFormat/>
    <w:rsid w:val="008B3C70"/>
    <w:pPr>
      <w:widowControl w:val="0"/>
      <w:jc w:val="both"/>
    </w:pPr>
    <w:rPr>
      <w:rFonts w:ascii="Calibri" w:eastAsia="宋体" w:hAnsi="Calibri" w:cs="Arial"/>
      <w:kern w:val="2"/>
      <w:sz w:val="21"/>
      <w:szCs w:val="22"/>
    </w:rPr>
  </w:style>
  <w:style w:type="paragraph" w:customStyle="1" w:styleId="Normal9000">
    <w:name w:val="Normal_90_0"/>
    <w:qFormat/>
    <w:rsid w:val="008B3C70"/>
    <w:pPr>
      <w:widowControl w:val="0"/>
      <w:jc w:val="both"/>
    </w:pPr>
    <w:rPr>
      <w:rFonts w:ascii="Calibri" w:eastAsia="宋体" w:hAnsi="Calibri" w:cs="Arial"/>
      <w:kern w:val="2"/>
      <w:sz w:val="21"/>
      <w:szCs w:val="22"/>
    </w:rPr>
  </w:style>
  <w:style w:type="paragraph" w:customStyle="1" w:styleId="Normal910">
    <w:name w:val="Normal_91_0"/>
    <w:qFormat/>
    <w:rsid w:val="008B3C70"/>
    <w:pPr>
      <w:widowControl w:val="0"/>
      <w:jc w:val="both"/>
    </w:pPr>
    <w:rPr>
      <w:rFonts w:ascii="Calibri" w:eastAsia="宋体" w:hAnsi="Calibri" w:cs="Arial"/>
      <w:kern w:val="2"/>
      <w:sz w:val="21"/>
      <w:szCs w:val="22"/>
    </w:rPr>
  </w:style>
  <w:style w:type="paragraph" w:customStyle="1" w:styleId="Normal920">
    <w:name w:val="Normal_92_0"/>
    <w:qFormat/>
    <w:rsid w:val="008B3C70"/>
    <w:pPr>
      <w:widowControl w:val="0"/>
      <w:jc w:val="both"/>
    </w:pPr>
    <w:rPr>
      <w:rFonts w:ascii="Calibri" w:eastAsia="宋体" w:hAnsi="Calibri" w:cs="Arial"/>
      <w:kern w:val="2"/>
      <w:sz w:val="21"/>
      <w:szCs w:val="22"/>
    </w:rPr>
  </w:style>
  <w:style w:type="paragraph" w:customStyle="1" w:styleId="Normal930">
    <w:name w:val="Normal_93_0"/>
    <w:qFormat/>
    <w:rsid w:val="008B3C70"/>
    <w:pPr>
      <w:widowControl w:val="0"/>
      <w:jc w:val="both"/>
    </w:pPr>
    <w:rPr>
      <w:rFonts w:ascii="Calibri" w:eastAsia="宋体" w:hAnsi="Calibri" w:cs="Arial"/>
      <w:kern w:val="2"/>
      <w:sz w:val="21"/>
      <w:szCs w:val="22"/>
    </w:rPr>
  </w:style>
  <w:style w:type="paragraph" w:customStyle="1" w:styleId="Normal940">
    <w:name w:val="Normal_94_0"/>
    <w:qFormat/>
    <w:rsid w:val="008B3C70"/>
    <w:pPr>
      <w:widowControl w:val="0"/>
      <w:jc w:val="both"/>
    </w:pPr>
    <w:rPr>
      <w:rFonts w:ascii="Calibri" w:eastAsia="宋体" w:hAnsi="Calibri" w:cs="Arial"/>
      <w:kern w:val="2"/>
      <w:sz w:val="21"/>
      <w:szCs w:val="22"/>
    </w:rPr>
  </w:style>
  <w:style w:type="paragraph" w:customStyle="1" w:styleId="Normal950">
    <w:name w:val="Normal_95_0"/>
    <w:qFormat/>
    <w:rsid w:val="008B3C70"/>
    <w:pPr>
      <w:widowControl w:val="0"/>
      <w:jc w:val="both"/>
    </w:pPr>
    <w:rPr>
      <w:rFonts w:ascii="Calibri" w:eastAsia="宋体" w:hAnsi="Calibri" w:cs="Arial"/>
      <w:kern w:val="2"/>
      <w:sz w:val="21"/>
      <w:szCs w:val="22"/>
    </w:rPr>
  </w:style>
  <w:style w:type="paragraph" w:customStyle="1" w:styleId="Normal960">
    <w:name w:val="Normal_96_0"/>
    <w:qFormat/>
    <w:rsid w:val="008B3C70"/>
    <w:pPr>
      <w:widowControl w:val="0"/>
      <w:jc w:val="both"/>
    </w:pPr>
    <w:rPr>
      <w:rFonts w:ascii="Calibri" w:eastAsia="宋体" w:hAnsi="Calibri" w:cs="Arial"/>
      <w:kern w:val="2"/>
      <w:sz w:val="21"/>
      <w:szCs w:val="22"/>
    </w:rPr>
  </w:style>
  <w:style w:type="paragraph" w:customStyle="1" w:styleId="Normal970">
    <w:name w:val="Normal_97_0"/>
    <w:qFormat/>
    <w:rsid w:val="008B3C70"/>
    <w:pPr>
      <w:widowControl w:val="0"/>
      <w:jc w:val="both"/>
    </w:pPr>
    <w:rPr>
      <w:rFonts w:ascii="Calibri" w:eastAsia="宋体" w:hAnsi="Calibri" w:cs="Arial"/>
      <w:kern w:val="2"/>
      <w:sz w:val="21"/>
      <w:szCs w:val="22"/>
    </w:rPr>
  </w:style>
  <w:style w:type="paragraph" w:customStyle="1" w:styleId="Normal980">
    <w:name w:val="Normal_98_0"/>
    <w:qFormat/>
    <w:rsid w:val="008B3C70"/>
    <w:pPr>
      <w:widowControl w:val="0"/>
      <w:jc w:val="both"/>
    </w:pPr>
    <w:rPr>
      <w:rFonts w:ascii="Calibri" w:eastAsia="宋体" w:hAnsi="Calibri" w:cs="Arial"/>
      <w:kern w:val="2"/>
      <w:sz w:val="21"/>
      <w:szCs w:val="22"/>
    </w:rPr>
  </w:style>
  <w:style w:type="paragraph" w:customStyle="1" w:styleId="Normal990">
    <w:name w:val="Normal_99_0"/>
    <w:qFormat/>
    <w:rsid w:val="008B3C70"/>
    <w:pPr>
      <w:widowControl w:val="0"/>
      <w:jc w:val="both"/>
    </w:pPr>
    <w:rPr>
      <w:rFonts w:ascii="Calibri" w:eastAsia="宋体" w:hAnsi="Calibri" w:cs="Arial"/>
      <w:kern w:val="2"/>
      <w:sz w:val="21"/>
      <w:szCs w:val="22"/>
    </w:rPr>
  </w:style>
  <w:style w:type="paragraph" w:customStyle="1" w:styleId="Normal10000">
    <w:name w:val="Normal_100_0"/>
    <w:qFormat/>
    <w:rsid w:val="008B3C70"/>
    <w:pPr>
      <w:widowControl w:val="0"/>
      <w:jc w:val="both"/>
    </w:pPr>
    <w:rPr>
      <w:rFonts w:ascii="Calibri" w:eastAsia="宋体" w:hAnsi="Calibri" w:cs="Arial"/>
      <w:kern w:val="2"/>
      <w:sz w:val="21"/>
      <w:szCs w:val="22"/>
    </w:rPr>
  </w:style>
  <w:style w:type="paragraph" w:customStyle="1" w:styleId="Normal10100">
    <w:name w:val="Normal_101_0"/>
    <w:qFormat/>
    <w:rsid w:val="008B3C70"/>
    <w:pPr>
      <w:widowControl w:val="0"/>
      <w:jc w:val="both"/>
    </w:pPr>
    <w:rPr>
      <w:rFonts w:ascii="Calibri" w:eastAsia="宋体" w:hAnsi="Calibri" w:cs="Arial"/>
      <w:kern w:val="2"/>
      <w:sz w:val="21"/>
      <w:szCs w:val="22"/>
    </w:rPr>
  </w:style>
  <w:style w:type="paragraph" w:customStyle="1" w:styleId="Normal1020">
    <w:name w:val="Normal_102_0"/>
    <w:qFormat/>
    <w:rsid w:val="008B3C70"/>
    <w:pPr>
      <w:widowControl w:val="0"/>
      <w:jc w:val="both"/>
    </w:pPr>
    <w:rPr>
      <w:rFonts w:ascii="Calibri" w:eastAsia="宋体" w:hAnsi="Calibri" w:cs="Arial"/>
      <w:kern w:val="2"/>
      <w:sz w:val="21"/>
      <w:szCs w:val="22"/>
    </w:rPr>
  </w:style>
  <w:style w:type="paragraph" w:customStyle="1" w:styleId="Normal1030">
    <w:name w:val="Normal_103_0"/>
    <w:qFormat/>
    <w:rsid w:val="008B3C70"/>
    <w:pPr>
      <w:widowControl w:val="0"/>
      <w:jc w:val="both"/>
    </w:pPr>
    <w:rPr>
      <w:rFonts w:ascii="Calibri" w:eastAsia="宋体" w:hAnsi="Calibri" w:cs="Arial"/>
      <w:kern w:val="2"/>
      <w:sz w:val="21"/>
      <w:szCs w:val="22"/>
    </w:rPr>
  </w:style>
  <w:style w:type="paragraph" w:customStyle="1" w:styleId="Normal1040">
    <w:name w:val="Normal_104_0"/>
    <w:qFormat/>
    <w:rsid w:val="008B3C70"/>
    <w:pPr>
      <w:widowControl w:val="0"/>
      <w:jc w:val="both"/>
    </w:pPr>
    <w:rPr>
      <w:rFonts w:ascii="Calibri" w:eastAsia="宋体" w:hAnsi="Calibri" w:cs="Arial"/>
      <w:kern w:val="2"/>
      <w:sz w:val="21"/>
      <w:szCs w:val="22"/>
    </w:rPr>
  </w:style>
  <w:style w:type="paragraph" w:customStyle="1" w:styleId="Normal1050">
    <w:name w:val="Normal_105_0"/>
    <w:qFormat/>
    <w:rsid w:val="008B3C70"/>
    <w:pPr>
      <w:widowControl w:val="0"/>
      <w:jc w:val="both"/>
    </w:pPr>
    <w:rPr>
      <w:rFonts w:ascii="Calibri" w:eastAsia="宋体" w:hAnsi="Calibri" w:cs="Arial"/>
      <w:kern w:val="2"/>
      <w:sz w:val="21"/>
      <w:szCs w:val="22"/>
    </w:rPr>
  </w:style>
  <w:style w:type="paragraph" w:customStyle="1" w:styleId="Normal1060">
    <w:name w:val="Normal_106_0"/>
    <w:qFormat/>
    <w:rsid w:val="008B3C70"/>
    <w:pPr>
      <w:widowControl w:val="0"/>
      <w:jc w:val="both"/>
    </w:pPr>
    <w:rPr>
      <w:rFonts w:ascii="Calibri" w:eastAsia="宋体" w:hAnsi="Calibri" w:cs="Arial"/>
      <w:kern w:val="2"/>
      <w:sz w:val="21"/>
      <w:szCs w:val="22"/>
    </w:rPr>
  </w:style>
  <w:style w:type="paragraph" w:customStyle="1" w:styleId="Normal1070">
    <w:name w:val="Normal_107_0"/>
    <w:qFormat/>
    <w:rsid w:val="008B3C70"/>
    <w:pPr>
      <w:widowControl w:val="0"/>
      <w:jc w:val="both"/>
    </w:pPr>
    <w:rPr>
      <w:rFonts w:ascii="Calibri" w:eastAsia="宋体" w:hAnsi="Calibri" w:cs="Arial"/>
      <w:kern w:val="2"/>
      <w:sz w:val="21"/>
      <w:szCs w:val="22"/>
    </w:rPr>
  </w:style>
  <w:style w:type="paragraph" w:customStyle="1" w:styleId="Normal1080">
    <w:name w:val="Normal_108_0"/>
    <w:qFormat/>
    <w:rsid w:val="008B3C70"/>
    <w:pPr>
      <w:widowControl w:val="0"/>
      <w:jc w:val="both"/>
    </w:pPr>
    <w:rPr>
      <w:rFonts w:ascii="Calibri" w:eastAsia="宋体" w:hAnsi="Calibri" w:cs="Arial"/>
      <w:kern w:val="2"/>
      <w:sz w:val="21"/>
      <w:szCs w:val="22"/>
    </w:rPr>
  </w:style>
  <w:style w:type="paragraph" w:customStyle="1" w:styleId="Normal1090">
    <w:name w:val="Normal_109_0"/>
    <w:qFormat/>
    <w:rsid w:val="008B3C70"/>
    <w:pPr>
      <w:widowControl w:val="0"/>
      <w:jc w:val="both"/>
    </w:pPr>
    <w:rPr>
      <w:rFonts w:ascii="Calibri" w:eastAsia="宋体" w:hAnsi="Calibri" w:cs="Arial"/>
      <w:kern w:val="2"/>
      <w:sz w:val="21"/>
      <w:szCs w:val="22"/>
    </w:rPr>
  </w:style>
  <w:style w:type="paragraph" w:customStyle="1" w:styleId="Normal11000">
    <w:name w:val="Normal_110_0"/>
    <w:qFormat/>
    <w:rsid w:val="008B3C70"/>
    <w:pPr>
      <w:widowControl w:val="0"/>
      <w:jc w:val="both"/>
    </w:pPr>
    <w:rPr>
      <w:rFonts w:ascii="Calibri" w:eastAsia="宋体" w:hAnsi="Calibri" w:cs="Arial"/>
      <w:kern w:val="2"/>
      <w:sz w:val="21"/>
      <w:szCs w:val="22"/>
    </w:rPr>
  </w:style>
  <w:style w:type="paragraph" w:customStyle="1" w:styleId="Normal1110">
    <w:name w:val="Normal_111_0"/>
    <w:qFormat/>
    <w:rsid w:val="008B3C70"/>
    <w:pPr>
      <w:widowControl w:val="0"/>
      <w:jc w:val="both"/>
    </w:pPr>
    <w:rPr>
      <w:rFonts w:ascii="Calibri" w:eastAsia="宋体" w:hAnsi="Calibri" w:cs="Arial"/>
      <w:kern w:val="2"/>
      <w:sz w:val="21"/>
      <w:szCs w:val="22"/>
    </w:rPr>
  </w:style>
  <w:style w:type="paragraph" w:customStyle="1" w:styleId="Normal1120">
    <w:name w:val="Normal_112_0"/>
    <w:qFormat/>
    <w:rsid w:val="008B3C70"/>
    <w:pPr>
      <w:widowControl w:val="0"/>
      <w:jc w:val="both"/>
    </w:pPr>
    <w:rPr>
      <w:rFonts w:ascii="Calibri" w:eastAsia="宋体" w:hAnsi="Calibri" w:cs="Arial"/>
      <w:kern w:val="2"/>
      <w:sz w:val="21"/>
      <w:szCs w:val="22"/>
    </w:rPr>
  </w:style>
  <w:style w:type="paragraph" w:customStyle="1" w:styleId="Normal1130">
    <w:name w:val="Normal_113_0"/>
    <w:qFormat/>
    <w:rsid w:val="008B3C70"/>
    <w:pPr>
      <w:widowControl w:val="0"/>
      <w:jc w:val="both"/>
    </w:pPr>
    <w:rPr>
      <w:rFonts w:ascii="Calibri" w:eastAsia="宋体" w:hAnsi="Calibri" w:cs="Arial"/>
      <w:kern w:val="2"/>
      <w:sz w:val="21"/>
      <w:szCs w:val="22"/>
    </w:rPr>
  </w:style>
  <w:style w:type="paragraph" w:customStyle="1" w:styleId="Normal1140">
    <w:name w:val="Normal_114_0"/>
    <w:qFormat/>
    <w:rsid w:val="008B3C70"/>
    <w:pPr>
      <w:widowControl w:val="0"/>
      <w:jc w:val="both"/>
    </w:pPr>
    <w:rPr>
      <w:rFonts w:ascii="Calibri" w:eastAsia="宋体" w:hAnsi="Calibri" w:cs="Arial"/>
      <w:kern w:val="2"/>
      <w:sz w:val="21"/>
      <w:szCs w:val="22"/>
    </w:rPr>
  </w:style>
  <w:style w:type="paragraph" w:customStyle="1" w:styleId="Normal1150">
    <w:name w:val="Normal_115_0"/>
    <w:qFormat/>
    <w:rsid w:val="008B3C70"/>
    <w:pPr>
      <w:widowControl w:val="0"/>
      <w:jc w:val="both"/>
    </w:pPr>
    <w:rPr>
      <w:rFonts w:ascii="Calibri" w:eastAsia="宋体" w:hAnsi="Calibri" w:cs="Arial"/>
      <w:kern w:val="2"/>
      <w:sz w:val="21"/>
      <w:szCs w:val="22"/>
    </w:rPr>
  </w:style>
  <w:style w:type="paragraph" w:customStyle="1" w:styleId="Normal1160">
    <w:name w:val="Normal_116_0"/>
    <w:qFormat/>
    <w:rsid w:val="008B3C70"/>
    <w:pPr>
      <w:widowControl w:val="0"/>
      <w:jc w:val="both"/>
    </w:pPr>
    <w:rPr>
      <w:rFonts w:ascii="Calibri" w:eastAsia="宋体" w:hAnsi="Calibri" w:cs="Arial"/>
      <w:kern w:val="2"/>
      <w:sz w:val="21"/>
      <w:szCs w:val="22"/>
    </w:rPr>
  </w:style>
  <w:style w:type="paragraph" w:customStyle="1" w:styleId="Normal1170">
    <w:name w:val="Normal_117_0"/>
    <w:qFormat/>
    <w:rsid w:val="008B3C70"/>
    <w:pPr>
      <w:widowControl w:val="0"/>
      <w:jc w:val="both"/>
    </w:pPr>
    <w:rPr>
      <w:rFonts w:ascii="Calibri" w:eastAsia="宋体" w:hAnsi="Calibri" w:cs="Arial"/>
      <w:kern w:val="2"/>
      <w:sz w:val="21"/>
      <w:szCs w:val="22"/>
    </w:rPr>
  </w:style>
  <w:style w:type="paragraph" w:customStyle="1" w:styleId="Normal1180">
    <w:name w:val="Normal_118_0"/>
    <w:qFormat/>
    <w:rsid w:val="008B3C70"/>
    <w:pPr>
      <w:widowControl w:val="0"/>
      <w:jc w:val="both"/>
    </w:pPr>
    <w:rPr>
      <w:rFonts w:ascii="Calibri" w:eastAsia="宋体" w:hAnsi="Calibri" w:cs="Arial"/>
      <w:kern w:val="2"/>
      <w:sz w:val="21"/>
      <w:szCs w:val="22"/>
    </w:rPr>
  </w:style>
  <w:style w:type="paragraph" w:customStyle="1" w:styleId="Normal1190">
    <w:name w:val="Normal_119_0"/>
    <w:qFormat/>
    <w:rsid w:val="008B3C70"/>
    <w:pPr>
      <w:widowControl w:val="0"/>
      <w:jc w:val="both"/>
    </w:pPr>
    <w:rPr>
      <w:rFonts w:ascii="Calibri" w:eastAsia="宋体" w:hAnsi="Calibri" w:cs="Arial"/>
      <w:kern w:val="2"/>
      <w:sz w:val="21"/>
      <w:szCs w:val="22"/>
    </w:rPr>
  </w:style>
  <w:style w:type="paragraph" w:customStyle="1" w:styleId="Normal12000">
    <w:name w:val="Normal_120_0"/>
    <w:qFormat/>
    <w:rsid w:val="008B3C70"/>
    <w:pPr>
      <w:widowControl w:val="0"/>
      <w:jc w:val="both"/>
    </w:pPr>
    <w:rPr>
      <w:rFonts w:ascii="Calibri" w:eastAsia="宋体" w:hAnsi="Calibri" w:cs="Arial"/>
      <w:kern w:val="2"/>
      <w:sz w:val="21"/>
      <w:szCs w:val="22"/>
    </w:rPr>
  </w:style>
  <w:style w:type="paragraph" w:customStyle="1" w:styleId="Normal1210">
    <w:name w:val="Normal_121_0"/>
    <w:qFormat/>
    <w:rsid w:val="008B3C70"/>
    <w:pPr>
      <w:widowControl w:val="0"/>
      <w:jc w:val="both"/>
    </w:pPr>
    <w:rPr>
      <w:rFonts w:ascii="Calibri" w:eastAsia="宋体" w:hAnsi="Calibri" w:cs="Arial"/>
      <w:kern w:val="2"/>
      <w:sz w:val="21"/>
      <w:szCs w:val="22"/>
    </w:rPr>
  </w:style>
  <w:style w:type="paragraph" w:customStyle="1" w:styleId="Normal1220">
    <w:name w:val="Normal_122_0"/>
    <w:qFormat/>
    <w:rsid w:val="008B3C70"/>
    <w:pPr>
      <w:widowControl w:val="0"/>
      <w:jc w:val="both"/>
    </w:pPr>
    <w:rPr>
      <w:rFonts w:ascii="Calibri" w:eastAsia="宋体" w:hAnsi="Calibri" w:cs="Arial"/>
      <w:kern w:val="2"/>
      <w:sz w:val="21"/>
      <w:szCs w:val="22"/>
    </w:rPr>
  </w:style>
  <w:style w:type="paragraph" w:customStyle="1" w:styleId="Normal1230">
    <w:name w:val="Normal_123_0"/>
    <w:qFormat/>
    <w:rsid w:val="008B3C70"/>
    <w:pPr>
      <w:widowControl w:val="0"/>
      <w:jc w:val="both"/>
    </w:pPr>
    <w:rPr>
      <w:rFonts w:ascii="Calibri" w:eastAsia="宋体" w:hAnsi="Calibri" w:cs="Arial"/>
      <w:kern w:val="2"/>
      <w:sz w:val="21"/>
      <w:szCs w:val="22"/>
    </w:rPr>
  </w:style>
  <w:style w:type="paragraph" w:customStyle="1" w:styleId="Normal1240">
    <w:name w:val="Normal_124_0"/>
    <w:qFormat/>
    <w:rsid w:val="008B3C70"/>
    <w:pPr>
      <w:widowControl w:val="0"/>
      <w:jc w:val="both"/>
    </w:pPr>
    <w:rPr>
      <w:rFonts w:ascii="Calibri" w:eastAsia="宋体" w:hAnsi="Calibri" w:cs="Arial"/>
      <w:kern w:val="2"/>
      <w:sz w:val="21"/>
      <w:szCs w:val="22"/>
    </w:rPr>
  </w:style>
  <w:style w:type="paragraph" w:customStyle="1" w:styleId="Normal1250">
    <w:name w:val="Normal_125_0"/>
    <w:qFormat/>
    <w:rsid w:val="008B3C70"/>
    <w:pPr>
      <w:widowControl w:val="0"/>
      <w:jc w:val="both"/>
    </w:pPr>
    <w:rPr>
      <w:rFonts w:ascii="Calibri" w:eastAsia="宋体" w:hAnsi="Calibri" w:cs="Arial"/>
      <w:kern w:val="2"/>
      <w:sz w:val="21"/>
      <w:szCs w:val="22"/>
    </w:rPr>
  </w:style>
  <w:style w:type="paragraph" w:customStyle="1" w:styleId="Normal1260">
    <w:name w:val="Normal_126_0"/>
    <w:qFormat/>
    <w:rsid w:val="008B3C70"/>
    <w:pPr>
      <w:widowControl w:val="0"/>
      <w:jc w:val="both"/>
    </w:pPr>
    <w:rPr>
      <w:rFonts w:ascii="Calibri" w:eastAsia="宋体" w:hAnsi="Calibri" w:cs="Arial"/>
      <w:kern w:val="2"/>
      <w:sz w:val="21"/>
      <w:szCs w:val="22"/>
    </w:rPr>
  </w:style>
  <w:style w:type="paragraph" w:customStyle="1" w:styleId="Normal1270">
    <w:name w:val="Normal_127_0"/>
    <w:qFormat/>
    <w:rsid w:val="008B3C70"/>
    <w:pPr>
      <w:widowControl w:val="0"/>
      <w:jc w:val="both"/>
    </w:pPr>
    <w:rPr>
      <w:rFonts w:ascii="Calibri" w:eastAsia="宋体" w:hAnsi="Calibri" w:cs="Arial"/>
      <w:kern w:val="2"/>
      <w:sz w:val="21"/>
      <w:szCs w:val="22"/>
    </w:rPr>
  </w:style>
  <w:style w:type="paragraph" w:customStyle="1" w:styleId="Normal1280">
    <w:name w:val="Normal_128_0"/>
    <w:qFormat/>
    <w:rsid w:val="008B3C70"/>
    <w:pPr>
      <w:widowControl w:val="0"/>
      <w:jc w:val="both"/>
    </w:pPr>
    <w:rPr>
      <w:rFonts w:ascii="Calibri" w:eastAsia="宋体" w:hAnsi="Calibri" w:cs="Arial"/>
      <w:kern w:val="2"/>
      <w:sz w:val="21"/>
      <w:szCs w:val="22"/>
    </w:rPr>
  </w:style>
  <w:style w:type="paragraph" w:customStyle="1" w:styleId="Normal1290">
    <w:name w:val="Normal_129_0"/>
    <w:qFormat/>
    <w:rsid w:val="008B3C70"/>
    <w:pPr>
      <w:widowControl w:val="0"/>
      <w:jc w:val="both"/>
    </w:pPr>
    <w:rPr>
      <w:rFonts w:ascii="Calibri" w:eastAsia="宋体" w:hAnsi="Calibri" w:cs="Arial"/>
      <w:kern w:val="2"/>
      <w:sz w:val="21"/>
      <w:szCs w:val="22"/>
    </w:rPr>
  </w:style>
  <w:style w:type="paragraph" w:customStyle="1" w:styleId="Normal13000">
    <w:name w:val="Normal_130_0"/>
    <w:qFormat/>
    <w:rsid w:val="008B3C70"/>
    <w:pPr>
      <w:widowControl w:val="0"/>
      <w:jc w:val="both"/>
    </w:pPr>
    <w:rPr>
      <w:rFonts w:ascii="Calibri" w:eastAsia="宋体" w:hAnsi="Calibri" w:cs="Arial"/>
      <w:kern w:val="2"/>
      <w:sz w:val="21"/>
      <w:szCs w:val="22"/>
    </w:rPr>
  </w:style>
  <w:style w:type="paragraph" w:customStyle="1" w:styleId="Normal1310">
    <w:name w:val="Normal_131_0"/>
    <w:qFormat/>
    <w:rsid w:val="008B3C70"/>
    <w:pPr>
      <w:widowControl w:val="0"/>
      <w:jc w:val="both"/>
    </w:pPr>
    <w:rPr>
      <w:rFonts w:ascii="Calibri" w:eastAsia="宋体" w:hAnsi="Calibri" w:cs="Arial"/>
      <w:kern w:val="2"/>
      <w:sz w:val="21"/>
      <w:szCs w:val="22"/>
    </w:rPr>
  </w:style>
  <w:style w:type="paragraph" w:customStyle="1" w:styleId="Normal1320">
    <w:name w:val="Normal_132_0"/>
    <w:qFormat/>
    <w:rsid w:val="008B3C70"/>
    <w:pPr>
      <w:widowControl w:val="0"/>
      <w:jc w:val="both"/>
    </w:pPr>
    <w:rPr>
      <w:rFonts w:ascii="Calibri" w:eastAsia="宋体" w:hAnsi="Calibri" w:cs="Arial"/>
      <w:kern w:val="2"/>
      <w:sz w:val="21"/>
      <w:szCs w:val="22"/>
    </w:rPr>
  </w:style>
  <w:style w:type="paragraph" w:customStyle="1" w:styleId="Normal1330">
    <w:name w:val="Normal_133_0"/>
    <w:qFormat/>
    <w:rsid w:val="008B3C70"/>
    <w:pPr>
      <w:widowControl w:val="0"/>
      <w:jc w:val="both"/>
    </w:pPr>
    <w:rPr>
      <w:rFonts w:ascii="Calibri" w:eastAsia="宋体" w:hAnsi="Calibri" w:cs="Arial"/>
      <w:kern w:val="2"/>
      <w:sz w:val="21"/>
      <w:szCs w:val="22"/>
    </w:rPr>
  </w:style>
  <w:style w:type="paragraph" w:customStyle="1" w:styleId="Normal1340">
    <w:name w:val="Normal_134_0"/>
    <w:qFormat/>
    <w:rsid w:val="008B3C70"/>
    <w:pPr>
      <w:widowControl w:val="0"/>
      <w:jc w:val="both"/>
    </w:pPr>
    <w:rPr>
      <w:rFonts w:ascii="Calibri" w:eastAsia="宋体" w:hAnsi="Calibri" w:cs="Arial"/>
      <w:kern w:val="2"/>
      <w:sz w:val="21"/>
      <w:szCs w:val="22"/>
    </w:rPr>
  </w:style>
  <w:style w:type="paragraph" w:customStyle="1" w:styleId="Normal1350">
    <w:name w:val="Normal_135_0"/>
    <w:qFormat/>
    <w:rsid w:val="008B3C70"/>
    <w:pPr>
      <w:widowControl w:val="0"/>
      <w:jc w:val="both"/>
    </w:pPr>
    <w:rPr>
      <w:rFonts w:ascii="Calibri" w:eastAsia="宋体" w:hAnsi="Calibri" w:cs="Arial"/>
      <w:kern w:val="2"/>
      <w:sz w:val="21"/>
      <w:szCs w:val="22"/>
    </w:rPr>
  </w:style>
  <w:style w:type="paragraph" w:customStyle="1" w:styleId="Normal1360">
    <w:name w:val="Normal_136_0"/>
    <w:qFormat/>
    <w:rsid w:val="008B3C70"/>
    <w:pPr>
      <w:widowControl w:val="0"/>
      <w:jc w:val="both"/>
    </w:pPr>
    <w:rPr>
      <w:rFonts w:ascii="Calibri" w:eastAsia="宋体" w:hAnsi="Calibri" w:cs="Arial"/>
      <w:kern w:val="2"/>
      <w:sz w:val="21"/>
      <w:szCs w:val="22"/>
    </w:rPr>
  </w:style>
  <w:style w:type="paragraph" w:customStyle="1" w:styleId="Normal1370">
    <w:name w:val="Normal_137_0"/>
    <w:qFormat/>
    <w:rsid w:val="008B3C70"/>
    <w:pPr>
      <w:widowControl w:val="0"/>
      <w:jc w:val="both"/>
    </w:pPr>
    <w:rPr>
      <w:rFonts w:ascii="Calibri" w:eastAsia="宋体" w:hAnsi="Calibri" w:cs="Arial"/>
      <w:kern w:val="2"/>
      <w:sz w:val="21"/>
      <w:szCs w:val="22"/>
    </w:rPr>
  </w:style>
  <w:style w:type="paragraph" w:customStyle="1" w:styleId="Normal1380">
    <w:name w:val="Normal_138_0"/>
    <w:qFormat/>
    <w:rsid w:val="008B3C70"/>
    <w:pPr>
      <w:widowControl w:val="0"/>
      <w:jc w:val="both"/>
    </w:pPr>
    <w:rPr>
      <w:rFonts w:ascii="Calibri" w:eastAsia="宋体" w:hAnsi="Calibri" w:cs="Arial"/>
      <w:kern w:val="2"/>
      <w:sz w:val="21"/>
      <w:szCs w:val="22"/>
    </w:rPr>
  </w:style>
  <w:style w:type="paragraph" w:customStyle="1" w:styleId="Normal1390">
    <w:name w:val="Normal_139_0"/>
    <w:qFormat/>
    <w:rsid w:val="008B3C70"/>
    <w:pPr>
      <w:widowControl w:val="0"/>
      <w:jc w:val="both"/>
    </w:pPr>
    <w:rPr>
      <w:rFonts w:ascii="Calibri" w:eastAsia="宋体" w:hAnsi="Calibri" w:cs="Arial"/>
      <w:kern w:val="2"/>
      <w:sz w:val="21"/>
      <w:szCs w:val="22"/>
    </w:rPr>
  </w:style>
  <w:style w:type="paragraph" w:customStyle="1" w:styleId="Normal14000">
    <w:name w:val="Normal_140_0"/>
    <w:qFormat/>
    <w:rsid w:val="008B3C70"/>
    <w:pPr>
      <w:widowControl w:val="0"/>
      <w:jc w:val="both"/>
    </w:pPr>
    <w:rPr>
      <w:rFonts w:ascii="Calibri" w:eastAsia="宋体" w:hAnsi="Calibri" w:cs="Arial"/>
      <w:kern w:val="2"/>
      <w:sz w:val="21"/>
      <w:szCs w:val="22"/>
    </w:rPr>
  </w:style>
  <w:style w:type="paragraph" w:customStyle="1" w:styleId="Normal1410">
    <w:name w:val="Normal_141_0"/>
    <w:qFormat/>
    <w:rsid w:val="008B3C70"/>
    <w:pPr>
      <w:widowControl w:val="0"/>
      <w:jc w:val="both"/>
    </w:pPr>
    <w:rPr>
      <w:rFonts w:ascii="Calibri" w:eastAsia="宋体" w:hAnsi="Calibri" w:cs="Arial"/>
      <w:kern w:val="2"/>
      <w:sz w:val="21"/>
      <w:szCs w:val="22"/>
    </w:rPr>
  </w:style>
  <w:style w:type="paragraph" w:customStyle="1" w:styleId="Normal1420">
    <w:name w:val="Normal_142_0"/>
    <w:qFormat/>
    <w:rsid w:val="008B3C70"/>
    <w:pPr>
      <w:widowControl w:val="0"/>
      <w:jc w:val="both"/>
    </w:pPr>
    <w:rPr>
      <w:rFonts w:ascii="Calibri" w:eastAsia="宋体" w:hAnsi="Calibri" w:cs="Arial"/>
      <w:kern w:val="2"/>
      <w:sz w:val="21"/>
      <w:szCs w:val="22"/>
    </w:rPr>
  </w:style>
  <w:style w:type="paragraph" w:customStyle="1" w:styleId="Normal1430">
    <w:name w:val="Normal_143_0"/>
    <w:qFormat/>
    <w:rsid w:val="008B3C70"/>
    <w:pPr>
      <w:widowControl w:val="0"/>
      <w:jc w:val="both"/>
    </w:pPr>
    <w:rPr>
      <w:rFonts w:ascii="Calibri" w:eastAsia="宋体" w:hAnsi="Calibri" w:cs="Arial"/>
      <w:kern w:val="2"/>
      <w:sz w:val="21"/>
      <w:szCs w:val="22"/>
    </w:rPr>
  </w:style>
  <w:style w:type="paragraph" w:customStyle="1" w:styleId="Normal1440">
    <w:name w:val="Normal_144_0"/>
    <w:qFormat/>
    <w:rsid w:val="008B3C70"/>
    <w:pPr>
      <w:widowControl w:val="0"/>
      <w:jc w:val="both"/>
    </w:pPr>
    <w:rPr>
      <w:rFonts w:ascii="Calibri" w:eastAsia="宋体" w:hAnsi="Calibri" w:cs="Arial"/>
      <w:kern w:val="2"/>
      <w:sz w:val="21"/>
      <w:szCs w:val="22"/>
    </w:rPr>
  </w:style>
  <w:style w:type="paragraph" w:customStyle="1" w:styleId="Normal1450">
    <w:name w:val="Normal_145_0"/>
    <w:qFormat/>
    <w:rsid w:val="008B3C70"/>
    <w:pPr>
      <w:widowControl w:val="0"/>
      <w:jc w:val="both"/>
    </w:pPr>
    <w:rPr>
      <w:rFonts w:ascii="Calibri" w:eastAsia="宋体" w:hAnsi="Calibri" w:cs="Arial"/>
      <w:kern w:val="2"/>
      <w:sz w:val="21"/>
      <w:szCs w:val="22"/>
    </w:rPr>
  </w:style>
  <w:style w:type="paragraph" w:customStyle="1" w:styleId="Normal1460">
    <w:name w:val="Normal_146_0"/>
    <w:qFormat/>
    <w:rsid w:val="008B3C70"/>
    <w:pPr>
      <w:widowControl w:val="0"/>
      <w:jc w:val="both"/>
    </w:pPr>
    <w:rPr>
      <w:rFonts w:ascii="Calibri" w:eastAsia="宋体" w:hAnsi="Calibri" w:cs="Arial"/>
      <w:kern w:val="2"/>
      <w:sz w:val="21"/>
      <w:szCs w:val="22"/>
    </w:rPr>
  </w:style>
  <w:style w:type="paragraph" w:customStyle="1" w:styleId="Normal1470">
    <w:name w:val="Normal_147_0"/>
    <w:qFormat/>
    <w:rsid w:val="008B3C70"/>
    <w:pPr>
      <w:widowControl w:val="0"/>
      <w:jc w:val="both"/>
    </w:pPr>
    <w:rPr>
      <w:rFonts w:ascii="Calibri" w:eastAsia="宋体" w:hAnsi="Calibri" w:cs="Arial"/>
      <w:kern w:val="2"/>
      <w:sz w:val="21"/>
      <w:szCs w:val="22"/>
    </w:rPr>
  </w:style>
  <w:style w:type="paragraph" w:customStyle="1" w:styleId="Normal1480">
    <w:name w:val="Normal_148_0"/>
    <w:qFormat/>
    <w:rsid w:val="008B3C70"/>
    <w:pPr>
      <w:widowControl w:val="0"/>
      <w:jc w:val="both"/>
    </w:pPr>
    <w:rPr>
      <w:rFonts w:ascii="Calibri" w:eastAsia="宋体" w:hAnsi="Calibri" w:cs="Arial"/>
      <w:kern w:val="2"/>
      <w:sz w:val="21"/>
      <w:szCs w:val="22"/>
    </w:rPr>
  </w:style>
  <w:style w:type="paragraph" w:customStyle="1" w:styleId="Normal1490">
    <w:name w:val="Normal_149_0"/>
    <w:qFormat/>
    <w:rsid w:val="008B3C70"/>
    <w:pPr>
      <w:widowControl w:val="0"/>
      <w:jc w:val="both"/>
    </w:pPr>
    <w:rPr>
      <w:rFonts w:ascii="Calibri" w:eastAsia="宋体" w:hAnsi="Calibri" w:cs="Arial"/>
      <w:kern w:val="2"/>
      <w:sz w:val="21"/>
      <w:szCs w:val="22"/>
    </w:rPr>
  </w:style>
  <w:style w:type="paragraph" w:customStyle="1" w:styleId="Normal15000">
    <w:name w:val="Normal_150_0"/>
    <w:qFormat/>
    <w:rsid w:val="008B3C70"/>
    <w:pPr>
      <w:widowControl w:val="0"/>
      <w:jc w:val="both"/>
    </w:pPr>
    <w:rPr>
      <w:rFonts w:ascii="Calibri" w:eastAsia="宋体" w:hAnsi="Calibri" w:cs="Arial"/>
      <w:kern w:val="2"/>
      <w:sz w:val="21"/>
      <w:szCs w:val="22"/>
    </w:rPr>
  </w:style>
  <w:style w:type="paragraph" w:customStyle="1" w:styleId="Normal1510">
    <w:name w:val="Normal_151_0"/>
    <w:qFormat/>
    <w:rsid w:val="008B3C70"/>
    <w:pPr>
      <w:widowControl w:val="0"/>
      <w:jc w:val="both"/>
    </w:pPr>
    <w:rPr>
      <w:rFonts w:ascii="Calibri" w:eastAsia="宋体" w:hAnsi="Calibri" w:cs="Arial"/>
      <w:kern w:val="2"/>
      <w:sz w:val="21"/>
      <w:szCs w:val="22"/>
    </w:rPr>
  </w:style>
  <w:style w:type="paragraph" w:customStyle="1" w:styleId="Normal1520">
    <w:name w:val="Normal_152_0"/>
    <w:qFormat/>
    <w:rsid w:val="008B3C70"/>
    <w:pPr>
      <w:widowControl w:val="0"/>
      <w:jc w:val="both"/>
    </w:pPr>
    <w:rPr>
      <w:rFonts w:ascii="Calibri" w:eastAsia="宋体" w:hAnsi="Calibri" w:cs="Arial"/>
      <w:kern w:val="2"/>
      <w:sz w:val="21"/>
      <w:szCs w:val="22"/>
    </w:rPr>
  </w:style>
  <w:style w:type="paragraph" w:customStyle="1" w:styleId="Normal1530">
    <w:name w:val="Normal_153_0"/>
    <w:qFormat/>
    <w:rsid w:val="008B3C70"/>
    <w:pPr>
      <w:widowControl w:val="0"/>
      <w:jc w:val="both"/>
    </w:pPr>
    <w:rPr>
      <w:rFonts w:ascii="Calibri" w:eastAsia="宋体" w:hAnsi="Calibri" w:cs="Arial"/>
      <w:kern w:val="2"/>
      <w:sz w:val="21"/>
      <w:szCs w:val="22"/>
    </w:rPr>
  </w:style>
  <w:style w:type="paragraph" w:customStyle="1" w:styleId="Normal1540">
    <w:name w:val="Normal_154_0"/>
    <w:qFormat/>
    <w:rsid w:val="008B3C70"/>
    <w:pPr>
      <w:widowControl w:val="0"/>
      <w:jc w:val="both"/>
    </w:pPr>
    <w:rPr>
      <w:rFonts w:ascii="Calibri" w:eastAsia="宋体" w:hAnsi="Calibri" w:cs="Arial"/>
      <w:kern w:val="2"/>
      <w:sz w:val="21"/>
      <w:szCs w:val="22"/>
    </w:rPr>
  </w:style>
  <w:style w:type="paragraph" w:customStyle="1" w:styleId="Normal1550">
    <w:name w:val="Normal_155_0"/>
    <w:qFormat/>
    <w:rsid w:val="008B3C70"/>
    <w:pPr>
      <w:widowControl w:val="0"/>
      <w:jc w:val="both"/>
    </w:pPr>
    <w:rPr>
      <w:rFonts w:ascii="Calibri" w:eastAsia="宋体" w:hAnsi="Calibri" w:cs="Arial"/>
      <w:kern w:val="2"/>
      <w:sz w:val="21"/>
      <w:szCs w:val="22"/>
    </w:rPr>
  </w:style>
  <w:style w:type="paragraph" w:customStyle="1" w:styleId="Normal1560">
    <w:name w:val="Normal_156_0"/>
    <w:qFormat/>
    <w:rsid w:val="008B3C70"/>
    <w:pPr>
      <w:widowControl w:val="0"/>
      <w:jc w:val="both"/>
    </w:pPr>
    <w:rPr>
      <w:rFonts w:ascii="Calibri" w:eastAsia="宋体" w:hAnsi="Calibri" w:cs="Arial"/>
      <w:kern w:val="2"/>
      <w:sz w:val="21"/>
      <w:szCs w:val="22"/>
    </w:rPr>
  </w:style>
  <w:style w:type="paragraph" w:customStyle="1" w:styleId="Normal1570">
    <w:name w:val="Normal_157_0"/>
    <w:qFormat/>
    <w:rsid w:val="008B3C70"/>
    <w:pPr>
      <w:widowControl w:val="0"/>
      <w:jc w:val="both"/>
    </w:pPr>
    <w:rPr>
      <w:rFonts w:ascii="Calibri" w:eastAsia="宋体" w:hAnsi="Calibri" w:cs="Arial"/>
      <w:kern w:val="2"/>
      <w:sz w:val="21"/>
      <w:szCs w:val="22"/>
    </w:rPr>
  </w:style>
  <w:style w:type="paragraph" w:customStyle="1" w:styleId="Normal1580">
    <w:name w:val="Normal_158_0"/>
    <w:qFormat/>
    <w:rsid w:val="008B3C70"/>
    <w:pPr>
      <w:widowControl w:val="0"/>
      <w:jc w:val="both"/>
    </w:pPr>
    <w:rPr>
      <w:rFonts w:ascii="Calibri" w:eastAsia="宋体" w:hAnsi="Calibri" w:cs="Arial"/>
      <w:kern w:val="2"/>
      <w:sz w:val="21"/>
      <w:szCs w:val="22"/>
    </w:rPr>
  </w:style>
  <w:style w:type="paragraph" w:customStyle="1" w:styleId="Normal1590">
    <w:name w:val="Normal_159_0"/>
    <w:qFormat/>
    <w:rsid w:val="008B3C70"/>
    <w:pPr>
      <w:widowControl w:val="0"/>
      <w:jc w:val="both"/>
    </w:pPr>
    <w:rPr>
      <w:rFonts w:ascii="Calibri" w:eastAsia="宋体" w:hAnsi="Calibri" w:cs="Arial"/>
      <w:kern w:val="2"/>
      <w:sz w:val="21"/>
      <w:szCs w:val="22"/>
    </w:rPr>
  </w:style>
  <w:style w:type="paragraph" w:customStyle="1" w:styleId="Normal16000">
    <w:name w:val="Normal_160_0"/>
    <w:qFormat/>
    <w:rsid w:val="008B3C70"/>
    <w:pPr>
      <w:widowControl w:val="0"/>
      <w:jc w:val="both"/>
    </w:pPr>
    <w:rPr>
      <w:rFonts w:ascii="Calibri" w:eastAsia="宋体" w:hAnsi="Calibri" w:cs="Arial"/>
      <w:kern w:val="2"/>
      <w:sz w:val="21"/>
      <w:szCs w:val="22"/>
    </w:rPr>
  </w:style>
  <w:style w:type="paragraph" w:customStyle="1" w:styleId="Normal1610">
    <w:name w:val="Normal_161_0"/>
    <w:qFormat/>
    <w:rsid w:val="008B3C70"/>
    <w:pPr>
      <w:widowControl w:val="0"/>
      <w:jc w:val="both"/>
    </w:pPr>
    <w:rPr>
      <w:rFonts w:ascii="Calibri" w:eastAsia="宋体" w:hAnsi="Calibri" w:cs="Arial"/>
      <w:kern w:val="2"/>
      <w:sz w:val="21"/>
      <w:szCs w:val="22"/>
    </w:rPr>
  </w:style>
  <w:style w:type="paragraph" w:customStyle="1" w:styleId="Normal1620">
    <w:name w:val="Normal_162_0"/>
    <w:qFormat/>
    <w:rsid w:val="008B3C70"/>
    <w:pPr>
      <w:widowControl w:val="0"/>
      <w:jc w:val="both"/>
    </w:pPr>
    <w:rPr>
      <w:rFonts w:ascii="Calibri" w:eastAsia="宋体" w:hAnsi="Calibri" w:cs="Arial"/>
      <w:kern w:val="2"/>
      <w:sz w:val="21"/>
      <w:szCs w:val="22"/>
    </w:rPr>
  </w:style>
  <w:style w:type="paragraph" w:customStyle="1" w:styleId="Normal1630">
    <w:name w:val="Normal_163_0"/>
    <w:qFormat/>
    <w:rsid w:val="008B3C70"/>
    <w:pPr>
      <w:widowControl w:val="0"/>
      <w:jc w:val="both"/>
    </w:pPr>
    <w:rPr>
      <w:rFonts w:ascii="Calibri" w:eastAsia="宋体" w:hAnsi="Calibri" w:cs="Arial"/>
      <w:kern w:val="2"/>
      <w:sz w:val="21"/>
      <w:szCs w:val="22"/>
    </w:rPr>
  </w:style>
  <w:style w:type="paragraph" w:customStyle="1" w:styleId="Normal1640">
    <w:name w:val="Normal_164_0"/>
    <w:qFormat/>
    <w:rsid w:val="008B3C70"/>
    <w:pPr>
      <w:widowControl w:val="0"/>
      <w:jc w:val="both"/>
    </w:pPr>
    <w:rPr>
      <w:rFonts w:ascii="Calibri" w:eastAsia="宋体" w:hAnsi="Calibri" w:cs="Arial"/>
      <w:kern w:val="2"/>
      <w:sz w:val="21"/>
      <w:szCs w:val="22"/>
    </w:rPr>
  </w:style>
  <w:style w:type="paragraph" w:customStyle="1" w:styleId="Normal1650">
    <w:name w:val="Normal_165_0"/>
    <w:qFormat/>
    <w:rsid w:val="008B3C70"/>
    <w:pPr>
      <w:widowControl w:val="0"/>
      <w:jc w:val="both"/>
    </w:pPr>
    <w:rPr>
      <w:rFonts w:ascii="Calibri" w:eastAsia="宋体" w:hAnsi="Calibri" w:cs="Arial"/>
      <w:kern w:val="2"/>
      <w:sz w:val="21"/>
      <w:szCs w:val="22"/>
    </w:rPr>
  </w:style>
  <w:style w:type="paragraph" w:customStyle="1" w:styleId="Normal1660">
    <w:name w:val="Normal_166_0"/>
    <w:qFormat/>
    <w:rsid w:val="008B3C70"/>
    <w:pPr>
      <w:widowControl w:val="0"/>
      <w:jc w:val="both"/>
    </w:pPr>
    <w:rPr>
      <w:rFonts w:ascii="Calibri" w:eastAsia="宋体" w:hAnsi="Calibri" w:cs="Arial"/>
      <w:kern w:val="2"/>
      <w:sz w:val="21"/>
      <w:szCs w:val="22"/>
    </w:rPr>
  </w:style>
  <w:style w:type="paragraph" w:customStyle="1" w:styleId="Normal1670">
    <w:name w:val="Normal_167_0"/>
    <w:qFormat/>
    <w:rsid w:val="008B3C70"/>
    <w:pPr>
      <w:widowControl w:val="0"/>
      <w:jc w:val="both"/>
    </w:pPr>
    <w:rPr>
      <w:rFonts w:ascii="Calibri" w:eastAsia="宋体" w:hAnsi="Calibri" w:cs="Arial"/>
      <w:kern w:val="2"/>
      <w:sz w:val="21"/>
      <w:szCs w:val="22"/>
    </w:rPr>
  </w:style>
  <w:style w:type="paragraph" w:customStyle="1" w:styleId="Normal1680">
    <w:name w:val="Normal_168_0"/>
    <w:qFormat/>
    <w:rsid w:val="008B3C70"/>
    <w:pPr>
      <w:widowControl w:val="0"/>
      <w:jc w:val="both"/>
    </w:pPr>
    <w:rPr>
      <w:rFonts w:ascii="Calibri" w:eastAsia="宋体" w:hAnsi="Calibri" w:cs="Arial"/>
      <w:kern w:val="2"/>
      <w:sz w:val="21"/>
      <w:szCs w:val="22"/>
    </w:rPr>
  </w:style>
  <w:style w:type="paragraph" w:customStyle="1" w:styleId="Normal1690">
    <w:name w:val="Normal_169_0"/>
    <w:qFormat/>
    <w:rsid w:val="008B3C70"/>
    <w:pPr>
      <w:widowControl w:val="0"/>
      <w:jc w:val="both"/>
    </w:pPr>
    <w:rPr>
      <w:rFonts w:ascii="Calibri" w:eastAsia="宋体" w:hAnsi="Calibri" w:cs="Arial"/>
      <w:kern w:val="2"/>
      <w:sz w:val="21"/>
      <w:szCs w:val="22"/>
    </w:rPr>
  </w:style>
  <w:style w:type="paragraph" w:customStyle="1" w:styleId="Normal17000">
    <w:name w:val="Normal_170_0"/>
    <w:qFormat/>
    <w:rsid w:val="008B3C70"/>
    <w:pPr>
      <w:widowControl w:val="0"/>
      <w:jc w:val="both"/>
    </w:pPr>
    <w:rPr>
      <w:rFonts w:ascii="Calibri" w:eastAsia="宋体" w:hAnsi="Calibri" w:cs="Arial"/>
      <w:kern w:val="2"/>
      <w:sz w:val="21"/>
      <w:szCs w:val="22"/>
    </w:rPr>
  </w:style>
  <w:style w:type="paragraph" w:customStyle="1" w:styleId="Normal1710">
    <w:name w:val="Normal_171_0"/>
    <w:qFormat/>
    <w:rsid w:val="008B3C70"/>
    <w:pPr>
      <w:widowControl w:val="0"/>
      <w:jc w:val="both"/>
    </w:pPr>
    <w:rPr>
      <w:rFonts w:ascii="Calibri" w:eastAsia="宋体" w:hAnsi="Calibri" w:cs="Arial"/>
      <w:kern w:val="2"/>
      <w:sz w:val="21"/>
      <w:szCs w:val="22"/>
    </w:rPr>
  </w:style>
  <w:style w:type="paragraph" w:customStyle="1" w:styleId="Normal1720">
    <w:name w:val="Normal_172_0"/>
    <w:qFormat/>
    <w:rsid w:val="008B3C70"/>
    <w:pPr>
      <w:widowControl w:val="0"/>
      <w:jc w:val="both"/>
    </w:pPr>
    <w:rPr>
      <w:rFonts w:ascii="Calibri" w:eastAsia="宋体" w:hAnsi="Calibri" w:cs="Arial"/>
      <w:kern w:val="2"/>
      <w:sz w:val="21"/>
      <w:szCs w:val="22"/>
    </w:rPr>
  </w:style>
  <w:style w:type="paragraph" w:customStyle="1" w:styleId="Normal1730">
    <w:name w:val="Normal_173_0"/>
    <w:qFormat/>
    <w:rsid w:val="008B3C70"/>
    <w:pPr>
      <w:widowControl w:val="0"/>
      <w:jc w:val="both"/>
    </w:pPr>
    <w:rPr>
      <w:rFonts w:ascii="Calibri" w:eastAsia="宋体" w:hAnsi="Calibri" w:cs="Arial"/>
      <w:kern w:val="2"/>
      <w:sz w:val="21"/>
      <w:szCs w:val="22"/>
    </w:rPr>
  </w:style>
  <w:style w:type="paragraph" w:customStyle="1" w:styleId="Normal1740">
    <w:name w:val="Normal_174_0"/>
    <w:qFormat/>
    <w:rsid w:val="008B3C70"/>
    <w:pPr>
      <w:widowControl w:val="0"/>
      <w:jc w:val="both"/>
    </w:pPr>
    <w:rPr>
      <w:rFonts w:ascii="Calibri" w:eastAsia="宋体" w:hAnsi="Calibri" w:cs="Arial"/>
      <w:kern w:val="2"/>
      <w:sz w:val="21"/>
      <w:szCs w:val="22"/>
    </w:rPr>
  </w:style>
  <w:style w:type="paragraph" w:customStyle="1" w:styleId="Normal1750">
    <w:name w:val="Normal_175_0"/>
    <w:qFormat/>
    <w:rsid w:val="008B3C70"/>
    <w:pPr>
      <w:widowControl w:val="0"/>
      <w:jc w:val="both"/>
    </w:pPr>
    <w:rPr>
      <w:rFonts w:ascii="Calibri" w:eastAsia="宋体" w:hAnsi="Calibri" w:cs="Arial"/>
      <w:kern w:val="2"/>
      <w:sz w:val="21"/>
      <w:szCs w:val="22"/>
    </w:rPr>
  </w:style>
  <w:style w:type="paragraph" w:customStyle="1" w:styleId="Normal1760">
    <w:name w:val="Normal_176_0"/>
    <w:qFormat/>
    <w:rsid w:val="008B3C70"/>
    <w:pPr>
      <w:widowControl w:val="0"/>
      <w:jc w:val="both"/>
    </w:pPr>
    <w:rPr>
      <w:rFonts w:ascii="Calibri" w:eastAsia="宋体" w:hAnsi="Calibri" w:cs="Arial"/>
      <w:kern w:val="2"/>
      <w:sz w:val="21"/>
      <w:szCs w:val="22"/>
    </w:rPr>
  </w:style>
  <w:style w:type="paragraph" w:customStyle="1" w:styleId="Normal1770">
    <w:name w:val="Normal_177_0"/>
    <w:qFormat/>
    <w:rsid w:val="008B3C70"/>
    <w:pPr>
      <w:widowControl w:val="0"/>
      <w:jc w:val="both"/>
    </w:pPr>
    <w:rPr>
      <w:rFonts w:ascii="Calibri" w:eastAsia="宋体" w:hAnsi="Calibri" w:cs="Arial"/>
      <w:kern w:val="2"/>
      <w:sz w:val="21"/>
      <w:szCs w:val="22"/>
    </w:rPr>
  </w:style>
  <w:style w:type="paragraph" w:customStyle="1" w:styleId="Normal1780">
    <w:name w:val="Normal_178_0"/>
    <w:qFormat/>
    <w:rsid w:val="008B3C70"/>
    <w:pPr>
      <w:widowControl w:val="0"/>
      <w:jc w:val="both"/>
    </w:pPr>
    <w:rPr>
      <w:rFonts w:ascii="Calibri" w:eastAsia="宋体" w:hAnsi="Calibri" w:cs="Arial"/>
      <w:kern w:val="2"/>
      <w:sz w:val="21"/>
      <w:szCs w:val="22"/>
    </w:rPr>
  </w:style>
  <w:style w:type="paragraph" w:customStyle="1" w:styleId="Normal1790">
    <w:name w:val="Normal_179_0"/>
    <w:qFormat/>
    <w:rsid w:val="008B3C70"/>
    <w:pPr>
      <w:widowControl w:val="0"/>
      <w:jc w:val="both"/>
    </w:pPr>
    <w:rPr>
      <w:rFonts w:ascii="Calibri" w:eastAsia="宋体" w:hAnsi="Calibri" w:cs="Arial"/>
      <w:kern w:val="2"/>
      <w:sz w:val="21"/>
      <w:szCs w:val="22"/>
    </w:rPr>
  </w:style>
  <w:style w:type="paragraph" w:customStyle="1" w:styleId="Normal18000">
    <w:name w:val="Normal_180_0"/>
    <w:qFormat/>
    <w:rsid w:val="008B3C70"/>
    <w:pPr>
      <w:widowControl w:val="0"/>
      <w:jc w:val="both"/>
    </w:pPr>
    <w:rPr>
      <w:rFonts w:ascii="Calibri" w:eastAsia="宋体" w:hAnsi="Calibri" w:cs="Arial"/>
      <w:kern w:val="2"/>
      <w:sz w:val="21"/>
      <w:szCs w:val="22"/>
    </w:rPr>
  </w:style>
  <w:style w:type="paragraph" w:customStyle="1" w:styleId="Normal1810">
    <w:name w:val="Normal_181_0"/>
    <w:qFormat/>
    <w:rsid w:val="008B3C70"/>
    <w:pPr>
      <w:widowControl w:val="0"/>
      <w:jc w:val="both"/>
    </w:pPr>
    <w:rPr>
      <w:rFonts w:ascii="Calibri" w:eastAsia="宋体" w:hAnsi="Calibri" w:cs="Arial"/>
      <w:kern w:val="2"/>
      <w:sz w:val="21"/>
      <w:szCs w:val="22"/>
    </w:rPr>
  </w:style>
  <w:style w:type="paragraph" w:customStyle="1" w:styleId="Normal1820">
    <w:name w:val="Normal_182_0"/>
    <w:qFormat/>
    <w:rsid w:val="008B3C70"/>
    <w:pPr>
      <w:widowControl w:val="0"/>
      <w:jc w:val="both"/>
    </w:pPr>
    <w:rPr>
      <w:rFonts w:ascii="Calibri" w:eastAsia="宋体" w:hAnsi="Calibri" w:cs="Arial"/>
      <w:kern w:val="2"/>
      <w:sz w:val="21"/>
      <w:szCs w:val="22"/>
    </w:rPr>
  </w:style>
  <w:style w:type="paragraph" w:customStyle="1" w:styleId="Normal1830">
    <w:name w:val="Normal_183_0"/>
    <w:qFormat/>
    <w:rsid w:val="008B3C70"/>
    <w:pPr>
      <w:widowControl w:val="0"/>
      <w:jc w:val="both"/>
    </w:pPr>
    <w:rPr>
      <w:rFonts w:ascii="Calibri" w:eastAsia="宋体" w:hAnsi="Calibri" w:cs="Arial"/>
      <w:kern w:val="2"/>
      <w:sz w:val="21"/>
      <w:szCs w:val="22"/>
    </w:rPr>
  </w:style>
  <w:style w:type="paragraph" w:customStyle="1" w:styleId="Normal1840">
    <w:name w:val="Normal_184_0"/>
    <w:qFormat/>
    <w:rsid w:val="008B3C70"/>
    <w:pPr>
      <w:widowControl w:val="0"/>
      <w:jc w:val="both"/>
    </w:pPr>
    <w:rPr>
      <w:rFonts w:ascii="Calibri" w:eastAsia="宋体" w:hAnsi="Calibri" w:cs="Arial"/>
      <w:kern w:val="2"/>
      <w:sz w:val="21"/>
      <w:szCs w:val="22"/>
    </w:rPr>
  </w:style>
  <w:style w:type="paragraph" w:customStyle="1" w:styleId="Normal1850">
    <w:name w:val="Normal_185_0"/>
    <w:qFormat/>
    <w:rsid w:val="008B3C70"/>
    <w:pPr>
      <w:widowControl w:val="0"/>
      <w:jc w:val="both"/>
    </w:pPr>
    <w:rPr>
      <w:rFonts w:ascii="Calibri" w:eastAsia="宋体" w:hAnsi="Calibri" w:cs="Arial"/>
      <w:kern w:val="2"/>
      <w:sz w:val="21"/>
      <w:szCs w:val="22"/>
    </w:rPr>
  </w:style>
  <w:style w:type="paragraph" w:customStyle="1" w:styleId="Normal1860">
    <w:name w:val="Normal_186_0"/>
    <w:qFormat/>
    <w:rsid w:val="008B3C70"/>
    <w:pPr>
      <w:widowControl w:val="0"/>
      <w:jc w:val="both"/>
    </w:pPr>
    <w:rPr>
      <w:rFonts w:ascii="Calibri" w:eastAsia="宋体" w:hAnsi="Calibri" w:cs="Arial"/>
      <w:kern w:val="2"/>
      <w:sz w:val="21"/>
      <w:szCs w:val="22"/>
    </w:rPr>
  </w:style>
  <w:style w:type="paragraph" w:customStyle="1" w:styleId="Normal1870">
    <w:name w:val="Normal_187_0"/>
    <w:qFormat/>
    <w:rsid w:val="008B3C70"/>
    <w:pPr>
      <w:widowControl w:val="0"/>
      <w:jc w:val="both"/>
    </w:pPr>
    <w:rPr>
      <w:rFonts w:ascii="Calibri" w:eastAsia="宋体" w:hAnsi="Calibri" w:cs="Arial"/>
      <w:kern w:val="2"/>
      <w:sz w:val="21"/>
      <w:szCs w:val="22"/>
    </w:rPr>
  </w:style>
  <w:style w:type="paragraph" w:customStyle="1" w:styleId="Normal1880">
    <w:name w:val="Normal_188_0"/>
    <w:qFormat/>
    <w:rsid w:val="008B3C70"/>
    <w:pPr>
      <w:widowControl w:val="0"/>
      <w:jc w:val="both"/>
    </w:pPr>
    <w:rPr>
      <w:rFonts w:ascii="Calibri" w:eastAsia="宋体" w:hAnsi="Calibri" w:cs="Arial"/>
      <w:kern w:val="2"/>
      <w:sz w:val="21"/>
      <w:szCs w:val="22"/>
    </w:rPr>
  </w:style>
  <w:style w:type="paragraph" w:customStyle="1" w:styleId="Normal1890">
    <w:name w:val="Normal_189_0"/>
    <w:qFormat/>
    <w:rsid w:val="008B3C70"/>
    <w:pPr>
      <w:widowControl w:val="0"/>
      <w:jc w:val="both"/>
    </w:pPr>
    <w:rPr>
      <w:rFonts w:ascii="Calibri" w:eastAsia="宋体" w:hAnsi="Calibri" w:cs="Arial"/>
      <w:kern w:val="2"/>
      <w:sz w:val="21"/>
      <w:szCs w:val="22"/>
    </w:rPr>
  </w:style>
  <w:style w:type="paragraph" w:customStyle="1" w:styleId="Normal19000">
    <w:name w:val="Normal_190_0"/>
    <w:qFormat/>
    <w:rsid w:val="008B3C70"/>
    <w:pPr>
      <w:widowControl w:val="0"/>
      <w:jc w:val="both"/>
    </w:pPr>
    <w:rPr>
      <w:rFonts w:ascii="Calibri" w:eastAsia="宋体" w:hAnsi="Calibri" w:cs="Arial"/>
      <w:kern w:val="2"/>
      <w:sz w:val="21"/>
      <w:szCs w:val="22"/>
    </w:rPr>
  </w:style>
  <w:style w:type="paragraph" w:customStyle="1" w:styleId="Normal1910">
    <w:name w:val="Normal_191_0"/>
    <w:qFormat/>
    <w:rsid w:val="008B3C70"/>
    <w:pPr>
      <w:widowControl w:val="0"/>
      <w:jc w:val="both"/>
    </w:pPr>
    <w:rPr>
      <w:rFonts w:ascii="Calibri" w:eastAsia="宋体" w:hAnsi="Calibri" w:cs="Arial"/>
      <w:kern w:val="2"/>
      <w:sz w:val="21"/>
      <w:szCs w:val="22"/>
    </w:rPr>
  </w:style>
  <w:style w:type="paragraph" w:customStyle="1" w:styleId="Normal1920">
    <w:name w:val="Normal_192_0"/>
    <w:qFormat/>
    <w:rsid w:val="008B3C70"/>
    <w:pPr>
      <w:widowControl w:val="0"/>
      <w:jc w:val="both"/>
    </w:pPr>
    <w:rPr>
      <w:rFonts w:ascii="Calibri" w:eastAsia="宋体" w:hAnsi="Calibri" w:cs="Arial"/>
      <w:kern w:val="2"/>
      <w:sz w:val="21"/>
      <w:szCs w:val="22"/>
    </w:rPr>
  </w:style>
  <w:style w:type="paragraph" w:customStyle="1" w:styleId="Normal1930">
    <w:name w:val="Normal_193_0"/>
    <w:qFormat/>
    <w:rsid w:val="008B3C70"/>
    <w:pPr>
      <w:widowControl w:val="0"/>
      <w:jc w:val="both"/>
    </w:pPr>
    <w:rPr>
      <w:rFonts w:ascii="Calibri" w:eastAsia="宋体" w:hAnsi="Calibri" w:cs="Arial"/>
      <w:kern w:val="2"/>
      <w:sz w:val="21"/>
      <w:szCs w:val="22"/>
    </w:rPr>
  </w:style>
  <w:style w:type="paragraph" w:customStyle="1" w:styleId="Normal1940">
    <w:name w:val="Normal_194_0"/>
    <w:qFormat/>
    <w:rsid w:val="008B3C70"/>
    <w:pPr>
      <w:widowControl w:val="0"/>
      <w:jc w:val="both"/>
    </w:pPr>
    <w:rPr>
      <w:rFonts w:ascii="Calibri" w:eastAsia="宋体" w:hAnsi="Calibri" w:cs="Arial"/>
      <w:kern w:val="2"/>
      <w:sz w:val="21"/>
      <w:szCs w:val="22"/>
    </w:rPr>
  </w:style>
  <w:style w:type="paragraph" w:customStyle="1" w:styleId="Normal1950">
    <w:name w:val="Normal_195_0"/>
    <w:qFormat/>
    <w:rsid w:val="008B3C70"/>
    <w:pPr>
      <w:widowControl w:val="0"/>
      <w:jc w:val="both"/>
    </w:pPr>
    <w:rPr>
      <w:rFonts w:ascii="Calibri" w:eastAsia="宋体" w:hAnsi="Calibri" w:cs="Arial"/>
      <w:kern w:val="2"/>
      <w:sz w:val="21"/>
      <w:szCs w:val="22"/>
    </w:rPr>
  </w:style>
  <w:style w:type="paragraph" w:customStyle="1" w:styleId="Normal1960">
    <w:name w:val="Normal_196_0"/>
    <w:qFormat/>
    <w:rsid w:val="008B3C70"/>
    <w:pPr>
      <w:widowControl w:val="0"/>
      <w:jc w:val="both"/>
    </w:pPr>
    <w:rPr>
      <w:rFonts w:ascii="Calibri" w:eastAsia="宋体" w:hAnsi="Calibri" w:cs="Arial"/>
      <w:kern w:val="2"/>
      <w:sz w:val="21"/>
      <w:szCs w:val="22"/>
    </w:rPr>
  </w:style>
  <w:style w:type="paragraph" w:customStyle="1" w:styleId="Normal1970">
    <w:name w:val="Normal_197_0"/>
    <w:qFormat/>
    <w:rsid w:val="008B3C70"/>
    <w:pPr>
      <w:widowControl w:val="0"/>
      <w:jc w:val="both"/>
    </w:pPr>
    <w:rPr>
      <w:rFonts w:ascii="Calibri" w:eastAsia="宋体" w:hAnsi="Calibri" w:cs="Arial"/>
      <w:kern w:val="2"/>
      <w:sz w:val="21"/>
      <w:szCs w:val="22"/>
    </w:rPr>
  </w:style>
  <w:style w:type="paragraph" w:customStyle="1" w:styleId="Normal1980">
    <w:name w:val="Normal_198_0"/>
    <w:qFormat/>
    <w:rsid w:val="008B3C70"/>
    <w:pPr>
      <w:widowControl w:val="0"/>
      <w:jc w:val="both"/>
    </w:pPr>
    <w:rPr>
      <w:rFonts w:ascii="Calibri" w:eastAsia="宋体" w:hAnsi="Calibri" w:cs="Arial"/>
      <w:kern w:val="2"/>
      <w:sz w:val="21"/>
      <w:szCs w:val="22"/>
    </w:rPr>
  </w:style>
  <w:style w:type="paragraph" w:customStyle="1" w:styleId="Normal1990">
    <w:name w:val="Normal_199_0"/>
    <w:qFormat/>
    <w:rsid w:val="008B3C70"/>
    <w:pPr>
      <w:widowControl w:val="0"/>
      <w:jc w:val="both"/>
    </w:pPr>
    <w:rPr>
      <w:rFonts w:ascii="Calibri" w:eastAsia="宋体" w:hAnsi="Calibri" w:cs="Arial"/>
      <w:kern w:val="2"/>
      <w:sz w:val="21"/>
      <w:szCs w:val="22"/>
    </w:rPr>
  </w:style>
  <w:style w:type="paragraph" w:customStyle="1" w:styleId="Normal20000">
    <w:name w:val="Normal_200_0"/>
    <w:qFormat/>
    <w:rsid w:val="008B3C70"/>
    <w:pPr>
      <w:widowControl w:val="0"/>
      <w:jc w:val="both"/>
    </w:pPr>
    <w:rPr>
      <w:rFonts w:ascii="Calibri" w:eastAsia="宋体" w:hAnsi="Calibri" w:cs="Arial"/>
      <w:kern w:val="2"/>
      <w:sz w:val="21"/>
      <w:szCs w:val="22"/>
    </w:rPr>
  </w:style>
  <w:style w:type="paragraph" w:customStyle="1" w:styleId="Normal20100">
    <w:name w:val="Normal_201_0"/>
    <w:qFormat/>
    <w:rsid w:val="008B3C70"/>
    <w:pPr>
      <w:widowControl w:val="0"/>
      <w:jc w:val="both"/>
    </w:pPr>
    <w:rPr>
      <w:rFonts w:ascii="Calibri" w:eastAsia="宋体" w:hAnsi="Calibri" w:cs="Arial"/>
      <w:kern w:val="2"/>
      <w:sz w:val="21"/>
      <w:szCs w:val="22"/>
    </w:rPr>
  </w:style>
  <w:style w:type="paragraph" w:customStyle="1" w:styleId="Normal2020">
    <w:name w:val="Normal_202_0"/>
    <w:qFormat/>
    <w:rsid w:val="008B3C70"/>
    <w:pPr>
      <w:widowControl w:val="0"/>
      <w:jc w:val="both"/>
    </w:pPr>
    <w:rPr>
      <w:rFonts w:ascii="Calibri" w:eastAsia="宋体" w:hAnsi="Calibri" w:cs="Arial"/>
      <w:kern w:val="2"/>
      <w:sz w:val="21"/>
      <w:szCs w:val="22"/>
    </w:rPr>
  </w:style>
  <w:style w:type="paragraph" w:customStyle="1" w:styleId="Normal2030">
    <w:name w:val="Normal_203_0"/>
    <w:qFormat/>
    <w:rsid w:val="008B3C70"/>
    <w:pPr>
      <w:widowControl w:val="0"/>
      <w:jc w:val="both"/>
    </w:pPr>
    <w:rPr>
      <w:rFonts w:ascii="Calibri" w:eastAsia="宋体" w:hAnsi="Calibri" w:cs="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footer" Target="footer18.xml" /><Relationship Id="rId23" Type="http://schemas.openxmlformats.org/officeDocument/2006/relationships/footer" Target="footer19.xm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footer" Target="footer22.xm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footer" Target="footer27.xml" /><Relationship Id="rId32" Type="http://schemas.openxmlformats.org/officeDocument/2006/relationships/footer" Target="footer28.xml" /><Relationship Id="rId33" Type="http://schemas.openxmlformats.org/officeDocument/2006/relationships/footer" Target="footer29.xml" /><Relationship Id="rId34" Type="http://schemas.openxmlformats.org/officeDocument/2006/relationships/footer" Target="footer30.xml" /><Relationship Id="rId35" Type="http://schemas.openxmlformats.org/officeDocument/2006/relationships/footer" Target="footer31.xml" /><Relationship Id="rId36" Type="http://schemas.openxmlformats.org/officeDocument/2006/relationships/footer" Target="footer32.xml" /><Relationship Id="rId37" Type="http://schemas.openxmlformats.org/officeDocument/2006/relationships/footer" Target="footer33.xml" /><Relationship Id="rId38" Type="http://schemas.openxmlformats.org/officeDocument/2006/relationships/footer" Target="footer34.xml" /><Relationship Id="rId39" Type="http://schemas.openxmlformats.org/officeDocument/2006/relationships/footer" Target="footer35.xml" /><Relationship Id="rId4" Type="http://schemas.openxmlformats.org/officeDocument/2006/relationships/customXml" Target="../customXml/item1.xml" /><Relationship Id="rId40" Type="http://schemas.openxmlformats.org/officeDocument/2006/relationships/footer" Target="footer36.xml" /><Relationship Id="rId41" Type="http://schemas.openxmlformats.org/officeDocument/2006/relationships/footer" Target="footer37.xml" /><Relationship Id="rId42" Type="http://schemas.openxmlformats.org/officeDocument/2006/relationships/hyperlink" Target="https://d.book118.com/246144143001010043" TargetMode="External" /><Relationship Id="rId43" Type="http://schemas.openxmlformats.org/officeDocument/2006/relationships/footer" Target="footer38.xml" /><Relationship Id="rId44" Type="http://schemas.openxmlformats.org/officeDocument/2006/relationships/theme" Target="theme/theme1.xml" /><Relationship Id="rId45" Type="http://schemas.openxmlformats.org/officeDocument/2006/relationships/styles" Target="styl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Words>
  <Characters>6</Characters>
  <Application>Microsoft Office Word</Application>
  <DocSecurity>0</DocSecurity>
  <Lines>1</Lines>
  <Paragraphs>1</Paragraphs>
  <ScaleCrop>false</ScaleCrop>
  <Company>Microsoft</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cp:lastModifiedBy>
  <cp:revision>59</cp:revision>
  <dcterms:created xsi:type="dcterms:W3CDTF">2022-04-20T07:15:00Z</dcterms:created>
  <dcterms:modified xsi:type="dcterms:W3CDTF">2023-07-14T14:26:00Z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