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离合器助力器行业企业战略风险管理报告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63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_Toc13630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38" w:history="1">
        <w:r>
          <w:rPr>
            <w:rFonts w:ascii="仿宋" w:eastAsia="仿宋" w:hAnsi="仿宋" w:cs="仿宋" w:hint="eastAsia"/>
            <w:lang w:eastAsia="zh-CN"/>
          </w:rPr>
          <w:t>一、离合器助力器项目建设内容</w:t>
        </w:r>
        <w:r>
          <w:tab/>
        </w:r>
        <w:r>
          <w:fldChar w:fldCharType="begin"/>
        </w:r>
        <w:r>
          <w:instrText xml:space="preserve"> PAGEREF _Toc3438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7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_Toc4497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6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_Toc32766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0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_Toc8550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1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_Toc8081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61" w:history="1">
        <w:r>
          <w:rPr>
            <w:rFonts w:ascii="仿宋" w:eastAsia="仿宋" w:hAnsi="仿宋" w:cs="仿宋" w:hint="eastAsia"/>
            <w:lang w:eastAsia="zh-CN"/>
          </w:rPr>
          <w:t>二、建设规划</w:t>
        </w:r>
        <w:r>
          <w:tab/>
        </w:r>
        <w:r>
          <w:fldChar w:fldCharType="begin"/>
        </w:r>
        <w:r>
          <w:instrText xml:space="preserve"> PAGEREF _Toc17561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_Toc25299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_Toc23649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89" w:history="1">
        <w:r>
          <w:rPr>
            <w:rFonts w:ascii="仿宋" w:eastAsia="仿宋" w:hAnsi="仿宋" w:cs="仿宋" w:hint="eastAsia"/>
            <w:lang w:eastAsia="zh-CN"/>
          </w:rPr>
          <w:t>三、离合器助力器项目节能可行性分析</w:t>
        </w:r>
        <w:r>
          <w:tab/>
        </w:r>
        <w:r>
          <w:fldChar w:fldCharType="begin"/>
        </w:r>
        <w:r>
          <w:instrText xml:space="preserve"> PAGEREF _Toc15989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_Toc2486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9" w:history="1">
        <w:r>
          <w:rPr>
            <w:rFonts w:ascii="仿宋" w:eastAsia="仿宋" w:hAnsi="仿宋" w:cs="仿宋" w:hint="eastAsia"/>
            <w:lang w:eastAsia="zh-CN"/>
          </w:rPr>
          <w:t>(二)、离合器助力器项目所在地能源消费及能源供应条件</w:t>
        </w:r>
        <w:r>
          <w:tab/>
        </w:r>
        <w:r>
          <w:fldChar w:fldCharType="begin"/>
        </w:r>
        <w:r>
          <w:instrText xml:space="preserve"> PAGEREF _Toc31339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1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_Toc31761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5" w:history="1">
        <w:r>
          <w:rPr>
            <w:rFonts w:ascii="仿宋" w:eastAsia="仿宋" w:hAnsi="仿宋" w:cs="仿宋" w:hint="eastAsia"/>
            <w:lang w:eastAsia="zh-CN"/>
          </w:rPr>
          <w:t>(四)、离合器助力器项目预期节能综合评价</w:t>
        </w:r>
        <w:r>
          <w:tab/>
        </w:r>
        <w:r>
          <w:fldChar w:fldCharType="begin"/>
        </w:r>
        <w:r>
          <w:instrText xml:space="preserve"> PAGEREF _Toc23105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9" w:history="1">
        <w:r>
          <w:rPr>
            <w:rFonts w:ascii="仿宋" w:eastAsia="仿宋" w:hAnsi="仿宋" w:cs="仿宋" w:hint="eastAsia"/>
            <w:lang w:eastAsia="zh-CN"/>
          </w:rPr>
          <w:t>(五)、离合器助力器项目节能设计</w:t>
        </w:r>
        <w:r>
          <w:tab/>
        </w:r>
        <w:r>
          <w:fldChar w:fldCharType="begin"/>
        </w:r>
        <w:r>
          <w:instrText xml:space="preserve"> PAGEREF _Toc15099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8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_Toc30938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2" w:history="1">
        <w:r>
          <w:rPr>
            <w:rFonts w:ascii="仿宋" w:eastAsia="仿宋" w:hAnsi="仿宋" w:cs="仿宋" w:hint="eastAsia"/>
            <w:lang w:eastAsia="zh-CN"/>
          </w:rPr>
          <w:t>四、环境保护说明</w:t>
        </w:r>
        <w:r>
          <w:tab/>
        </w:r>
        <w:r>
          <w:fldChar w:fldCharType="begin"/>
        </w:r>
        <w:r>
          <w:instrText xml:space="preserve"> PAGEREF _Toc26952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_Toc31568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3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_Toc14063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3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_Toc7133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2" w:history="1">
        <w:r>
          <w:rPr>
            <w:rFonts w:ascii="仿宋" w:eastAsia="仿宋" w:hAnsi="仿宋" w:cs="仿宋" w:hint="eastAsia"/>
            <w:lang w:eastAsia="zh-CN"/>
          </w:rPr>
          <w:t>(四)、废弃物处理</w:t>
        </w:r>
        <w:r>
          <w:tab/>
        </w:r>
        <w:r>
          <w:fldChar w:fldCharType="begin"/>
        </w:r>
        <w:r>
          <w:instrText xml:space="preserve"> PAGEREF _Toc7902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0" w:history="1">
        <w:r>
          <w:rPr>
            <w:rFonts w:ascii="仿宋" w:eastAsia="仿宋" w:hAnsi="仿宋" w:cs="仿宋" w:hint="eastAsia"/>
            <w:lang w:eastAsia="zh-CN"/>
          </w:rPr>
          <w:t>(五)、特殊环境影响分析</w:t>
        </w:r>
        <w:r>
          <w:tab/>
        </w:r>
        <w:r>
          <w:fldChar w:fldCharType="begin"/>
        </w:r>
        <w:r>
          <w:instrText xml:space="preserve"> PAGEREF _Toc21740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8" w:history="1">
        <w:r>
          <w:rPr>
            <w:rFonts w:ascii="仿宋" w:eastAsia="仿宋" w:hAnsi="仿宋" w:cs="仿宋" w:hint="eastAsia"/>
            <w:lang w:eastAsia="zh-CN"/>
          </w:rPr>
          <w:t>(六)、清洁生产</w:t>
        </w:r>
        <w:r>
          <w:tab/>
        </w:r>
        <w:r>
          <w:fldChar w:fldCharType="begin"/>
        </w:r>
        <w:r>
          <w:instrText xml:space="preserve"> PAGEREF _Toc14398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5" w:history="1">
        <w:r>
          <w:rPr>
            <w:rFonts w:ascii="仿宋" w:eastAsia="仿宋" w:hAnsi="仿宋" w:cs="仿宋" w:hint="eastAsia"/>
            <w:lang w:eastAsia="zh-CN"/>
          </w:rPr>
          <w:t>(七)、离合器助力器项目建设对区域经济的影响</w:t>
        </w:r>
        <w:r>
          <w:tab/>
        </w:r>
        <w:r>
          <w:fldChar w:fldCharType="begin"/>
        </w:r>
        <w:r>
          <w:instrText xml:space="preserve"> PAGEREF _Toc30145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1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_Toc24321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42" w:history="1">
        <w:r>
          <w:rPr>
            <w:rFonts w:ascii="仿宋" w:eastAsia="仿宋" w:hAnsi="仿宋" w:cs="仿宋" w:hint="eastAsia"/>
            <w:lang w:eastAsia="zh-CN"/>
          </w:rPr>
          <w:t>五、建设内容与产品方案</w:t>
        </w:r>
        <w:r>
          <w:tab/>
        </w:r>
        <w:r>
          <w:fldChar w:fldCharType="begin"/>
        </w:r>
        <w:r>
          <w:instrText xml:space="preserve"> PAGEREF _Toc30042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5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_Toc21935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4" w:history="1">
        <w:r>
          <w:rPr>
            <w:rFonts w:ascii="仿宋" w:eastAsia="仿宋" w:hAnsi="仿宋" w:cs="仿宋" w:hint="eastAsia"/>
            <w:lang w:eastAsia="zh-CN"/>
          </w:rPr>
          <w:t>(二)、离合器助力器产品规划方案及生产纲领</w:t>
        </w:r>
        <w:r>
          <w:tab/>
        </w:r>
        <w:r>
          <w:fldChar w:fldCharType="begin"/>
        </w:r>
        <w:r>
          <w:instrText xml:space="preserve"> PAGEREF _Toc15744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97" w:history="1">
        <w:r>
          <w:rPr>
            <w:rFonts w:ascii="仿宋" w:eastAsia="仿宋" w:hAnsi="仿宋" w:cs="仿宋" w:hint="eastAsia"/>
            <w:lang w:eastAsia="zh-CN"/>
          </w:rPr>
          <w:t>六、离合器助力器项目进度计划</w:t>
        </w:r>
        <w:r>
          <w:tab/>
        </w:r>
        <w:r>
          <w:fldChar w:fldCharType="begin"/>
        </w:r>
        <w:r>
          <w:instrText xml:space="preserve"> PAGEREF _Toc21197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_Toc14104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_Toc15958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_Toc27182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_Toc18460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_Toc22370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" w:history="1">
        <w:r>
          <w:rPr>
            <w:rFonts w:ascii="仿宋" w:eastAsia="仿宋" w:hAnsi="仿宋" w:cs="仿宋" w:hint="eastAsia"/>
            <w:lang w:eastAsia="zh-CN"/>
          </w:rPr>
          <w:t>(六)、离合器助力器项目实施保障</w:t>
        </w:r>
        <w:r>
          <w:tab/>
        </w:r>
        <w:r>
          <w:fldChar w:fldCharType="begin"/>
        </w:r>
        <w:r>
          <w:instrText xml:space="preserve"> PAGEREF _Toc1547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71" w:history="1">
        <w:r>
          <w:rPr>
            <w:rFonts w:ascii="仿宋" w:eastAsia="仿宋" w:hAnsi="仿宋" w:cs="仿宋" w:hint="eastAsia"/>
            <w:lang w:eastAsia="zh-CN"/>
          </w:rPr>
          <w:t>七、运营模式分析</w:t>
        </w:r>
        <w:r>
          <w:tab/>
        </w:r>
        <w:r>
          <w:fldChar w:fldCharType="begin"/>
        </w:r>
        <w:r>
          <w:instrText xml:space="preserve"> PAGEREF _Toc7571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_Toc22010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9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_Toc5659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30" w:history="1">
        <w:r>
          <w:rPr>
            <w:rFonts w:ascii="仿宋" w:eastAsia="仿宋" w:hAnsi="仿宋" w:cs="仿宋" w:hint="eastAsia"/>
            <w:lang w:eastAsia="zh-CN"/>
          </w:rPr>
          <w:t>八、技术与研发计划</w:t>
        </w:r>
        <w:r>
          <w:tab/>
        </w:r>
        <w:r>
          <w:fldChar w:fldCharType="begin"/>
        </w:r>
        <w:r>
          <w:instrText xml:space="preserve"> PAGEREF _Toc8730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9" w:history="1">
        <w:r>
          <w:rPr>
            <w:rFonts w:ascii="仿宋" w:eastAsia="仿宋" w:hAnsi="仿宋" w:cs="仿宋" w:hint="eastAsia"/>
            <w:lang w:eastAsia="zh-CN"/>
          </w:rPr>
          <w:t>(一)、技术背景与解决方案</w:t>
        </w:r>
        <w:r>
          <w:tab/>
        </w:r>
        <w:r>
          <w:fldChar w:fldCharType="begin"/>
        </w:r>
        <w:r>
          <w:instrText xml:space="preserve"> PAGEREF _Toc19759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53" w:history="1">
        <w:r>
          <w:rPr>
            <w:rFonts w:ascii="仿宋" w:eastAsia="仿宋" w:hAnsi="仿宋" w:cs="仿宋" w:hint="eastAsia"/>
            <w:lang w:eastAsia="zh-CN"/>
          </w:rPr>
          <w:t>(二)、研发团队与能力</w:t>
        </w:r>
        <w:r>
          <w:tab/>
        </w:r>
        <w:r>
          <w:fldChar w:fldCharType="begin"/>
        </w:r>
        <w:r>
          <w:instrText xml:space="preserve"> PAGEREF _Toc553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93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_Toc5693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6" w:history="1">
        <w:r>
          <w:rPr>
            <w:rFonts w:ascii="仿宋" w:eastAsia="仿宋" w:hAnsi="仿宋" w:cs="仿宋" w:hint="eastAsia"/>
            <w:lang w:eastAsia="zh-CN"/>
          </w:rPr>
          <w:t>(一)、离合器助力器项目进度安排</w:t>
        </w:r>
        <w:r>
          <w:tab/>
        </w:r>
        <w:r>
          <w:fldChar w:fldCharType="begin"/>
        </w:r>
        <w:r>
          <w:instrText xml:space="preserve"> PAGEREF _Toc32746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7" w:history="1">
        <w:r>
          <w:rPr>
            <w:rFonts w:ascii="仿宋" w:eastAsia="仿宋" w:hAnsi="仿宋" w:cs="仿宋" w:hint="eastAsia"/>
            <w:lang w:eastAsia="zh-CN"/>
          </w:rPr>
          <w:t>(二)、离合器助力器项目实施保障措施</w:t>
        </w:r>
        <w:r>
          <w:tab/>
        </w:r>
        <w:r>
          <w:fldChar w:fldCharType="begin"/>
        </w:r>
        <w:r>
          <w:instrText xml:space="preserve"> PAGEREF _Toc21597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85" w:history="1">
        <w:r>
          <w:rPr>
            <w:rFonts w:ascii="仿宋" w:eastAsia="仿宋" w:hAnsi="仿宋" w:cs="仿宋" w:hint="eastAsia"/>
            <w:lang w:eastAsia="zh-CN"/>
          </w:rPr>
          <w:t>十、离合器助力器项目进度说明</w:t>
        </w:r>
        <w:r>
          <w:tab/>
        </w:r>
        <w:r>
          <w:fldChar w:fldCharType="begin"/>
        </w:r>
        <w:r>
          <w:instrText xml:space="preserve"> PAGEREF _Toc22785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1" w:history="1">
        <w:r>
          <w:rPr>
            <w:rFonts w:ascii="仿宋" w:eastAsia="仿宋" w:hAnsi="仿宋" w:cs="仿宋" w:hint="eastAsia"/>
            <w:lang w:eastAsia="zh-CN"/>
          </w:rPr>
          <w:t>(一)、建设周期及时间分配</w:t>
        </w:r>
        <w:r>
          <w:tab/>
        </w:r>
        <w:r>
          <w:fldChar w:fldCharType="begin"/>
        </w:r>
        <w:r>
          <w:instrText xml:space="preserve"> PAGEREF _Toc25031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_Toc27986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_Toc23376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_Toc6374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_Toc23841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6" w:history="1">
        <w:r>
          <w:rPr>
            <w:rFonts w:ascii="仿宋" w:eastAsia="仿宋" w:hAnsi="仿宋" w:cs="仿宋" w:hint="eastAsia"/>
            <w:lang w:eastAsia="zh-CN"/>
          </w:rPr>
          <w:t>(六)、离合器助力器项目实施保障</w:t>
        </w:r>
        <w:r>
          <w:tab/>
        </w:r>
        <w:r>
          <w:fldChar w:fldCharType="begin"/>
        </w:r>
        <w:r>
          <w:instrText xml:space="preserve"> PAGEREF _Toc7786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40" w:history="1">
        <w:r>
          <w:rPr>
            <w:rFonts w:ascii="仿宋" w:eastAsia="仿宋" w:hAnsi="仿宋" w:cs="仿宋" w:hint="eastAsia"/>
            <w:lang w:eastAsia="zh-CN"/>
          </w:rPr>
          <w:t>十一、项目投资情况</w:t>
        </w:r>
        <w:r>
          <w:tab/>
        </w:r>
        <w:r>
          <w:fldChar w:fldCharType="begin"/>
        </w:r>
        <w:r>
          <w:instrText xml:space="preserve"> PAGEREF _Toc25040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3" w:history="1">
        <w:r>
          <w:rPr>
            <w:rFonts w:ascii="仿宋" w:eastAsia="仿宋" w:hAnsi="仿宋" w:cs="仿宋" w:hint="eastAsia"/>
            <w:lang w:eastAsia="zh-CN"/>
          </w:rPr>
          <w:t>(一)、项目总投资估算</w:t>
        </w:r>
        <w:r>
          <w:tab/>
        </w:r>
        <w:r>
          <w:fldChar w:fldCharType="begin"/>
        </w:r>
        <w:r>
          <w:instrText xml:space="preserve"> PAGEREF _Toc11853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0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_Toc16250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27" w:history="1">
        <w:r>
          <w:rPr>
            <w:rFonts w:ascii="仿宋" w:eastAsia="仿宋" w:hAnsi="仿宋" w:cs="仿宋" w:hint="eastAsia"/>
            <w:lang w:eastAsia="zh-CN"/>
          </w:rPr>
          <w:t>十二、工程设计方案</w:t>
        </w:r>
        <w:r>
          <w:tab/>
        </w:r>
        <w:r>
          <w:fldChar w:fldCharType="begin"/>
        </w:r>
        <w:r>
          <w:instrText xml:space="preserve"> PAGEREF _Toc14327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_Toc23198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2" w:history="1">
        <w:r>
          <w:rPr>
            <w:rFonts w:ascii="仿宋" w:eastAsia="仿宋" w:hAnsi="仿宋" w:cs="仿宋" w:hint="eastAsia"/>
            <w:lang w:eastAsia="zh-CN"/>
          </w:rPr>
          <w:t>(二)、离合器助力器项目工程建设标准规范</w:t>
        </w:r>
        <w:r>
          <w:tab/>
        </w:r>
        <w:r>
          <w:fldChar w:fldCharType="begin"/>
        </w:r>
        <w:r>
          <w:instrText xml:space="preserve"> PAGEREF _Toc24002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3" w:history="1">
        <w:r>
          <w:rPr>
            <w:rFonts w:ascii="仿宋" w:eastAsia="仿宋" w:hAnsi="仿宋" w:cs="仿宋" w:hint="eastAsia"/>
            <w:lang w:eastAsia="zh-CN"/>
          </w:rPr>
          <w:t>(三)、离合器助力器项目总平面设计要求</w:t>
        </w:r>
        <w:r>
          <w:tab/>
        </w:r>
        <w:r>
          <w:fldChar w:fldCharType="begin"/>
        </w:r>
        <w:r>
          <w:instrText xml:space="preserve"> PAGEREF _Toc9403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4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_Toc27024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1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_Toc27911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2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_Toc20272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3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_Toc31673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39" w:history="1">
        <w:r>
          <w:rPr>
            <w:rFonts w:ascii="仿宋" w:eastAsia="仿宋" w:hAnsi="仿宋" w:cs="仿宋" w:hint="eastAsia"/>
            <w:lang w:eastAsia="zh-CN"/>
          </w:rPr>
          <w:t>十三、渠道扁平化</w:t>
        </w:r>
        <w:r>
          <w:tab/>
        </w:r>
        <w:r>
          <w:fldChar w:fldCharType="begin"/>
        </w:r>
        <w:r>
          <w:instrText xml:space="preserve"> PAGEREF _Toc29439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0" w:history="1">
        <w:r>
          <w:rPr>
            <w:rFonts w:ascii="仿宋" w:eastAsia="仿宋" w:hAnsi="仿宋" w:cs="仿宋" w:hint="eastAsia"/>
            <w:lang w:eastAsia="zh-CN"/>
          </w:rPr>
          <w:t>(一)、渠道扁平化的概念</w:t>
        </w:r>
        <w:r>
          <w:tab/>
        </w:r>
        <w:r>
          <w:fldChar w:fldCharType="begin"/>
        </w:r>
        <w:r>
          <w:instrText xml:space="preserve"> PAGEREF _Toc29880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7" w:history="1">
        <w:r>
          <w:rPr>
            <w:rFonts w:ascii="仿宋" w:eastAsia="仿宋" w:hAnsi="仿宋" w:cs="仿宋" w:hint="eastAsia"/>
            <w:lang w:eastAsia="zh-CN"/>
          </w:rPr>
          <w:t>(二)、渠道扁平化的原因</w:t>
        </w:r>
        <w:r>
          <w:tab/>
        </w:r>
        <w:r>
          <w:fldChar w:fldCharType="begin"/>
        </w:r>
        <w:r>
          <w:instrText xml:space="preserve"> PAGEREF _Toc24157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1" w:history="1">
        <w:r>
          <w:rPr>
            <w:rFonts w:ascii="仿宋" w:eastAsia="仿宋" w:hAnsi="仿宋" w:cs="仿宋" w:hint="eastAsia"/>
            <w:lang w:eastAsia="zh-CN"/>
          </w:rPr>
          <w:t>(三)、渠道扁平化的形式</w:t>
        </w:r>
        <w:r>
          <w:tab/>
        </w:r>
        <w:r>
          <w:fldChar w:fldCharType="begin"/>
        </w:r>
        <w:r>
          <w:instrText xml:space="preserve"> PAGEREF _Toc9391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78" w:history="1">
        <w:r>
          <w:rPr>
            <w:rFonts w:ascii="仿宋" w:eastAsia="仿宋" w:hAnsi="仿宋" w:cs="仿宋" w:hint="eastAsia"/>
            <w:lang w:eastAsia="zh-CN"/>
          </w:rPr>
          <w:t>十四、员工社会责任履行及参与公益活动</w:t>
        </w:r>
        <w:r>
          <w:tab/>
        </w:r>
        <w:r>
          <w:fldChar w:fldCharType="begin"/>
        </w:r>
        <w:r>
          <w:instrText xml:space="preserve"> PAGEREF _Toc6378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8" w:history="1">
        <w:r>
          <w:rPr>
            <w:rFonts w:ascii="仿宋" w:eastAsia="仿宋" w:hAnsi="仿宋" w:cs="仿宋" w:hint="eastAsia"/>
            <w:lang w:eastAsia="zh-CN"/>
          </w:rPr>
          <w:t>(一)、员工社会责任的内涵及履行方式</w:t>
        </w:r>
        <w:r>
          <w:tab/>
        </w:r>
        <w:r>
          <w:fldChar w:fldCharType="begin"/>
        </w:r>
        <w:r>
          <w:instrText xml:space="preserve"> PAGEREF _Toc13268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4" w:history="1">
        <w:r>
          <w:rPr>
            <w:rFonts w:ascii="仿宋" w:eastAsia="仿宋" w:hAnsi="仿宋" w:cs="仿宋" w:hint="eastAsia"/>
            <w:lang w:eastAsia="zh-CN"/>
          </w:rPr>
          <w:t>(二)、参与公益活动的意义及实施策略</w:t>
        </w:r>
        <w:r>
          <w:tab/>
        </w:r>
        <w:r>
          <w:fldChar w:fldCharType="begin"/>
        </w:r>
        <w:r>
          <w:instrText xml:space="preserve"> PAGEREF _Toc21684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3" w:history="1">
        <w:r>
          <w:rPr>
            <w:rFonts w:ascii="仿宋" w:eastAsia="仿宋" w:hAnsi="仿宋" w:cs="仿宋" w:hint="eastAsia"/>
            <w:lang w:eastAsia="zh-CN"/>
          </w:rPr>
          <w:t>(三)、社会责任履行及公益活动参与的持续推进</w:t>
        </w:r>
        <w:r>
          <w:tab/>
        </w:r>
        <w:r>
          <w:fldChar w:fldCharType="begin"/>
        </w:r>
        <w:r>
          <w:instrText xml:space="preserve"> PAGEREF _Toc21483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35" w:history="1">
        <w:r>
          <w:rPr>
            <w:rFonts w:ascii="仿宋" w:eastAsia="仿宋" w:hAnsi="仿宋" w:cs="仿宋" w:hint="eastAsia"/>
            <w:lang w:eastAsia="zh-CN"/>
          </w:rPr>
          <w:t>十五、危机管理与应急响应方案</w:t>
        </w:r>
        <w:r>
          <w:tab/>
        </w:r>
        <w:r>
          <w:fldChar w:fldCharType="begin"/>
        </w:r>
        <w:r>
          <w:instrText xml:space="preserve"> PAGEREF _Toc19635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0" w:history="1">
        <w:r>
          <w:rPr>
            <w:rFonts w:ascii="仿宋" w:eastAsia="仿宋" w:hAnsi="仿宋" w:cs="仿宋" w:hint="eastAsia"/>
            <w:lang w:eastAsia="zh-CN"/>
          </w:rPr>
          <w:t>(一)、危机管理团队组建与培训</w:t>
        </w:r>
        <w:r>
          <w:tab/>
        </w:r>
        <w:r>
          <w:fldChar w:fldCharType="begin"/>
        </w:r>
        <w:r>
          <w:instrText xml:space="preserve"> PAGEREF _Toc27460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3" w:history="1">
        <w:r>
          <w:rPr>
            <w:rFonts w:ascii="仿宋" w:eastAsia="仿宋" w:hAnsi="仿宋" w:cs="仿宋" w:hint="eastAsia"/>
            <w:lang w:eastAsia="zh-CN"/>
          </w:rPr>
          <w:t>(二)、危机预警与风险评估</w:t>
        </w:r>
        <w:r>
          <w:tab/>
        </w:r>
        <w:r>
          <w:fldChar w:fldCharType="begin"/>
        </w:r>
        <w:r>
          <w:instrText xml:space="preserve"> PAGEREF _Toc28743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" w:history="1">
        <w:r>
          <w:rPr>
            <w:rFonts w:ascii="仿宋" w:eastAsia="仿宋" w:hAnsi="仿宋" w:cs="仿宋" w:hint="eastAsia"/>
            <w:lang w:eastAsia="zh-CN"/>
          </w:rPr>
          <w:t>(三)、危机发生时的应急响应流程</w:t>
        </w:r>
        <w:r>
          <w:tab/>
        </w:r>
        <w:r>
          <w:fldChar w:fldCharType="begin"/>
        </w:r>
        <w:r>
          <w:instrText xml:space="preserve"> PAGEREF _Toc3271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" w:history="1">
        <w:r>
          <w:rPr>
            <w:rFonts w:ascii="仿宋" w:eastAsia="仿宋" w:hAnsi="仿宋" w:cs="仿宋" w:hint="eastAsia"/>
            <w:lang w:eastAsia="zh-CN"/>
          </w:rPr>
          <w:t>(四)、危机后的公关与声誉修复</w:t>
        </w:r>
        <w:r>
          <w:tab/>
        </w:r>
        <w:r>
          <w:fldChar w:fldCharType="begin"/>
        </w:r>
        <w:r>
          <w:instrText xml:space="preserve"> PAGEREF _Toc2972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1" w:history="1">
        <w:r>
          <w:rPr>
            <w:rFonts w:ascii="仿宋" w:eastAsia="仿宋" w:hAnsi="仿宋" w:cs="仿宋" w:hint="eastAsia"/>
            <w:lang w:eastAsia="zh-CN"/>
          </w:rPr>
          <w:t>(五)、经验总结与危机防范改进</w:t>
        </w:r>
        <w:r>
          <w:tab/>
        </w:r>
        <w:r>
          <w:fldChar w:fldCharType="begin"/>
        </w:r>
        <w:r>
          <w:instrText xml:space="preserve"> PAGEREF _Toc19791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72" w:history="1">
        <w:r>
          <w:rPr>
            <w:rFonts w:ascii="仿宋" w:eastAsia="仿宋" w:hAnsi="仿宋" w:cs="仿宋" w:hint="eastAsia"/>
            <w:lang w:eastAsia="zh-CN"/>
          </w:rPr>
          <w:t>十六、可持续发展战略</w:t>
        </w:r>
        <w:r>
          <w:tab/>
        </w:r>
        <w:r>
          <w:fldChar w:fldCharType="begin"/>
        </w:r>
        <w:r>
          <w:instrText xml:space="preserve"> PAGEREF _Toc23572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1" w:history="1">
        <w:r>
          <w:rPr>
            <w:rFonts w:ascii="仿宋" w:eastAsia="仿宋" w:hAnsi="仿宋" w:cs="仿宋" w:hint="eastAsia"/>
            <w:lang w:eastAsia="zh-CN"/>
          </w:rPr>
          <w:t>(一)、可持续发展目标</w:t>
        </w:r>
        <w:r>
          <w:tab/>
        </w:r>
        <w:r>
          <w:fldChar w:fldCharType="begin"/>
        </w:r>
        <w:r>
          <w:instrText xml:space="preserve"> PAGEREF _Toc18651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9" w:history="1">
        <w:r>
          <w:rPr>
            <w:rFonts w:ascii="仿宋" w:eastAsia="仿宋" w:hAnsi="仿宋" w:cs="仿宋" w:hint="eastAsia"/>
            <w:lang w:eastAsia="zh-CN"/>
          </w:rPr>
          <w:t>(二)、环境友好措施</w:t>
        </w:r>
        <w:r>
          <w:tab/>
        </w:r>
        <w:r>
          <w:fldChar w:fldCharType="begin"/>
        </w:r>
        <w:r>
          <w:instrText xml:space="preserve"> PAGEREF _Toc14639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2" w:history="1">
        <w:r>
          <w:rPr>
            <w:rFonts w:ascii="仿宋" w:eastAsia="仿宋" w:hAnsi="仿宋" w:cs="仿宋" w:hint="eastAsia"/>
            <w:lang w:eastAsia="zh-CN"/>
          </w:rPr>
          <w:t>(三)、社会影响与贡献</w:t>
        </w:r>
        <w:r>
          <w:tab/>
        </w:r>
        <w:r>
          <w:fldChar w:fldCharType="begin"/>
        </w:r>
        <w:r>
          <w:instrText xml:space="preserve"> PAGEREF _Toc32362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5" w:history="1">
        <w:r>
          <w:rPr>
            <w:rFonts w:ascii="仿宋" w:eastAsia="仿宋" w:hAnsi="仿宋" w:cs="仿宋" w:hint="eastAsia"/>
            <w:lang w:eastAsia="zh-CN"/>
          </w:rPr>
          <w:t>(四)、环境保护和社会责任</w:t>
        </w:r>
        <w:r>
          <w:tab/>
        </w:r>
        <w:r>
          <w:fldChar w:fldCharType="begin"/>
        </w:r>
        <w:r>
          <w:instrText xml:space="preserve"> PAGEREF _Toc32135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49" w:history="1">
        <w:r>
          <w:rPr>
            <w:rFonts w:ascii="仿宋" w:eastAsia="仿宋" w:hAnsi="仿宋" w:cs="仿宋" w:hint="eastAsia"/>
            <w:lang w:eastAsia="zh-CN"/>
          </w:rPr>
          <w:t>十七、供应链可持续性</w:t>
        </w:r>
        <w:r>
          <w:tab/>
        </w:r>
        <w:r>
          <w:fldChar w:fldCharType="begin"/>
        </w:r>
        <w:r>
          <w:instrText xml:space="preserve"> PAGEREF _Toc8049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1" w:history="1">
        <w:r>
          <w:rPr>
            <w:rFonts w:ascii="仿宋" w:eastAsia="仿宋" w:hAnsi="仿宋" w:cs="仿宋" w:hint="eastAsia"/>
            <w:lang w:eastAsia="zh-CN"/>
          </w:rPr>
          <w:t>(一)、供应链可持续性评估</w:t>
        </w:r>
        <w:r>
          <w:tab/>
        </w:r>
        <w:r>
          <w:fldChar w:fldCharType="begin"/>
        </w:r>
        <w:r>
          <w:instrText xml:space="preserve"> PAGEREF _Toc30941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5" w:history="1">
        <w:r>
          <w:rPr>
            <w:rFonts w:ascii="仿宋" w:eastAsia="仿宋" w:hAnsi="仿宋" w:cs="仿宋" w:hint="eastAsia"/>
            <w:lang w:eastAsia="zh-CN"/>
          </w:rPr>
          <w:t>(二)、供应商合作与责任管理</w:t>
        </w:r>
        <w:r>
          <w:tab/>
        </w:r>
        <w:r>
          <w:fldChar w:fldCharType="begin"/>
        </w:r>
        <w:r>
          <w:instrText xml:space="preserve"> PAGEREF _Toc6225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5169" w:history="1">
        <w:r>
          <w:rPr>
            <w:rFonts w:ascii="仿宋" w:eastAsia="仿宋" w:hAnsi="仿宋" w:cs="仿宋" w:hint="eastAsia"/>
            <w:lang w:eastAsia="zh-CN"/>
          </w:rPr>
          <w:t>(三)、库存优化与物流创新</w:t>
        </w:r>
        <w:r>
          <w:tab/>
        </w:r>
        <w:r>
          <w:fldChar w:fldCharType="begin"/>
        </w:r>
        <w:r>
          <w:instrText xml:space="preserve"> PAGEREF _Toc15169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" w:history="1">
        <w:r>
          <w:rPr>
            <w:rFonts w:ascii="仿宋" w:eastAsia="仿宋" w:hAnsi="仿宋" w:cs="仿宋" w:hint="eastAsia"/>
            <w:lang w:eastAsia="zh-CN"/>
          </w:rPr>
          <w:t>十八、渠道管理概述</w:t>
        </w:r>
        <w:r>
          <w:tab/>
        </w:r>
        <w:r>
          <w:fldChar w:fldCharType="begin"/>
        </w:r>
        <w:r>
          <w:instrText xml:space="preserve"> PAGEREF _Toc313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3" w:history="1">
        <w:r>
          <w:rPr>
            <w:rFonts w:ascii="仿宋" w:eastAsia="仿宋" w:hAnsi="仿宋" w:cs="仿宋" w:hint="eastAsia"/>
            <w:lang w:eastAsia="zh-CN"/>
          </w:rPr>
          <w:t>(一)、市场营销渠道与分销渠道</w:t>
        </w:r>
        <w:r>
          <w:tab/>
        </w:r>
        <w:r>
          <w:fldChar w:fldCharType="begin"/>
        </w:r>
        <w:r>
          <w:instrText xml:space="preserve"> PAGEREF _Toc19173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0" w:history="1">
        <w:r>
          <w:rPr>
            <w:rFonts w:ascii="仿宋" w:eastAsia="仿宋" w:hAnsi="仿宋" w:cs="仿宋" w:hint="eastAsia"/>
            <w:lang w:eastAsia="zh-CN"/>
          </w:rPr>
          <w:t>(二)、分销渠道管理目标和任务</w:t>
        </w:r>
        <w:r>
          <w:tab/>
        </w:r>
        <w:r>
          <w:fldChar w:fldCharType="begin"/>
        </w:r>
        <w:r>
          <w:instrText xml:space="preserve"> PAGEREF _Toc25430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72" w:history="1">
        <w:r>
          <w:rPr>
            <w:rFonts w:ascii="仿宋" w:eastAsia="仿宋" w:hAnsi="仿宋" w:cs="仿宋" w:hint="eastAsia"/>
            <w:lang w:eastAsia="zh-CN"/>
          </w:rPr>
          <w:t>十九、企业合规与伦理</w:t>
        </w:r>
        <w:r>
          <w:tab/>
        </w:r>
        <w:r>
          <w:fldChar w:fldCharType="begin"/>
        </w:r>
        <w:r>
          <w:instrText xml:space="preserve"> PAGEREF _Toc8472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_Toc23615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_Toc28791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_Toc14841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_Toc1375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85" w:history="1">
        <w:r>
          <w:rPr>
            <w:rFonts w:ascii="仿宋" w:eastAsia="仿宋" w:hAnsi="仿宋" w:cs="仿宋" w:hint="eastAsia"/>
            <w:lang w:eastAsia="zh-CN"/>
          </w:rPr>
          <w:t>二十、社会责任与可持续发展</w:t>
        </w:r>
        <w:r>
          <w:tab/>
        </w:r>
        <w:r>
          <w:fldChar w:fldCharType="begin"/>
        </w:r>
        <w:r>
          <w:instrText xml:space="preserve"> PAGEREF _Toc15385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1" w:history="1">
        <w:r>
          <w:rPr>
            <w:rFonts w:ascii="仿宋" w:eastAsia="仿宋" w:hAnsi="仿宋" w:cs="仿宋" w:hint="eastAsia"/>
            <w:lang w:eastAsia="zh-CN"/>
          </w:rPr>
          <w:t>(一)、社会责任理念</w:t>
        </w:r>
        <w:r>
          <w:tab/>
        </w:r>
        <w:r>
          <w:fldChar w:fldCharType="begin"/>
        </w:r>
        <w:r>
          <w:instrText xml:space="preserve"> PAGEREF _Toc23321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0" w:history="1">
        <w:r>
          <w:rPr>
            <w:rFonts w:ascii="仿宋" w:eastAsia="仿宋" w:hAnsi="仿宋" w:cs="仿宋" w:hint="eastAsia"/>
            <w:lang w:eastAsia="zh-CN"/>
          </w:rPr>
          <w:t>(二)、公益活动与社区参与</w:t>
        </w:r>
        <w:r>
          <w:tab/>
        </w:r>
        <w:r>
          <w:fldChar w:fldCharType="begin"/>
        </w:r>
        <w:r>
          <w:instrText xml:space="preserve"> PAGEREF _Toc19130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7" w:history="1">
        <w:r>
          <w:rPr>
            <w:rFonts w:ascii="仿宋" w:eastAsia="仿宋" w:hAnsi="仿宋" w:cs="仿宋" w:hint="eastAsia"/>
            <w:lang w:eastAsia="zh-CN"/>
          </w:rPr>
          <w:t>(三)、可持续发展策略</w:t>
        </w:r>
        <w:r>
          <w:tab/>
        </w:r>
        <w:r>
          <w:fldChar w:fldCharType="begin"/>
        </w:r>
        <w:r>
          <w:instrText xml:space="preserve"> PAGEREF _Toc4967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9" w:history="1">
        <w:r>
          <w:rPr>
            <w:rFonts w:ascii="仿宋" w:eastAsia="仿宋" w:hAnsi="仿宋" w:cs="仿宋" w:hint="eastAsia"/>
            <w:lang w:eastAsia="zh-CN"/>
          </w:rPr>
          <w:t>(四)、企业文化与价值观</w:t>
        </w:r>
        <w:r>
          <w:tab/>
        </w:r>
        <w:r>
          <w:fldChar w:fldCharType="begin"/>
        </w:r>
        <w:r>
          <w:instrText xml:space="preserve"> PAGEREF _Toc14949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63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438"/>
      <w:r>
        <w:rPr>
          <w:rFonts w:ascii="仿宋" w:eastAsia="仿宋" w:hAnsi="仿宋" w:cs="仿宋" w:hint="eastAsia"/>
          <w:sz w:val="28"/>
          <w:lang w:eastAsia="zh-CN"/>
        </w:rPr>
        <w:t>一、离合器助力器项目建设内容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497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选材原则：建筑外墙选用保温隔热材料，提高建筑能效；内部结构采用环保材料，确保室内空气质量；地板选用防水、防潮材料，增加建筑使用寿命。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https://d.book118.com/246150021231010052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离合器助力器行业企业战略风险管理报告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离合器助力器行业企业战略风险管理报告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离合器助力器行业企业战略风险管理报告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离合器助力器行业企业战略风险管理报告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离合器助力器行业企业战略风险管理报告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205695"/>
    <w:rsid w:val="4593521B"/>
    <w:rsid w:val="47205695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4615002123101005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2024-02-27T03:58:00Z</dcterms:created>
  <dcterms:modified xsi:type="dcterms:W3CDTF">2024-02-27T03:58:45Z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F31250A0F7B842F8A52471E92F73EE61_11</vt:lpwstr>
  </property>
  <property fmtid="{D5CDD505-2E9C-101B-9397-08002B2CF9AE}" pid="3" name="KSOProductBuildVer">
    <vt:lpwstr>2052-12.1.0.16250</vt:lpwstr>
  </property>
</Properties>
</file>