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输液输血类产品项目策划方案报告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04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_Toc18048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84" w:history="1">
        <w:r>
          <w:rPr>
            <w:rFonts w:ascii="仿宋" w:eastAsia="仿宋" w:hAnsi="仿宋" w:cs="仿宋" w:hint="eastAsia"/>
            <w:lang w:eastAsia="zh-CN"/>
          </w:rPr>
          <w:t>一、项目基本情况</w:t>
        </w:r>
        <w:r>
          <w:tab/>
        </w:r>
        <w:r>
          <w:fldChar w:fldCharType="begin"/>
        </w:r>
        <w:r>
          <w:instrText xml:space="preserve"> PAGEREF _Toc24684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4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_Toc5184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4" w:history="1">
        <w:r>
          <w:rPr>
            <w:rFonts w:ascii="仿宋" w:eastAsia="仿宋" w:hAnsi="仿宋" w:cs="仿宋" w:hint="eastAsia"/>
            <w:lang w:eastAsia="zh-CN"/>
          </w:rPr>
          <w:t>(二)、项目承办单位</w:t>
        </w:r>
        <w:r>
          <w:tab/>
        </w:r>
        <w:r>
          <w:fldChar w:fldCharType="begin"/>
        </w:r>
        <w:r>
          <w:instrText xml:space="preserve"> PAGEREF _Toc5424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9" w:history="1">
        <w:r>
          <w:rPr>
            <w:rFonts w:ascii="仿宋" w:eastAsia="仿宋" w:hAnsi="仿宋" w:cs="仿宋" w:hint="eastAsia"/>
            <w:lang w:eastAsia="zh-CN"/>
          </w:rPr>
          <w:t>(三)、项目实施的可行性</w:t>
        </w:r>
        <w:r>
          <w:tab/>
        </w:r>
        <w:r>
          <w:fldChar w:fldCharType="begin"/>
        </w:r>
        <w:r>
          <w:instrText xml:space="preserve"> PAGEREF _Toc6539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8" w:history="1">
        <w:r>
          <w:rPr>
            <w:rFonts w:ascii="仿宋" w:eastAsia="仿宋" w:hAnsi="仿宋" w:cs="仿宋" w:hint="eastAsia"/>
            <w:lang w:eastAsia="zh-CN"/>
          </w:rPr>
          <w:t>(四)、项目建设选址</w:t>
        </w:r>
        <w:r>
          <w:tab/>
        </w:r>
        <w:r>
          <w:fldChar w:fldCharType="begin"/>
        </w:r>
        <w:r>
          <w:instrText xml:space="preserve"> PAGEREF _Toc8618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" w:history="1">
        <w:r>
          <w:rPr>
            <w:rFonts w:ascii="仿宋" w:eastAsia="仿宋" w:hAnsi="仿宋" w:cs="仿宋" w:hint="eastAsia"/>
            <w:lang w:eastAsia="zh-CN"/>
          </w:rPr>
          <w:t>(五)、建筑物建设规模</w:t>
        </w:r>
        <w:r>
          <w:tab/>
        </w:r>
        <w:r>
          <w:fldChar w:fldCharType="begin"/>
        </w:r>
        <w:r>
          <w:instrText xml:space="preserve"> PAGEREF _Toc2478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0" w:history="1">
        <w:r>
          <w:rPr>
            <w:rFonts w:ascii="仿宋" w:eastAsia="仿宋" w:hAnsi="仿宋" w:cs="仿宋" w:hint="eastAsia"/>
            <w:lang w:eastAsia="zh-CN"/>
          </w:rPr>
          <w:t>(六)、项目总投资及资金构成</w:t>
        </w:r>
        <w:r>
          <w:tab/>
        </w:r>
        <w:r>
          <w:fldChar w:fldCharType="begin"/>
        </w:r>
        <w:r>
          <w:instrText xml:space="preserve"> PAGEREF _Toc20650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4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_Toc15884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8" w:history="1">
        <w:r>
          <w:rPr>
            <w:rFonts w:ascii="仿宋" w:eastAsia="仿宋" w:hAnsi="仿宋" w:cs="仿宋" w:hint="eastAsia"/>
            <w:lang w:eastAsia="zh-CN"/>
          </w:rPr>
          <w:t>(八)、项目预期经济效益规划目标</w:t>
        </w:r>
        <w:r>
          <w:tab/>
        </w:r>
        <w:r>
          <w:fldChar w:fldCharType="begin"/>
        </w:r>
        <w:r>
          <w:instrText xml:space="preserve"> PAGEREF _Toc12438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4" w:history="1">
        <w:r>
          <w:rPr>
            <w:rFonts w:ascii="仿宋" w:eastAsia="仿宋" w:hAnsi="仿宋" w:cs="仿宋" w:hint="eastAsia"/>
            <w:lang w:eastAsia="zh-CN"/>
          </w:rPr>
          <w:t>(九)、项目建设进度规划</w:t>
        </w:r>
        <w:r>
          <w:tab/>
        </w:r>
        <w:r>
          <w:fldChar w:fldCharType="begin"/>
        </w:r>
        <w:r>
          <w:instrText xml:space="preserve"> PAGEREF _Toc25554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28" w:history="1">
        <w:r>
          <w:rPr>
            <w:rFonts w:ascii="仿宋" w:eastAsia="仿宋" w:hAnsi="仿宋" w:cs="仿宋" w:hint="eastAsia"/>
            <w:lang w:eastAsia="zh-CN"/>
          </w:rPr>
          <w:t>二、职业安全与劳动卫生</w:t>
        </w:r>
        <w:r>
          <w:tab/>
        </w:r>
        <w:r>
          <w:fldChar w:fldCharType="begin"/>
        </w:r>
        <w:r>
          <w:instrText xml:space="preserve"> PAGEREF _Toc14528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0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_Toc24140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2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_Toc19372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8" w:history="1">
        <w:r>
          <w:rPr>
            <w:rFonts w:ascii="仿宋" w:eastAsia="仿宋" w:hAnsi="仿宋" w:cs="仿宋" w:hint="eastAsia"/>
            <w:lang w:eastAsia="zh-CN"/>
          </w:rPr>
          <w:t>(四)、安全标志使用要求</w:t>
        </w:r>
        <w:r>
          <w:tab/>
        </w:r>
        <w:r>
          <w:fldChar w:fldCharType="begin"/>
        </w:r>
        <w:r>
          <w:instrText xml:space="preserve"> PAGEREF _Toc15748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5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_Toc3975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4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_Toc25224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3" w:history="1">
        <w:r>
          <w:rPr>
            <w:rFonts w:ascii="仿宋" w:eastAsia="仿宋" w:hAnsi="仿宋" w:cs="仿宋" w:hint="eastAsia"/>
            <w:lang w:eastAsia="zh-CN"/>
          </w:rPr>
          <w:t>(七)、防静电、触电、防护及防雷措施</w:t>
        </w:r>
        <w:r>
          <w:tab/>
        </w:r>
        <w:r>
          <w:fldChar w:fldCharType="begin"/>
        </w:r>
        <w:r>
          <w:instrText xml:space="preserve"> PAGEREF _Toc3923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1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_Toc21691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1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_Toc10651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2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_Toc25182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9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_Toc24029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68" w:history="1">
        <w:r>
          <w:rPr>
            <w:rFonts w:ascii="仿宋" w:eastAsia="仿宋" w:hAnsi="仿宋" w:cs="仿宋" w:hint="eastAsia"/>
            <w:lang w:eastAsia="zh-CN"/>
          </w:rPr>
          <w:t>三、战略风险的识别</w:t>
        </w:r>
        <w:r>
          <w:tab/>
        </w:r>
        <w:r>
          <w:fldChar w:fldCharType="begin"/>
        </w:r>
        <w:r>
          <w:instrText xml:space="preserve"> PAGEREF _Toc22068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3" w:history="1">
        <w:r>
          <w:rPr>
            <w:rFonts w:ascii="仿宋" w:eastAsia="仿宋" w:hAnsi="仿宋" w:cs="仿宋" w:hint="eastAsia"/>
            <w:lang w:eastAsia="zh-CN"/>
          </w:rPr>
          <w:t>(一)、输液输血类产品行业企业在确定愿景及使命时的风险识别</w:t>
        </w:r>
        <w:r>
          <w:tab/>
        </w:r>
        <w:r>
          <w:fldChar w:fldCharType="begin"/>
        </w:r>
        <w:r>
          <w:instrText xml:space="preserve"> PAGEREF _Toc22563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8" w:history="1">
        <w:r>
          <w:rPr>
            <w:rFonts w:ascii="仿宋" w:eastAsia="仿宋" w:hAnsi="仿宋" w:cs="仿宋" w:hint="eastAsia"/>
            <w:lang w:eastAsia="zh-CN"/>
          </w:rPr>
          <w:t>(二)、制定输液输血类产品行业企业战略目标的风险识别</w:t>
        </w:r>
        <w:r>
          <w:tab/>
        </w:r>
        <w:r>
          <w:fldChar w:fldCharType="begin"/>
        </w:r>
        <w:r>
          <w:instrText xml:space="preserve"> PAGEREF _Toc20268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3" w:history="1">
        <w:r>
          <w:rPr>
            <w:rFonts w:ascii="仿宋" w:eastAsia="仿宋" w:hAnsi="仿宋" w:cs="仿宋" w:hint="eastAsia"/>
            <w:lang w:eastAsia="zh-CN"/>
          </w:rPr>
          <w:t>(三)、输液输血类产品行业企业战略分析的风险识别</w:t>
        </w:r>
        <w:r>
          <w:tab/>
        </w:r>
        <w:r>
          <w:fldChar w:fldCharType="begin"/>
        </w:r>
        <w:r>
          <w:instrText xml:space="preserve"> PAGEREF _Toc31363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3" w:history="1">
        <w:r>
          <w:rPr>
            <w:rFonts w:ascii="仿宋" w:eastAsia="仿宋" w:hAnsi="仿宋" w:cs="仿宋" w:hint="eastAsia"/>
            <w:lang w:eastAsia="zh-CN"/>
          </w:rPr>
          <w:t>(四)、输液输血类产品行业企业战略选择的风险识别</w:t>
        </w:r>
        <w:r>
          <w:tab/>
        </w:r>
        <w:r>
          <w:fldChar w:fldCharType="begin"/>
        </w:r>
        <w:r>
          <w:instrText xml:space="preserve"> PAGEREF _Toc29273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3" w:history="1">
        <w:r>
          <w:rPr>
            <w:rFonts w:ascii="仿宋" w:eastAsia="仿宋" w:hAnsi="仿宋" w:cs="仿宋" w:hint="eastAsia"/>
            <w:lang w:eastAsia="zh-CN"/>
          </w:rPr>
          <w:t>(五)、输液输血类产品行业企业战略实施的风险识别</w:t>
        </w:r>
        <w:r>
          <w:tab/>
        </w:r>
        <w:r>
          <w:fldChar w:fldCharType="begin"/>
        </w:r>
        <w:r>
          <w:instrText xml:space="preserve"> PAGEREF _Toc23473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8" w:history="1">
        <w:r>
          <w:rPr>
            <w:rFonts w:ascii="仿宋" w:eastAsia="仿宋" w:hAnsi="仿宋" w:cs="仿宋" w:hint="eastAsia"/>
            <w:lang w:eastAsia="zh-CN"/>
          </w:rPr>
          <w:t>四、输液输血类产品项目建设目标</w:t>
        </w:r>
        <w:r>
          <w:tab/>
        </w:r>
        <w:r>
          <w:fldChar w:fldCharType="begin"/>
        </w:r>
        <w:r>
          <w:instrText xml:space="preserve"> PAGEREF _Toc12748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9" w:history="1">
        <w:r>
          <w:rPr>
            <w:rFonts w:ascii="仿宋" w:eastAsia="仿宋" w:hAnsi="仿宋" w:cs="仿宋" w:hint="eastAsia"/>
            <w:lang w:eastAsia="zh-CN"/>
          </w:rPr>
          <w:t>(一)、输液输血类产品项目建设目标</w:t>
        </w:r>
        <w:r>
          <w:tab/>
        </w:r>
        <w:r>
          <w:fldChar w:fldCharType="begin"/>
        </w:r>
        <w:r>
          <w:instrText xml:space="preserve"> PAGEREF _Toc11009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68" w:history="1">
        <w:r>
          <w:rPr>
            <w:rFonts w:ascii="仿宋" w:eastAsia="仿宋" w:hAnsi="仿宋" w:cs="仿宋" w:hint="eastAsia"/>
            <w:lang w:eastAsia="zh-CN"/>
          </w:rPr>
          <w:t>五、内部技术风险的管理与动态性</w:t>
        </w:r>
        <w:r>
          <w:tab/>
        </w:r>
        <w:r>
          <w:fldChar w:fldCharType="begin"/>
        </w:r>
        <w:r>
          <w:instrText xml:space="preserve"> PAGEREF _Toc30468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4" w:history="1">
        <w:r>
          <w:rPr>
            <w:rFonts w:ascii="仿宋" w:eastAsia="仿宋" w:hAnsi="仿宋" w:cs="仿宋" w:hint="eastAsia"/>
            <w:lang w:eastAsia="zh-CN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_Toc11654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38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_Toc13838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_Toc25916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_Toc22164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_Toc14934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_Toc2661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" w:history="1">
        <w:r>
          <w:rPr>
            <w:rFonts w:ascii="仿宋" w:eastAsia="仿宋" w:hAnsi="仿宋" w:cs="仿宋" w:hint="eastAsia"/>
            <w:lang w:eastAsia="zh-CN"/>
          </w:rPr>
          <w:t>七、输液输血类产品项目建设地方案</w:t>
        </w:r>
        <w:r>
          <w:tab/>
        </w:r>
        <w:r>
          <w:fldChar w:fldCharType="begin"/>
        </w:r>
        <w:r>
          <w:instrText xml:space="preserve"> PAGEREF _Toc39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5" w:history="1">
        <w:r>
          <w:rPr>
            <w:rFonts w:ascii="仿宋" w:eastAsia="仿宋" w:hAnsi="仿宋" w:cs="仿宋" w:hint="eastAsia"/>
            <w:lang w:eastAsia="zh-CN"/>
          </w:rPr>
          <w:t>(一)、输液输血类产品项目选址原则</w:t>
        </w:r>
        <w:r>
          <w:tab/>
        </w:r>
        <w:r>
          <w:fldChar w:fldCharType="begin"/>
        </w:r>
        <w:r>
          <w:instrText xml:space="preserve"> PAGEREF _Toc9535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3" w:history="1">
        <w:r>
          <w:rPr>
            <w:rFonts w:ascii="仿宋" w:eastAsia="仿宋" w:hAnsi="仿宋" w:cs="仿宋" w:hint="eastAsia"/>
            <w:lang w:eastAsia="zh-CN"/>
          </w:rPr>
          <w:t>(二)、输液输血类产品项目选址</w:t>
        </w:r>
        <w:r>
          <w:tab/>
        </w:r>
        <w:r>
          <w:fldChar w:fldCharType="begin"/>
        </w:r>
        <w:r>
          <w:instrText xml:space="preserve"> PAGEREF _Toc14923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59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_Toc26592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_Toc27623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_Toc170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0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_Toc19020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8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_Toc22108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2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_Toc13622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8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_Toc5558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78" w:history="1">
        <w:r>
          <w:rPr>
            <w:rFonts w:ascii="仿宋" w:eastAsia="仿宋" w:hAnsi="仿宋" w:cs="仿宋" w:hint="eastAsia"/>
            <w:lang w:eastAsia="zh-CN"/>
          </w:rPr>
          <w:t>八、输液输血类产品新型运营方式</w:t>
        </w:r>
        <w:r>
          <w:tab/>
        </w:r>
        <w:r>
          <w:fldChar w:fldCharType="begin"/>
        </w:r>
        <w:r>
          <w:instrText xml:space="preserve"> PAGEREF _Toc10878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" w:history="1">
        <w:r>
          <w:rPr>
            <w:rFonts w:ascii="仿宋" w:eastAsia="仿宋" w:hAnsi="仿宋" w:cs="仿宋" w:hint="eastAsia"/>
            <w:lang w:eastAsia="zh-CN"/>
          </w:rPr>
          <w:t>(一)、创新业务模式</w:t>
        </w:r>
        <w:r>
          <w:tab/>
        </w:r>
        <w:r>
          <w:fldChar w:fldCharType="begin"/>
        </w:r>
        <w:r>
          <w:instrText xml:space="preserve"> PAGEREF _Toc249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3" w:history="1">
        <w:r>
          <w:rPr>
            <w:rFonts w:ascii="仿宋" w:eastAsia="仿宋" w:hAnsi="仿宋" w:cs="仿宋" w:hint="eastAsia"/>
            <w:lang w:eastAsia="zh-CN"/>
          </w:rPr>
          <w:t>(二)、数字化运营</w:t>
        </w:r>
        <w:r>
          <w:tab/>
        </w:r>
        <w:r>
          <w:fldChar w:fldCharType="begin"/>
        </w:r>
        <w:r>
          <w:instrText xml:space="preserve"> PAGEREF _Toc22533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3" w:history="1">
        <w:r>
          <w:rPr>
            <w:rFonts w:ascii="仿宋" w:eastAsia="仿宋" w:hAnsi="仿宋" w:cs="仿宋" w:hint="eastAsia"/>
            <w:lang w:eastAsia="zh-CN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_Toc14493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1" w:history="1">
        <w:r>
          <w:rPr>
            <w:rFonts w:ascii="仿宋" w:eastAsia="仿宋" w:hAnsi="仿宋" w:cs="仿宋" w:hint="eastAsia"/>
            <w:lang w:eastAsia="zh-CN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_Toc17931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78" w:history="1">
        <w:r>
          <w:rPr>
            <w:rFonts w:ascii="仿宋" w:eastAsia="仿宋" w:hAnsi="仿宋" w:cs="仿宋" w:hint="eastAsia"/>
            <w:lang w:eastAsia="zh-CN"/>
          </w:rPr>
          <w:t>九、输液输血类产品组织市场分析</w:t>
        </w:r>
        <w:r>
          <w:tab/>
        </w:r>
        <w:r>
          <w:fldChar w:fldCharType="begin"/>
        </w:r>
        <w:r>
          <w:instrText xml:space="preserve"> PAGEREF _Toc11978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3" w:history="1">
        <w:r>
          <w:rPr>
            <w:rFonts w:ascii="仿宋" w:eastAsia="仿宋" w:hAnsi="仿宋" w:cs="仿宋" w:hint="eastAsia"/>
            <w:lang w:eastAsia="zh-CN"/>
          </w:rPr>
          <w:t>(一)、组织结构</w:t>
        </w:r>
        <w:r>
          <w:tab/>
        </w:r>
        <w:r>
          <w:fldChar w:fldCharType="begin"/>
        </w:r>
        <w:r>
          <w:instrText xml:space="preserve"> PAGEREF _Toc9573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5" w:history="1">
        <w:r>
          <w:rPr>
            <w:rFonts w:ascii="仿宋" w:eastAsia="仿宋" w:hAnsi="仿宋" w:cs="仿宋" w:hint="eastAsia"/>
            <w:lang w:eastAsia="zh-CN"/>
          </w:rPr>
          <w:t>(二)、决策机制</w:t>
        </w:r>
        <w:r>
          <w:tab/>
        </w:r>
        <w:r>
          <w:fldChar w:fldCharType="begin"/>
        </w:r>
        <w:r>
          <w:instrText xml:space="preserve"> PAGEREF _Toc17215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9" w:history="1">
        <w:r>
          <w:rPr>
            <w:rFonts w:ascii="仿宋" w:eastAsia="仿宋" w:hAnsi="仿宋" w:cs="仿宋" w:hint="eastAsia"/>
            <w:lang w:eastAsia="zh-CN"/>
          </w:rPr>
          <w:t>(三)、企业文化</w:t>
        </w:r>
        <w:r>
          <w:tab/>
        </w:r>
        <w:r>
          <w:fldChar w:fldCharType="begin"/>
        </w:r>
        <w:r>
          <w:instrText xml:space="preserve"> PAGEREF _Toc26659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5" w:history="1">
        <w:r>
          <w:rPr>
            <w:rFonts w:ascii="仿宋" w:eastAsia="仿宋" w:hAnsi="仿宋" w:cs="仿宋" w:hint="eastAsia"/>
            <w:lang w:eastAsia="zh-CN"/>
          </w:rPr>
          <w:t>(四)、供应商关系</w:t>
        </w:r>
        <w:r>
          <w:tab/>
        </w:r>
        <w:r>
          <w:fldChar w:fldCharType="begin"/>
        </w:r>
        <w:r>
          <w:instrText xml:space="preserve"> PAGEREF _Toc13265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1" w:history="1">
        <w:r>
          <w:rPr>
            <w:rFonts w:ascii="仿宋" w:eastAsia="仿宋" w:hAnsi="仿宋" w:cs="仿宋" w:hint="eastAsia"/>
            <w:lang w:eastAsia="zh-CN"/>
          </w:rPr>
          <w:t>十、输液输血类产品项目组织与管理</w:t>
        </w:r>
        <w:r>
          <w:tab/>
        </w:r>
        <w:r>
          <w:fldChar w:fldCharType="begin"/>
        </w:r>
        <w:r>
          <w:instrText xml:space="preserve"> PAGEREF _Toc16551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2" w:history="1">
        <w:r>
          <w:rPr>
            <w:rFonts w:ascii="仿宋" w:eastAsia="仿宋" w:hAnsi="仿宋" w:cs="仿宋" w:hint="eastAsia"/>
            <w:lang w:eastAsia="zh-CN"/>
          </w:rPr>
          <w:t>(一)、输液输血类产品项目管理团队组建</w:t>
        </w:r>
        <w:r>
          <w:tab/>
        </w:r>
        <w:r>
          <w:fldChar w:fldCharType="begin"/>
        </w:r>
        <w:r>
          <w:instrText xml:space="preserve"> PAGEREF _Toc11702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1" w:history="1">
        <w:r>
          <w:rPr>
            <w:rFonts w:ascii="仿宋" w:eastAsia="仿宋" w:hAnsi="仿宋" w:cs="仿宋" w:hint="eastAsia"/>
            <w:lang w:eastAsia="zh-CN"/>
          </w:rPr>
          <w:t>(二)、输液输血类产品项目沟通与决策流程</w:t>
        </w:r>
        <w:r>
          <w:tab/>
        </w:r>
        <w:r>
          <w:fldChar w:fldCharType="begin"/>
        </w:r>
        <w:r>
          <w:instrText xml:space="preserve"> PAGEREF _Toc16961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2" w:history="1">
        <w:r>
          <w:rPr>
            <w:rFonts w:ascii="仿宋" w:eastAsia="仿宋" w:hAnsi="仿宋" w:cs="仿宋" w:hint="eastAsia"/>
            <w:lang w:eastAsia="zh-CN"/>
          </w:rPr>
          <w:t>(三)、输液输血类产品项目风险管理与应对策略</w:t>
        </w:r>
        <w:r>
          <w:tab/>
        </w:r>
        <w:r>
          <w:fldChar w:fldCharType="begin"/>
        </w:r>
        <w:r>
          <w:instrText xml:space="preserve"> PAGEREF _Toc28202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58" w:history="1">
        <w:r>
          <w:rPr>
            <w:rFonts w:ascii="仿宋" w:eastAsia="仿宋" w:hAnsi="仿宋" w:cs="仿宋" w:hint="eastAsia"/>
            <w:lang w:eastAsia="zh-CN"/>
          </w:rPr>
          <w:t>十一、市场需求分析</w:t>
        </w:r>
        <w:r>
          <w:tab/>
        </w:r>
        <w:r>
          <w:fldChar w:fldCharType="begin"/>
        </w:r>
        <w:r>
          <w:instrText xml:space="preserve"> PAGEREF _Toc30658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0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_Toc10160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_Toc9094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78" w:history="1">
        <w:r>
          <w:rPr>
            <w:rFonts w:ascii="仿宋" w:eastAsia="仿宋" w:hAnsi="仿宋" w:cs="仿宋" w:hint="eastAsia"/>
            <w:lang w:eastAsia="zh-CN"/>
          </w:rPr>
          <w:t>十二、组织机构及人力资源</w:t>
        </w:r>
        <w:r>
          <w:tab/>
        </w:r>
        <w:r>
          <w:fldChar w:fldCharType="begin"/>
        </w:r>
        <w:r>
          <w:instrText xml:space="preserve"> PAGEREF _Toc31478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0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_Toc9470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1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_Toc8781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1" w:history="1">
        <w:r>
          <w:rPr>
            <w:rFonts w:ascii="仿宋" w:eastAsia="仿宋" w:hAnsi="仿宋" w:cs="仿宋" w:hint="eastAsia"/>
            <w:lang w:eastAsia="zh-CN"/>
          </w:rPr>
          <w:t>十三、输液输血类产品行业品牌策略</w:t>
        </w:r>
        <w:r>
          <w:tab/>
        </w:r>
        <w:r>
          <w:fldChar w:fldCharType="begin"/>
        </w:r>
        <w:r>
          <w:instrText xml:space="preserve"> PAGEREF _Toc21211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5" w:history="1">
        <w:r>
          <w:rPr>
            <w:rFonts w:ascii="仿宋" w:eastAsia="仿宋" w:hAnsi="仿宋" w:cs="仿宋" w:hint="eastAsia"/>
            <w:lang w:eastAsia="zh-CN"/>
          </w:rPr>
          <w:t>(一)、产品定位策略</w:t>
        </w:r>
        <w:r>
          <w:tab/>
        </w:r>
        <w:r>
          <w:fldChar w:fldCharType="begin"/>
        </w:r>
        <w:r>
          <w:instrText xml:space="preserve"> PAGEREF _Toc14255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8" w:history="1">
        <w:r>
          <w:rPr>
            <w:rFonts w:ascii="仿宋" w:eastAsia="仿宋" w:hAnsi="仿宋" w:cs="仿宋" w:hint="eastAsia"/>
            <w:lang w:eastAsia="zh-CN"/>
          </w:rPr>
          <w:t>(二)、市场推广策略</w:t>
        </w:r>
        <w:r>
          <w:tab/>
        </w:r>
        <w:r>
          <w:fldChar w:fldCharType="begin"/>
        </w:r>
        <w:r>
          <w:instrText xml:space="preserve"> PAGEREF _Toc5608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0" w:history="1">
        <w:r>
          <w:rPr>
            <w:rFonts w:ascii="仿宋" w:eastAsia="仿宋" w:hAnsi="仿宋" w:cs="仿宋" w:hint="eastAsia"/>
            <w:lang w:eastAsia="zh-CN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_Toc17550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58" w:history="1">
        <w:r>
          <w:rPr>
            <w:rFonts w:ascii="仿宋" w:eastAsia="仿宋" w:hAnsi="仿宋" w:cs="仿宋" w:hint="eastAsia"/>
            <w:lang w:eastAsia="zh-CN"/>
          </w:rPr>
          <w:t>十四、输液输血类产品项目环境影响评估</w:t>
        </w:r>
        <w:r>
          <w:tab/>
        </w:r>
        <w:r>
          <w:fldChar w:fldCharType="begin"/>
        </w:r>
        <w:r>
          <w:instrText xml:space="preserve"> PAGEREF _Toc20058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2" w:history="1">
        <w:r>
          <w:rPr>
            <w:rFonts w:ascii="仿宋" w:eastAsia="仿宋" w:hAnsi="仿宋" w:cs="仿宋" w:hint="eastAsia"/>
            <w:lang w:eastAsia="zh-CN"/>
          </w:rPr>
          <w:t>(一)、输液输血类产品项目环境影响评估</w:t>
        </w:r>
        <w:r>
          <w:tab/>
        </w:r>
        <w:r>
          <w:fldChar w:fldCharType="begin"/>
        </w:r>
        <w:r>
          <w:instrText xml:space="preserve"> PAGEREF _Toc23212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_Toc14276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47" w:history="1">
        <w:r>
          <w:rPr>
            <w:rFonts w:ascii="仿宋" w:eastAsia="仿宋" w:hAnsi="仿宋" w:cs="仿宋" w:hint="eastAsia"/>
            <w:lang w:eastAsia="zh-CN"/>
          </w:rPr>
          <w:t>十五、技术创新战略</w:t>
        </w:r>
        <w:r>
          <w:tab/>
        </w:r>
        <w:r>
          <w:fldChar w:fldCharType="begin"/>
        </w:r>
        <w:r>
          <w:instrText xml:space="preserve"> PAGEREF _Toc23747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6" w:history="1">
        <w:r>
          <w:rPr>
            <w:rFonts w:ascii="仿宋" w:eastAsia="仿宋" w:hAnsi="仿宋" w:cs="仿宋" w:hint="eastAsia"/>
            <w:lang w:eastAsia="zh-CN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_Toc12706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2" w:history="1">
        <w:r>
          <w:rPr>
            <w:rFonts w:ascii="仿宋" w:eastAsia="仿宋" w:hAnsi="仿宋" w:cs="仿宋" w:hint="eastAsia"/>
            <w:lang w:eastAsia="zh-CN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_Toc15712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3" w:history="1">
        <w:r>
          <w:rPr>
            <w:rFonts w:ascii="仿宋" w:eastAsia="仿宋" w:hAnsi="仿宋" w:cs="仿宋" w:hint="eastAsia"/>
            <w:lang w:eastAsia="zh-CN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_Toc14663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60" w:history="1">
        <w:r>
          <w:rPr>
            <w:rFonts w:ascii="仿宋" w:eastAsia="仿宋" w:hAnsi="仿宋" w:cs="仿宋" w:hint="eastAsia"/>
            <w:lang w:eastAsia="zh-CN"/>
          </w:rPr>
          <w:t>十六、市场定位与目标市场</w:t>
        </w:r>
        <w:r>
          <w:tab/>
        </w:r>
        <w:r>
          <w:fldChar w:fldCharType="begin"/>
        </w:r>
        <w:r>
          <w:instrText xml:space="preserve"> PAGEREF _Toc28060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_Toc2099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9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_Toc17049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0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_Toc8730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6" w:history="1">
        <w:r>
          <w:rPr>
            <w:rFonts w:ascii="仿宋" w:eastAsia="仿宋" w:hAnsi="仿宋" w:cs="仿宋" w:hint="eastAsia"/>
            <w:lang w:eastAsia="zh-CN"/>
          </w:rPr>
          <w:t>十七、业务风险与市场波动应对方案</w:t>
        </w:r>
        <w:r>
          <w:tab/>
        </w:r>
        <w:r>
          <w:fldChar w:fldCharType="begin"/>
        </w:r>
        <w:r>
          <w:instrText xml:space="preserve"> PAGEREF _Toc4076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3" w:history="1">
        <w:r>
          <w:rPr>
            <w:rFonts w:ascii="仿宋" w:eastAsia="仿宋" w:hAnsi="仿宋" w:cs="仿宋" w:hint="eastAsia"/>
            <w:lang w:eastAsia="zh-CN"/>
          </w:rPr>
          <w:t>(一)、市场需求波动的预测与调整</w:t>
        </w:r>
        <w:r>
          <w:tab/>
        </w:r>
        <w:r>
          <w:fldChar w:fldCharType="begin"/>
        </w:r>
        <w:r>
          <w:instrText xml:space="preserve"> PAGEREF _Toc14373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207" w:history="1">
        <w:r>
          <w:rPr>
            <w:rFonts w:ascii="仿宋" w:eastAsia="仿宋" w:hAnsi="仿宋" w:cs="仿宋" w:hint="eastAsia"/>
            <w:lang w:eastAsia="zh-CN"/>
          </w:rPr>
          <w:t>(二)、供应链风险管理</w:t>
        </w:r>
        <w:r>
          <w:tab/>
        </w:r>
        <w:r>
          <w:fldChar w:fldCharType="begin"/>
        </w:r>
        <w:r>
          <w:instrText xml:space="preserve"> PAGEREF _Toc26207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4" w:history="1">
        <w:r>
          <w:rPr>
            <w:rFonts w:ascii="仿宋" w:eastAsia="仿宋" w:hAnsi="仿宋" w:cs="仿宋" w:hint="eastAsia"/>
            <w:lang w:eastAsia="zh-CN"/>
          </w:rPr>
          <w:t>(三)、金融市场变化对业务的影响</w:t>
        </w:r>
        <w:r>
          <w:tab/>
        </w:r>
        <w:r>
          <w:fldChar w:fldCharType="begin"/>
        </w:r>
        <w:r>
          <w:instrText xml:space="preserve"> PAGEREF _Toc13104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0" w:history="1">
        <w:r>
          <w:rPr>
            <w:rFonts w:ascii="仿宋" w:eastAsia="仿宋" w:hAnsi="仿宋" w:cs="仿宋" w:hint="eastAsia"/>
            <w:lang w:eastAsia="zh-CN"/>
          </w:rPr>
          <w:t>(四)、政策法规变化应对</w:t>
        </w:r>
        <w:r>
          <w:tab/>
        </w:r>
        <w:r>
          <w:fldChar w:fldCharType="begin"/>
        </w:r>
        <w:r>
          <w:instrText xml:space="preserve"> PAGEREF _Toc8620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" w:history="1">
        <w:r>
          <w:rPr>
            <w:rFonts w:ascii="仿宋" w:eastAsia="仿宋" w:hAnsi="仿宋" w:cs="仿宋" w:hint="eastAsia"/>
            <w:lang w:eastAsia="zh-CN"/>
          </w:rPr>
          <w:t>(五)、战略调整与灵活性策略</w:t>
        </w:r>
        <w:r>
          <w:tab/>
        </w:r>
        <w:r>
          <w:fldChar w:fldCharType="begin"/>
        </w:r>
        <w:r>
          <w:instrText xml:space="preserve"> PAGEREF _Toc1306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1" w:history="1">
        <w:r>
          <w:rPr>
            <w:rFonts w:ascii="仿宋" w:eastAsia="仿宋" w:hAnsi="仿宋" w:cs="仿宋" w:hint="eastAsia"/>
            <w:lang w:eastAsia="zh-CN"/>
          </w:rPr>
          <w:t>十八、品牌建设与市场定位</w:t>
        </w:r>
        <w:r>
          <w:tab/>
        </w:r>
        <w:r>
          <w:fldChar w:fldCharType="begin"/>
        </w:r>
        <w:r>
          <w:instrText xml:space="preserve"> PAGEREF _Toc1311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6" w:history="1">
        <w:r>
          <w:rPr>
            <w:rFonts w:ascii="仿宋" w:eastAsia="仿宋" w:hAnsi="仿宋" w:cs="仿宋" w:hint="eastAsia"/>
            <w:lang w:eastAsia="zh-CN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_Toc8536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9" w:history="1">
        <w:r>
          <w:rPr>
            <w:rFonts w:ascii="仿宋" w:eastAsia="仿宋" w:hAnsi="仿宋" w:cs="仿宋" w:hint="eastAsia"/>
            <w:lang w:eastAsia="zh-CN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_Toc26179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1" w:history="1">
        <w:r>
          <w:rPr>
            <w:rFonts w:ascii="仿宋" w:eastAsia="仿宋" w:hAnsi="仿宋" w:cs="仿宋" w:hint="eastAsia"/>
            <w:lang w:eastAsia="zh-CN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_Toc16241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89" w:history="1">
        <w:r>
          <w:rPr>
            <w:rFonts w:ascii="仿宋" w:eastAsia="仿宋" w:hAnsi="仿宋" w:cs="仿宋" w:hint="eastAsia"/>
            <w:lang w:eastAsia="zh-CN"/>
          </w:rPr>
          <w:t>十九、信息化建设</w:t>
        </w:r>
        <w:r>
          <w:tab/>
        </w:r>
        <w:r>
          <w:fldChar w:fldCharType="begin"/>
        </w:r>
        <w:r>
          <w:instrText xml:space="preserve"> PAGEREF _Toc7689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8" w:history="1">
        <w:r>
          <w:rPr>
            <w:rFonts w:ascii="仿宋" w:eastAsia="仿宋" w:hAnsi="仿宋" w:cs="仿宋" w:hint="eastAsia"/>
            <w:lang w:eastAsia="zh-CN"/>
          </w:rPr>
          <w:t>(一)、信息系统规划</w:t>
        </w:r>
        <w:r>
          <w:tab/>
        </w:r>
        <w:r>
          <w:fldChar w:fldCharType="begin"/>
        </w:r>
        <w:r>
          <w:instrText xml:space="preserve"> PAGEREF _Toc24078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9" w:history="1">
        <w:r>
          <w:rPr>
            <w:rFonts w:ascii="仿宋" w:eastAsia="仿宋" w:hAnsi="仿宋" w:cs="仿宋" w:hint="eastAsia"/>
            <w:lang w:eastAsia="zh-CN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_Toc31749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8" w:history="1">
        <w:r>
          <w:rPr>
            <w:rFonts w:ascii="仿宋" w:eastAsia="仿宋" w:hAnsi="仿宋" w:cs="仿宋" w:hint="eastAsia"/>
            <w:lang w:eastAsia="zh-CN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_Toc29628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02" w:history="1">
        <w:r>
          <w:rPr>
            <w:rFonts w:ascii="仿宋" w:eastAsia="仿宋" w:hAnsi="仿宋" w:cs="仿宋" w:hint="eastAsia"/>
            <w:lang w:eastAsia="zh-CN"/>
          </w:rPr>
          <w:t>二十、法人治理结构</w:t>
        </w:r>
        <w:r>
          <w:tab/>
        </w:r>
        <w:r>
          <w:fldChar w:fldCharType="begin"/>
        </w:r>
        <w:r>
          <w:instrText xml:space="preserve"> PAGEREF _Toc5302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9" w:history="1">
        <w:r>
          <w:rPr>
            <w:rFonts w:ascii="仿宋" w:eastAsia="仿宋" w:hAnsi="仿宋" w:cs="仿宋" w:hint="eastAsia"/>
            <w:lang w:eastAsia="zh-CN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_Toc25239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3" w:history="1">
        <w:r>
          <w:rPr>
            <w:rFonts w:ascii="仿宋" w:eastAsia="仿宋" w:hAnsi="仿宋" w:cs="仿宋" w:hint="eastAsia"/>
            <w:lang w:eastAsia="zh-CN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_Toc19193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2" w:history="1">
        <w:r>
          <w:rPr>
            <w:rFonts w:ascii="仿宋" w:eastAsia="仿宋" w:hAnsi="仿宋" w:cs="仿宋" w:hint="eastAsia"/>
            <w:lang w:eastAsia="zh-CN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_Toc11892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1" w:history="1">
        <w:r>
          <w:rPr>
            <w:rFonts w:ascii="仿宋" w:eastAsia="仿宋" w:hAnsi="仿宋" w:cs="仿宋" w:hint="eastAsia"/>
            <w:lang w:eastAsia="zh-CN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_Toc12621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3" w:history="1">
        <w:r>
          <w:rPr>
            <w:rFonts w:ascii="仿宋" w:eastAsia="仿宋" w:hAnsi="仿宋" w:cs="仿宋" w:hint="eastAsia"/>
            <w:lang w:eastAsia="zh-CN"/>
          </w:rPr>
          <w:t>二十一、风险分析</w:t>
        </w:r>
        <w:r>
          <w:tab/>
        </w:r>
        <w:r>
          <w:fldChar w:fldCharType="begin"/>
        </w:r>
        <w:r>
          <w:instrText xml:space="preserve"> PAGEREF _Toc20703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_Toc10220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_Toc1129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_Toc311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73" w:history="1">
        <w:r>
          <w:rPr>
            <w:rFonts w:ascii="仿宋" w:eastAsia="仿宋" w:hAnsi="仿宋" w:cs="仿宋" w:hint="eastAsia"/>
            <w:lang w:eastAsia="zh-CN"/>
          </w:rPr>
          <w:t>二十二第四十八章员工环保与可持续发展</w:t>
        </w:r>
        <w:r>
          <w:tab/>
        </w:r>
        <w:r>
          <w:fldChar w:fldCharType="begin"/>
        </w:r>
        <w:r>
          <w:instrText xml:space="preserve"> PAGEREF _Toc28273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0" w:history="1">
        <w:r>
          <w:rPr>
            <w:rFonts w:ascii="仿宋" w:eastAsia="仿宋" w:hAnsi="仿宋" w:cs="仿宋" w:hint="eastAsia"/>
            <w:lang w:eastAsia="zh-CN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_Toc27780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8" w:history="1">
        <w:r>
          <w:rPr>
            <w:rFonts w:ascii="仿宋" w:eastAsia="仿宋" w:hAnsi="仿宋" w:cs="仿宋" w:hint="eastAsia"/>
            <w:lang w:eastAsia="zh-CN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_Toc3828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6" w:history="1">
        <w:r>
          <w:rPr>
            <w:rFonts w:ascii="仿宋" w:eastAsia="仿宋" w:hAnsi="仿宋" w:cs="仿宋" w:hint="eastAsia"/>
            <w:lang w:eastAsia="zh-CN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_Toc18396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4" w:history="1">
        <w:r>
          <w:rPr>
            <w:rFonts w:ascii="仿宋" w:eastAsia="仿宋" w:hAnsi="仿宋" w:cs="仿宋" w:hint="eastAsia"/>
            <w:lang w:eastAsia="zh-CN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_Toc6634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1" w:history="1">
        <w:r>
          <w:rPr>
            <w:rFonts w:ascii="仿宋" w:eastAsia="仿宋" w:hAnsi="仿宋" w:cs="仿宋" w:hint="eastAsia"/>
            <w:lang w:eastAsia="zh-CN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_Toc21791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5" w:history="1">
        <w:r>
          <w:rPr>
            <w:rFonts w:ascii="仿宋" w:eastAsia="仿宋" w:hAnsi="仿宋" w:cs="仿宋" w:hint="eastAsia"/>
            <w:lang w:eastAsia="zh-CN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_Toc22615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65" w:history="1">
        <w:r>
          <w:rPr>
            <w:rFonts w:ascii="仿宋" w:eastAsia="仿宋" w:hAnsi="仿宋" w:cs="仿宋" w:hint="eastAsia"/>
            <w:lang w:eastAsia="zh-CN"/>
          </w:rPr>
          <w:t>二十三、设施与设备管理</w:t>
        </w:r>
        <w:r>
          <w:tab/>
        </w:r>
        <w:r>
          <w:fldChar w:fldCharType="begin"/>
        </w:r>
        <w:r>
          <w:instrText xml:space="preserve"> PAGEREF _Toc5465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_Toc6853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_Toc25559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_Toc4244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04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684"/>
      <w:r>
        <w:rPr>
          <w:rFonts w:ascii="仿宋" w:eastAsia="仿宋" w:hAnsi="仿宋" w:cs="仿宋" w:hint="eastAsia"/>
          <w:sz w:val="28"/>
          <w:lang w:eastAsia="zh-CN"/>
        </w:rPr>
        <w:t>一、项目基本情况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184"/>
      <w:r>
        <w:rPr>
          <w:rFonts w:ascii="仿宋" w:eastAsia="仿宋" w:hAnsi="仿宋" w:cs="仿宋" w:hint="eastAsia"/>
          <w:lang w:eastAsia="zh-CN"/>
        </w:rPr>
        <w:t>(一)、项目名称及建设性质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二、项目建设性质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本项目是为了推进公司的生产及服务能力，满足市场需求和促进企业可持续发展，属于扩建项目。项目的主要建设性质包括：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生产线扩建：对现有生产线进行扩容与改造，引入先进的生产设备和技术，提高生产效率和产品质量。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设施增设：增加生产和办公场所，以适应业务规模的快速增长，提供更为舒适和先进的工作环境。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技术创新：进行相关技术研发，引进新技术和工艺，提升产品的竞争力和附加值。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https://d.book118.com/246154135145010053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输液输血类产品项目策划方案报告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输液输血类产品项目策划方案报告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输液输血类产品项目策划方案报告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输液输血类产品项目策划方案报告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输液输血类产品项目策划方案报告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965EB3"/>
    <w:rsid w:val="06965EB3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615413514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2024-03-01T10:23:00Z</dcterms:created>
  <dcterms:modified xsi:type="dcterms:W3CDTF">2024-03-01T10:24:00Z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63005CFB4659426494B1212587ED4D6E_11</vt:lpwstr>
  </property>
  <property fmtid="{D5CDD505-2E9C-101B-9397-08002B2CF9AE}" pid="3" name="KSOProductBuildVer">
    <vt:lpwstr>2052-12.1.0.16399</vt:lpwstr>
  </property>
</Properties>
</file>