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滋补类药品项目计划设计方案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 w:history="1">
        <w:r>
          <w:rPr>
            <w:rFonts w:ascii="仿宋" w:eastAsia="仿宋" w:hAnsi="仿宋" w:cs="仿宋" w:hint="eastAsia"/>
            <w:lang w:eastAsia="zh-CN"/>
          </w:rPr>
          <w:t>前言</w:t>
        </w:r>
        <w:r>
          <w:tab/>
        </w:r>
        <w:r>
          <w:fldChar w:fldCharType="begin"/>
        </w:r>
        <w:r>
          <w:instrText xml:space="preserve"> PAGEREF _Toc3109 \h </w:instrText>
        </w:r>
        <w:r>
          <w:fldChar w:fldCharType="separate"/>
        </w:r>
        <w:r>
          <w:t>3</w:t>
        </w:r>
        <w:r>
          <w:fldChar w:fldCharType="end"/>
        </w:r>
      </w:hyperlink>
    </w:p>
    <w:p>
      <w:pPr>
        <w:pStyle w:val="TOC1"/>
        <w:tabs>
          <w:tab w:val="right" w:leader="dot" w:pos="8306"/>
        </w:tabs>
      </w:pPr>
      <w:hyperlink w:anchor="_Toc25471" w:history="1">
        <w:r>
          <w:rPr>
            <w:rFonts w:ascii="仿宋" w:eastAsia="仿宋" w:hAnsi="仿宋" w:cs="仿宋" w:hint="eastAsia"/>
            <w:lang w:eastAsia="zh-CN"/>
          </w:rPr>
          <w:t>一、滋补类药品项目危机管理</w:t>
        </w:r>
        <w:r>
          <w:tab/>
        </w:r>
        <w:r>
          <w:fldChar w:fldCharType="begin"/>
        </w:r>
        <w:r>
          <w:instrText xml:space="preserve"> PAGEREF _Toc25471 \h </w:instrText>
        </w:r>
        <w:r>
          <w:fldChar w:fldCharType="separate"/>
        </w:r>
        <w:r>
          <w:t>3</w:t>
        </w:r>
        <w:r>
          <w:fldChar w:fldCharType="end"/>
        </w:r>
      </w:hyperlink>
    </w:p>
    <w:p>
      <w:pPr>
        <w:pStyle w:val="TOC2"/>
        <w:tabs>
          <w:tab w:val="right" w:leader="dot" w:pos="8306"/>
        </w:tabs>
      </w:pPr>
      <w:hyperlink w:anchor="_Toc24623" w:history="1">
        <w:r>
          <w:rPr>
            <w:rFonts w:ascii="仿宋" w:eastAsia="仿宋" w:hAnsi="仿宋" w:cs="仿宋" w:hint="eastAsia"/>
            <w:lang w:eastAsia="zh-CN"/>
          </w:rPr>
          <w:t>(一)、危机预警与识别</w:t>
        </w:r>
        <w:r>
          <w:tab/>
        </w:r>
        <w:r>
          <w:fldChar w:fldCharType="begin"/>
        </w:r>
        <w:r>
          <w:instrText xml:space="preserve"> PAGEREF _Toc24623 \h </w:instrText>
        </w:r>
        <w:r>
          <w:fldChar w:fldCharType="separate"/>
        </w:r>
        <w:r>
          <w:t>3</w:t>
        </w:r>
        <w:r>
          <w:fldChar w:fldCharType="end"/>
        </w:r>
      </w:hyperlink>
    </w:p>
    <w:p>
      <w:pPr>
        <w:pStyle w:val="TOC2"/>
        <w:tabs>
          <w:tab w:val="right" w:leader="dot" w:pos="8306"/>
        </w:tabs>
      </w:pPr>
      <w:hyperlink w:anchor="_Toc32345" w:history="1">
        <w:r>
          <w:rPr>
            <w:rFonts w:ascii="仿宋" w:eastAsia="仿宋" w:hAnsi="仿宋" w:cs="仿宋" w:hint="eastAsia"/>
            <w:lang w:eastAsia="zh-CN"/>
          </w:rPr>
          <w:t>(二)、危机应对与恢复</w:t>
        </w:r>
        <w:r>
          <w:tab/>
        </w:r>
        <w:r>
          <w:fldChar w:fldCharType="begin"/>
        </w:r>
        <w:r>
          <w:instrText xml:space="preserve"> PAGEREF _Toc32345 \h </w:instrText>
        </w:r>
        <w:r>
          <w:fldChar w:fldCharType="separate"/>
        </w:r>
        <w:r>
          <w:t>4</w:t>
        </w:r>
        <w:r>
          <w:fldChar w:fldCharType="end"/>
        </w:r>
      </w:hyperlink>
    </w:p>
    <w:p>
      <w:pPr>
        <w:pStyle w:val="TOC1"/>
        <w:tabs>
          <w:tab w:val="right" w:leader="dot" w:pos="8306"/>
        </w:tabs>
      </w:pPr>
      <w:hyperlink w:anchor="_Toc20953" w:history="1">
        <w:r>
          <w:rPr>
            <w:rFonts w:ascii="仿宋" w:eastAsia="仿宋" w:hAnsi="仿宋" w:cs="仿宋" w:hint="eastAsia"/>
            <w:lang w:eastAsia="zh-CN"/>
          </w:rPr>
          <w:t>二、滋补类药品项目绩效评估</w:t>
        </w:r>
        <w:r>
          <w:tab/>
        </w:r>
        <w:r>
          <w:fldChar w:fldCharType="begin"/>
        </w:r>
        <w:r>
          <w:instrText xml:space="preserve"> PAGEREF _Toc20953 \h </w:instrText>
        </w:r>
        <w:r>
          <w:fldChar w:fldCharType="separate"/>
        </w:r>
        <w:r>
          <w:t>5</w:t>
        </w:r>
        <w:r>
          <w:fldChar w:fldCharType="end"/>
        </w:r>
      </w:hyperlink>
    </w:p>
    <w:p>
      <w:pPr>
        <w:pStyle w:val="TOC2"/>
        <w:tabs>
          <w:tab w:val="right" w:leader="dot" w:pos="8306"/>
        </w:tabs>
      </w:pPr>
      <w:hyperlink w:anchor="_Toc19789" w:history="1">
        <w:r>
          <w:rPr>
            <w:rFonts w:ascii="仿宋" w:eastAsia="仿宋" w:hAnsi="仿宋" w:cs="仿宋" w:hint="eastAsia"/>
            <w:lang w:eastAsia="zh-CN"/>
          </w:rPr>
          <w:t>(一)、绩效评估指标</w:t>
        </w:r>
        <w:r>
          <w:tab/>
        </w:r>
        <w:r>
          <w:fldChar w:fldCharType="begin"/>
        </w:r>
        <w:r>
          <w:instrText xml:space="preserve"> PAGEREF _Toc19789 \h </w:instrText>
        </w:r>
        <w:r>
          <w:fldChar w:fldCharType="separate"/>
        </w:r>
        <w:r>
          <w:t>5</w:t>
        </w:r>
        <w:r>
          <w:fldChar w:fldCharType="end"/>
        </w:r>
      </w:hyperlink>
    </w:p>
    <w:p>
      <w:pPr>
        <w:pStyle w:val="TOC2"/>
        <w:tabs>
          <w:tab w:val="right" w:leader="dot" w:pos="8306"/>
        </w:tabs>
      </w:pPr>
      <w:hyperlink w:anchor="_Toc14666" w:history="1">
        <w:r>
          <w:rPr>
            <w:rFonts w:ascii="仿宋" w:eastAsia="仿宋" w:hAnsi="仿宋" w:cs="仿宋" w:hint="eastAsia"/>
            <w:lang w:eastAsia="zh-CN"/>
          </w:rPr>
          <w:t>(二)、绩效评估方法</w:t>
        </w:r>
        <w:r>
          <w:tab/>
        </w:r>
        <w:r>
          <w:fldChar w:fldCharType="begin"/>
        </w:r>
        <w:r>
          <w:instrText xml:space="preserve"> PAGEREF _Toc14666 \h </w:instrText>
        </w:r>
        <w:r>
          <w:fldChar w:fldCharType="separate"/>
        </w:r>
        <w:r>
          <w:t>6</w:t>
        </w:r>
        <w:r>
          <w:fldChar w:fldCharType="end"/>
        </w:r>
      </w:hyperlink>
    </w:p>
    <w:p>
      <w:pPr>
        <w:pStyle w:val="TOC2"/>
        <w:tabs>
          <w:tab w:val="right" w:leader="dot" w:pos="8306"/>
        </w:tabs>
      </w:pPr>
      <w:hyperlink w:anchor="_Toc22968" w:history="1">
        <w:r>
          <w:rPr>
            <w:rFonts w:ascii="仿宋" w:eastAsia="仿宋" w:hAnsi="仿宋" w:cs="仿宋" w:hint="eastAsia"/>
            <w:lang w:eastAsia="zh-CN"/>
          </w:rPr>
          <w:t>(三)、绩效评估周期</w:t>
        </w:r>
        <w:r>
          <w:tab/>
        </w:r>
        <w:r>
          <w:fldChar w:fldCharType="begin"/>
        </w:r>
        <w:r>
          <w:instrText xml:space="preserve"> PAGEREF _Toc22968 \h </w:instrText>
        </w:r>
        <w:r>
          <w:fldChar w:fldCharType="separate"/>
        </w:r>
        <w:r>
          <w:t>7</w:t>
        </w:r>
        <w:r>
          <w:fldChar w:fldCharType="end"/>
        </w:r>
      </w:hyperlink>
    </w:p>
    <w:p>
      <w:pPr>
        <w:pStyle w:val="TOC1"/>
        <w:tabs>
          <w:tab w:val="right" w:leader="dot" w:pos="8306"/>
        </w:tabs>
      </w:pPr>
      <w:hyperlink w:anchor="_Toc3310" w:history="1">
        <w:r>
          <w:rPr>
            <w:rFonts w:ascii="仿宋" w:eastAsia="仿宋" w:hAnsi="仿宋" w:cs="仿宋" w:hint="eastAsia"/>
            <w:lang w:eastAsia="zh-CN"/>
          </w:rPr>
          <w:t>三、市场分析、调研</w:t>
        </w:r>
        <w:r>
          <w:tab/>
        </w:r>
        <w:r>
          <w:fldChar w:fldCharType="begin"/>
        </w:r>
        <w:r>
          <w:instrText xml:space="preserve"> PAGEREF _Toc3310 \h </w:instrText>
        </w:r>
        <w:r>
          <w:fldChar w:fldCharType="separate"/>
        </w:r>
        <w:r>
          <w:t>9</w:t>
        </w:r>
        <w:r>
          <w:fldChar w:fldCharType="end"/>
        </w:r>
      </w:hyperlink>
    </w:p>
    <w:p>
      <w:pPr>
        <w:pStyle w:val="TOC2"/>
        <w:tabs>
          <w:tab w:val="right" w:leader="dot" w:pos="8306"/>
        </w:tabs>
      </w:pPr>
      <w:hyperlink w:anchor="_Toc12472" w:history="1">
        <w:r>
          <w:rPr>
            <w:rFonts w:ascii="仿宋" w:eastAsia="仿宋" w:hAnsi="仿宋" w:cs="仿宋" w:hint="eastAsia"/>
            <w:lang w:eastAsia="zh-CN"/>
          </w:rPr>
          <w:t>(一)、滋补类药品行业分析</w:t>
        </w:r>
        <w:r>
          <w:tab/>
        </w:r>
        <w:r>
          <w:fldChar w:fldCharType="begin"/>
        </w:r>
        <w:r>
          <w:instrText xml:space="preserve"> PAGEREF _Toc12472 \h </w:instrText>
        </w:r>
        <w:r>
          <w:fldChar w:fldCharType="separate"/>
        </w:r>
        <w:r>
          <w:t>9</w:t>
        </w:r>
        <w:r>
          <w:fldChar w:fldCharType="end"/>
        </w:r>
      </w:hyperlink>
    </w:p>
    <w:p>
      <w:pPr>
        <w:pStyle w:val="TOC2"/>
        <w:tabs>
          <w:tab w:val="right" w:leader="dot" w:pos="8306"/>
        </w:tabs>
      </w:pPr>
      <w:hyperlink w:anchor="_Toc23628" w:history="1">
        <w:r>
          <w:rPr>
            <w:rFonts w:ascii="仿宋" w:eastAsia="仿宋" w:hAnsi="仿宋" w:cs="仿宋" w:hint="eastAsia"/>
            <w:lang w:eastAsia="zh-CN"/>
          </w:rPr>
          <w:t>(二)、滋补类药品市场分析预测</w:t>
        </w:r>
        <w:r>
          <w:tab/>
        </w:r>
        <w:r>
          <w:fldChar w:fldCharType="begin"/>
        </w:r>
        <w:r>
          <w:instrText xml:space="preserve"> PAGEREF _Toc23628 \h </w:instrText>
        </w:r>
        <w:r>
          <w:fldChar w:fldCharType="separate"/>
        </w:r>
        <w:r>
          <w:t>9</w:t>
        </w:r>
        <w:r>
          <w:fldChar w:fldCharType="end"/>
        </w:r>
      </w:hyperlink>
    </w:p>
    <w:p>
      <w:pPr>
        <w:pStyle w:val="TOC1"/>
        <w:tabs>
          <w:tab w:val="right" w:leader="dot" w:pos="8306"/>
        </w:tabs>
      </w:pPr>
      <w:hyperlink w:anchor="_Toc26410" w:history="1">
        <w:r>
          <w:rPr>
            <w:rFonts w:ascii="仿宋" w:eastAsia="仿宋" w:hAnsi="仿宋" w:cs="仿宋" w:hint="eastAsia"/>
            <w:lang w:eastAsia="zh-CN"/>
          </w:rPr>
          <w:t>四、滋补类药品项目建设背景及必要性分析</w:t>
        </w:r>
        <w:r>
          <w:tab/>
        </w:r>
        <w:r>
          <w:fldChar w:fldCharType="begin"/>
        </w:r>
        <w:r>
          <w:instrText xml:space="preserve"> PAGEREF _Toc26410 \h </w:instrText>
        </w:r>
        <w:r>
          <w:fldChar w:fldCharType="separate"/>
        </w:r>
        <w:r>
          <w:t>10</w:t>
        </w:r>
        <w:r>
          <w:fldChar w:fldCharType="end"/>
        </w:r>
      </w:hyperlink>
    </w:p>
    <w:p>
      <w:pPr>
        <w:pStyle w:val="TOC2"/>
        <w:tabs>
          <w:tab w:val="right" w:leader="dot" w:pos="8306"/>
        </w:tabs>
      </w:pPr>
      <w:hyperlink w:anchor="_Toc26223" w:history="1">
        <w:r>
          <w:rPr>
            <w:rFonts w:ascii="仿宋" w:eastAsia="仿宋" w:hAnsi="仿宋" w:cs="仿宋" w:hint="eastAsia"/>
            <w:lang w:eastAsia="zh-CN"/>
          </w:rPr>
          <w:t>(一)、滋补类药品项目背景分析</w:t>
        </w:r>
        <w:r>
          <w:tab/>
        </w:r>
        <w:r>
          <w:fldChar w:fldCharType="begin"/>
        </w:r>
        <w:r>
          <w:instrText xml:space="preserve"> PAGEREF _Toc26223 \h </w:instrText>
        </w:r>
        <w:r>
          <w:fldChar w:fldCharType="separate"/>
        </w:r>
        <w:r>
          <w:t>10</w:t>
        </w:r>
        <w:r>
          <w:fldChar w:fldCharType="end"/>
        </w:r>
      </w:hyperlink>
    </w:p>
    <w:p>
      <w:pPr>
        <w:pStyle w:val="TOC2"/>
        <w:tabs>
          <w:tab w:val="right" w:leader="dot" w:pos="8306"/>
        </w:tabs>
      </w:pPr>
      <w:hyperlink w:anchor="_Toc28399" w:history="1">
        <w:r>
          <w:rPr>
            <w:rFonts w:ascii="仿宋" w:eastAsia="仿宋" w:hAnsi="仿宋" w:cs="仿宋" w:hint="eastAsia"/>
            <w:lang w:eastAsia="zh-CN"/>
          </w:rPr>
          <w:t>(二)、滋补类药品项目建设必要性分析</w:t>
        </w:r>
        <w:r>
          <w:tab/>
        </w:r>
        <w:r>
          <w:fldChar w:fldCharType="begin"/>
        </w:r>
        <w:r>
          <w:instrText xml:space="preserve"> PAGEREF _Toc28399 \h </w:instrText>
        </w:r>
        <w:r>
          <w:fldChar w:fldCharType="separate"/>
        </w:r>
        <w:r>
          <w:t>12</w:t>
        </w:r>
        <w:r>
          <w:fldChar w:fldCharType="end"/>
        </w:r>
      </w:hyperlink>
    </w:p>
    <w:p>
      <w:pPr>
        <w:pStyle w:val="TOC1"/>
        <w:tabs>
          <w:tab w:val="right" w:leader="dot" w:pos="8306"/>
        </w:tabs>
      </w:pPr>
      <w:hyperlink w:anchor="_Toc20663" w:history="1">
        <w:r>
          <w:rPr>
            <w:rFonts w:ascii="仿宋" w:eastAsia="仿宋" w:hAnsi="仿宋" w:cs="仿宋" w:hint="eastAsia"/>
            <w:lang w:eastAsia="zh-CN"/>
          </w:rPr>
          <w:t>五、滋补类药品项目可持续发展</w:t>
        </w:r>
        <w:r>
          <w:tab/>
        </w:r>
        <w:r>
          <w:fldChar w:fldCharType="begin"/>
        </w:r>
        <w:r>
          <w:instrText xml:space="preserve"> PAGEREF _Toc20663 \h </w:instrText>
        </w:r>
        <w:r>
          <w:fldChar w:fldCharType="separate"/>
        </w:r>
        <w:r>
          <w:t>13</w:t>
        </w:r>
        <w:r>
          <w:fldChar w:fldCharType="end"/>
        </w:r>
      </w:hyperlink>
    </w:p>
    <w:p>
      <w:pPr>
        <w:pStyle w:val="TOC2"/>
        <w:tabs>
          <w:tab w:val="right" w:leader="dot" w:pos="8306"/>
        </w:tabs>
      </w:pPr>
      <w:hyperlink w:anchor="_Toc20219" w:history="1">
        <w:r>
          <w:rPr>
            <w:rFonts w:ascii="仿宋" w:eastAsia="仿宋" w:hAnsi="仿宋" w:cs="仿宋" w:hint="eastAsia"/>
            <w:lang w:eastAsia="zh-CN"/>
          </w:rPr>
          <w:t>(一)、可持续战略与实践</w:t>
        </w:r>
        <w:r>
          <w:tab/>
        </w:r>
        <w:r>
          <w:fldChar w:fldCharType="begin"/>
        </w:r>
        <w:r>
          <w:instrText xml:space="preserve"> PAGEREF _Toc20219 \h </w:instrText>
        </w:r>
        <w:r>
          <w:fldChar w:fldCharType="separate"/>
        </w:r>
        <w:r>
          <w:t>13</w:t>
        </w:r>
        <w:r>
          <w:fldChar w:fldCharType="end"/>
        </w:r>
      </w:hyperlink>
    </w:p>
    <w:p>
      <w:pPr>
        <w:pStyle w:val="TOC2"/>
        <w:tabs>
          <w:tab w:val="right" w:leader="dot" w:pos="8306"/>
        </w:tabs>
      </w:pPr>
      <w:hyperlink w:anchor="_Toc26890" w:history="1">
        <w:r>
          <w:rPr>
            <w:rFonts w:ascii="仿宋" w:eastAsia="仿宋" w:hAnsi="仿宋" w:cs="仿宋" w:hint="eastAsia"/>
            <w:lang w:eastAsia="zh-CN"/>
          </w:rPr>
          <w:t>(二)、环保与社会责任</w:t>
        </w:r>
        <w:r>
          <w:tab/>
        </w:r>
        <w:r>
          <w:fldChar w:fldCharType="begin"/>
        </w:r>
        <w:r>
          <w:instrText xml:space="preserve"> PAGEREF _Toc26890 \h </w:instrText>
        </w:r>
        <w:r>
          <w:fldChar w:fldCharType="separate"/>
        </w:r>
        <w:r>
          <w:t>14</w:t>
        </w:r>
        <w:r>
          <w:fldChar w:fldCharType="end"/>
        </w:r>
      </w:hyperlink>
    </w:p>
    <w:p>
      <w:pPr>
        <w:pStyle w:val="TOC1"/>
        <w:tabs>
          <w:tab w:val="right" w:leader="dot" w:pos="8306"/>
        </w:tabs>
      </w:pPr>
      <w:hyperlink w:anchor="_Toc7482" w:history="1">
        <w:r>
          <w:rPr>
            <w:rFonts w:ascii="仿宋" w:eastAsia="仿宋" w:hAnsi="仿宋" w:cs="仿宋" w:hint="eastAsia"/>
            <w:lang w:eastAsia="zh-CN"/>
          </w:rPr>
          <w:t>六、滋补类药品项目文档管理</w:t>
        </w:r>
        <w:r>
          <w:tab/>
        </w:r>
        <w:r>
          <w:fldChar w:fldCharType="begin"/>
        </w:r>
        <w:r>
          <w:instrText xml:space="preserve"> PAGEREF _Toc7482 \h </w:instrText>
        </w:r>
        <w:r>
          <w:fldChar w:fldCharType="separate"/>
        </w:r>
        <w:r>
          <w:t>15</w:t>
        </w:r>
        <w:r>
          <w:fldChar w:fldCharType="end"/>
        </w:r>
      </w:hyperlink>
    </w:p>
    <w:p>
      <w:pPr>
        <w:pStyle w:val="TOC2"/>
        <w:tabs>
          <w:tab w:val="right" w:leader="dot" w:pos="8306"/>
        </w:tabs>
      </w:pPr>
      <w:hyperlink w:anchor="_Toc30400" w:history="1">
        <w:r>
          <w:rPr>
            <w:rFonts w:ascii="仿宋" w:eastAsia="仿宋" w:hAnsi="仿宋" w:cs="仿宋" w:hint="eastAsia"/>
            <w:lang w:eastAsia="zh-CN"/>
          </w:rPr>
          <w:t>(一)、文档编制与审查</w:t>
        </w:r>
        <w:r>
          <w:tab/>
        </w:r>
        <w:r>
          <w:fldChar w:fldCharType="begin"/>
        </w:r>
        <w:r>
          <w:instrText xml:space="preserve"> PAGEREF _Toc30400 \h </w:instrText>
        </w:r>
        <w:r>
          <w:fldChar w:fldCharType="separate"/>
        </w:r>
        <w:r>
          <w:t>15</w:t>
        </w:r>
        <w:r>
          <w:fldChar w:fldCharType="end"/>
        </w:r>
      </w:hyperlink>
    </w:p>
    <w:p>
      <w:pPr>
        <w:pStyle w:val="TOC2"/>
        <w:tabs>
          <w:tab w:val="right" w:leader="dot" w:pos="8306"/>
        </w:tabs>
      </w:pPr>
      <w:hyperlink w:anchor="_Toc20569" w:history="1">
        <w:r>
          <w:rPr>
            <w:rFonts w:ascii="仿宋" w:eastAsia="仿宋" w:hAnsi="仿宋" w:cs="仿宋" w:hint="eastAsia"/>
            <w:lang w:eastAsia="zh-CN"/>
          </w:rPr>
          <w:t>(二)、文档发布与分发</w:t>
        </w:r>
        <w:r>
          <w:tab/>
        </w:r>
        <w:r>
          <w:fldChar w:fldCharType="begin"/>
        </w:r>
        <w:r>
          <w:instrText xml:space="preserve"> PAGEREF _Toc20569 \h </w:instrText>
        </w:r>
        <w:r>
          <w:fldChar w:fldCharType="separate"/>
        </w:r>
        <w:r>
          <w:t>16</w:t>
        </w:r>
        <w:r>
          <w:fldChar w:fldCharType="end"/>
        </w:r>
      </w:hyperlink>
    </w:p>
    <w:p>
      <w:pPr>
        <w:pStyle w:val="TOC2"/>
        <w:tabs>
          <w:tab w:val="right" w:leader="dot" w:pos="8306"/>
        </w:tabs>
      </w:pPr>
      <w:hyperlink w:anchor="_Toc30657" w:history="1">
        <w:r>
          <w:rPr>
            <w:rFonts w:ascii="仿宋" w:eastAsia="仿宋" w:hAnsi="仿宋" w:cs="仿宋" w:hint="eastAsia"/>
            <w:lang w:eastAsia="zh-CN"/>
          </w:rPr>
          <w:t>(三)、文档存档与归档</w:t>
        </w:r>
        <w:r>
          <w:tab/>
        </w:r>
        <w:r>
          <w:fldChar w:fldCharType="begin"/>
        </w:r>
        <w:r>
          <w:instrText xml:space="preserve"> PAGEREF _Toc30657 \h </w:instrText>
        </w:r>
        <w:r>
          <w:fldChar w:fldCharType="separate"/>
        </w:r>
        <w:r>
          <w:t>17</w:t>
        </w:r>
        <w:r>
          <w:fldChar w:fldCharType="end"/>
        </w:r>
      </w:hyperlink>
    </w:p>
    <w:p>
      <w:pPr>
        <w:pStyle w:val="TOC1"/>
        <w:tabs>
          <w:tab w:val="right" w:leader="dot" w:pos="8306"/>
        </w:tabs>
      </w:pPr>
      <w:hyperlink w:anchor="_Toc28897" w:history="1">
        <w:r>
          <w:rPr>
            <w:rFonts w:ascii="仿宋" w:eastAsia="仿宋" w:hAnsi="仿宋" w:cs="仿宋" w:hint="eastAsia"/>
            <w:lang w:eastAsia="zh-CN"/>
          </w:rPr>
          <w:t>七、生产安全保护</w:t>
        </w:r>
        <w:r>
          <w:tab/>
        </w:r>
        <w:r>
          <w:fldChar w:fldCharType="begin"/>
        </w:r>
        <w:r>
          <w:instrText xml:space="preserve"> PAGEREF _Toc28897 \h </w:instrText>
        </w:r>
        <w:r>
          <w:fldChar w:fldCharType="separate"/>
        </w:r>
        <w:r>
          <w:t>18</w:t>
        </w:r>
        <w:r>
          <w:fldChar w:fldCharType="end"/>
        </w:r>
      </w:hyperlink>
    </w:p>
    <w:p>
      <w:pPr>
        <w:pStyle w:val="TOC2"/>
        <w:tabs>
          <w:tab w:val="right" w:leader="dot" w:pos="8306"/>
        </w:tabs>
      </w:pPr>
      <w:hyperlink w:anchor="_Toc21414" w:history="1">
        <w:r>
          <w:rPr>
            <w:rFonts w:ascii="仿宋" w:eastAsia="仿宋" w:hAnsi="仿宋" w:cs="仿宋" w:hint="eastAsia"/>
            <w:lang w:eastAsia="zh-CN"/>
          </w:rPr>
          <w:t>(一)、消防安全</w:t>
        </w:r>
        <w:r>
          <w:tab/>
        </w:r>
        <w:r>
          <w:fldChar w:fldCharType="begin"/>
        </w:r>
        <w:r>
          <w:instrText xml:space="preserve"> PAGEREF _Toc21414 \h </w:instrText>
        </w:r>
        <w:r>
          <w:fldChar w:fldCharType="separate"/>
        </w:r>
        <w:r>
          <w:t>18</w:t>
        </w:r>
        <w:r>
          <w:fldChar w:fldCharType="end"/>
        </w:r>
      </w:hyperlink>
    </w:p>
    <w:p>
      <w:pPr>
        <w:pStyle w:val="TOC2"/>
        <w:tabs>
          <w:tab w:val="right" w:leader="dot" w:pos="8306"/>
        </w:tabs>
      </w:pPr>
      <w:hyperlink w:anchor="_Toc11354" w:history="1">
        <w:r>
          <w:rPr>
            <w:rFonts w:ascii="仿宋" w:eastAsia="仿宋" w:hAnsi="仿宋" w:cs="仿宋" w:hint="eastAsia"/>
            <w:lang w:eastAsia="zh-CN"/>
          </w:rPr>
          <w:t>(二)、防火防爆总图布置措施</w:t>
        </w:r>
        <w:r>
          <w:tab/>
        </w:r>
        <w:r>
          <w:fldChar w:fldCharType="begin"/>
        </w:r>
        <w:r>
          <w:instrText xml:space="preserve"> PAGEREF _Toc11354 \h </w:instrText>
        </w:r>
        <w:r>
          <w:fldChar w:fldCharType="separate"/>
        </w:r>
        <w:r>
          <w:t>20</w:t>
        </w:r>
        <w:r>
          <w:fldChar w:fldCharType="end"/>
        </w:r>
      </w:hyperlink>
    </w:p>
    <w:p>
      <w:pPr>
        <w:pStyle w:val="TOC2"/>
        <w:tabs>
          <w:tab w:val="right" w:leader="dot" w:pos="8306"/>
        </w:tabs>
      </w:pPr>
      <w:hyperlink w:anchor="_Toc7395" w:history="1">
        <w:r>
          <w:rPr>
            <w:rFonts w:ascii="仿宋" w:eastAsia="仿宋" w:hAnsi="仿宋" w:cs="仿宋" w:hint="eastAsia"/>
            <w:lang w:eastAsia="zh-CN"/>
          </w:rPr>
          <w:t>(三)、自然灾害防范措施</w:t>
        </w:r>
        <w:r>
          <w:tab/>
        </w:r>
        <w:r>
          <w:fldChar w:fldCharType="begin"/>
        </w:r>
        <w:r>
          <w:instrText xml:space="preserve"> PAGEREF _Toc7395 \h </w:instrText>
        </w:r>
        <w:r>
          <w:fldChar w:fldCharType="separate"/>
        </w:r>
        <w:r>
          <w:t>21</w:t>
        </w:r>
        <w:r>
          <w:fldChar w:fldCharType="end"/>
        </w:r>
      </w:hyperlink>
    </w:p>
    <w:p>
      <w:pPr>
        <w:pStyle w:val="TOC2"/>
        <w:tabs>
          <w:tab w:val="right" w:leader="dot" w:pos="8306"/>
        </w:tabs>
      </w:pPr>
      <w:hyperlink w:anchor="_Toc8778" w:history="1">
        <w:r>
          <w:rPr>
            <w:rFonts w:ascii="仿宋" w:eastAsia="仿宋" w:hAnsi="仿宋" w:cs="仿宋" w:hint="eastAsia"/>
            <w:lang w:eastAsia="zh-CN"/>
          </w:rPr>
          <w:t>(四)、安全色及安全标志使用要求</w:t>
        </w:r>
        <w:r>
          <w:tab/>
        </w:r>
        <w:r>
          <w:fldChar w:fldCharType="begin"/>
        </w:r>
        <w:r>
          <w:instrText xml:space="preserve"> PAGEREF _Toc8778 \h </w:instrText>
        </w:r>
        <w:r>
          <w:fldChar w:fldCharType="separate"/>
        </w:r>
        <w:r>
          <w:t>22</w:t>
        </w:r>
        <w:r>
          <w:fldChar w:fldCharType="end"/>
        </w:r>
      </w:hyperlink>
    </w:p>
    <w:p>
      <w:pPr>
        <w:pStyle w:val="TOC2"/>
        <w:tabs>
          <w:tab w:val="right" w:leader="dot" w:pos="8306"/>
        </w:tabs>
      </w:pPr>
      <w:hyperlink w:anchor="_Toc30787" w:history="1">
        <w:r>
          <w:rPr>
            <w:rFonts w:ascii="仿宋" w:eastAsia="仿宋" w:hAnsi="仿宋" w:cs="仿宋" w:hint="eastAsia"/>
            <w:lang w:eastAsia="zh-CN"/>
          </w:rPr>
          <w:t>(五)、防尘防毒措施</w:t>
        </w:r>
        <w:r>
          <w:tab/>
        </w:r>
        <w:r>
          <w:fldChar w:fldCharType="begin"/>
        </w:r>
        <w:r>
          <w:instrText xml:space="preserve"> PAGEREF _Toc30787 \h </w:instrText>
        </w:r>
        <w:r>
          <w:fldChar w:fldCharType="separate"/>
        </w:r>
        <w:r>
          <w:t>23</w:t>
        </w:r>
        <w:r>
          <w:fldChar w:fldCharType="end"/>
        </w:r>
      </w:hyperlink>
    </w:p>
    <w:p>
      <w:pPr>
        <w:pStyle w:val="TOC2"/>
        <w:tabs>
          <w:tab w:val="right" w:leader="dot" w:pos="8306"/>
        </w:tabs>
      </w:pPr>
      <w:hyperlink w:anchor="_Toc16961" w:history="1">
        <w:r>
          <w:rPr>
            <w:rFonts w:ascii="仿宋" w:eastAsia="仿宋" w:hAnsi="仿宋" w:cs="仿宋" w:hint="eastAsia"/>
            <w:lang w:eastAsia="zh-CN"/>
          </w:rPr>
          <w:t>(六)、防静电、触电防护及防雷措施</w:t>
        </w:r>
        <w:r>
          <w:tab/>
        </w:r>
        <w:r>
          <w:fldChar w:fldCharType="begin"/>
        </w:r>
        <w:r>
          <w:instrText xml:space="preserve"> PAGEREF _Toc16961 \h </w:instrText>
        </w:r>
        <w:r>
          <w:fldChar w:fldCharType="separate"/>
        </w:r>
        <w:r>
          <w:t>23</w:t>
        </w:r>
        <w:r>
          <w:fldChar w:fldCharType="end"/>
        </w:r>
      </w:hyperlink>
    </w:p>
    <w:p>
      <w:pPr>
        <w:pStyle w:val="TOC2"/>
        <w:tabs>
          <w:tab w:val="right" w:leader="dot" w:pos="8306"/>
        </w:tabs>
      </w:pPr>
      <w:hyperlink w:anchor="_Toc17723" w:history="1">
        <w:r>
          <w:rPr>
            <w:rFonts w:ascii="仿宋" w:eastAsia="仿宋" w:hAnsi="仿宋" w:cs="仿宋" w:hint="eastAsia"/>
            <w:lang w:eastAsia="zh-CN"/>
          </w:rPr>
          <w:t>(七)、机械设备安全保障措施</w:t>
        </w:r>
        <w:r>
          <w:tab/>
        </w:r>
        <w:r>
          <w:fldChar w:fldCharType="begin"/>
        </w:r>
        <w:r>
          <w:instrText xml:space="preserve"> PAGEREF _Toc17723 \h </w:instrText>
        </w:r>
        <w:r>
          <w:fldChar w:fldCharType="separate"/>
        </w:r>
        <w:r>
          <w:t>25</w:t>
        </w:r>
        <w:r>
          <w:fldChar w:fldCharType="end"/>
        </w:r>
      </w:hyperlink>
    </w:p>
    <w:p>
      <w:pPr>
        <w:pStyle w:val="TOC1"/>
        <w:tabs>
          <w:tab w:val="right" w:leader="dot" w:pos="8306"/>
        </w:tabs>
      </w:pPr>
      <w:hyperlink w:anchor="_Toc2913" w:history="1">
        <w:r>
          <w:rPr>
            <w:rFonts w:ascii="仿宋" w:eastAsia="仿宋" w:hAnsi="仿宋" w:cs="仿宋" w:hint="eastAsia"/>
            <w:lang w:eastAsia="zh-CN"/>
          </w:rPr>
          <w:t>八、滋补类药品项目人力资源培养与发展</w:t>
        </w:r>
        <w:r>
          <w:tab/>
        </w:r>
        <w:r>
          <w:fldChar w:fldCharType="begin"/>
        </w:r>
        <w:r>
          <w:instrText xml:space="preserve"> PAGEREF _Toc2913 \h </w:instrText>
        </w:r>
        <w:r>
          <w:fldChar w:fldCharType="separate"/>
        </w:r>
        <w:r>
          <w:t>26</w:t>
        </w:r>
        <w:r>
          <w:fldChar w:fldCharType="end"/>
        </w:r>
      </w:hyperlink>
    </w:p>
    <w:p>
      <w:pPr>
        <w:pStyle w:val="TOC2"/>
        <w:tabs>
          <w:tab w:val="right" w:leader="dot" w:pos="8306"/>
        </w:tabs>
      </w:pPr>
      <w:hyperlink w:anchor="_Toc13793" w:history="1">
        <w:r>
          <w:rPr>
            <w:rFonts w:ascii="仿宋" w:eastAsia="仿宋" w:hAnsi="仿宋" w:cs="仿宋" w:hint="eastAsia"/>
            <w:lang w:eastAsia="zh-CN"/>
          </w:rPr>
          <w:t>(一)、人才需求与规划</w:t>
        </w:r>
        <w:r>
          <w:tab/>
        </w:r>
        <w:r>
          <w:fldChar w:fldCharType="begin"/>
        </w:r>
        <w:r>
          <w:instrText xml:space="preserve"> PAGEREF _Toc13793 \h </w:instrText>
        </w:r>
        <w:r>
          <w:fldChar w:fldCharType="separate"/>
        </w:r>
        <w:r>
          <w:t>26</w:t>
        </w:r>
        <w:r>
          <w:fldChar w:fldCharType="end"/>
        </w:r>
      </w:hyperlink>
    </w:p>
    <w:p>
      <w:pPr>
        <w:pStyle w:val="TOC2"/>
        <w:tabs>
          <w:tab w:val="right" w:leader="dot" w:pos="8306"/>
        </w:tabs>
      </w:pPr>
      <w:hyperlink w:anchor="_Toc16637" w:history="1">
        <w:r>
          <w:rPr>
            <w:rFonts w:ascii="仿宋" w:eastAsia="仿宋" w:hAnsi="仿宋" w:cs="仿宋" w:hint="eastAsia"/>
            <w:lang w:eastAsia="zh-CN"/>
          </w:rPr>
          <w:t>(二)、培训与发展计划</w:t>
        </w:r>
        <w:r>
          <w:tab/>
        </w:r>
        <w:r>
          <w:fldChar w:fldCharType="begin"/>
        </w:r>
        <w:r>
          <w:instrText xml:space="preserve"> PAGEREF _Toc16637 \h </w:instrText>
        </w:r>
        <w:r>
          <w:fldChar w:fldCharType="separate"/>
        </w:r>
        <w:r>
          <w:t>27</w:t>
        </w:r>
        <w:r>
          <w:fldChar w:fldCharType="end"/>
        </w:r>
      </w:hyperlink>
    </w:p>
    <w:p>
      <w:pPr>
        <w:pStyle w:val="TOC1"/>
        <w:tabs>
          <w:tab w:val="right" w:leader="dot" w:pos="8306"/>
        </w:tabs>
      </w:pPr>
      <w:hyperlink w:anchor="_Toc15239" w:history="1">
        <w:r>
          <w:rPr>
            <w:rFonts w:ascii="仿宋" w:eastAsia="仿宋" w:hAnsi="仿宋" w:cs="仿宋" w:hint="eastAsia"/>
            <w:lang w:eastAsia="zh-CN"/>
          </w:rPr>
          <w:t>九、滋补类药品项目社会影响</w:t>
        </w:r>
        <w:r>
          <w:tab/>
        </w:r>
        <w:r>
          <w:fldChar w:fldCharType="begin"/>
        </w:r>
        <w:r>
          <w:instrText xml:space="preserve"> PAGEREF _Toc15239 \h </w:instrText>
        </w:r>
        <w:r>
          <w:fldChar w:fldCharType="separate"/>
        </w:r>
        <w:r>
          <w:t>27</w:t>
        </w:r>
        <w:r>
          <w:fldChar w:fldCharType="end"/>
        </w:r>
      </w:hyperlink>
    </w:p>
    <w:p>
      <w:pPr>
        <w:pStyle w:val="TOC2"/>
        <w:tabs>
          <w:tab w:val="right" w:leader="dot" w:pos="8306"/>
        </w:tabs>
      </w:pPr>
      <w:hyperlink w:anchor="_Toc1340" w:history="1">
        <w:r>
          <w:rPr>
            <w:rFonts w:ascii="仿宋" w:eastAsia="仿宋" w:hAnsi="仿宋" w:cs="仿宋" w:hint="eastAsia"/>
            <w:lang w:eastAsia="zh-CN"/>
          </w:rPr>
          <w:t>(一)、社会责任与义务</w:t>
        </w:r>
        <w:r>
          <w:tab/>
        </w:r>
        <w:r>
          <w:fldChar w:fldCharType="begin"/>
        </w:r>
        <w:r>
          <w:instrText xml:space="preserve"> PAGEREF _Toc1340 \h </w:instrText>
        </w:r>
        <w:r>
          <w:fldChar w:fldCharType="separate"/>
        </w:r>
        <w:r>
          <w:t>27</w:t>
        </w:r>
        <w:r>
          <w:fldChar w:fldCharType="end"/>
        </w:r>
      </w:hyperlink>
    </w:p>
    <w:p>
      <w:pPr>
        <w:pStyle w:val="TOC2"/>
        <w:tabs>
          <w:tab w:val="right" w:leader="dot" w:pos="8306"/>
        </w:tabs>
      </w:pPr>
      <w:hyperlink w:anchor="_Toc5454" w:history="1">
        <w:r>
          <w:rPr>
            <w:rFonts w:ascii="仿宋" w:eastAsia="仿宋" w:hAnsi="仿宋" w:cs="仿宋" w:hint="eastAsia"/>
            <w:lang w:eastAsia="zh-CN"/>
          </w:rPr>
          <w:t>(二)、社会参与与沟通</w:t>
        </w:r>
        <w:r>
          <w:tab/>
        </w:r>
        <w:r>
          <w:fldChar w:fldCharType="begin"/>
        </w:r>
        <w:r>
          <w:instrText xml:space="preserve"> PAGEREF _Toc5454 \h </w:instrText>
        </w:r>
        <w:r>
          <w:fldChar w:fldCharType="separate"/>
        </w:r>
        <w:r>
          <w:t>28</w:t>
        </w:r>
        <w:r>
          <w:fldChar w:fldCharType="end"/>
        </w:r>
      </w:hyperlink>
    </w:p>
    <w:p>
      <w:pPr>
        <w:pStyle w:val="TOC1"/>
        <w:tabs>
          <w:tab w:val="right" w:leader="dot" w:pos="8306"/>
        </w:tabs>
      </w:pPr>
      <w:hyperlink w:anchor="_Toc4594" w:history="1">
        <w:r>
          <w:rPr>
            <w:rFonts w:ascii="仿宋" w:eastAsia="仿宋" w:hAnsi="仿宋" w:cs="仿宋" w:hint="eastAsia"/>
            <w:lang w:eastAsia="zh-CN"/>
          </w:rPr>
          <w:t>十、滋补类药品项目财务管理</w:t>
        </w:r>
        <w:r>
          <w:tab/>
        </w:r>
        <w:r>
          <w:fldChar w:fldCharType="begin"/>
        </w:r>
        <w:r>
          <w:instrText xml:space="preserve"> PAGEREF _Toc4594 \h </w:instrText>
        </w:r>
        <w:r>
          <w:fldChar w:fldCharType="separate"/>
        </w:r>
        <w:r>
          <w:t>29</w:t>
        </w:r>
        <w:r>
          <w:fldChar w:fldCharType="end"/>
        </w:r>
      </w:hyperlink>
    </w:p>
    <w:p>
      <w:pPr>
        <w:pStyle w:val="TOC2"/>
        <w:tabs>
          <w:tab w:val="right" w:leader="dot" w:pos="8306"/>
        </w:tabs>
      </w:pPr>
      <w:hyperlink w:anchor="_Toc30764" w:history="1">
        <w:r>
          <w:rPr>
            <w:rFonts w:ascii="仿宋" w:eastAsia="仿宋" w:hAnsi="仿宋" w:cs="仿宋" w:hint="eastAsia"/>
            <w:lang w:eastAsia="zh-CN"/>
          </w:rPr>
          <w:t>(一)、资金需求大</w:t>
        </w:r>
        <w:r>
          <w:tab/>
        </w:r>
        <w:r>
          <w:fldChar w:fldCharType="begin"/>
        </w:r>
        <w:r>
          <w:instrText xml:space="preserve"> PAGEREF _Toc30764 \h </w:instrText>
        </w:r>
        <w:r>
          <w:fldChar w:fldCharType="separate"/>
        </w:r>
        <w:r>
          <w:t>29</w:t>
        </w:r>
        <w:r>
          <w:fldChar w:fldCharType="end"/>
        </w:r>
      </w:hyperlink>
    </w:p>
    <w:p>
      <w:pPr>
        <w:pStyle w:val="TOC2"/>
        <w:tabs>
          <w:tab w:val="right" w:leader="dot" w:pos="8306"/>
        </w:tabs>
      </w:pPr>
      <w:hyperlink w:anchor="_Toc18688" w:history="1">
        <w:r>
          <w:rPr>
            <w:rFonts w:ascii="仿宋" w:eastAsia="仿宋" w:hAnsi="仿宋" w:cs="仿宋" w:hint="eastAsia"/>
            <w:lang w:eastAsia="zh-CN"/>
          </w:rPr>
          <w:t>(二)、研发周期长</w:t>
        </w:r>
        <w:r>
          <w:tab/>
        </w:r>
        <w:r>
          <w:fldChar w:fldCharType="begin"/>
        </w:r>
        <w:r>
          <w:instrText xml:space="preserve"> PAGEREF _Toc18688 \h </w:instrText>
        </w:r>
        <w:r>
          <w:fldChar w:fldCharType="separate"/>
        </w:r>
        <w:r>
          <w:t>30</w:t>
        </w:r>
        <w:r>
          <w:fldChar w:fldCharType="end"/>
        </w:r>
      </w:hyperlink>
    </w:p>
    <w:p>
      <w:pPr>
        <w:pStyle w:val="TOC2"/>
        <w:tabs>
          <w:tab w:val="right" w:leader="dot" w:pos="8306"/>
        </w:tabs>
      </w:pPr>
      <w:hyperlink w:anchor="_Toc17459" w:history="1">
        <w:r>
          <w:rPr>
            <w:rFonts w:ascii="仿宋" w:eastAsia="仿宋" w:hAnsi="仿宋" w:cs="仿宋" w:hint="eastAsia"/>
            <w:lang w:eastAsia="zh-CN"/>
          </w:rPr>
          <w:t>(三)、市场风险大</w:t>
        </w:r>
        <w:r>
          <w:tab/>
        </w:r>
        <w:r>
          <w:fldChar w:fldCharType="begin"/>
        </w:r>
        <w:r>
          <w:instrText xml:space="preserve"> PAGEREF _Toc17459 \h </w:instrText>
        </w:r>
        <w:r>
          <w:fldChar w:fldCharType="separate"/>
        </w:r>
        <w:r>
          <w:t>31</w:t>
        </w:r>
        <w:r>
          <w:fldChar w:fldCharType="end"/>
        </w:r>
      </w:hyperlink>
    </w:p>
    <w:p>
      <w:pPr>
        <w:pStyle w:val="TOC2"/>
        <w:tabs>
          <w:tab w:val="right" w:leader="dot" w:pos="8306"/>
        </w:tabs>
      </w:pPr>
      <w:hyperlink w:anchor="_Toc24828" w:history="1">
        <w:r>
          <w:rPr>
            <w:rFonts w:ascii="仿宋" w:eastAsia="仿宋" w:hAnsi="仿宋" w:cs="仿宋" w:hint="eastAsia"/>
            <w:lang w:eastAsia="zh-CN"/>
          </w:rPr>
          <w:t>(四)、利润率高</w:t>
        </w:r>
        <w:r>
          <w:tab/>
        </w:r>
        <w:r>
          <w:fldChar w:fldCharType="begin"/>
        </w:r>
        <w:r>
          <w:instrText xml:space="preserve"> PAGEREF _Toc24828 \h </w:instrText>
        </w:r>
        <w:r>
          <w:fldChar w:fldCharType="separate"/>
        </w:r>
        <w:r>
          <w:t>34</w:t>
        </w:r>
        <w:r>
          <w:fldChar w:fldCharType="end"/>
        </w:r>
      </w:hyperlink>
    </w:p>
    <w:p>
      <w:pPr>
        <w:pStyle w:val="TOC1"/>
        <w:tabs>
          <w:tab w:val="right" w:leader="dot" w:pos="8306"/>
        </w:tabs>
      </w:pPr>
      <w:hyperlink w:anchor="_Toc6439" w:history="1">
        <w:r>
          <w:rPr>
            <w:rFonts w:ascii="仿宋" w:eastAsia="仿宋" w:hAnsi="仿宋" w:cs="仿宋" w:hint="eastAsia"/>
            <w:lang w:eastAsia="zh-CN"/>
          </w:rPr>
          <w:t>十一、滋补类药品项目创新与研发</w:t>
        </w:r>
        <w:r>
          <w:tab/>
        </w:r>
        <w:r>
          <w:fldChar w:fldCharType="begin"/>
        </w:r>
        <w:r>
          <w:instrText xml:space="preserve"> PAGEREF _Toc6439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26" w:history="1">
        <w:r>
          <w:rPr>
            <w:rFonts w:ascii="仿宋" w:eastAsia="仿宋" w:hAnsi="仿宋" w:cs="仿宋" w:hint="eastAsia"/>
            <w:lang w:eastAsia="zh-CN"/>
          </w:rPr>
          <w:t>(一)、创新策略与方向</w:t>
        </w:r>
        <w:r>
          <w:tab/>
        </w:r>
        <w:r>
          <w:fldChar w:fldCharType="begin"/>
        </w:r>
        <w:r>
          <w:instrText xml:space="preserve"> PAGEREF _Toc22526 \h </w:instrText>
        </w:r>
        <w:r>
          <w:fldChar w:fldCharType="separate"/>
        </w:r>
        <w:r>
          <w:t>36</w:t>
        </w:r>
        <w:r>
          <w:fldChar w:fldCharType="end"/>
        </w:r>
      </w:hyperlink>
    </w:p>
    <w:p>
      <w:pPr>
        <w:pStyle w:val="TOC2"/>
        <w:tabs>
          <w:tab w:val="right" w:leader="dot" w:pos="8306"/>
        </w:tabs>
      </w:pPr>
      <w:hyperlink w:anchor="_Toc27809" w:history="1">
        <w:r>
          <w:rPr>
            <w:rFonts w:ascii="仿宋" w:eastAsia="仿宋" w:hAnsi="仿宋" w:cs="仿宋" w:hint="eastAsia"/>
            <w:lang w:eastAsia="zh-CN"/>
          </w:rPr>
          <w:t>(二)、研发规划与投入</w:t>
        </w:r>
        <w:r>
          <w:tab/>
        </w:r>
        <w:r>
          <w:fldChar w:fldCharType="begin"/>
        </w:r>
        <w:r>
          <w:instrText xml:space="preserve"> PAGEREF _Toc27809 \h </w:instrText>
        </w:r>
        <w:r>
          <w:fldChar w:fldCharType="separate"/>
        </w:r>
        <w:r>
          <w:t>37</w:t>
        </w:r>
        <w:r>
          <w:fldChar w:fldCharType="end"/>
        </w:r>
      </w:hyperlink>
    </w:p>
    <w:p>
      <w:pPr>
        <w:pStyle w:val="TOC1"/>
        <w:tabs>
          <w:tab w:val="right" w:leader="dot" w:pos="8306"/>
        </w:tabs>
      </w:pPr>
      <w:hyperlink w:anchor="_Toc26033" w:history="1">
        <w:r>
          <w:rPr>
            <w:rFonts w:ascii="仿宋" w:eastAsia="仿宋" w:hAnsi="仿宋" w:cs="仿宋" w:hint="eastAsia"/>
            <w:lang w:eastAsia="zh-CN"/>
          </w:rPr>
          <w:t>十二、滋补类药品项目风险管理</w:t>
        </w:r>
        <w:r>
          <w:tab/>
        </w:r>
        <w:r>
          <w:fldChar w:fldCharType="begin"/>
        </w:r>
        <w:r>
          <w:instrText xml:space="preserve"> PAGEREF _Toc26033 \h </w:instrText>
        </w:r>
        <w:r>
          <w:fldChar w:fldCharType="separate"/>
        </w:r>
        <w:r>
          <w:t>39</w:t>
        </w:r>
        <w:r>
          <w:fldChar w:fldCharType="end"/>
        </w:r>
      </w:hyperlink>
    </w:p>
    <w:p>
      <w:pPr>
        <w:pStyle w:val="TOC2"/>
        <w:tabs>
          <w:tab w:val="right" w:leader="dot" w:pos="8306"/>
        </w:tabs>
      </w:pPr>
      <w:hyperlink w:anchor="_Toc5703" w:history="1">
        <w:r>
          <w:rPr>
            <w:rFonts w:ascii="仿宋" w:eastAsia="仿宋" w:hAnsi="仿宋" w:cs="仿宋" w:hint="eastAsia"/>
            <w:lang w:eastAsia="zh-CN"/>
          </w:rPr>
          <w:t>(一)、风险识别与评估</w:t>
        </w:r>
        <w:r>
          <w:tab/>
        </w:r>
        <w:r>
          <w:fldChar w:fldCharType="begin"/>
        </w:r>
        <w:r>
          <w:instrText xml:space="preserve"> PAGEREF _Toc5703 \h </w:instrText>
        </w:r>
        <w:r>
          <w:fldChar w:fldCharType="separate"/>
        </w:r>
        <w:r>
          <w:t>39</w:t>
        </w:r>
        <w:r>
          <w:fldChar w:fldCharType="end"/>
        </w:r>
      </w:hyperlink>
    </w:p>
    <w:p>
      <w:pPr>
        <w:pStyle w:val="TOC2"/>
        <w:tabs>
          <w:tab w:val="right" w:leader="dot" w:pos="8306"/>
        </w:tabs>
      </w:pPr>
      <w:hyperlink w:anchor="_Toc12066" w:history="1">
        <w:r>
          <w:rPr>
            <w:rFonts w:ascii="仿宋" w:eastAsia="仿宋" w:hAnsi="仿宋" w:cs="仿宋" w:hint="eastAsia"/>
            <w:lang w:eastAsia="zh-CN"/>
          </w:rPr>
          <w:t>(二)、风险应对策略</w:t>
        </w:r>
        <w:r>
          <w:tab/>
        </w:r>
        <w:r>
          <w:fldChar w:fldCharType="begin"/>
        </w:r>
        <w:r>
          <w:instrText xml:space="preserve"> PAGEREF _Toc12066 \h </w:instrText>
        </w:r>
        <w:r>
          <w:fldChar w:fldCharType="separate"/>
        </w:r>
        <w:r>
          <w:t>40</w:t>
        </w:r>
        <w:r>
          <w:fldChar w:fldCharType="end"/>
        </w:r>
      </w:hyperlink>
    </w:p>
    <w:p>
      <w:pPr>
        <w:pStyle w:val="TOC2"/>
        <w:tabs>
          <w:tab w:val="right" w:leader="dot" w:pos="8306"/>
        </w:tabs>
      </w:pPr>
      <w:hyperlink w:anchor="_Toc10989" w:history="1">
        <w:r>
          <w:rPr>
            <w:rFonts w:ascii="仿宋" w:eastAsia="仿宋" w:hAnsi="仿宋" w:cs="仿宋" w:hint="eastAsia"/>
            <w:lang w:eastAsia="zh-CN"/>
          </w:rPr>
          <w:t>(三)、风险监控与控制</w:t>
        </w:r>
        <w:r>
          <w:tab/>
        </w:r>
        <w:r>
          <w:fldChar w:fldCharType="begin"/>
        </w:r>
        <w:r>
          <w:instrText xml:space="preserve"> PAGEREF _Toc10989 \h </w:instrText>
        </w:r>
        <w:r>
          <w:fldChar w:fldCharType="separate"/>
        </w:r>
        <w:r>
          <w:t>42</w:t>
        </w:r>
        <w:r>
          <w:fldChar w:fldCharType="end"/>
        </w:r>
      </w:hyperlink>
    </w:p>
    <w:p>
      <w:pPr>
        <w:pStyle w:val="TOC1"/>
        <w:tabs>
          <w:tab w:val="right" w:leader="dot" w:pos="8306"/>
        </w:tabs>
      </w:pPr>
      <w:hyperlink w:anchor="_Toc20967" w:history="1">
        <w:r>
          <w:rPr>
            <w:rFonts w:ascii="仿宋" w:eastAsia="仿宋" w:hAnsi="仿宋" w:cs="仿宋" w:hint="eastAsia"/>
            <w:lang w:eastAsia="zh-CN"/>
          </w:rPr>
          <w:t>十三、滋补类药品项目工程方案分析</w:t>
        </w:r>
        <w:r>
          <w:tab/>
        </w:r>
        <w:r>
          <w:fldChar w:fldCharType="begin"/>
        </w:r>
        <w:r>
          <w:instrText xml:space="preserve"> PAGEREF _Toc20967 \h </w:instrText>
        </w:r>
        <w:r>
          <w:fldChar w:fldCharType="separate"/>
        </w:r>
        <w:r>
          <w:t>43</w:t>
        </w:r>
        <w:r>
          <w:fldChar w:fldCharType="end"/>
        </w:r>
      </w:hyperlink>
    </w:p>
    <w:p>
      <w:pPr>
        <w:pStyle w:val="TOC2"/>
        <w:tabs>
          <w:tab w:val="right" w:leader="dot" w:pos="8306"/>
        </w:tabs>
      </w:pPr>
      <w:hyperlink w:anchor="_Toc1433" w:history="1">
        <w:r>
          <w:rPr>
            <w:rFonts w:ascii="仿宋" w:eastAsia="仿宋" w:hAnsi="仿宋" w:cs="仿宋" w:hint="eastAsia"/>
            <w:lang w:eastAsia="zh-CN"/>
          </w:rPr>
          <w:t>(一)、建筑工程设计原则</w:t>
        </w:r>
        <w:r>
          <w:tab/>
        </w:r>
        <w:r>
          <w:fldChar w:fldCharType="begin"/>
        </w:r>
        <w:r>
          <w:instrText xml:space="preserve"> PAGEREF _Toc1433 \h </w:instrText>
        </w:r>
        <w:r>
          <w:fldChar w:fldCharType="separate"/>
        </w:r>
        <w:r>
          <w:t>43</w:t>
        </w:r>
        <w:r>
          <w:fldChar w:fldCharType="end"/>
        </w:r>
      </w:hyperlink>
    </w:p>
    <w:p>
      <w:pPr>
        <w:pStyle w:val="TOC2"/>
        <w:tabs>
          <w:tab w:val="right" w:leader="dot" w:pos="8306"/>
        </w:tabs>
      </w:pPr>
      <w:hyperlink w:anchor="_Toc18830" w:history="1">
        <w:r>
          <w:rPr>
            <w:rFonts w:ascii="仿宋" w:eastAsia="仿宋" w:hAnsi="仿宋" w:cs="仿宋" w:hint="eastAsia"/>
            <w:lang w:eastAsia="zh-CN"/>
          </w:rPr>
          <w:t>(二)、土建工程建设指标</w:t>
        </w:r>
        <w:r>
          <w:tab/>
        </w:r>
        <w:r>
          <w:fldChar w:fldCharType="begin"/>
        </w:r>
        <w:r>
          <w:instrText xml:space="preserve"> PAGEREF _Toc18830 \h </w:instrText>
        </w:r>
        <w:r>
          <w:fldChar w:fldCharType="separate"/>
        </w:r>
        <w:r>
          <w:t>46</w:t>
        </w:r>
        <w:r>
          <w:fldChar w:fldCharType="end"/>
        </w:r>
      </w:hyperlink>
    </w:p>
    <w:p>
      <w:pPr>
        <w:pStyle w:val="TOC1"/>
        <w:tabs>
          <w:tab w:val="right" w:leader="dot" w:pos="8306"/>
        </w:tabs>
      </w:pPr>
      <w:hyperlink w:anchor="_Toc5566" w:history="1">
        <w:r>
          <w:rPr>
            <w:rFonts w:ascii="仿宋" w:eastAsia="仿宋" w:hAnsi="仿宋" w:cs="仿宋" w:hint="eastAsia"/>
            <w:lang w:eastAsia="zh-CN"/>
          </w:rPr>
          <w:t>十四、质量管理体系</w:t>
        </w:r>
        <w:r>
          <w:tab/>
        </w:r>
        <w:r>
          <w:fldChar w:fldCharType="begin"/>
        </w:r>
        <w:r>
          <w:instrText xml:space="preserve"> PAGEREF _Toc5566 \h </w:instrText>
        </w:r>
        <w:r>
          <w:fldChar w:fldCharType="separate"/>
        </w:r>
        <w:r>
          <w:t>48</w:t>
        </w:r>
        <w:r>
          <w:fldChar w:fldCharType="end"/>
        </w:r>
      </w:hyperlink>
    </w:p>
    <w:p>
      <w:pPr>
        <w:pStyle w:val="TOC2"/>
        <w:tabs>
          <w:tab w:val="right" w:leader="dot" w:pos="8306"/>
        </w:tabs>
      </w:pPr>
      <w:hyperlink w:anchor="_Toc2423" w:history="1">
        <w:r>
          <w:rPr>
            <w:rFonts w:ascii="仿宋" w:eastAsia="仿宋" w:hAnsi="仿宋" w:cs="仿宋" w:hint="eastAsia"/>
            <w:lang w:eastAsia="zh-CN"/>
          </w:rPr>
          <w:t>(一)、质量目标与方针</w:t>
        </w:r>
        <w:r>
          <w:tab/>
        </w:r>
        <w:r>
          <w:fldChar w:fldCharType="begin"/>
        </w:r>
        <w:r>
          <w:instrText xml:space="preserve"> PAGEREF _Toc2423 \h </w:instrText>
        </w:r>
        <w:r>
          <w:fldChar w:fldCharType="separate"/>
        </w:r>
        <w:r>
          <w:t>48</w:t>
        </w:r>
        <w:r>
          <w:fldChar w:fldCharType="end"/>
        </w:r>
      </w:hyperlink>
    </w:p>
    <w:p>
      <w:pPr>
        <w:pStyle w:val="TOC2"/>
        <w:tabs>
          <w:tab w:val="right" w:leader="dot" w:pos="8306"/>
        </w:tabs>
      </w:pPr>
      <w:hyperlink w:anchor="_Toc1060" w:history="1">
        <w:r>
          <w:rPr>
            <w:rFonts w:ascii="仿宋" w:eastAsia="仿宋" w:hAnsi="仿宋" w:cs="仿宋" w:hint="eastAsia"/>
            <w:lang w:eastAsia="zh-CN"/>
          </w:rPr>
          <w:t>(二)、质量管理责任</w:t>
        </w:r>
        <w:r>
          <w:tab/>
        </w:r>
        <w:r>
          <w:fldChar w:fldCharType="begin"/>
        </w:r>
        <w:r>
          <w:instrText xml:space="preserve"> PAGEREF _Toc1060 \h </w:instrText>
        </w:r>
        <w:r>
          <w:fldChar w:fldCharType="separate"/>
        </w:r>
        <w:r>
          <w:t>49</w:t>
        </w:r>
        <w:r>
          <w:fldChar w:fldCharType="end"/>
        </w:r>
      </w:hyperlink>
    </w:p>
    <w:p>
      <w:pPr>
        <w:pStyle w:val="TOC2"/>
        <w:tabs>
          <w:tab w:val="right" w:leader="dot" w:pos="8306"/>
        </w:tabs>
      </w:pPr>
      <w:hyperlink w:anchor="_Toc13954" w:history="1">
        <w:r>
          <w:rPr>
            <w:rFonts w:ascii="仿宋" w:eastAsia="仿宋" w:hAnsi="仿宋" w:cs="仿宋" w:hint="eastAsia"/>
            <w:lang w:eastAsia="zh-CN"/>
          </w:rPr>
          <w:t>(三)、质量管理体系文件</w:t>
        </w:r>
        <w:r>
          <w:tab/>
        </w:r>
        <w:r>
          <w:fldChar w:fldCharType="begin"/>
        </w:r>
        <w:r>
          <w:instrText xml:space="preserve"> PAGEREF _Toc13954 \h </w:instrText>
        </w:r>
        <w:r>
          <w:fldChar w:fldCharType="separate"/>
        </w:r>
        <w:r>
          <w:t>50</w:t>
        </w:r>
        <w:r>
          <w:fldChar w:fldCharType="end"/>
        </w:r>
      </w:hyperlink>
    </w:p>
    <w:p>
      <w:pPr>
        <w:pStyle w:val="TOC2"/>
        <w:tabs>
          <w:tab w:val="right" w:leader="dot" w:pos="8306"/>
        </w:tabs>
      </w:pPr>
      <w:hyperlink w:anchor="_Toc3172" w:history="1">
        <w:r>
          <w:rPr>
            <w:rFonts w:ascii="仿宋" w:eastAsia="仿宋" w:hAnsi="仿宋" w:cs="仿宋" w:hint="eastAsia"/>
            <w:lang w:eastAsia="zh-CN"/>
          </w:rPr>
          <w:t>(四)、质量培训与教育</w:t>
        </w:r>
        <w:r>
          <w:tab/>
        </w:r>
        <w:r>
          <w:fldChar w:fldCharType="begin"/>
        </w:r>
        <w:r>
          <w:instrText xml:space="preserve"> PAGEREF _Toc3172 \h </w:instrText>
        </w:r>
        <w:r>
          <w:fldChar w:fldCharType="separate"/>
        </w:r>
        <w:r>
          <w:t>53</w:t>
        </w:r>
        <w:r>
          <w:fldChar w:fldCharType="end"/>
        </w:r>
      </w:hyperlink>
    </w:p>
    <w:p>
      <w:pPr>
        <w:pStyle w:val="TOC2"/>
        <w:tabs>
          <w:tab w:val="right" w:leader="dot" w:pos="8306"/>
        </w:tabs>
      </w:pPr>
      <w:hyperlink w:anchor="_Toc1856" w:history="1">
        <w:r>
          <w:rPr>
            <w:rFonts w:ascii="仿宋" w:eastAsia="仿宋" w:hAnsi="仿宋" w:cs="仿宋" w:hint="eastAsia"/>
            <w:lang w:eastAsia="zh-CN"/>
          </w:rPr>
          <w:t>(五)、质量审核与评价</w:t>
        </w:r>
        <w:r>
          <w:tab/>
        </w:r>
        <w:r>
          <w:fldChar w:fldCharType="begin"/>
        </w:r>
        <w:r>
          <w:instrText xml:space="preserve"> PAGEREF _Toc1856 \h </w:instrText>
        </w:r>
        <w:r>
          <w:fldChar w:fldCharType="separate"/>
        </w:r>
        <w:r>
          <w:t>54</w:t>
        </w:r>
        <w:r>
          <w:fldChar w:fldCharType="end"/>
        </w:r>
      </w:hyperlink>
    </w:p>
    <w:p>
      <w:pPr>
        <w:pStyle w:val="TOC2"/>
        <w:tabs>
          <w:tab w:val="right" w:leader="dot" w:pos="8306"/>
        </w:tabs>
      </w:pPr>
      <w:hyperlink w:anchor="_Toc5847" w:history="1">
        <w:r>
          <w:rPr>
            <w:rFonts w:ascii="仿宋" w:eastAsia="仿宋" w:hAnsi="仿宋" w:cs="仿宋" w:hint="eastAsia"/>
            <w:lang w:eastAsia="zh-CN"/>
          </w:rPr>
          <w:t>(六)、不符合与纠正措施</w:t>
        </w:r>
        <w:r>
          <w:tab/>
        </w:r>
        <w:r>
          <w:fldChar w:fldCharType="begin"/>
        </w:r>
        <w:r>
          <w:instrText xml:space="preserve"> PAGEREF _Toc5847 \h </w:instrText>
        </w:r>
        <w:r>
          <w:fldChar w:fldCharType="separate"/>
        </w:r>
        <w:r>
          <w:t>55</w:t>
        </w:r>
        <w:r>
          <w:fldChar w:fldCharType="end"/>
        </w:r>
      </w:hyperlink>
    </w:p>
    <w:p>
      <w:pPr>
        <w:pStyle w:val="TOC1"/>
        <w:tabs>
          <w:tab w:val="right" w:leader="dot" w:pos="8306"/>
        </w:tabs>
      </w:pPr>
      <w:hyperlink w:anchor="_Toc18047" w:history="1">
        <w:r>
          <w:rPr>
            <w:rFonts w:ascii="仿宋" w:eastAsia="仿宋" w:hAnsi="仿宋" w:cs="仿宋" w:hint="eastAsia"/>
            <w:lang w:eastAsia="zh-CN"/>
          </w:rPr>
          <w:t>十五、风险识别与分类</w:t>
        </w:r>
        <w:r>
          <w:tab/>
        </w:r>
        <w:r>
          <w:fldChar w:fldCharType="begin"/>
        </w:r>
        <w:r>
          <w:instrText xml:space="preserve"> PAGEREF _Toc18047 \h </w:instrText>
        </w:r>
        <w:r>
          <w:fldChar w:fldCharType="separate"/>
        </w:r>
        <w:r>
          <w:t>56</w:t>
        </w:r>
        <w:r>
          <w:fldChar w:fldCharType="end"/>
        </w:r>
      </w:hyperlink>
    </w:p>
    <w:p>
      <w:pPr>
        <w:pStyle w:val="TOC2"/>
        <w:tabs>
          <w:tab w:val="right" w:leader="dot" w:pos="8306"/>
        </w:tabs>
      </w:pPr>
      <w:hyperlink w:anchor="_Toc16235" w:history="1">
        <w:r>
          <w:rPr>
            <w:rFonts w:ascii="仿宋" w:eastAsia="仿宋" w:hAnsi="仿宋" w:cs="仿宋" w:hint="eastAsia"/>
            <w:lang w:eastAsia="zh-CN"/>
          </w:rPr>
          <w:t>(一)、风险识别</w:t>
        </w:r>
        <w:r>
          <w:tab/>
        </w:r>
        <w:r>
          <w:fldChar w:fldCharType="begin"/>
        </w:r>
        <w:r>
          <w:instrText xml:space="preserve"> PAGEREF _Toc16235 \h </w:instrText>
        </w:r>
        <w:r>
          <w:fldChar w:fldCharType="separate"/>
        </w:r>
        <w:r>
          <w:t>56</w:t>
        </w:r>
        <w:r>
          <w:fldChar w:fldCharType="end"/>
        </w:r>
      </w:hyperlink>
    </w:p>
    <w:p>
      <w:pPr>
        <w:pStyle w:val="TOC2"/>
        <w:tabs>
          <w:tab w:val="right" w:leader="dot" w:pos="8306"/>
        </w:tabs>
      </w:pPr>
      <w:hyperlink w:anchor="_Toc4974" w:history="1">
        <w:r>
          <w:rPr>
            <w:rFonts w:ascii="仿宋" w:eastAsia="仿宋" w:hAnsi="仿宋" w:cs="仿宋" w:hint="eastAsia"/>
            <w:lang w:eastAsia="zh-CN"/>
          </w:rPr>
          <w:t>(二)、风险分类</w:t>
        </w:r>
        <w:r>
          <w:tab/>
        </w:r>
        <w:r>
          <w:fldChar w:fldCharType="begin"/>
        </w:r>
        <w:r>
          <w:instrText xml:space="preserve"> PAGEREF _Toc4974 \h </w:instrText>
        </w:r>
        <w:r>
          <w:fldChar w:fldCharType="separate"/>
        </w:r>
        <w:r>
          <w:t>57</w:t>
        </w:r>
        <w:r>
          <w:fldChar w:fldCharType="end"/>
        </w:r>
      </w:hyperlink>
    </w:p>
    <w:p>
      <w:pPr>
        <w:pStyle w:val="TOC1"/>
        <w:tabs>
          <w:tab w:val="right" w:leader="dot" w:pos="8306"/>
        </w:tabs>
      </w:pPr>
      <w:hyperlink w:anchor="_Toc6080" w:history="1">
        <w:r>
          <w:rPr>
            <w:rFonts w:ascii="仿宋" w:eastAsia="仿宋" w:hAnsi="仿宋" w:cs="仿宋" w:hint="eastAsia"/>
            <w:lang w:eastAsia="zh-CN"/>
          </w:rPr>
          <w:t>十六、滋补类药品项目实施时间节点</w:t>
        </w:r>
        <w:r>
          <w:tab/>
        </w:r>
        <w:r>
          <w:fldChar w:fldCharType="begin"/>
        </w:r>
        <w:r>
          <w:instrText xml:space="preserve"> PAGEREF _Toc6080 \h </w:instrText>
        </w:r>
        <w:r>
          <w:fldChar w:fldCharType="separate"/>
        </w:r>
        <w:r>
          <w:t>59</w:t>
        </w:r>
        <w:r>
          <w:fldChar w:fldCharType="end"/>
        </w:r>
      </w:hyperlink>
    </w:p>
    <w:p>
      <w:pPr>
        <w:pStyle w:val="TOC2"/>
        <w:tabs>
          <w:tab w:val="right" w:leader="dot" w:pos="8306"/>
        </w:tabs>
      </w:pPr>
      <w:hyperlink w:anchor="_Toc5036" w:history="1">
        <w:r>
          <w:rPr>
            <w:rFonts w:ascii="仿宋" w:eastAsia="仿宋" w:hAnsi="仿宋" w:cs="仿宋" w:hint="eastAsia"/>
            <w:lang w:eastAsia="zh-CN"/>
          </w:rPr>
          <w:t>(一)、滋补类药品项目启动阶段时间节点</w:t>
        </w:r>
        <w:r>
          <w:tab/>
        </w:r>
        <w:r>
          <w:fldChar w:fldCharType="begin"/>
        </w:r>
        <w:r>
          <w:instrText xml:space="preserve"> PAGEREF _Toc5036 \h </w:instrText>
        </w:r>
        <w:r>
          <w:fldChar w:fldCharType="separate"/>
        </w:r>
        <w:r>
          <w:t>59</w:t>
        </w:r>
        <w:r>
          <w:fldChar w:fldCharType="end"/>
        </w:r>
      </w:hyperlink>
    </w:p>
    <w:p>
      <w:pPr>
        <w:pStyle w:val="TOC2"/>
        <w:tabs>
          <w:tab w:val="right" w:leader="dot" w:pos="8306"/>
        </w:tabs>
      </w:pPr>
      <w:hyperlink w:anchor="_Toc10096" w:history="1">
        <w:r>
          <w:rPr>
            <w:rFonts w:ascii="仿宋" w:eastAsia="仿宋" w:hAnsi="仿宋" w:cs="仿宋" w:hint="eastAsia"/>
            <w:lang w:eastAsia="zh-CN"/>
          </w:rPr>
          <w:t>(二)、滋补类药品项目执行阶段时间节点</w:t>
        </w:r>
        <w:r>
          <w:tab/>
        </w:r>
        <w:r>
          <w:fldChar w:fldCharType="begin"/>
        </w:r>
        <w:r>
          <w:instrText xml:space="preserve"> PAGEREF _Toc10096 \h </w:instrText>
        </w:r>
        <w:r>
          <w:fldChar w:fldCharType="separate"/>
        </w:r>
        <w:r>
          <w:t>60</w:t>
        </w:r>
        <w:r>
          <w:fldChar w:fldCharType="end"/>
        </w:r>
      </w:hyperlink>
    </w:p>
    <w:p>
      <w:pPr>
        <w:pStyle w:val="TOC2"/>
        <w:tabs>
          <w:tab w:val="right" w:leader="dot" w:pos="8306"/>
        </w:tabs>
      </w:pPr>
      <w:hyperlink w:anchor="_Toc12028" w:history="1">
        <w:r>
          <w:rPr>
            <w:rFonts w:ascii="仿宋" w:eastAsia="仿宋" w:hAnsi="仿宋" w:cs="仿宋" w:hint="eastAsia"/>
            <w:lang w:eastAsia="zh-CN"/>
          </w:rPr>
          <w:t>(三)、滋补类药品项目完成阶段时间节点</w:t>
        </w:r>
        <w:r>
          <w:tab/>
        </w:r>
        <w:r>
          <w:fldChar w:fldCharType="begin"/>
        </w:r>
        <w:r>
          <w:instrText xml:space="preserve"> PAGEREF _Toc12028 \h </w:instrText>
        </w:r>
        <w:r>
          <w:fldChar w:fldCharType="separate"/>
        </w:r>
        <w:r>
          <w:t>61</w:t>
        </w:r>
        <w:r>
          <w:fldChar w:fldCharType="end"/>
        </w:r>
      </w:hyperlink>
    </w:p>
    <w:p>
      <w:pPr>
        <w:pStyle w:val="TOC1"/>
        <w:tabs>
          <w:tab w:val="right" w:leader="dot" w:pos="8306"/>
        </w:tabs>
      </w:pPr>
      <w:hyperlink w:anchor="_Toc895" w:history="1">
        <w:r>
          <w:rPr>
            <w:rFonts w:ascii="仿宋" w:eastAsia="仿宋" w:hAnsi="仿宋" w:cs="仿宋" w:hint="eastAsia"/>
            <w:lang w:eastAsia="zh-CN"/>
          </w:rPr>
          <w:t>十七、营销与推广策略</w:t>
        </w:r>
        <w:r>
          <w:tab/>
        </w:r>
        <w:r>
          <w:fldChar w:fldCharType="begin"/>
        </w:r>
        <w:r>
          <w:instrText xml:space="preserve"> PAGEREF _Toc895 \h </w:instrText>
        </w:r>
        <w:r>
          <w:fldChar w:fldCharType="separate"/>
        </w:r>
        <w:r>
          <w:t>62</w:t>
        </w:r>
        <w:r>
          <w:fldChar w:fldCharType="end"/>
        </w:r>
      </w:hyperlink>
    </w:p>
    <w:p>
      <w:pPr>
        <w:pStyle w:val="TOC2"/>
        <w:tabs>
          <w:tab w:val="right" w:leader="dot" w:pos="8306"/>
        </w:tabs>
      </w:pPr>
      <w:hyperlink w:anchor="_Toc27000" w:history="1">
        <w:r>
          <w:rPr>
            <w:rFonts w:ascii="仿宋" w:eastAsia="仿宋" w:hAnsi="仿宋" w:cs="仿宋" w:hint="eastAsia"/>
            <w:lang w:eastAsia="zh-CN"/>
          </w:rPr>
          <w:t>(一)、产品/服务定位与特点</w:t>
        </w:r>
        <w:r>
          <w:tab/>
        </w:r>
        <w:r>
          <w:fldChar w:fldCharType="begin"/>
        </w:r>
        <w:r>
          <w:instrText xml:space="preserve"> PAGEREF _Toc27000 \h </w:instrText>
        </w:r>
        <w:r>
          <w:fldChar w:fldCharType="separate"/>
        </w:r>
        <w:r>
          <w:t>62</w:t>
        </w:r>
        <w:r>
          <w:fldChar w:fldCharType="end"/>
        </w:r>
      </w:hyperlink>
    </w:p>
    <w:p>
      <w:pPr>
        <w:pStyle w:val="TOC2"/>
        <w:tabs>
          <w:tab w:val="right" w:leader="dot" w:pos="8306"/>
        </w:tabs>
      </w:pPr>
      <w:hyperlink w:anchor="_Toc24116" w:history="1">
        <w:r>
          <w:rPr>
            <w:rFonts w:ascii="仿宋" w:eastAsia="仿宋" w:hAnsi="仿宋" w:cs="仿宋" w:hint="eastAsia"/>
            <w:lang w:eastAsia="zh-CN"/>
          </w:rPr>
          <w:t>(二)、市场定位与竞争分析</w:t>
        </w:r>
        <w:r>
          <w:tab/>
        </w:r>
        <w:r>
          <w:fldChar w:fldCharType="begin"/>
        </w:r>
        <w:r>
          <w:instrText xml:space="preserve"> PAGEREF _Toc24116 \h </w:instrText>
        </w:r>
        <w:r>
          <w:fldChar w:fldCharType="separate"/>
        </w:r>
        <w:r>
          <w:t>64</w:t>
        </w:r>
        <w:r>
          <w:fldChar w:fldCharType="end"/>
        </w:r>
      </w:hyperlink>
    </w:p>
    <w:p>
      <w:pPr>
        <w:pStyle w:val="TOC2"/>
        <w:tabs>
          <w:tab w:val="right" w:leader="dot" w:pos="8306"/>
        </w:tabs>
      </w:pPr>
      <w:hyperlink w:anchor="_Toc22647" w:history="1">
        <w:r>
          <w:rPr>
            <w:rFonts w:ascii="仿宋" w:eastAsia="仿宋" w:hAnsi="仿宋" w:cs="仿宋" w:hint="eastAsia"/>
            <w:lang w:eastAsia="zh-CN"/>
          </w:rPr>
          <w:t>(三)、营销渠道与策略</w:t>
        </w:r>
        <w:r>
          <w:tab/>
        </w:r>
        <w:r>
          <w:fldChar w:fldCharType="begin"/>
        </w:r>
        <w:r>
          <w:instrText xml:space="preserve"> PAGEREF _Toc22647 \h </w:instrText>
        </w:r>
        <w:r>
          <w:fldChar w:fldCharType="separate"/>
        </w:r>
        <w:r>
          <w:t>65</w:t>
        </w:r>
        <w:r>
          <w:fldChar w:fldCharType="end"/>
        </w:r>
      </w:hyperlink>
    </w:p>
    <w:p>
      <w:pPr>
        <w:pStyle w:val="TOC2"/>
        <w:tabs>
          <w:tab w:val="right" w:leader="dot" w:pos="8306"/>
        </w:tabs>
      </w:pPr>
      <w:hyperlink w:anchor="_Toc15097" w:history="1">
        <w:r>
          <w:rPr>
            <w:rFonts w:ascii="仿宋" w:eastAsia="仿宋" w:hAnsi="仿宋" w:cs="仿宋" w:hint="eastAsia"/>
            <w:lang w:eastAsia="zh-CN"/>
          </w:rPr>
          <w:t>(四)、推广与宣传活动</w:t>
        </w:r>
        <w:r>
          <w:tab/>
        </w:r>
        <w:r>
          <w:fldChar w:fldCharType="begin"/>
        </w:r>
        <w:r>
          <w:instrText xml:space="preserve"> PAGEREF _Toc15097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71"/>
      <w:r>
        <w:rPr>
          <w:rFonts w:ascii="仿宋" w:eastAsia="仿宋" w:hAnsi="仿宋" w:cs="仿宋" w:hint="eastAsia"/>
          <w:sz w:val="28"/>
          <w:lang w:eastAsia="zh-CN"/>
        </w:rPr>
        <w:t>一、滋补类药品项目危机管理</w:t>
      </w:r>
      <w:bookmarkEnd w:id="2"/>
    </w:p>
    <w:p>
      <w:pPr>
        <w:pStyle w:val="Heading2"/>
        <w:rPr>
          <w:rFonts w:ascii="仿宋" w:eastAsia="仿宋" w:hAnsi="仿宋" w:cs="仿宋" w:hint="eastAsia"/>
          <w:lang w:eastAsia="zh-CN"/>
        </w:rPr>
      </w:pPr>
      <w:bookmarkStart w:id="3" w:name="_Toc246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危机管理中，危机预警与识别是确保滋补类药品项目稳健运行的核心步骤。通过建立全面的监测机制，滋补类药品项目团队旨在及时发现和理解潜在的风险和危机因素，以便采取及时的预防和应对措施，确保滋补类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首先，通过深入的风险评估，滋补类药品项目团队全面分析了整个滋补类药品项目和各个阶段可能存在的威胁。这包括准确评估每个潜在风险的发生概率和可能影响的程度，为后续危机预警提供了有力支持。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滋补类药品项目团队着重于明确定义滋补类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滋补类药品项目进展的持续监控，团队能够及时发现潜在问题并作出迅速反应。滋补类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在这一阶段，团队的专业素养和反应速度将发挥至关重要的作用，以确保潜在危机能够在初期得到有效的处理，最大程度地减轻负面影响。通过危机预警与识别，滋补类药品项目得以更有序、可控地推进。</w:t>
      </w:r>
    </w:p>
    <w:p>
      <w:pPr>
        <w:pStyle w:val="Heading2"/>
        <w:ind w:firstLine="560" w:firstLineChars="200"/>
        <w:rPr>
          <w:rFonts w:ascii="仿宋" w:eastAsia="仿宋" w:hAnsi="仿宋" w:cs="仿宋" w:hint="eastAsia"/>
          <w:sz w:val="28"/>
          <w:lang w:eastAsia="zh-CN"/>
        </w:rPr>
      </w:pPr>
      <w:bookmarkStart w:id="4" w:name="_Toc323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在危机发生时，滋补类药品项目团队立即行动，成立了应急小组。该小组的任务是迅速制定并实施紧急应对措施，以最小化潜在损失。以下是采取的主要措施：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暂停滋补类药品项目进度：为遏制危机蔓延，滋补类药品项目暂时停止进行，以便全面评估当前状况。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资源重新分配：重新评估滋补类药品项目资源的分配，确保最大限度地减小损失。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实时沟通：与关键利益相关者建立实时沟通机制，向他们传递滋补类药品项目危机的实际状况，保障滋补类药品项目核心利益。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在紧急应对的同时，滋补类药品项目团队强调了团队协作和有效沟通的重要性。以下是团队协作的关键举措：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信息共享机制：建立了信息共享平台，确保团队成员能够及时获取滋补类药品项目危机的实时信息。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领导者沟通：滋补类药品项目领导者通过定期会议和即时沟通工具，指导团队应对危机，保持团队稳定运行。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随着危机得到初步控制，滋补类药品项目团队转向制定恢复计划，以确保滋补类药品项目能够从中迅速恢复。主要恢复计划包括：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修复受损的进度计划：重新评估滋补类药品项目进度，制定修复计划，确保滋补类药品项目尽快回归正常进程。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重新调整资源分配：优化资源分配，确保滋补类药品项目在有限资源下高效运转。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风险管理机制加强：对滋补类药品项目风险进行全面评估，制定更强化的风险管理策略，以预防未来可能的危机。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53"/>
      <w:r>
        <w:rPr>
          <w:rFonts w:ascii="仿宋" w:eastAsia="仿宋" w:hAnsi="仿宋" w:cs="仿宋" w:hint="eastAsia"/>
          <w:sz w:val="28"/>
          <w:lang w:eastAsia="zh-CN"/>
        </w:rPr>
        <w:t>二、滋补类药品项目绩效评估</w:t>
      </w:r>
      <w:bookmarkEnd w:id="5"/>
    </w:p>
    <w:p>
      <w:pPr>
        <w:pStyle w:val="Heading2"/>
        <w:rPr>
          <w:rFonts w:ascii="仿宋" w:eastAsia="仿宋" w:hAnsi="仿宋" w:cs="仿宋" w:hint="eastAsia"/>
          <w:lang w:eastAsia="zh-CN"/>
        </w:rPr>
      </w:pPr>
      <w:bookmarkStart w:id="6" w:name="_Toc1978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中，我们设计了一套全面的绩效评估指标，以确保滋补类药品项目的可控和成功交付。这些指标跨足滋补类药品项目目标、成本、进度和质量等多个维度，为我们提供了全面洞察滋补类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目标达成率是我们关注的首要指标。我们设定了明确的目标，并通过定期监测和评估，迅速发现并应对潜在的目标偏差。这为滋补类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成本绩效是另一个核心关注点。通过实际成本与预算成本的对比分析，我们深入了解成本差异的原因，及时调整资源分配，保持滋补类药品项目在经济效益方面的合理水平。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进度作为关键的绩效指标之一，得到了精心的关注。我们制定了详细的滋补类药品项目进度计划，并设立了进度符合度指标，确保实际进度与计划进度保持一致。这使我们能够快速发现和解决潜在的进度问题，保持滋补类药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滋补类药品项目绩效的不可或缺的一环。我们引入了一系列的质量标准和客户满意度指标，以确保滋补类药品项目交付的成果在质量上达到或超越预期水平。通过持续监测这些指标，我们努力提升滋补类药品项目整体质量水平，为滋补类药品项目的成功交付提供有力保障。通过这些科学且全面的绩效评估，我们能够更好地引导滋补类药品项目的持续改进，确保滋补类药品项目目标的顺利达成。</w:t>
      </w:r>
    </w:p>
    <w:p>
      <w:pPr>
        <w:pStyle w:val="Heading2"/>
        <w:ind w:firstLine="560" w:firstLineChars="200"/>
        <w:rPr>
          <w:rFonts w:ascii="仿宋" w:eastAsia="仿宋" w:hAnsi="仿宋" w:cs="仿宋" w:hint="eastAsia"/>
          <w:sz w:val="28"/>
          <w:lang w:eastAsia="zh-CN"/>
        </w:rPr>
      </w:pPr>
      <w:bookmarkStart w:id="7" w:name="_Toc1466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绩效评估是滋补类药品项目中的关键环节，为确保滋补类药品项目达到预期目标，我们采用了多层次、多维度的绩效评估方法。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滋补类药品项目的战略目标对齐，确保每个决策和行动都与滋补类药品项目整体目标保持一致。团队会定期召开战略对齐会议，审视当前工作与滋补类药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滋补类药品项目进度、质量、成本和风险等方面。这些指标通过数据收集和分析，为滋补类药品项目管理团队提供了客观的评估依据。例如，我们通过滋补类药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绩效评估不仅仅停留在滋补类药品项目内部，还考虑了滋补类药品项目对外部环境的影响。我们定期进行干系人满意度调查，以了解各利益相关方对滋补类药品项目的期望和满意度，并及时做出调整。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这种多层次、多角度的绩效评估方法，使得我们能够全面了解滋补类药品项目的运行状态，及时做出调整，确保滋补类药品项目在不断变化的环境中保持稳健前行。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296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为了确保滋补类药品项目的有效管理和不断优化，我们采用了精心设计的绩效评估周期。这个周期旨在实现灵活、实时和全面的评估，以适应滋补类药品项目执行中的各种挑战。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滋补类药品项目的不同需求，分为短期、中期和长期。短期评估关注每个迭代或工作周期，以及时发现和解决当前任务中的问题。中期评估涵盖几个迭代，深入了解整体滋补类药品项目的趋势和性能。长期评估则着眼于整个滋补类药品项目阶段，确保滋补类药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滋补类药品项目管理工具和协作平台，团队成员能够随时更新和分享滋补类药品项目数据。这种实时性的反馈机制使我们能够及时察觉潜在问题，快速调整，保持滋补类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滋补类药品项目的决策制定密不可分。每个周期的滋补类药品项目回顾会议成为集体总结经验、识别问题深层次原因并找到创新解决方案的平台。这种定期的反思与调整机制使滋补类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472"/>
      <w:r>
        <w:rPr>
          <w:rFonts w:ascii="仿宋" w:eastAsia="仿宋" w:hAnsi="仿宋" w:cs="仿宋" w:hint="eastAsia"/>
          <w:lang w:eastAsia="zh-CN"/>
        </w:rPr>
        <w:t>(一)、滋补类药品行业分析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行业一直以来都是市场的关注焦点。行业内的发展趋势、竞争态势以及潜在机会都对滋补类药品项目的推进产生深远的影响。通过深入研究行业的整体概貌，我们将更好地理解行业的核心特征，为滋补类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行业，技术一直是推动创新和发展的关键因素。我们将对当前技术趋势进行详尽分析，包括但不限于人工智能、大数据应用、先进制造技术等。这有助于滋补类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滋补类药品项目成功的基础。我们将对主要竞争对手进行深入研究，包括其市场份额、产品特点、市场定位等。通过全面了解竞争对手的优势和劣势，滋补类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628"/>
      <w:r>
        <w:rPr>
          <w:rFonts w:ascii="仿宋" w:eastAsia="仿宋" w:hAnsi="仿宋" w:cs="仿宋" w:hint="eastAsia"/>
          <w:sz w:val="28"/>
          <w:lang w:eastAsia="zh-CN"/>
        </w:rPr>
        <w:t>(二)、滋补类药品市场分析预测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滋补类药品市场未来的增长趋势。这包括市场的整体规模、各细分领域的发展趋势等。滋补类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滋补类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滋补类药品项目实施过程中需要充分考虑的因素。我们将对市场风险进行全面评估，包括但不限于政策法规风险、市场竞争风险、技术变革风险等。通过对潜在风险的深入分析，滋补类药品项目可以制定相应的风险缓解策略，降低不确定性对滋补类药品项目的影响。</w:t>
      </w:r>
    </w:p>
    <w:p>
      <w:pPr>
        <w:pStyle w:val="Heading1"/>
        <w:ind w:firstLine="560" w:firstLineChars="200"/>
        <w:rPr>
          <w:rFonts w:ascii="仿宋" w:eastAsia="仿宋" w:hAnsi="仿宋" w:cs="仿宋" w:hint="eastAsia"/>
          <w:sz w:val="28"/>
          <w:lang w:eastAsia="zh-CN"/>
        </w:rPr>
      </w:pPr>
      <w:bookmarkStart w:id="12" w:name="_Toc26410"/>
      <w:r>
        <w:rPr>
          <w:rFonts w:ascii="仿宋" w:eastAsia="仿宋" w:hAnsi="仿宋" w:cs="仿宋" w:hint="eastAsia"/>
          <w:sz w:val="28"/>
          <w:lang w:eastAsia="zh-CN"/>
        </w:rPr>
        <w:t>四、滋补类药品项目建设背景及必要性分析</w:t>
      </w:r>
      <w:bookmarkEnd w:id="12"/>
    </w:p>
    <w:p>
      <w:pPr>
        <w:pStyle w:val="Heading2"/>
        <w:rPr>
          <w:rFonts w:ascii="仿宋" w:eastAsia="仿宋" w:hAnsi="仿宋" w:cs="仿宋" w:hint="eastAsia"/>
          <w:lang w:eastAsia="zh-CN"/>
        </w:rPr>
      </w:pPr>
      <w:bookmarkStart w:id="13" w:name="_Toc26223"/>
      <w:r>
        <w:rPr>
          <w:rFonts w:ascii="仿宋" w:eastAsia="仿宋" w:hAnsi="仿宋" w:cs="仿宋" w:hint="eastAsia"/>
          <w:lang w:eastAsia="zh-CN"/>
        </w:rPr>
        <w:t>(一)、滋补类药品项目背景分析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滋补类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滋补类药品项目在这个潮流中的定位。同时，我们将关注行业内涌现的新兴机遇，以便滋补类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滋补类药品项目提供了强大的发展动力。我们将聚焦于行业内最新的技术发展趋势，包括但不限于人工智能、大数据分析、物联网等领域。通过深度的技术研究，我们将确保滋补类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滋补类药品项目发展的源泉。我们将投入更多的精力对市场需求进行深入剖析，超越表面的需求，深入挖掘潜在的市场痛点和机遇。通过对市场需求的细致了解，滋补类药品项目将更有针对性地设计解决方案，满足市场的多样化需求，从而更好地促进滋补类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滋补类药品项目战略至关重要。我们将对竞争态势进行更为深入的分析，包括但不限于市场份额、产品特点、客户满意度等多个维度。通过深度的竞争分析，滋补类药品项目将能够更准确地把握市场脉搏，制定具有竞争力的滋补类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滋补类药品项目的发展具有直接的影响。我们将进行更为全面的法规和政策分析，了解行业发展中的潜在法律风险和合规挑战。通过充分了解和遵守相关法规，滋补类药品项目将确保在法律框架内合法合规运营，为滋补类药品项目的稳健发展提供有力支持。</w:t>
      </w:r>
    </w:p>
    <w:p>
      <w:pPr>
        <w:pStyle w:val="Heading2"/>
        <w:ind w:firstLine="560" w:firstLineChars="200"/>
        <w:rPr>
          <w:rFonts w:ascii="仿宋" w:eastAsia="仿宋" w:hAnsi="仿宋" w:cs="仿宋" w:hint="eastAsia"/>
          <w:sz w:val="28"/>
          <w:lang w:eastAsia="zh-CN"/>
        </w:rPr>
      </w:pPr>
      <w:bookmarkStart w:id="14" w:name="_Toc28399"/>
      <w:r>
        <w:rPr>
          <w:rFonts w:ascii="仿宋" w:eastAsia="仿宋" w:hAnsi="仿宋" w:cs="仿宋" w:hint="eastAsia"/>
          <w:sz w:val="28"/>
          <w:lang w:eastAsia="zh-CN"/>
        </w:rPr>
        <w:t>(二)、滋补类药品项目建设必要性分析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建设的迫切性源于对行业发展趋势的深刻洞察。我们正处于一个行业变革的时代，科技创新、数字化转型成为企业发展的关键动力。滋补类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建设不仅仅是为了跟上潮流，更是为了通过技术创新推动企业的持续发展。通过引入先进的技术和解决方案，滋补类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滋补类药品项目的建设成为必然选择，通过提高产品质量、拓展服务领域，从而在竞争中获得更多的机会。滋补类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滋补类药品项目建设的必要性体现在对客户需求更精准的满足。通过滋补类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建设的背后是对企业持续创新的追求。只有通过不断创新，企业才能在竞争中立于不败之地。滋补类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663"/>
      <w:r>
        <w:rPr>
          <w:rFonts w:ascii="仿宋" w:eastAsia="仿宋" w:hAnsi="仿宋" w:cs="仿宋" w:hint="eastAsia"/>
          <w:sz w:val="28"/>
          <w:lang w:eastAsia="zh-CN"/>
        </w:rPr>
        <w:t>五、滋补类药品项目可持续发展</w:t>
      </w:r>
      <w:bookmarkEnd w:id="15"/>
    </w:p>
    <w:p>
      <w:pPr>
        <w:pStyle w:val="Heading2"/>
        <w:rPr>
          <w:rFonts w:ascii="仿宋" w:eastAsia="仿宋" w:hAnsi="仿宋" w:cs="仿宋" w:hint="eastAsia"/>
          <w:lang w:eastAsia="zh-CN"/>
        </w:rPr>
      </w:pPr>
      <w:bookmarkStart w:id="16" w:name="_Toc2021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中，滋补类药品项目团队着眼于未来，明确了可持续发展的战略方向。制定的具体可持续发展目标包括降低资源使用、采用环保技术、最大化社会效益等。这一步骤不仅有助于滋补类药品项目在环保和社会责任方面达到最高标准，也为未来提供了明确的指引，确保滋补类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可持续实践的融入滋补类药品项目管理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滋补类药品项目管理周期。从滋补类药品项目规划开始，滋补类药品项目团队就考虑了环境和社会的因素。在执行阶段，滋补类药品项目团队积极推动绿色技术的应用，优化资源利用。此外，关注员工的社会责任，通过培训和沟通活动提高员工对可持续发展的认知，使他们能够在日常工作中践行可持续实践。这些举措不仅为滋补类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689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扎根于滋补类药品项目的可持续发展理念，我们深信环保与社会责任是滋补类药品项目成功的关键支柱。在滋补类药品项目的每一步，我们都致力于通过创新和实践，履行对环境和社会的坚定责任。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团队通过引入先进的环保技术、建立高效的废物处理系统以及推动能源节约措施，积极履行环保责任。定期的环保监测和评估确保滋补类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不仅致力于自身可持续发展，还注重对社会的回馈。通过支持社区滋补类药品项目、参与慈善事业、提供培训机会等方式，滋补类药品项目积极履行社会责任。与当地社区建立积极互动，关注员工的工作与生活平衡，以及员工的身心健康，是滋补类药品项目在社会责任层面的关键举措。这样的实践不仅增强了滋补类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482"/>
      <w:r>
        <w:rPr>
          <w:rFonts w:ascii="仿宋" w:eastAsia="仿宋" w:hAnsi="仿宋" w:cs="仿宋" w:hint="eastAsia"/>
          <w:sz w:val="28"/>
          <w:lang w:eastAsia="zh-CN"/>
        </w:rPr>
        <w:t>六、滋补类药品项目文档管理</w:t>
      </w:r>
      <w:bookmarkEnd w:id="18"/>
    </w:p>
    <w:p>
      <w:pPr>
        <w:pStyle w:val="Heading2"/>
        <w:rPr>
          <w:rFonts w:ascii="仿宋" w:eastAsia="仿宋" w:hAnsi="仿宋" w:cs="仿宋" w:hint="eastAsia"/>
          <w:lang w:eastAsia="zh-CN"/>
        </w:rPr>
      </w:pPr>
      <w:bookmarkStart w:id="19" w:name="_Toc3040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滋补类药品项目高度重视文档的质量和准确性，以支持滋补类药品项目的各项活动和决策。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文档的编制始于滋补类药品项目计划的初期，我们制定了详细的文档编制计划，明确了每个文档的内容、格式和编写责任人。在滋补类药品项目启动阶段，我们首先编制了滋补类药品项目章程，明确定义了滋补类药品项目的目标、范围、风险等关键要素。随后，滋补类药品项目团队根据计划陆续编制了需求文档、设计文档、测试文档等各类文档，确保滋补类药品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滋补类药品项目管理中的重要环节，旨在确保滋补类药品项目文档符合质量标准和滋补类药品项目需求。在滋补类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滋补类药品项目相关利益方和专业领域的专家对文档进行独立审查。这有助于获取更全面、客观的反馈，确保滋补类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滋补类药品项目在文档编制与审查方面建立了严格的管理机制，通过规范的流程和多维度的审查，确保滋补类药品项目文档的质量、准确性和可靠性，为滋补类药品项目的顺利推进提供了有力支持。</w:t>
      </w:r>
    </w:p>
    <w:p>
      <w:pPr>
        <w:pStyle w:val="Heading2"/>
        <w:ind w:firstLine="560" w:firstLineChars="200"/>
        <w:rPr>
          <w:rFonts w:ascii="仿宋" w:eastAsia="仿宋" w:hAnsi="仿宋" w:cs="仿宋" w:hint="eastAsia"/>
          <w:sz w:val="28"/>
          <w:lang w:eastAsia="zh-CN"/>
        </w:rPr>
      </w:pPr>
      <w:bookmarkStart w:id="20" w:name="_Toc20569"/>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https://d.book118.com/246210040201010100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22A87"/>
    <w:rsid w:val="20E22A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210040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2024-03-01T06:20:00Z</dcterms:created>
  <dcterms:modified xsi:type="dcterms:W3CDTF">2024-03-01T06:20:41Z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AF4CADEFCAC142BEA52EFE4926E9E990_11</vt:lpwstr>
  </property>
  <property fmtid="{D5CDD505-2E9C-101B-9397-08002B2CF9AE}" pid="3" name="KSOProductBuildVer">
    <vt:lpwstr>2052-12.1.0.16388</vt:lpwstr>
  </property>
</Properties>
</file>