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年石化仓储项目规划设计蓝图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34" w:history="1">
        <w:r>
          <w:rPr>
            <w:rFonts w:ascii="仿宋" w:eastAsia="仿宋" w:hAnsi="仿宋" w:cs="仿宋" w:hint="eastAsia"/>
            <w:lang w:eastAsia="zh-CN"/>
          </w:rPr>
          <w:t>前言</w:t>
        </w:r>
        <w:r>
          <w:tab/>
        </w:r>
        <w:r>
          <w:fldChar w:fldCharType="begin"/>
        </w:r>
        <w:r>
          <w:instrText xml:space="preserve"> PAGEREF _Toc30934 \h </w:instrText>
        </w:r>
        <w:r>
          <w:fldChar w:fldCharType="separate"/>
        </w:r>
        <w:r>
          <w:t>3</w:t>
        </w:r>
        <w:r>
          <w:fldChar w:fldCharType="end"/>
        </w:r>
      </w:hyperlink>
    </w:p>
    <w:p>
      <w:pPr>
        <w:pStyle w:val="TOC1"/>
        <w:tabs>
          <w:tab w:val="right" w:leader="dot" w:pos="8306"/>
        </w:tabs>
      </w:pPr>
      <w:hyperlink w:anchor="_Toc14888" w:history="1">
        <w:r>
          <w:rPr>
            <w:rFonts w:ascii="仿宋" w:eastAsia="仿宋" w:hAnsi="仿宋" w:cs="仿宋" w:hint="eastAsia"/>
            <w:lang w:eastAsia="zh-CN"/>
          </w:rPr>
          <w:t>一、年石化仓储项目土建工程</w:t>
        </w:r>
        <w:r>
          <w:tab/>
        </w:r>
        <w:r>
          <w:fldChar w:fldCharType="begin"/>
        </w:r>
        <w:r>
          <w:instrText xml:space="preserve"> PAGEREF _Toc14888 \h </w:instrText>
        </w:r>
        <w:r>
          <w:fldChar w:fldCharType="separate"/>
        </w:r>
        <w:r>
          <w:t>3</w:t>
        </w:r>
        <w:r>
          <w:fldChar w:fldCharType="end"/>
        </w:r>
      </w:hyperlink>
    </w:p>
    <w:p>
      <w:pPr>
        <w:pStyle w:val="TOC2"/>
        <w:tabs>
          <w:tab w:val="right" w:leader="dot" w:pos="8306"/>
        </w:tabs>
      </w:pPr>
      <w:hyperlink w:anchor="_Toc7472" w:history="1">
        <w:r>
          <w:rPr>
            <w:rFonts w:ascii="仿宋" w:eastAsia="仿宋" w:hAnsi="仿宋" w:cs="仿宋" w:hint="eastAsia"/>
            <w:lang w:eastAsia="zh-CN"/>
          </w:rPr>
          <w:t>(一)、建筑工程设计原则</w:t>
        </w:r>
        <w:r>
          <w:tab/>
        </w:r>
        <w:r>
          <w:fldChar w:fldCharType="begin"/>
        </w:r>
        <w:r>
          <w:instrText xml:space="preserve"> PAGEREF _Toc7472 \h </w:instrText>
        </w:r>
        <w:r>
          <w:fldChar w:fldCharType="separate"/>
        </w:r>
        <w:r>
          <w:t>3</w:t>
        </w:r>
        <w:r>
          <w:fldChar w:fldCharType="end"/>
        </w:r>
      </w:hyperlink>
    </w:p>
    <w:p>
      <w:pPr>
        <w:pStyle w:val="TOC2"/>
        <w:tabs>
          <w:tab w:val="right" w:leader="dot" w:pos="8306"/>
        </w:tabs>
      </w:pPr>
      <w:hyperlink w:anchor="_Toc32467" w:history="1">
        <w:r>
          <w:rPr>
            <w:rFonts w:ascii="仿宋" w:eastAsia="仿宋" w:hAnsi="仿宋" w:cs="仿宋" w:hint="eastAsia"/>
            <w:lang w:eastAsia="zh-CN"/>
          </w:rPr>
          <w:t>(二)、土建工程设计年限及安全等级</w:t>
        </w:r>
        <w:r>
          <w:tab/>
        </w:r>
        <w:r>
          <w:fldChar w:fldCharType="begin"/>
        </w:r>
        <w:r>
          <w:instrText xml:space="preserve"> PAGEREF _Toc32467 \h </w:instrText>
        </w:r>
        <w:r>
          <w:fldChar w:fldCharType="separate"/>
        </w:r>
        <w:r>
          <w:t>4</w:t>
        </w:r>
        <w:r>
          <w:fldChar w:fldCharType="end"/>
        </w:r>
      </w:hyperlink>
    </w:p>
    <w:p>
      <w:pPr>
        <w:pStyle w:val="TOC2"/>
        <w:tabs>
          <w:tab w:val="right" w:leader="dot" w:pos="8306"/>
        </w:tabs>
      </w:pPr>
      <w:hyperlink w:anchor="_Toc31399" w:history="1">
        <w:r>
          <w:rPr>
            <w:rFonts w:ascii="仿宋" w:eastAsia="仿宋" w:hAnsi="仿宋" w:cs="仿宋" w:hint="eastAsia"/>
            <w:lang w:eastAsia="zh-CN"/>
          </w:rPr>
          <w:t>(三)、建筑工程设计总体要求</w:t>
        </w:r>
        <w:r>
          <w:tab/>
        </w:r>
        <w:r>
          <w:fldChar w:fldCharType="begin"/>
        </w:r>
        <w:r>
          <w:instrText xml:space="preserve"> PAGEREF _Toc31399 \h </w:instrText>
        </w:r>
        <w:r>
          <w:fldChar w:fldCharType="separate"/>
        </w:r>
        <w:r>
          <w:t>5</w:t>
        </w:r>
        <w:r>
          <w:fldChar w:fldCharType="end"/>
        </w:r>
      </w:hyperlink>
    </w:p>
    <w:p>
      <w:pPr>
        <w:pStyle w:val="TOC2"/>
        <w:tabs>
          <w:tab w:val="right" w:leader="dot" w:pos="8306"/>
        </w:tabs>
      </w:pPr>
      <w:hyperlink w:anchor="_Toc8738" w:history="1">
        <w:r>
          <w:rPr>
            <w:rFonts w:ascii="仿宋" w:eastAsia="仿宋" w:hAnsi="仿宋" w:cs="仿宋" w:hint="eastAsia"/>
            <w:lang w:eastAsia="zh-CN"/>
          </w:rPr>
          <w:t>(四)、土建工程建设指标</w:t>
        </w:r>
        <w:r>
          <w:tab/>
        </w:r>
        <w:r>
          <w:fldChar w:fldCharType="begin"/>
        </w:r>
        <w:r>
          <w:instrText xml:space="preserve"> PAGEREF _Toc8738 \h </w:instrText>
        </w:r>
        <w:r>
          <w:fldChar w:fldCharType="separate"/>
        </w:r>
        <w:r>
          <w:t>6</w:t>
        </w:r>
        <w:r>
          <w:fldChar w:fldCharType="end"/>
        </w:r>
      </w:hyperlink>
    </w:p>
    <w:p>
      <w:pPr>
        <w:pStyle w:val="TOC1"/>
        <w:tabs>
          <w:tab w:val="right" w:leader="dot" w:pos="8306"/>
        </w:tabs>
      </w:pPr>
      <w:hyperlink w:anchor="_Toc9020" w:history="1">
        <w:r>
          <w:rPr>
            <w:rFonts w:ascii="仿宋" w:eastAsia="仿宋" w:hAnsi="仿宋" w:cs="仿宋" w:hint="eastAsia"/>
            <w:lang w:eastAsia="zh-CN"/>
          </w:rPr>
          <w:t>二、年石化仓储项目危机管理</w:t>
        </w:r>
        <w:r>
          <w:tab/>
        </w:r>
        <w:r>
          <w:fldChar w:fldCharType="begin"/>
        </w:r>
        <w:r>
          <w:instrText xml:space="preserve"> PAGEREF _Toc9020 \h </w:instrText>
        </w:r>
        <w:r>
          <w:fldChar w:fldCharType="separate"/>
        </w:r>
        <w:r>
          <w:t>6</w:t>
        </w:r>
        <w:r>
          <w:fldChar w:fldCharType="end"/>
        </w:r>
      </w:hyperlink>
    </w:p>
    <w:p>
      <w:pPr>
        <w:pStyle w:val="TOC2"/>
        <w:tabs>
          <w:tab w:val="right" w:leader="dot" w:pos="8306"/>
        </w:tabs>
      </w:pPr>
      <w:hyperlink w:anchor="_Toc8192" w:history="1">
        <w:r>
          <w:rPr>
            <w:rFonts w:ascii="仿宋" w:eastAsia="仿宋" w:hAnsi="仿宋" w:cs="仿宋" w:hint="eastAsia"/>
            <w:lang w:eastAsia="zh-CN"/>
          </w:rPr>
          <w:t>(一)、危机预警与识别</w:t>
        </w:r>
        <w:r>
          <w:tab/>
        </w:r>
        <w:r>
          <w:fldChar w:fldCharType="begin"/>
        </w:r>
        <w:r>
          <w:instrText xml:space="preserve"> PAGEREF _Toc8192 \h </w:instrText>
        </w:r>
        <w:r>
          <w:fldChar w:fldCharType="separate"/>
        </w:r>
        <w:r>
          <w:t>6</w:t>
        </w:r>
        <w:r>
          <w:fldChar w:fldCharType="end"/>
        </w:r>
      </w:hyperlink>
    </w:p>
    <w:p>
      <w:pPr>
        <w:pStyle w:val="TOC2"/>
        <w:tabs>
          <w:tab w:val="right" w:leader="dot" w:pos="8306"/>
        </w:tabs>
      </w:pPr>
      <w:hyperlink w:anchor="_Toc13677" w:history="1">
        <w:r>
          <w:rPr>
            <w:rFonts w:ascii="仿宋" w:eastAsia="仿宋" w:hAnsi="仿宋" w:cs="仿宋" w:hint="eastAsia"/>
            <w:lang w:eastAsia="zh-CN"/>
          </w:rPr>
          <w:t>(二)、危机应对与恢复</w:t>
        </w:r>
        <w:r>
          <w:tab/>
        </w:r>
        <w:r>
          <w:fldChar w:fldCharType="begin"/>
        </w:r>
        <w:r>
          <w:instrText xml:space="preserve"> PAGEREF _Toc13677 \h </w:instrText>
        </w:r>
        <w:r>
          <w:fldChar w:fldCharType="separate"/>
        </w:r>
        <w:r>
          <w:t>7</w:t>
        </w:r>
        <w:r>
          <w:fldChar w:fldCharType="end"/>
        </w:r>
      </w:hyperlink>
    </w:p>
    <w:p>
      <w:pPr>
        <w:pStyle w:val="TOC1"/>
        <w:tabs>
          <w:tab w:val="right" w:leader="dot" w:pos="8306"/>
        </w:tabs>
      </w:pPr>
      <w:hyperlink w:anchor="_Toc28202" w:history="1">
        <w:r>
          <w:rPr>
            <w:rFonts w:ascii="仿宋" w:eastAsia="仿宋" w:hAnsi="仿宋" w:cs="仿宋" w:hint="eastAsia"/>
            <w:lang w:eastAsia="zh-CN"/>
          </w:rPr>
          <w:t>三、年石化仓储项目概论</w:t>
        </w:r>
        <w:r>
          <w:tab/>
        </w:r>
        <w:r>
          <w:fldChar w:fldCharType="begin"/>
        </w:r>
        <w:r>
          <w:instrText xml:space="preserve"> PAGEREF _Toc28202 \h </w:instrText>
        </w:r>
        <w:r>
          <w:fldChar w:fldCharType="separate"/>
        </w:r>
        <w:r>
          <w:t>9</w:t>
        </w:r>
        <w:r>
          <w:fldChar w:fldCharType="end"/>
        </w:r>
      </w:hyperlink>
    </w:p>
    <w:p>
      <w:pPr>
        <w:pStyle w:val="TOC2"/>
        <w:tabs>
          <w:tab w:val="right" w:leader="dot" w:pos="8306"/>
        </w:tabs>
      </w:pPr>
      <w:hyperlink w:anchor="_Toc17493" w:history="1">
        <w:r>
          <w:rPr>
            <w:rFonts w:ascii="仿宋" w:eastAsia="仿宋" w:hAnsi="仿宋" w:cs="仿宋" w:hint="eastAsia"/>
            <w:lang w:eastAsia="zh-CN"/>
          </w:rPr>
          <w:t>(一)、年石化仓储项目概况</w:t>
        </w:r>
        <w:r>
          <w:tab/>
        </w:r>
        <w:r>
          <w:fldChar w:fldCharType="begin"/>
        </w:r>
        <w:r>
          <w:instrText xml:space="preserve"> PAGEREF _Toc17493 \h </w:instrText>
        </w:r>
        <w:r>
          <w:fldChar w:fldCharType="separate"/>
        </w:r>
        <w:r>
          <w:t>9</w:t>
        </w:r>
        <w:r>
          <w:fldChar w:fldCharType="end"/>
        </w:r>
      </w:hyperlink>
    </w:p>
    <w:p>
      <w:pPr>
        <w:pStyle w:val="TOC2"/>
        <w:tabs>
          <w:tab w:val="right" w:leader="dot" w:pos="8306"/>
        </w:tabs>
      </w:pPr>
      <w:hyperlink w:anchor="_Toc15961" w:history="1">
        <w:r>
          <w:rPr>
            <w:rFonts w:ascii="仿宋" w:eastAsia="仿宋" w:hAnsi="仿宋" w:cs="仿宋" w:hint="eastAsia"/>
            <w:lang w:eastAsia="zh-CN"/>
          </w:rPr>
          <w:t>(二)、年石化仓储项目目标</w:t>
        </w:r>
        <w:r>
          <w:tab/>
        </w:r>
        <w:r>
          <w:fldChar w:fldCharType="begin"/>
        </w:r>
        <w:r>
          <w:instrText xml:space="preserve"> PAGEREF _Toc15961 \h </w:instrText>
        </w:r>
        <w:r>
          <w:fldChar w:fldCharType="separate"/>
        </w:r>
        <w:r>
          <w:t>11</w:t>
        </w:r>
        <w:r>
          <w:fldChar w:fldCharType="end"/>
        </w:r>
      </w:hyperlink>
    </w:p>
    <w:p>
      <w:pPr>
        <w:pStyle w:val="TOC2"/>
        <w:tabs>
          <w:tab w:val="right" w:leader="dot" w:pos="8306"/>
        </w:tabs>
      </w:pPr>
      <w:hyperlink w:anchor="_Toc8623" w:history="1">
        <w:r>
          <w:rPr>
            <w:rFonts w:ascii="仿宋" w:eastAsia="仿宋" w:hAnsi="仿宋" w:cs="仿宋" w:hint="eastAsia"/>
            <w:lang w:eastAsia="zh-CN"/>
          </w:rPr>
          <w:t>(三)、年石化仓储项目提出的理由</w:t>
        </w:r>
        <w:r>
          <w:tab/>
        </w:r>
        <w:r>
          <w:fldChar w:fldCharType="begin"/>
        </w:r>
        <w:r>
          <w:instrText xml:space="preserve"> PAGEREF _Toc8623 \h </w:instrText>
        </w:r>
        <w:r>
          <w:fldChar w:fldCharType="separate"/>
        </w:r>
        <w:r>
          <w:t>12</w:t>
        </w:r>
        <w:r>
          <w:fldChar w:fldCharType="end"/>
        </w:r>
      </w:hyperlink>
    </w:p>
    <w:p>
      <w:pPr>
        <w:pStyle w:val="TOC2"/>
        <w:tabs>
          <w:tab w:val="right" w:leader="dot" w:pos="8306"/>
        </w:tabs>
      </w:pPr>
      <w:hyperlink w:anchor="_Toc28348" w:history="1">
        <w:r>
          <w:rPr>
            <w:rFonts w:ascii="仿宋" w:eastAsia="仿宋" w:hAnsi="仿宋" w:cs="仿宋" w:hint="eastAsia"/>
            <w:lang w:eastAsia="zh-CN"/>
          </w:rPr>
          <w:t>(四)、年石化仓储项目意义</w:t>
        </w:r>
        <w:r>
          <w:tab/>
        </w:r>
        <w:r>
          <w:fldChar w:fldCharType="begin"/>
        </w:r>
        <w:r>
          <w:instrText xml:space="preserve"> PAGEREF _Toc28348 \h </w:instrText>
        </w:r>
        <w:r>
          <w:fldChar w:fldCharType="separate"/>
        </w:r>
        <w:r>
          <w:t>13</w:t>
        </w:r>
        <w:r>
          <w:fldChar w:fldCharType="end"/>
        </w:r>
      </w:hyperlink>
    </w:p>
    <w:p>
      <w:pPr>
        <w:pStyle w:val="TOC2"/>
        <w:tabs>
          <w:tab w:val="right" w:leader="dot" w:pos="8306"/>
        </w:tabs>
      </w:pPr>
      <w:hyperlink w:anchor="_Toc8414" w:history="1">
        <w:r>
          <w:rPr>
            <w:rFonts w:ascii="仿宋" w:eastAsia="仿宋" w:hAnsi="仿宋" w:cs="仿宋" w:hint="eastAsia"/>
            <w:lang w:eastAsia="zh-CN"/>
          </w:rPr>
          <w:t>(五)、年石化仓储项目背景</w:t>
        </w:r>
        <w:r>
          <w:tab/>
        </w:r>
        <w:r>
          <w:fldChar w:fldCharType="begin"/>
        </w:r>
        <w:r>
          <w:instrText xml:space="preserve"> PAGEREF _Toc8414 \h </w:instrText>
        </w:r>
        <w:r>
          <w:fldChar w:fldCharType="separate"/>
        </w:r>
        <w:r>
          <w:t>14</w:t>
        </w:r>
        <w:r>
          <w:fldChar w:fldCharType="end"/>
        </w:r>
      </w:hyperlink>
    </w:p>
    <w:p>
      <w:pPr>
        <w:pStyle w:val="TOC1"/>
        <w:tabs>
          <w:tab w:val="right" w:leader="dot" w:pos="8306"/>
        </w:tabs>
      </w:pPr>
      <w:hyperlink w:anchor="_Toc843" w:history="1">
        <w:r>
          <w:rPr>
            <w:rFonts w:ascii="仿宋" w:eastAsia="仿宋" w:hAnsi="仿宋" w:cs="仿宋" w:hint="eastAsia"/>
            <w:lang w:eastAsia="zh-CN"/>
          </w:rPr>
          <w:t>四、年石化仓储项目文档管理</w:t>
        </w:r>
        <w:r>
          <w:tab/>
        </w:r>
        <w:r>
          <w:fldChar w:fldCharType="begin"/>
        </w:r>
        <w:r>
          <w:instrText xml:space="preserve"> PAGEREF _Toc843 \h </w:instrText>
        </w:r>
        <w:r>
          <w:fldChar w:fldCharType="separate"/>
        </w:r>
        <w:r>
          <w:t>15</w:t>
        </w:r>
        <w:r>
          <w:fldChar w:fldCharType="end"/>
        </w:r>
      </w:hyperlink>
    </w:p>
    <w:p>
      <w:pPr>
        <w:pStyle w:val="TOC2"/>
        <w:tabs>
          <w:tab w:val="right" w:leader="dot" w:pos="8306"/>
        </w:tabs>
      </w:pPr>
      <w:hyperlink w:anchor="_Toc25465" w:history="1">
        <w:r>
          <w:rPr>
            <w:rFonts w:ascii="仿宋" w:eastAsia="仿宋" w:hAnsi="仿宋" w:cs="仿宋" w:hint="eastAsia"/>
            <w:lang w:eastAsia="zh-CN"/>
          </w:rPr>
          <w:t>(一)、文档编制与审查</w:t>
        </w:r>
        <w:r>
          <w:tab/>
        </w:r>
        <w:r>
          <w:fldChar w:fldCharType="begin"/>
        </w:r>
        <w:r>
          <w:instrText xml:space="preserve"> PAGEREF _Toc25465 \h </w:instrText>
        </w:r>
        <w:r>
          <w:fldChar w:fldCharType="separate"/>
        </w:r>
        <w:r>
          <w:t>15</w:t>
        </w:r>
        <w:r>
          <w:fldChar w:fldCharType="end"/>
        </w:r>
      </w:hyperlink>
    </w:p>
    <w:p>
      <w:pPr>
        <w:pStyle w:val="TOC2"/>
        <w:tabs>
          <w:tab w:val="right" w:leader="dot" w:pos="8306"/>
        </w:tabs>
      </w:pPr>
      <w:hyperlink w:anchor="_Toc5824" w:history="1">
        <w:r>
          <w:rPr>
            <w:rFonts w:ascii="仿宋" w:eastAsia="仿宋" w:hAnsi="仿宋" w:cs="仿宋" w:hint="eastAsia"/>
            <w:lang w:eastAsia="zh-CN"/>
          </w:rPr>
          <w:t>(二)、文档发布与分发</w:t>
        </w:r>
        <w:r>
          <w:tab/>
        </w:r>
        <w:r>
          <w:fldChar w:fldCharType="begin"/>
        </w:r>
        <w:r>
          <w:instrText xml:space="preserve"> PAGEREF _Toc5824 \h </w:instrText>
        </w:r>
        <w:r>
          <w:fldChar w:fldCharType="separate"/>
        </w:r>
        <w:r>
          <w:t>17</w:t>
        </w:r>
        <w:r>
          <w:fldChar w:fldCharType="end"/>
        </w:r>
      </w:hyperlink>
    </w:p>
    <w:p>
      <w:pPr>
        <w:pStyle w:val="TOC2"/>
        <w:tabs>
          <w:tab w:val="right" w:leader="dot" w:pos="8306"/>
        </w:tabs>
      </w:pPr>
      <w:hyperlink w:anchor="_Toc742" w:history="1">
        <w:r>
          <w:rPr>
            <w:rFonts w:ascii="仿宋" w:eastAsia="仿宋" w:hAnsi="仿宋" w:cs="仿宋" w:hint="eastAsia"/>
            <w:lang w:eastAsia="zh-CN"/>
          </w:rPr>
          <w:t>(三)、文档存档与归档</w:t>
        </w:r>
        <w:r>
          <w:tab/>
        </w:r>
        <w:r>
          <w:fldChar w:fldCharType="begin"/>
        </w:r>
        <w:r>
          <w:instrText xml:space="preserve"> PAGEREF _Toc742 \h </w:instrText>
        </w:r>
        <w:r>
          <w:fldChar w:fldCharType="separate"/>
        </w:r>
        <w:r>
          <w:t>17</w:t>
        </w:r>
        <w:r>
          <w:fldChar w:fldCharType="end"/>
        </w:r>
      </w:hyperlink>
    </w:p>
    <w:p>
      <w:pPr>
        <w:pStyle w:val="TOC1"/>
        <w:tabs>
          <w:tab w:val="right" w:leader="dot" w:pos="8306"/>
        </w:tabs>
      </w:pPr>
      <w:hyperlink w:anchor="_Toc26674" w:history="1">
        <w:r>
          <w:rPr>
            <w:rFonts w:ascii="仿宋" w:eastAsia="仿宋" w:hAnsi="仿宋" w:cs="仿宋" w:hint="eastAsia"/>
            <w:lang w:eastAsia="zh-CN"/>
          </w:rPr>
          <w:t>五、年石化仓储项目选址可行性分析</w:t>
        </w:r>
        <w:r>
          <w:tab/>
        </w:r>
        <w:r>
          <w:fldChar w:fldCharType="begin"/>
        </w:r>
        <w:r>
          <w:instrText xml:space="preserve"> PAGEREF _Toc26674 \h </w:instrText>
        </w:r>
        <w:r>
          <w:fldChar w:fldCharType="separate"/>
        </w:r>
        <w:r>
          <w:t>19</w:t>
        </w:r>
        <w:r>
          <w:fldChar w:fldCharType="end"/>
        </w:r>
      </w:hyperlink>
    </w:p>
    <w:p>
      <w:pPr>
        <w:pStyle w:val="TOC2"/>
        <w:tabs>
          <w:tab w:val="right" w:leader="dot" w:pos="8306"/>
        </w:tabs>
      </w:pPr>
      <w:hyperlink w:anchor="_Toc18434" w:history="1">
        <w:r>
          <w:rPr>
            <w:rFonts w:ascii="仿宋" w:eastAsia="仿宋" w:hAnsi="仿宋" w:cs="仿宋" w:hint="eastAsia"/>
            <w:lang w:eastAsia="zh-CN"/>
          </w:rPr>
          <w:t>(一)、年石化仓储项目选址</w:t>
        </w:r>
        <w:r>
          <w:tab/>
        </w:r>
        <w:r>
          <w:fldChar w:fldCharType="begin"/>
        </w:r>
        <w:r>
          <w:instrText xml:space="preserve"> PAGEREF _Toc18434 \h </w:instrText>
        </w:r>
        <w:r>
          <w:fldChar w:fldCharType="separate"/>
        </w:r>
        <w:r>
          <w:t>19</w:t>
        </w:r>
        <w:r>
          <w:fldChar w:fldCharType="end"/>
        </w:r>
      </w:hyperlink>
    </w:p>
    <w:p>
      <w:pPr>
        <w:pStyle w:val="TOC2"/>
        <w:tabs>
          <w:tab w:val="right" w:leader="dot" w:pos="8306"/>
        </w:tabs>
      </w:pPr>
      <w:hyperlink w:anchor="_Toc4774" w:history="1">
        <w:r>
          <w:rPr>
            <w:rFonts w:ascii="仿宋" w:eastAsia="仿宋" w:hAnsi="仿宋" w:cs="仿宋" w:hint="eastAsia"/>
            <w:lang w:eastAsia="zh-CN"/>
          </w:rPr>
          <w:t>(二)、用地控制指标</w:t>
        </w:r>
        <w:r>
          <w:tab/>
        </w:r>
        <w:r>
          <w:fldChar w:fldCharType="begin"/>
        </w:r>
        <w:r>
          <w:instrText xml:space="preserve"> PAGEREF _Toc4774 \h </w:instrText>
        </w:r>
        <w:r>
          <w:fldChar w:fldCharType="separate"/>
        </w:r>
        <w:r>
          <w:t>19</w:t>
        </w:r>
        <w:r>
          <w:fldChar w:fldCharType="end"/>
        </w:r>
      </w:hyperlink>
    </w:p>
    <w:p>
      <w:pPr>
        <w:pStyle w:val="TOC2"/>
        <w:tabs>
          <w:tab w:val="right" w:leader="dot" w:pos="8306"/>
        </w:tabs>
      </w:pPr>
      <w:hyperlink w:anchor="_Toc26866" w:history="1">
        <w:r>
          <w:rPr>
            <w:rFonts w:ascii="仿宋" w:eastAsia="仿宋" w:hAnsi="仿宋" w:cs="仿宋" w:hint="eastAsia"/>
            <w:lang w:eastAsia="zh-CN"/>
          </w:rPr>
          <w:t>(三)、节约用地措施</w:t>
        </w:r>
        <w:r>
          <w:tab/>
        </w:r>
        <w:r>
          <w:fldChar w:fldCharType="begin"/>
        </w:r>
        <w:r>
          <w:instrText xml:space="preserve"> PAGEREF _Toc26866 \h </w:instrText>
        </w:r>
        <w:r>
          <w:fldChar w:fldCharType="separate"/>
        </w:r>
        <w:r>
          <w:t>21</w:t>
        </w:r>
        <w:r>
          <w:fldChar w:fldCharType="end"/>
        </w:r>
      </w:hyperlink>
    </w:p>
    <w:p>
      <w:pPr>
        <w:pStyle w:val="TOC2"/>
        <w:tabs>
          <w:tab w:val="right" w:leader="dot" w:pos="8306"/>
        </w:tabs>
      </w:pPr>
      <w:hyperlink w:anchor="_Toc9749" w:history="1">
        <w:r>
          <w:rPr>
            <w:rFonts w:ascii="仿宋" w:eastAsia="仿宋" w:hAnsi="仿宋" w:cs="仿宋" w:hint="eastAsia"/>
            <w:lang w:eastAsia="zh-CN"/>
          </w:rPr>
          <w:t>(四)、总图布置方案</w:t>
        </w:r>
        <w:r>
          <w:tab/>
        </w:r>
        <w:r>
          <w:fldChar w:fldCharType="begin"/>
        </w:r>
        <w:r>
          <w:instrText xml:space="preserve"> PAGEREF _Toc9749 \h </w:instrText>
        </w:r>
        <w:r>
          <w:fldChar w:fldCharType="separate"/>
        </w:r>
        <w:r>
          <w:t>22</w:t>
        </w:r>
        <w:r>
          <w:fldChar w:fldCharType="end"/>
        </w:r>
      </w:hyperlink>
    </w:p>
    <w:p>
      <w:pPr>
        <w:pStyle w:val="TOC2"/>
        <w:tabs>
          <w:tab w:val="right" w:leader="dot" w:pos="8306"/>
        </w:tabs>
      </w:pPr>
      <w:hyperlink w:anchor="_Toc18060" w:history="1">
        <w:r>
          <w:rPr>
            <w:rFonts w:ascii="仿宋" w:eastAsia="仿宋" w:hAnsi="仿宋" w:cs="仿宋" w:hint="eastAsia"/>
            <w:lang w:eastAsia="zh-CN"/>
          </w:rPr>
          <w:t>(五)、选址综合评价</w:t>
        </w:r>
        <w:r>
          <w:tab/>
        </w:r>
        <w:r>
          <w:fldChar w:fldCharType="begin"/>
        </w:r>
        <w:r>
          <w:instrText xml:space="preserve"> PAGEREF _Toc18060 \h </w:instrText>
        </w:r>
        <w:r>
          <w:fldChar w:fldCharType="separate"/>
        </w:r>
        <w:r>
          <w:t>23</w:t>
        </w:r>
        <w:r>
          <w:fldChar w:fldCharType="end"/>
        </w:r>
      </w:hyperlink>
    </w:p>
    <w:p>
      <w:pPr>
        <w:pStyle w:val="TOC1"/>
        <w:tabs>
          <w:tab w:val="right" w:leader="dot" w:pos="8306"/>
        </w:tabs>
      </w:pPr>
      <w:hyperlink w:anchor="_Toc21941" w:history="1">
        <w:r>
          <w:rPr>
            <w:rFonts w:ascii="仿宋" w:eastAsia="仿宋" w:hAnsi="仿宋" w:cs="仿宋" w:hint="eastAsia"/>
            <w:lang w:eastAsia="zh-CN"/>
          </w:rPr>
          <w:t>六、年石化仓储项目建设单位说明</w:t>
        </w:r>
        <w:r>
          <w:tab/>
        </w:r>
        <w:r>
          <w:fldChar w:fldCharType="begin"/>
        </w:r>
        <w:r>
          <w:instrText xml:space="preserve"> PAGEREF _Toc21941 \h </w:instrText>
        </w:r>
        <w:r>
          <w:fldChar w:fldCharType="separate"/>
        </w:r>
        <w:r>
          <w:t>24</w:t>
        </w:r>
        <w:r>
          <w:fldChar w:fldCharType="end"/>
        </w:r>
      </w:hyperlink>
    </w:p>
    <w:p>
      <w:pPr>
        <w:pStyle w:val="TOC2"/>
        <w:tabs>
          <w:tab w:val="right" w:leader="dot" w:pos="8306"/>
        </w:tabs>
      </w:pPr>
      <w:hyperlink w:anchor="_Toc11772" w:history="1">
        <w:r>
          <w:rPr>
            <w:rFonts w:ascii="仿宋" w:eastAsia="仿宋" w:hAnsi="仿宋" w:cs="仿宋" w:hint="eastAsia"/>
            <w:lang w:eastAsia="zh-CN"/>
          </w:rPr>
          <w:t>(一)、年石化仓储项目承办单位基本情况</w:t>
        </w:r>
        <w:r>
          <w:tab/>
        </w:r>
        <w:r>
          <w:fldChar w:fldCharType="begin"/>
        </w:r>
        <w:r>
          <w:instrText xml:space="preserve"> PAGEREF _Toc11772 \h </w:instrText>
        </w:r>
        <w:r>
          <w:fldChar w:fldCharType="separate"/>
        </w:r>
        <w:r>
          <w:t>24</w:t>
        </w:r>
        <w:r>
          <w:fldChar w:fldCharType="end"/>
        </w:r>
      </w:hyperlink>
    </w:p>
    <w:p>
      <w:pPr>
        <w:pStyle w:val="TOC2"/>
        <w:tabs>
          <w:tab w:val="right" w:leader="dot" w:pos="8306"/>
        </w:tabs>
      </w:pPr>
      <w:hyperlink w:anchor="_Toc19856" w:history="1">
        <w:r>
          <w:rPr>
            <w:rFonts w:ascii="仿宋" w:eastAsia="仿宋" w:hAnsi="仿宋" w:cs="仿宋" w:hint="eastAsia"/>
            <w:lang w:eastAsia="zh-CN"/>
          </w:rPr>
          <w:t>(二)、公司经济效益分析</w:t>
        </w:r>
        <w:r>
          <w:tab/>
        </w:r>
        <w:r>
          <w:fldChar w:fldCharType="begin"/>
        </w:r>
        <w:r>
          <w:instrText xml:space="preserve"> PAGEREF _Toc19856 \h </w:instrText>
        </w:r>
        <w:r>
          <w:fldChar w:fldCharType="separate"/>
        </w:r>
        <w:r>
          <w:t>24</w:t>
        </w:r>
        <w:r>
          <w:fldChar w:fldCharType="end"/>
        </w:r>
      </w:hyperlink>
    </w:p>
    <w:p>
      <w:pPr>
        <w:pStyle w:val="TOC1"/>
        <w:tabs>
          <w:tab w:val="right" w:leader="dot" w:pos="8306"/>
        </w:tabs>
      </w:pPr>
      <w:hyperlink w:anchor="_Toc2188" w:history="1">
        <w:r>
          <w:rPr>
            <w:rFonts w:ascii="仿宋" w:eastAsia="仿宋" w:hAnsi="仿宋" w:cs="仿宋" w:hint="eastAsia"/>
            <w:lang w:eastAsia="zh-CN"/>
          </w:rPr>
          <w:t>七、年石化仓储项目环境影响分析</w:t>
        </w:r>
        <w:r>
          <w:tab/>
        </w:r>
        <w:r>
          <w:fldChar w:fldCharType="begin"/>
        </w:r>
        <w:r>
          <w:instrText xml:space="preserve"> PAGEREF _Toc2188 \h </w:instrText>
        </w:r>
        <w:r>
          <w:fldChar w:fldCharType="separate"/>
        </w:r>
        <w:r>
          <w:t>25</w:t>
        </w:r>
        <w:r>
          <w:fldChar w:fldCharType="end"/>
        </w:r>
      </w:hyperlink>
    </w:p>
    <w:p>
      <w:pPr>
        <w:pStyle w:val="TOC2"/>
        <w:tabs>
          <w:tab w:val="right" w:leader="dot" w:pos="8306"/>
        </w:tabs>
      </w:pPr>
      <w:hyperlink w:anchor="_Toc4512" w:history="1">
        <w:r>
          <w:rPr>
            <w:rFonts w:ascii="仿宋" w:eastAsia="仿宋" w:hAnsi="仿宋" w:cs="仿宋" w:hint="eastAsia"/>
            <w:lang w:eastAsia="zh-CN"/>
          </w:rPr>
          <w:t>(一)、建设区域环境质量现状</w:t>
        </w:r>
        <w:r>
          <w:tab/>
        </w:r>
        <w:r>
          <w:fldChar w:fldCharType="begin"/>
        </w:r>
        <w:r>
          <w:instrText xml:space="preserve"> PAGEREF _Toc4512 \h </w:instrText>
        </w:r>
        <w:r>
          <w:fldChar w:fldCharType="separate"/>
        </w:r>
        <w:r>
          <w:t>25</w:t>
        </w:r>
        <w:r>
          <w:fldChar w:fldCharType="end"/>
        </w:r>
      </w:hyperlink>
    </w:p>
    <w:p>
      <w:pPr>
        <w:pStyle w:val="TOC2"/>
        <w:tabs>
          <w:tab w:val="right" w:leader="dot" w:pos="8306"/>
        </w:tabs>
      </w:pPr>
      <w:hyperlink w:anchor="_Toc29371" w:history="1">
        <w:r>
          <w:rPr>
            <w:rFonts w:ascii="仿宋" w:eastAsia="仿宋" w:hAnsi="仿宋" w:cs="仿宋" w:hint="eastAsia"/>
            <w:lang w:eastAsia="zh-CN"/>
          </w:rPr>
          <w:t>(二)、建设期环境保护</w:t>
        </w:r>
        <w:r>
          <w:tab/>
        </w:r>
        <w:r>
          <w:fldChar w:fldCharType="begin"/>
        </w:r>
        <w:r>
          <w:instrText xml:space="preserve"> PAGEREF _Toc29371 \h </w:instrText>
        </w:r>
        <w:r>
          <w:fldChar w:fldCharType="separate"/>
        </w:r>
        <w:r>
          <w:t>27</w:t>
        </w:r>
        <w:r>
          <w:fldChar w:fldCharType="end"/>
        </w:r>
      </w:hyperlink>
    </w:p>
    <w:p>
      <w:pPr>
        <w:pStyle w:val="TOC2"/>
        <w:tabs>
          <w:tab w:val="right" w:leader="dot" w:pos="8306"/>
        </w:tabs>
      </w:pPr>
      <w:hyperlink w:anchor="_Toc6929" w:history="1">
        <w:r>
          <w:rPr>
            <w:rFonts w:ascii="仿宋" w:eastAsia="仿宋" w:hAnsi="仿宋" w:cs="仿宋" w:hint="eastAsia"/>
            <w:lang w:eastAsia="zh-CN"/>
          </w:rPr>
          <w:t>(三)、运营期环境保护</w:t>
        </w:r>
        <w:r>
          <w:tab/>
        </w:r>
        <w:r>
          <w:fldChar w:fldCharType="begin"/>
        </w:r>
        <w:r>
          <w:instrText xml:space="preserve"> PAGEREF _Toc6929 \h </w:instrText>
        </w:r>
        <w:r>
          <w:fldChar w:fldCharType="separate"/>
        </w:r>
        <w:r>
          <w:t>28</w:t>
        </w:r>
        <w:r>
          <w:fldChar w:fldCharType="end"/>
        </w:r>
      </w:hyperlink>
    </w:p>
    <w:p>
      <w:pPr>
        <w:pStyle w:val="TOC2"/>
        <w:tabs>
          <w:tab w:val="right" w:leader="dot" w:pos="8306"/>
        </w:tabs>
      </w:pPr>
      <w:hyperlink w:anchor="_Toc15627" w:history="1">
        <w:r>
          <w:rPr>
            <w:rFonts w:ascii="仿宋" w:eastAsia="仿宋" w:hAnsi="仿宋" w:cs="仿宋" w:hint="eastAsia"/>
            <w:lang w:eastAsia="zh-CN"/>
          </w:rPr>
          <w:t>(四)、年石化仓储项目建设对区域经济的影响</w:t>
        </w:r>
        <w:r>
          <w:tab/>
        </w:r>
        <w:r>
          <w:fldChar w:fldCharType="begin"/>
        </w:r>
        <w:r>
          <w:instrText xml:space="preserve"> PAGEREF _Toc15627 \h </w:instrText>
        </w:r>
        <w:r>
          <w:fldChar w:fldCharType="separate"/>
        </w:r>
        <w:r>
          <w:t>30</w:t>
        </w:r>
        <w:r>
          <w:fldChar w:fldCharType="end"/>
        </w:r>
      </w:hyperlink>
    </w:p>
    <w:p>
      <w:pPr>
        <w:pStyle w:val="TOC2"/>
        <w:tabs>
          <w:tab w:val="right" w:leader="dot" w:pos="8306"/>
        </w:tabs>
      </w:pPr>
      <w:hyperlink w:anchor="_Toc19547" w:history="1">
        <w:r>
          <w:rPr>
            <w:rFonts w:ascii="仿宋" w:eastAsia="仿宋" w:hAnsi="仿宋" w:cs="仿宋" w:hint="eastAsia"/>
            <w:lang w:eastAsia="zh-CN"/>
          </w:rPr>
          <w:t>(五)、废弃物处理</w:t>
        </w:r>
        <w:r>
          <w:tab/>
        </w:r>
        <w:r>
          <w:fldChar w:fldCharType="begin"/>
        </w:r>
        <w:r>
          <w:instrText xml:space="preserve"> PAGEREF _Toc19547 \h </w:instrText>
        </w:r>
        <w:r>
          <w:fldChar w:fldCharType="separate"/>
        </w:r>
        <w:r>
          <w:t>31</w:t>
        </w:r>
        <w:r>
          <w:fldChar w:fldCharType="end"/>
        </w:r>
      </w:hyperlink>
    </w:p>
    <w:p>
      <w:pPr>
        <w:pStyle w:val="TOC2"/>
        <w:tabs>
          <w:tab w:val="right" w:leader="dot" w:pos="8306"/>
        </w:tabs>
      </w:pPr>
      <w:hyperlink w:anchor="_Toc11301" w:history="1">
        <w:r>
          <w:rPr>
            <w:rFonts w:ascii="仿宋" w:eastAsia="仿宋" w:hAnsi="仿宋" w:cs="仿宋" w:hint="eastAsia"/>
            <w:lang w:eastAsia="zh-CN"/>
          </w:rPr>
          <w:t>(六)、特殊环境影响分析</w:t>
        </w:r>
        <w:r>
          <w:tab/>
        </w:r>
        <w:r>
          <w:fldChar w:fldCharType="begin"/>
        </w:r>
        <w:r>
          <w:instrText xml:space="preserve"> PAGEREF _Toc11301 \h </w:instrText>
        </w:r>
        <w:r>
          <w:fldChar w:fldCharType="separate"/>
        </w:r>
        <w:r>
          <w:t>33</w:t>
        </w:r>
        <w:r>
          <w:fldChar w:fldCharType="end"/>
        </w:r>
      </w:hyperlink>
    </w:p>
    <w:p>
      <w:pPr>
        <w:pStyle w:val="TOC2"/>
        <w:tabs>
          <w:tab w:val="right" w:leader="dot" w:pos="8306"/>
        </w:tabs>
      </w:pPr>
      <w:hyperlink w:anchor="_Toc23368" w:history="1">
        <w:r>
          <w:rPr>
            <w:rFonts w:ascii="仿宋" w:eastAsia="仿宋" w:hAnsi="仿宋" w:cs="仿宋" w:hint="eastAsia"/>
            <w:lang w:eastAsia="zh-CN"/>
          </w:rPr>
          <w:t>(七)、清洁生产</w:t>
        </w:r>
        <w:r>
          <w:tab/>
        </w:r>
        <w:r>
          <w:fldChar w:fldCharType="begin"/>
        </w:r>
        <w:r>
          <w:instrText xml:space="preserve"> PAGEREF _Toc23368 \h </w:instrText>
        </w:r>
        <w:r>
          <w:fldChar w:fldCharType="separate"/>
        </w:r>
        <w:r>
          <w:t>34</w:t>
        </w:r>
        <w:r>
          <w:fldChar w:fldCharType="end"/>
        </w:r>
      </w:hyperlink>
    </w:p>
    <w:p>
      <w:pPr>
        <w:pStyle w:val="TOC2"/>
        <w:tabs>
          <w:tab w:val="right" w:leader="dot" w:pos="8306"/>
        </w:tabs>
      </w:pPr>
      <w:hyperlink w:anchor="_Toc15180" w:history="1">
        <w:r>
          <w:rPr>
            <w:rFonts w:ascii="仿宋" w:eastAsia="仿宋" w:hAnsi="仿宋" w:cs="仿宋" w:hint="eastAsia"/>
            <w:lang w:eastAsia="zh-CN"/>
          </w:rPr>
          <w:t>(八)、环境保护综合评价</w:t>
        </w:r>
        <w:r>
          <w:tab/>
        </w:r>
        <w:r>
          <w:fldChar w:fldCharType="begin"/>
        </w:r>
        <w:r>
          <w:instrText xml:space="preserve"> PAGEREF _Toc15180 \h </w:instrText>
        </w:r>
        <w:r>
          <w:fldChar w:fldCharType="separate"/>
        </w:r>
        <w:r>
          <w:t>35</w:t>
        </w:r>
        <w:r>
          <w:fldChar w:fldCharType="end"/>
        </w:r>
      </w:hyperlink>
    </w:p>
    <w:p>
      <w:pPr>
        <w:pStyle w:val="TOC1"/>
        <w:tabs>
          <w:tab w:val="right" w:leader="dot" w:pos="8306"/>
        </w:tabs>
      </w:pPr>
      <w:hyperlink w:anchor="_Toc2092" w:history="1">
        <w:r>
          <w:rPr>
            <w:rFonts w:ascii="仿宋" w:eastAsia="仿宋" w:hAnsi="仿宋" w:cs="仿宋" w:hint="eastAsia"/>
            <w:lang w:eastAsia="zh-CN"/>
          </w:rPr>
          <w:t>八、年石化仓储项目计划安排</w:t>
        </w:r>
        <w:r>
          <w:tab/>
        </w:r>
        <w:r>
          <w:fldChar w:fldCharType="begin"/>
        </w:r>
        <w:r>
          <w:instrText xml:space="preserve"> PAGEREF _Toc2092 \h </w:instrText>
        </w:r>
        <w:r>
          <w:fldChar w:fldCharType="separate"/>
        </w:r>
        <w:r>
          <w:t>36</w:t>
        </w:r>
        <w:r>
          <w:fldChar w:fldCharType="end"/>
        </w:r>
      </w:hyperlink>
    </w:p>
    <w:p>
      <w:pPr>
        <w:pStyle w:val="TOC2"/>
        <w:tabs>
          <w:tab w:val="right" w:leader="dot" w:pos="8306"/>
        </w:tabs>
      </w:pPr>
      <w:hyperlink w:anchor="_Toc31539" w:history="1">
        <w:r>
          <w:rPr>
            <w:rFonts w:ascii="仿宋" w:eastAsia="仿宋" w:hAnsi="仿宋" w:cs="仿宋" w:hint="eastAsia"/>
            <w:lang w:eastAsia="zh-CN"/>
          </w:rPr>
          <w:t>(一)、建设周期</w:t>
        </w:r>
        <w:r>
          <w:tab/>
        </w:r>
        <w:r>
          <w:fldChar w:fldCharType="begin"/>
        </w:r>
        <w:r>
          <w:instrText xml:space="preserve"> PAGEREF _Toc31539 \h </w:instrText>
        </w:r>
        <w:r>
          <w:fldChar w:fldCharType="separate"/>
        </w:r>
        <w:r>
          <w:t>36</w:t>
        </w:r>
        <w:r>
          <w:fldChar w:fldCharType="end"/>
        </w:r>
      </w:hyperlink>
    </w:p>
    <w:p>
      <w:pPr>
        <w:pStyle w:val="TOC2"/>
        <w:tabs>
          <w:tab w:val="right" w:leader="dot" w:pos="8306"/>
        </w:tabs>
      </w:pPr>
      <w:hyperlink w:anchor="_Toc29656" w:history="1">
        <w:r>
          <w:rPr>
            <w:rFonts w:ascii="仿宋" w:eastAsia="仿宋" w:hAnsi="仿宋" w:cs="仿宋" w:hint="eastAsia"/>
            <w:lang w:eastAsia="zh-CN"/>
          </w:rPr>
          <w:t>(二)、建设进度</w:t>
        </w:r>
        <w:r>
          <w:tab/>
        </w:r>
        <w:r>
          <w:fldChar w:fldCharType="begin"/>
        </w:r>
        <w:r>
          <w:instrText xml:space="preserve"> PAGEREF _Toc29656 \h </w:instrText>
        </w:r>
        <w:r>
          <w:fldChar w:fldCharType="separate"/>
        </w:r>
        <w:r>
          <w:t>37</w:t>
        </w:r>
        <w:r>
          <w:fldChar w:fldCharType="end"/>
        </w:r>
      </w:hyperlink>
    </w:p>
    <w:p>
      <w:pPr>
        <w:pStyle w:val="TOC2"/>
        <w:tabs>
          <w:tab w:val="right" w:leader="dot" w:pos="8306"/>
        </w:tabs>
      </w:pPr>
      <w:hyperlink w:anchor="_Toc14511" w:history="1">
        <w:r>
          <w:rPr>
            <w:rFonts w:ascii="仿宋" w:eastAsia="仿宋" w:hAnsi="仿宋" w:cs="仿宋" w:hint="eastAsia"/>
            <w:lang w:eastAsia="zh-CN"/>
          </w:rPr>
          <w:t>(三)、进度安排注意事项</w:t>
        </w:r>
        <w:r>
          <w:tab/>
        </w:r>
        <w:r>
          <w:fldChar w:fldCharType="begin"/>
        </w:r>
        <w:r>
          <w:instrText xml:space="preserve"> PAGEREF _Toc14511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05" w:history="1">
        <w:r>
          <w:rPr>
            <w:rFonts w:ascii="仿宋" w:eastAsia="仿宋" w:hAnsi="仿宋" w:cs="仿宋" w:hint="eastAsia"/>
            <w:lang w:eastAsia="zh-CN"/>
          </w:rPr>
          <w:t>(四)、人力资源配置</w:t>
        </w:r>
        <w:r>
          <w:tab/>
        </w:r>
        <w:r>
          <w:fldChar w:fldCharType="begin"/>
        </w:r>
        <w:r>
          <w:instrText xml:space="preserve"> PAGEREF _Toc12805 \h </w:instrText>
        </w:r>
        <w:r>
          <w:fldChar w:fldCharType="separate"/>
        </w:r>
        <w:r>
          <w:t>39</w:t>
        </w:r>
        <w:r>
          <w:fldChar w:fldCharType="end"/>
        </w:r>
      </w:hyperlink>
    </w:p>
    <w:p>
      <w:pPr>
        <w:pStyle w:val="TOC1"/>
        <w:tabs>
          <w:tab w:val="right" w:leader="dot" w:pos="8306"/>
        </w:tabs>
      </w:pPr>
      <w:hyperlink w:anchor="_Toc12772" w:history="1">
        <w:r>
          <w:rPr>
            <w:rFonts w:ascii="仿宋" w:eastAsia="仿宋" w:hAnsi="仿宋" w:cs="仿宋" w:hint="eastAsia"/>
            <w:lang w:eastAsia="zh-CN"/>
          </w:rPr>
          <w:t>九、年石化仓储项目技术管理</w:t>
        </w:r>
        <w:r>
          <w:tab/>
        </w:r>
        <w:r>
          <w:fldChar w:fldCharType="begin"/>
        </w:r>
        <w:r>
          <w:instrText xml:space="preserve"> PAGEREF _Toc12772 \h </w:instrText>
        </w:r>
        <w:r>
          <w:fldChar w:fldCharType="separate"/>
        </w:r>
        <w:r>
          <w:t>40</w:t>
        </w:r>
        <w:r>
          <w:fldChar w:fldCharType="end"/>
        </w:r>
      </w:hyperlink>
    </w:p>
    <w:p>
      <w:pPr>
        <w:pStyle w:val="TOC2"/>
        <w:tabs>
          <w:tab w:val="right" w:leader="dot" w:pos="8306"/>
        </w:tabs>
      </w:pPr>
      <w:hyperlink w:anchor="_Toc25683" w:history="1">
        <w:r>
          <w:rPr>
            <w:rFonts w:ascii="仿宋" w:eastAsia="仿宋" w:hAnsi="仿宋" w:cs="仿宋" w:hint="eastAsia"/>
            <w:lang w:eastAsia="zh-CN"/>
          </w:rPr>
          <w:t>(一)、技术方案选用方向</w:t>
        </w:r>
        <w:r>
          <w:tab/>
        </w:r>
        <w:r>
          <w:fldChar w:fldCharType="begin"/>
        </w:r>
        <w:r>
          <w:instrText xml:space="preserve"> PAGEREF _Toc25683 \h </w:instrText>
        </w:r>
        <w:r>
          <w:fldChar w:fldCharType="separate"/>
        </w:r>
        <w:r>
          <w:t>40</w:t>
        </w:r>
        <w:r>
          <w:fldChar w:fldCharType="end"/>
        </w:r>
      </w:hyperlink>
    </w:p>
    <w:p>
      <w:pPr>
        <w:pStyle w:val="TOC2"/>
        <w:tabs>
          <w:tab w:val="right" w:leader="dot" w:pos="8306"/>
        </w:tabs>
      </w:pPr>
      <w:hyperlink w:anchor="_Toc5589" w:history="1">
        <w:r>
          <w:rPr>
            <w:rFonts w:ascii="仿宋" w:eastAsia="仿宋" w:hAnsi="仿宋" w:cs="仿宋" w:hint="eastAsia"/>
            <w:lang w:eastAsia="zh-CN"/>
          </w:rPr>
          <w:t>(二)、工艺技术方案选用原则</w:t>
        </w:r>
        <w:r>
          <w:tab/>
        </w:r>
        <w:r>
          <w:fldChar w:fldCharType="begin"/>
        </w:r>
        <w:r>
          <w:instrText xml:space="preserve"> PAGEREF _Toc5589 \h </w:instrText>
        </w:r>
        <w:r>
          <w:fldChar w:fldCharType="separate"/>
        </w:r>
        <w:r>
          <w:t>42</w:t>
        </w:r>
        <w:r>
          <w:fldChar w:fldCharType="end"/>
        </w:r>
      </w:hyperlink>
    </w:p>
    <w:p>
      <w:pPr>
        <w:pStyle w:val="TOC2"/>
        <w:tabs>
          <w:tab w:val="right" w:leader="dot" w:pos="8306"/>
        </w:tabs>
      </w:pPr>
      <w:hyperlink w:anchor="_Toc18961" w:history="1">
        <w:r>
          <w:rPr>
            <w:rFonts w:ascii="仿宋" w:eastAsia="仿宋" w:hAnsi="仿宋" w:cs="仿宋" w:hint="eastAsia"/>
            <w:lang w:eastAsia="zh-CN"/>
          </w:rPr>
          <w:t>(三)、工艺技术方案要求</w:t>
        </w:r>
        <w:r>
          <w:tab/>
        </w:r>
        <w:r>
          <w:fldChar w:fldCharType="begin"/>
        </w:r>
        <w:r>
          <w:instrText xml:space="preserve"> PAGEREF _Toc18961 \h </w:instrText>
        </w:r>
        <w:r>
          <w:fldChar w:fldCharType="separate"/>
        </w:r>
        <w:r>
          <w:t>44</w:t>
        </w:r>
        <w:r>
          <w:fldChar w:fldCharType="end"/>
        </w:r>
      </w:hyperlink>
    </w:p>
    <w:p>
      <w:pPr>
        <w:pStyle w:val="TOC1"/>
        <w:tabs>
          <w:tab w:val="right" w:leader="dot" w:pos="8306"/>
        </w:tabs>
      </w:pPr>
      <w:hyperlink w:anchor="_Toc10628" w:history="1">
        <w:r>
          <w:rPr>
            <w:rFonts w:ascii="仿宋" w:eastAsia="仿宋" w:hAnsi="仿宋" w:cs="仿宋" w:hint="eastAsia"/>
            <w:lang w:eastAsia="zh-CN"/>
          </w:rPr>
          <w:t>十、年石化仓储项目创新与研发</w:t>
        </w:r>
        <w:r>
          <w:tab/>
        </w:r>
        <w:r>
          <w:fldChar w:fldCharType="begin"/>
        </w:r>
        <w:r>
          <w:instrText xml:space="preserve"> PAGEREF _Toc10628 \h </w:instrText>
        </w:r>
        <w:r>
          <w:fldChar w:fldCharType="separate"/>
        </w:r>
        <w:r>
          <w:t>46</w:t>
        </w:r>
        <w:r>
          <w:fldChar w:fldCharType="end"/>
        </w:r>
      </w:hyperlink>
    </w:p>
    <w:p>
      <w:pPr>
        <w:pStyle w:val="TOC2"/>
        <w:tabs>
          <w:tab w:val="right" w:leader="dot" w:pos="8306"/>
        </w:tabs>
      </w:pPr>
      <w:hyperlink w:anchor="_Toc21349" w:history="1">
        <w:r>
          <w:rPr>
            <w:rFonts w:ascii="仿宋" w:eastAsia="仿宋" w:hAnsi="仿宋" w:cs="仿宋" w:hint="eastAsia"/>
            <w:lang w:eastAsia="zh-CN"/>
          </w:rPr>
          <w:t>(一)、创新策略与方向</w:t>
        </w:r>
        <w:r>
          <w:tab/>
        </w:r>
        <w:r>
          <w:fldChar w:fldCharType="begin"/>
        </w:r>
        <w:r>
          <w:instrText xml:space="preserve"> PAGEREF _Toc21349 \h </w:instrText>
        </w:r>
        <w:r>
          <w:fldChar w:fldCharType="separate"/>
        </w:r>
        <w:r>
          <w:t>46</w:t>
        </w:r>
        <w:r>
          <w:fldChar w:fldCharType="end"/>
        </w:r>
      </w:hyperlink>
    </w:p>
    <w:p>
      <w:pPr>
        <w:pStyle w:val="TOC2"/>
        <w:tabs>
          <w:tab w:val="right" w:leader="dot" w:pos="8306"/>
        </w:tabs>
      </w:pPr>
      <w:hyperlink w:anchor="_Toc1797" w:history="1">
        <w:r>
          <w:rPr>
            <w:rFonts w:ascii="仿宋" w:eastAsia="仿宋" w:hAnsi="仿宋" w:cs="仿宋" w:hint="eastAsia"/>
            <w:lang w:eastAsia="zh-CN"/>
          </w:rPr>
          <w:t>(二)、研发规划与投入</w:t>
        </w:r>
        <w:r>
          <w:tab/>
        </w:r>
        <w:r>
          <w:fldChar w:fldCharType="begin"/>
        </w:r>
        <w:r>
          <w:instrText xml:space="preserve"> PAGEREF _Toc1797 \h </w:instrText>
        </w:r>
        <w:r>
          <w:fldChar w:fldCharType="separate"/>
        </w:r>
        <w:r>
          <w:t>48</w:t>
        </w:r>
        <w:r>
          <w:fldChar w:fldCharType="end"/>
        </w:r>
      </w:hyperlink>
    </w:p>
    <w:p>
      <w:pPr>
        <w:pStyle w:val="TOC1"/>
        <w:tabs>
          <w:tab w:val="right" w:leader="dot" w:pos="8306"/>
        </w:tabs>
      </w:pPr>
      <w:hyperlink w:anchor="_Toc31373" w:history="1">
        <w:r>
          <w:rPr>
            <w:rFonts w:ascii="仿宋" w:eastAsia="仿宋" w:hAnsi="仿宋" w:cs="仿宋" w:hint="eastAsia"/>
            <w:lang w:eastAsia="zh-CN"/>
          </w:rPr>
          <w:t>十一、年石化仓储项目社会影响</w:t>
        </w:r>
        <w:r>
          <w:tab/>
        </w:r>
        <w:r>
          <w:fldChar w:fldCharType="begin"/>
        </w:r>
        <w:r>
          <w:instrText xml:space="preserve"> PAGEREF _Toc31373 \h </w:instrText>
        </w:r>
        <w:r>
          <w:fldChar w:fldCharType="separate"/>
        </w:r>
        <w:r>
          <w:t>49</w:t>
        </w:r>
        <w:r>
          <w:fldChar w:fldCharType="end"/>
        </w:r>
      </w:hyperlink>
    </w:p>
    <w:p>
      <w:pPr>
        <w:pStyle w:val="TOC2"/>
        <w:tabs>
          <w:tab w:val="right" w:leader="dot" w:pos="8306"/>
        </w:tabs>
      </w:pPr>
      <w:hyperlink w:anchor="_Toc20014" w:history="1">
        <w:r>
          <w:rPr>
            <w:rFonts w:ascii="仿宋" w:eastAsia="仿宋" w:hAnsi="仿宋" w:cs="仿宋" w:hint="eastAsia"/>
            <w:lang w:eastAsia="zh-CN"/>
          </w:rPr>
          <w:t>(一)、社会责任与义务</w:t>
        </w:r>
        <w:r>
          <w:tab/>
        </w:r>
        <w:r>
          <w:fldChar w:fldCharType="begin"/>
        </w:r>
        <w:r>
          <w:instrText xml:space="preserve"> PAGEREF _Toc20014 \h </w:instrText>
        </w:r>
        <w:r>
          <w:fldChar w:fldCharType="separate"/>
        </w:r>
        <w:r>
          <w:t>49</w:t>
        </w:r>
        <w:r>
          <w:fldChar w:fldCharType="end"/>
        </w:r>
      </w:hyperlink>
    </w:p>
    <w:p>
      <w:pPr>
        <w:pStyle w:val="TOC2"/>
        <w:tabs>
          <w:tab w:val="right" w:leader="dot" w:pos="8306"/>
        </w:tabs>
      </w:pPr>
      <w:hyperlink w:anchor="_Toc31823" w:history="1">
        <w:r>
          <w:rPr>
            <w:rFonts w:ascii="仿宋" w:eastAsia="仿宋" w:hAnsi="仿宋" w:cs="仿宋" w:hint="eastAsia"/>
            <w:lang w:eastAsia="zh-CN"/>
          </w:rPr>
          <w:t>(二)、社会参与与沟通</w:t>
        </w:r>
        <w:r>
          <w:tab/>
        </w:r>
        <w:r>
          <w:fldChar w:fldCharType="begin"/>
        </w:r>
        <w:r>
          <w:instrText xml:space="preserve"> PAGEREF _Toc31823 \h </w:instrText>
        </w:r>
        <w:r>
          <w:fldChar w:fldCharType="separate"/>
        </w:r>
        <w:r>
          <w:t>50</w:t>
        </w:r>
        <w:r>
          <w:fldChar w:fldCharType="end"/>
        </w:r>
      </w:hyperlink>
    </w:p>
    <w:p>
      <w:pPr>
        <w:pStyle w:val="TOC1"/>
        <w:tabs>
          <w:tab w:val="right" w:leader="dot" w:pos="8306"/>
        </w:tabs>
      </w:pPr>
      <w:hyperlink w:anchor="_Toc7118" w:history="1">
        <w:r>
          <w:rPr>
            <w:rFonts w:ascii="仿宋" w:eastAsia="仿宋" w:hAnsi="仿宋" w:cs="仿宋" w:hint="eastAsia"/>
            <w:lang w:eastAsia="zh-CN"/>
          </w:rPr>
          <w:t>十二、年石化仓储项目财务管理</w:t>
        </w:r>
        <w:r>
          <w:tab/>
        </w:r>
        <w:r>
          <w:fldChar w:fldCharType="begin"/>
        </w:r>
        <w:r>
          <w:instrText xml:space="preserve"> PAGEREF _Toc7118 \h </w:instrText>
        </w:r>
        <w:r>
          <w:fldChar w:fldCharType="separate"/>
        </w:r>
        <w:r>
          <w:t>51</w:t>
        </w:r>
        <w:r>
          <w:fldChar w:fldCharType="end"/>
        </w:r>
      </w:hyperlink>
    </w:p>
    <w:p>
      <w:pPr>
        <w:pStyle w:val="TOC2"/>
        <w:tabs>
          <w:tab w:val="right" w:leader="dot" w:pos="8306"/>
        </w:tabs>
      </w:pPr>
      <w:hyperlink w:anchor="_Toc4313" w:history="1">
        <w:r>
          <w:rPr>
            <w:rFonts w:ascii="仿宋" w:eastAsia="仿宋" w:hAnsi="仿宋" w:cs="仿宋" w:hint="eastAsia"/>
            <w:lang w:eastAsia="zh-CN"/>
          </w:rPr>
          <w:t>(一)、资金需求大</w:t>
        </w:r>
        <w:r>
          <w:tab/>
        </w:r>
        <w:r>
          <w:fldChar w:fldCharType="begin"/>
        </w:r>
        <w:r>
          <w:instrText xml:space="preserve"> PAGEREF _Toc4313 \h </w:instrText>
        </w:r>
        <w:r>
          <w:fldChar w:fldCharType="separate"/>
        </w:r>
        <w:r>
          <w:t>51</w:t>
        </w:r>
        <w:r>
          <w:fldChar w:fldCharType="end"/>
        </w:r>
      </w:hyperlink>
    </w:p>
    <w:p>
      <w:pPr>
        <w:pStyle w:val="TOC2"/>
        <w:tabs>
          <w:tab w:val="right" w:leader="dot" w:pos="8306"/>
        </w:tabs>
      </w:pPr>
      <w:hyperlink w:anchor="_Toc912" w:history="1">
        <w:r>
          <w:rPr>
            <w:rFonts w:ascii="仿宋" w:eastAsia="仿宋" w:hAnsi="仿宋" w:cs="仿宋" w:hint="eastAsia"/>
            <w:lang w:eastAsia="zh-CN"/>
          </w:rPr>
          <w:t>(二)、研发周期长</w:t>
        </w:r>
        <w:r>
          <w:tab/>
        </w:r>
        <w:r>
          <w:fldChar w:fldCharType="begin"/>
        </w:r>
        <w:r>
          <w:instrText xml:space="preserve"> PAGEREF _Toc912 \h </w:instrText>
        </w:r>
        <w:r>
          <w:fldChar w:fldCharType="separate"/>
        </w:r>
        <w:r>
          <w:t>52</w:t>
        </w:r>
        <w:r>
          <w:fldChar w:fldCharType="end"/>
        </w:r>
      </w:hyperlink>
    </w:p>
    <w:p>
      <w:pPr>
        <w:pStyle w:val="TOC2"/>
        <w:tabs>
          <w:tab w:val="right" w:leader="dot" w:pos="8306"/>
        </w:tabs>
      </w:pPr>
      <w:hyperlink w:anchor="_Toc4247" w:history="1">
        <w:r>
          <w:rPr>
            <w:rFonts w:ascii="仿宋" w:eastAsia="仿宋" w:hAnsi="仿宋" w:cs="仿宋" w:hint="eastAsia"/>
            <w:lang w:eastAsia="zh-CN"/>
          </w:rPr>
          <w:t>(三)、市场风险大</w:t>
        </w:r>
        <w:r>
          <w:tab/>
        </w:r>
        <w:r>
          <w:fldChar w:fldCharType="begin"/>
        </w:r>
        <w:r>
          <w:instrText xml:space="preserve"> PAGEREF _Toc4247 \h </w:instrText>
        </w:r>
        <w:r>
          <w:fldChar w:fldCharType="separate"/>
        </w:r>
        <w:r>
          <w:t>53</w:t>
        </w:r>
        <w:r>
          <w:fldChar w:fldCharType="end"/>
        </w:r>
      </w:hyperlink>
    </w:p>
    <w:p>
      <w:pPr>
        <w:pStyle w:val="TOC2"/>
        <w:tabs>
          <w:tab w:val="right" w:leader="dot" w:pos="8306"/>
        </w:tabs>
      </w:pPr>
      <w:hyperlink w:anchor="_Toc27118" w:history="1">
        <w:r>
          <w:rPr>
            <w:rFonts w:ascii="仿宋" w:eastAsia="仿宋" w:hAnsi="仿宋" w:cs="仿宋" w:hint="eastAsia"/>
            <w:lang w:eastAsia="zh-CN"/>
          </w:rPr>
          <w:t>(四)、利润率高</w:t>
        </w:r>
        <w:r>
          <w:tab/>
        </w:r>
        <w:r>
          <w:fldChar w:fldCharType="begin"/>
        </w:r>
        <w:r>
          <w:instrText xml:space="preserve"> PAGEREF _Toc27118 \h </w:instrText>
        </w:r>
        <w:r>
          <w:fldChar w:fldCharType="separate"/>
        </w:r>
        <w:r>
          <w:t>56</w:t>
        </w:r>
        <w:r>
          <w:fldChar w:fldCharType="end"/>
        </w:r>
      </w:hyperlink>
    </w:p>
    <w:p>
      <w:pPr>
        <w:pStyle w:val="TOC1"/>
        <w:tabs>
          <w:tab w:val="right" w:leader="dot" w:pos="8306"/>
        </w:tabs>
      </w:pPr>
      <w:hyperlink w:anchor="_Toc3279" w:history="1">
        <w:r>
          <w:rPr>
            <w:rFonts w:ascii="仿宋" w:eastAsia="仿宋" w:hAnsi="仿宋" w:cs="仿宋" w:hint="eastAsia"/>
            <w:lang w:eastAsia="zh-CN"/>
          </w:rPr>
          <w:t>十三、质量管理体系</w:t>
        </w:r>
        <w:r>
          <w:tab/>
        </w:r>
        <w:r>
          <w:fldChar w:fldCharType="begin"/>
        </w:r>
        <w:r>
          <w:instrText xml:space="preserve"> PAGEREF _Toc3279 \h </w:instrText>
        </w:r>
        <w:r>
          <w:fldChar w:fldCharType="separate"/>
        </w:r>
        <w:r>
          <w:t>58</w:t>
        </w:r>
        <w:r>
          <w:fldChar w:fldCharType="end"/>
        </w:r>
      </w:hyperlink>
    </w:p>
    <w:p>
      <w:pPr>
        <w:pStyle w:val="TOC2"/>
        <w:tabs>
          <w:tab w:val="right" w:leader="dot" w:pos="8306"/>
        </w:tabs>
      </w:pPr>
      <w:hyperlink w:anchor="_Toc18158" w:history="1">
        <w:r>
          <w:rPr>
            <w:rFonts w:ascii="仿宋" w:eastAsia="仿宋" w:hAnsi="仿宋" w:cs="仿宋" w:hint="eastAsia"/>
            <w:lang w:eastAsia="zh-CN"/>
          </w:rPr>
          <w:t>(一)、质量目标与方针</w:t>
        </w:r>
        <w:r>
          <w:tab/>
        </w:r>
        <w:r>
          <w:fldChar w:fldCharType="begin"/>
        </w:r>
        <w:r>
          <w:instrText xml:space="preserve"> PAGEREF _Toc18158 \h </w:instrText>
        </w:r>
        <w:r>
          <w:fldChar w:fldCharType="separate"/>
        </w:r>
        <w:r>
          <w:t>58</w:t>
        </w:r>
        <w:r>
          <w:fldChar w:fldCharType="end"/>
        </w:r>
      </w:hyperlink>
    </w:p>
    <w:p>
      <w:pPr>
        <w:pStyle w:val="TOC2"/>
        <w:tabs>
          <w:tab w:val="right" w:leader="dot" w:pos="8306"/>
        </w:tabs>
      </w:pPr>
      <w:hyperlink w:anchor="_Toc25086" w:history="1">
        <w:r>
          <w:rPr>
            <w:rFonts w:ascii="仿宋" w:eastAsia="仿宋" w:hAnsi="仿宋" w:cs="仿宋" w:hint="eastAsia"/>
            <w:lang w:eastAsia="zh-CN"/>
          </w:rPr>
          <w:t>(二)、质量管理责任</w:t>
        </w:r>
        <w:r>
          <w:tab/>
        </w:r>
        <w:r>
          <w:fldChar w:fldCharType="begin"/>
        </w:r>
        <w:r>
          <w:instrText xml:space="preserve"> PAGEREF _Toc25086 \h </w:instrText>
        </w:r>
        <w:r>
          <w:fldChar w:fldCharType="separate"/>
        </w:r>
        <w:r>
          <w:t>59</w:t>
        </w:r>
        <w:r>
          <w:fldChar w:fldCharType="end"/>
        </w:r>
      </w:hyperlink>
    </w:p>
    <w:p>
      <w:pPr>
        <w:pStyle w:val="TOC2"/>
        <w:tabs>
          <w:tab w:val="right" w:leader="dot" w:pos="8306"/>
        </w:tabs>
      </w:pPr>
      <w:hyperlink w:anchor="_Toc24435" w:history="1">
        <w:r>
          <w:rPr>
            <w:rFonts w:ascii="仿宋" w:eastAsia="仿宋" w:hAnsi="仿宋" w:cs="仿宋" w:hint="eastAsia"/>
            <w:lang w:eastAsia="zh-CN"/>
          </w:rPr>
          <w:t>(三)、质量管理体系文件</w:t>
        </w:r>
        <w:r>
          <w:tab/>
        </w:r>
        <w:r>
          <w:fldChar w:fldCharType="begin"/>
        </w:r>
        <w:r>
          <w:instrText xml:space="preserve"> PAGEREF _Toc24435 \h </w:instrText>
        </w:r>
        <w:r>
          <w:fldChar w:fldCharType="separate"/>
        </w:r>
        <w:r>
          <w:t>61</w:t>
        </w:r>
        <w:r>
          <w:fldChar w:fldCharType="end"/>
        </w:r>
      </w:hyperlink>
    </w:p>
    <w:p>
      <w:pPr>
        <w:pStyle w:val="TOC2"/>
        <w:tabs>
          <w:tab w:val="right" w:leader="dot" w:pos="8306"/>
        </w:tabs>
      </w:pPr>
      <w:hyperlink w:anchor="_Toc14931" w:history="1">
        <w:r>
          <w:rPr>
            <w:rFonts w:ascii="仿宋" w:eastAsia="仿宋" w:hAnsi="仿宋" w:cs="仿宋" w:hint="eastAsia"/>
            <w:lang w:eastAsia="zh-CN"/>
          </w:rPr>
          <w:t>(四)、质量培训与教育</w:t>
        </w:r>
        <w:r>
          <w:tab/>
        </w:r>
        <w:r>
          <w:fldChar w:fldCharType="begin"/>
        </w:r>
        <w:r>
          <w:instrText xml:space="preserve"> PAGEREF _Toc14931 \h </w:instrText>
        </w:r>
        <w:r>
          <w:fldChar w:fldCharType="separate"/>
        </w:r>
        <w:r>
          <w:t>63</w:t>
        </w:r>
        <w:r>
          <w:fldChar w:fldCharType="end"/>
        </w:r>
      </w:hyperlink>
    </w:p>
    <w:p>
      <w:pPr>
        <w:pStyle w:val="TOC2"/>
        <w:tabs>
          <w:tab w:val="right" w:leader="dot" w:pos="8306"/>
        </w:tabs>
      </w:pPr>
      <w:hyperlink w:anchor="_Toc12905" w:history="1">
        <w:r>
          <w:rPr>
            <w:rFonts w:ascii="仿宋" w:eastAsia="仿宋" w:hAnsi="仿宋" w:cs="仿宋" w:hint="eastAsia"/>
            <w:lang w:eastAsia="zh-CN"/>
          </w:rPr>
          <w:t>(五)、质量审核与评价</w:t>
        </w:r>
        <w:r>
          <w:tab/>
        </w:r>
        <w:r>
          <w:fldChar w:fldCharType="begin"/>
        </w:r>
        <w:r>
          <w:instrText xml:space="preserve"> PAGEREF _Toc12905 \h </w:instrText>
        </w:r>
        <w:r>
          <w:fldChar w:fldCharType="separate"/>
        </w:r>
        <w:r>
          <w:t>64</w:t>
        </w:r>
        <w:r>
          <w:fldChar w:fldCharType="end"/>
        </w:r>
      </w:hyperlink>
    </w:p>
    <w:p>
      <w:pPr>
        <w:pStyle w:val="TOC2"/>
        <w:tabs>
          <w:tab w:val="right" w:leader="dot" w:pos="8306"/>
        </w:tabs>
      </w:pPr>
      <w:hyperlink w:anchor="_Toc26803" w:history="1">
        <w:r>
          <w:rPr>
            <w:rFonts w:ascii="仿宋" w:eastAsia="仿宋" w:hAnsi="仿宋" w:cs="仿宋" w:hint="eastAsia"/>
            <w:lang w:eastAsia="zh-CN"/>
          </w:rPr>
          <w:t>(六)、不符合与纠正措施</w:t>
        </w:r>
        <w:r>
          <w:tab/>
        </w:r>
        <w:r>
          <w:fldChar w:fldCharType="begin"/>
        </w:r>
        <w:r>
          <w:instrText xml:space="preserve"> PAGEREF _Toc26803 \h </w:instrText>
        </w:r>
        <w:r>
          <w:fldChar w:fldCharType="separate"/>
        </w:r>
        <w:r>
          <w:t>65</w:t>
        </w:r>
        <w:r>
          <w:fldChar w:fldCharType="end"/>
        </w:r>
      </w:hyperlink>
    </w:p>
    <w:p>
      <w:pPr>
        <w:pStyle w:val="TOC1"/>
        <w:tabs>
          <w:tab w:val="right" w:leader="dot" w:pos="8306"/>
        </w:tabs>
      </w:pPr>
      <w:hyperlink w:anchor="_Toc32" w:history="1">
        <w:r>
          <w:rPr>
            <w:rFonts w:ascii="仿宋" w:eastAsia="仿宋" w:hAnsi="仿宋" w:cs="仿宋" w:hint="eastAsia"/>
            <w:lang w:eastAsia="zh-CN"/>
          </w:rPr>
          <w:t>十四、年石化仓储项目实施保障措施</w:t>
        </w:r>
        <w:r>
          <w:tab/>
        </w:r>
        <w:r>
          <w:fldChar w:fldCharType="begin"/>
        </w:r>
        <w:r>
          <w:instrText xml:space="preserve"> PAGEREF _Toc32 \h </w:instrText>
        </w:r>
        <w:r>
          <w:fldChar w:fldCharType="separate"/>
        </w:r>
        <w:r>
          <w:t>66</w:t>
        </w:r>
        <w:r>
          <w:fldChar w:fldCharType="end"/>
        </w:r>
      </w:hyperlink>
    </w:p>
    <w:p>
      <w:pPr>
        <w:pStyle w:val="TOC2"/>
        <w:tabs>
          <w:tab w:val="right" w:leader="dot" w:pos="8306"/>
        </w:tabs>
      </w:pPr>
      <w:hyperlink w:anchor="_Toc2347" w:history="1">
        <w:r>
          <w:rPr>
            <w:rFonts w:ascii="仿宋" w:eastAsia="仿宋" w:hAnsi="仿宋" w:cs="仿宋" w:hint="eastAsia"/>
            <w:lang w:eastAsia="zh-CN"/>
          </w:rPr>
          <w:t>(一)、年石化仓储项目实施保障机制</w:t>
        </w:r>
        <w:r>
          <w:tab/>
        </w:r>
        <w:r>
          <w:fldChar w:fldCharType="begin"/>
        </w:r>
        <w:r>
          <w:instrText xml:space="preserve"> PAGEREF _Toc2347 \h </w:instrText>
        </w:r>
        <w:r>
          <w:fldChar w:fldCharType="separate"/>
        </w:r>
        <w:r>
          <w:t>66</w:t>
        </w:r>
        <w:r>
          <w:fldChar w:fldCharType="end"/>
        </w:r>
      </w:hyperlink>
    </w:p>
    <w:p>
      <w:pPr>
        <w:pStyle w:val="TOC2"/>
        <w:tabs>
          <w:tab w:val="right" w:leader="dot" w:pos="8306"/>
        </w:tabs>
      </w:pPr>
      <w:hyperlink w:anchor="_Toc17794" w:history="1">
        <w:r>
          <w:rPr>
            <w:rFonts w:ascii="仿宋" w:eastAsia="仿宋" w:hAnsi="仿宋" w:cs="仿宋" w:hint="eastAsia"/>
            <w:lang w:eastAsia="zh-CN"/>
          </w:rPr>
          <w:t>(二)、年石化仓储项目法律合规要求</w:t>
        </w:r>
        <w:r>
          <w:tab/>
        </w:r>
        <w:r>
          <w:fldChar w:fldCharType="begin"/>
        </w:r>
        <w:r>
          <w:instrText xml:space="preserve"> PAGEREF _Toc17794 \h </w:instrText>
        </w:r>
        <w:r>
          <w:fldChar w:fldCharType="separate"/>
        </w:r>
        <w:r>
          <w:t>70</w:t>
        </w:r>
        <w:r>
          <w:fldChar w:fldCharType="end"/>
        </w:r>
      </w:hyperlink>
    </w:p>
    <w:p>
      <w:pPr>
        <w:pStyle w:val="TOC2"/>
        <w:tabs>
          <w:tab w:val="right" w:leader="dot" w:pos="8306"/>
        </w:tabs>
      </w:pPr>
      <w:hyperlink w:anchor="_Toc31174" w:history="1">
        <w:r>
          <w:rPr>
            <w:rFonts w:ascii="仿宋" w:eastAsia="仿宋" w:hAnsi="仿宋" w:cs="仿宋" w:hint="eastAsia"/>
            <w:lang w:eastAsia="zh-CN"/>
          </w:rPr>
          <w:t>(三)、年石化仓储项目合同管理与法律事务</w:t>
        </w:r>
        <w:r>
          <w:tab/>
        </w:r>
        <w:r>
          <w:fldChar w:fldCharType="begin"/>
        </w:r>
        <w:r>
          <w:instrText xml:space="preserve"> PAGEREF _Toc31174 \h </w:instrText>
        </w:r>
        <w:r>
          <w:fldChar w:fldCharType="separate"/>
        </w:r>
        <w:r>
          <w:t>74</w:t>
        </w:r>
        <w:r>
          <w:fldChar w:fldCharType="end"/>
        </w:r>
      </w:hyperlink>
    </w:p>
    <w:p>
      <w:pPr>
        <w:pStyle w:val="TOC2"/>
        <w:tabs>
          <w:tab w:val="right" w:leader="dot" w:pos="8306"/>
        </w:tabs>
      </w:pPr>
      <w:hyperlink w:anchor="_Toc4626" w:history="1">
        <w:r>
          <w:rPr>
            <w:rFonts w:ascii="仿宋" w:eastAsia="仿宋" w:hAnsi="仿宋" w:cs="仿宋" w:hint="eastAsia"/>
            <w:lang w:eastAsia="zh-CN"/>
          </w:rPr>
          <w:t>(四)、年石化仓储项目知识产权保护策略</w:t>
        </w:r>
        <w:r>
          <w:tab/>
        </w:r>
        <w:r>
          <w:fldChar w:fldCharType="begin"/>
        </w:r>
        <w:r>
          <w:instrText xml:space="preserve"> PAGEREF _Toc4626 \h </w:instrText>
        </w:r>
        <w:r>
          <w:fldChar w:fldCharType="separate"/>
        </w:r>
        <w:r>
          <w:t>80</w:t>
        </w:r>
        <w:r>
          <w:fldChar w:fldCharType="end"/>
        </w:r>
      </w:hyperlink>
    </w:p>
    <w:p>
      <w:pPr>
        <w:pStyle w:val="TOC1"/>
        <w:tabs>
          <w:tab w:val="right" w:leader="dot" w:pos="8306"/>
        </w:tabs>
      </w:pPr>
      <w:hyperlink w:anchor="_Toc5906" w:history="1">
        <w:r>
          <w:rPr>
            <w:rFonts w:ascii="仿宋" w:eastAsia="仿宋" w:hAnsi="仿宋" w:cs="仿宋" w:hint="eastAsia"/>
            <w:lang w:eastAsia="zh-CN"/>
          </w:rPr>
          <w:t>十五、利益相关者分析与沟通计划</w:t>
        </w:r>
        <w:r>
          <w:tab/>
        </w:r>
        <w:r>
          <w:fldChar w:fldCharType="begin"/>
        </w:r>
        <w:r>
          <w:instrText xml:space="preserve"> PAGEREF _Toc5906 \h </w:instrText>
        </w:r>
        <w:r>
          <w:fldChar w:fldCharType="separate"/>
        </w:r>
        <w:r>
          <w:t>83</w:t>
        </w:r>
        <w:r>
          <w:fldChar w:fldCharType="end"/>
        </w:r>
      </w:hyperlink>
    </w:p>
    <w:p>
      <w:pPr>
        <w:pStyle w:val="TOC2"/>
        <w:tabs>
          <w:tab w:val="right" w:leader="dot" w:pos="8306"/>
        </w:tabs>
      </w:pPr>
      <w:hyperlink w:anchor="_Toc5850" w:history="1">
        <w:r>
          <w:rPr>
            <w:rFonts w:ascii="仿宋" w:eastAsia="仿宋" w:hAnsi="仿宋" w:cs="仿宋" w:hint="eastAsia"/>
            <w:lang w:eastAsia="zh-CN"/>
          </w:rPr>
          <w:t>(一)、利益相关者分析</w:t>
        </w:r>
        <w:r>
          <w:tab/>
        </w:r>
        <w:r>
          <w:fldChar w:fldCharType="begin"/>
        </w:r>
        <w:r>
          <w:instrText xml:space="preserve"> PAGEREF _Toc5850 \h </w:instrText>
        </w:r>
        <w:r>
          <w:fldChar w:fldCharType="separate"/>
        </w:r>
        <w:r>
          <w:t>83</w:t>
        </w:r>
        <w:r>
          <w:fldChar w:fldCharType="end"/>
        </w:r>
      </w:hyperlink>
    </w:p>
    <w:p>
      <w:pPr>
        <w:pStyle w:val="TOC2"/>
        <w:tabs>
          <w:tab w:val="right" w:leader="dot" w:pos="8306"/>
        </w:tabs>
      </w:pPr>
      <w:hyperlink w:anchor="_Toc16863" w:history="1">
        <w:r>
          <w:rPr>
            <w:rFonts w:ascii="仿宋" w:eastAsia="仿宋" w:hAnsi="仿宋" w:cs="仿宋" w:hint="eastAsia"/>
            <w:lang w:eastAsia="zh-CN"/>
          </w:rPr>
          <w:t>(二)、沟通计划</w:t>
        </w:r>
        <w:r>
          <w:tab/>
        </w:r>
        <w:r>
          <w:fldChar w:fldCharType="begin"/>
        </w:r>
        <w:r>
          <w:instrText xml:space="preserve"> PAGEREF _Toc16863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888"/>
      <w:r>
        <w:rPr>
          <w:rFonts w:ascii="仿宋" w:eastAsia="仿宋" w:hAnsi="仿宋" w:cs="仿宋" w:hint="eastAsia"/>
          <w:sz w:val="28"/>
          <w:lang w:eastAsia="zh-CN"/>
        </w:rPr>
        <w:t>一、年石化仓储项目土建工程</w:t>
      </w:r>
      <w:bookmarkEnd w:id="2"/>
    </w:p>
    <w:p>
      <w:pPr>
        <w:pStyle w:val="Heading2"/>
        <w:rPr>
          <w:rFonts w:ascii="仿宋" w:eastAsia="仿宋" w:hAnsi="仿宋" w:cs="仿宋" w:hint="eastAsia"/>
          <w:lang w:eastAsia="zh-CN"/>
        </w:rPr>
      </w:pPr>
      <w:bookmarkStart w:id="3" w:name="_Toc747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在年石化仓储项目的建筑工程设计中，我们将秉承一系列重要的设计原则，以确保年石化仓储项目建筑在功能、美观、可持续性等方面达到最佳效果。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首要原则是确保建筑的功能性得到最大化的发挥。我们将充分理解年石化仓储项目的实际需求，合理布局各个功能区域，保证建筑在满足业务需求的同时，提供高效的工作环境。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在建筑设计中，我们将综合考虑建设和运营成本。通过精细的经济效益分析，确保设计方案在高效利用资源的同时，对年石化仓储项目的长期盈利能力有积极的贡献。</w:t>
      </w:r>
    </w:p>
    <w:p>
      <w:pPr>
        <w:pStyle w:val="Heading2"/>
        <w:ind w:firstLine="560" w:firstLineChars="200"/>
        <w:rPr>
          <w:rFonts w:ascii="仿宋" w:eastAsia="仿宋" w:hAnsi="仿宋" w:cs="仿宋" w:hint="eastAsia"/>
          <w:sz w:val="28"/>
          <w:lang w:eastAsia="zh-CN"/>
        </w:rPr>
      </w:pPr>
      <w:bookmarkStart w:id="4" w:name="_Toc3246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石化仓储项目的土建工程设计中，我们将精准设定设计年限，结合年石化仓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年石化仓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139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年石化仓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年石化仓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年石化仓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73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本期工程年石化仓储项目预计总建筑面积XXX平方米，其中：计容建筑面积XXX平方米，计划建筑工程投资XX万元，占年石化仓储项目总投资的XX%。</w:t>
      </w:r>
    </w:p>
    <w:p>
      <w:pPr>
        <w:pStyle w:val="Heading1"/>
        <w:ind w:firstLine="560" w:firstLineChars="200"/>
        <w:rPr>
          <w:rFonts w:ascii="仿宋" w:eastAsia="仿宋" w:hAnsi="仿宋" w:cs="仿宋" w:hint="eastAsia"/>
          <w:sz w:val="28"/>
          <w:lang w:eastAsia="zh-CN"/>
        </w:rPr>
      </w:pPr>
      <w:bookmarkStart w:id="7" w:name="_Toc9020"/>
      <w:r>
        <w:rPr>
          <w:rFonts w:ascii="仿宋" w:eastAsia="仿宋" w:hAnsi="仿宋" w:cs="仿宋" w:hint="eastAsia"/>
          <w:sz w:val="28"/>
          <w:lang w:eastAsia="zh-CN"/>
        </w:rPr>
        <w:t>二、年石化仓储项目危机管理</w:t>
      </w:r>
      <w:bookmarkEnd w:id="7"/>
    </w:p>
    <w:p>
      <w:pPr>
        <w:pStyle w:val="Heading2"/>
        <w:rPr>
          <w:rFonts w:ascii="仿宋" w:eastAsia="仿宋" w:hAnsi="仿宋" w:cs="仿宋" w:hint="eastAsia"/>
          <w:lang w:eastAsia="zh-CN"/>
        </w:rPr>
      </w:pPr>
      <w:bookmarkStart w:id="8" w:name="_Toc8192"/>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年石化仓储项目危机管理中，危机预警与识别是确保年石化仓储项目稳健运行的核心步骤。通过建立全面的监测机制，年石化仓储项目团队旨在及时发现和理解潜在的风险和危机因素，以便采取及时的预防和应对措施，确保年石化仓储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首先，通过深入的风险评估，年石化仓储项目团队全面分析了整个年石化仓储项目和各个阶段可能存在的威胁。这包括准确评估每个潜在风险的发生概率和可能影响的程度，为后续危机预警提供了有力支持。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石化仓储项目团队着重于明确定义年石化仓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石化仓储项目进展的持续监控，团队能够及时发现潜在问题并作出迅速反应。年石化仓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在这一阶段，团队的专业素养和反应速度将发挥至关重要的作用，以确保潜在危机能够在初期得到有效的处理，最大程度地减轻负面影响。通过危机预警与识别，年石化仓储项目得以更有序、可控地推进。</w:t>
      </w:r>
    </w:p>
    <w:p>
      <w:pPr>
        <w:pStyle w:val="Heading2"/>
        <w:ind w:firstLine="560" w:firstLineChars="200"/>
        <w:rPr>
          <w:rFonts w:ascii="仿宋" w:eastAsia="仿宋" w:hAnsi="仿宋" w:cs="仿宋" w:hint="eastAsia"/>
          <w:sz w:val="28"/>
          <w:lang w:eastAsia="zh-CN"/>
        </w:rPr>
      </w:pPr>
      <w:bookmarkStart w:id="9" w:name="_Toc13677"/>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在危机发生时，年石化仓储项目团队立即行动，成立了应急小组。该小组的任务是迅速制定并实施紧急应对措施，以最小化潜在损失。以下是采取的主要措施：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暂停年石化仓储项目进度：为遏制危机蔓延，年石化仓储项目暂时停止进行，以便全面评估当前状况。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资源重新分配：重新评估年石化仓储项目资源的分配，确保最大限度地减小损失。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实时沟通：与关键利益相关者建立实时沟通机制，向他们传递年石化仓储项目危机的实际状况，保障年石化仓储项目核心利益。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在紧急应对的同时，年石化仓储项目团队强调了团队协作和有效沟通的重要性。以下是团队协作的关键举措：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信息共享机制：建立了信息共享平台，确保团队成员能够及时获取年石化仓储项目危机的实时信息。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领导者沟通：年石化仓储项目领导者通过定期会议和即时沟通工具，指导团队应对危机，保持团队稳定运行。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随着危机得到初步控制，年石化仓储项目团队转向制定恢复计划，以确保年石化仓储项目能够从中迅速恢复。主要恢复计划包括：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修复受损的进度计划：重新评估年石化仓储项目进度，制定修复计划，确保年石化仓储项目尽快回归正常进程。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重新调整资源分配：优化资源分配，确保年石化仓储项目在有限资源下高效运转。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风险管理机制加强：对年石化仓储项目风险进行全面评估，制定更强化的风险管理策略，以预防未来可能的危机。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8202"/>
      <w:r>
        <w:rPr>
          <w:rFonts w:ascii="仿宋" w:eastAsia="仿宋" w:hAnsi="仿宋" w:cs="仿宋" w:hint="eastAsia"/>
          <w:sz w:val="28"/>
          <w:lang w:eastAsia="zh-CN"/>
        </w:rPr>
        <w:t>三、年石化仓储项目概论</w:t>
      </w:r>
      <w:bookmarkEnd w:id="10"/>
    </w:p>
    <w:p>
      <w:pPr>
        <w:pStyle w:val="Heading2"/>
        <w:rPr>
          <w:rFonts w:ascii="仿宋" w:eastAsia="仿宋" w:hAnsi="仿宋" w:cs="仿宋" w:hint="eastAsia"/>
          <w:lang w:eastAsia="zh-CN"/>
        </w:rPr>
      </w:pPr>
      <w:bookmarkStart w:id="11" w:name="_Toc17493"/>
      <w:r>
        <w:rPr>
          <w:rFonts w:ascii="仿宋" w:eastAsia="仿宋" w:hAnsi="仿宋" w:cs="仿宋" w:hint="eastAsia"/>
          <w:lang w:eastAsia="zh-CN"/>
        </w:rPr>
        <w:t>(一)、年石化仓储项目概况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起源追溯至对市场的深入洞察。市场的不断演变与变革为年石化仓储项目提供了难得的机遇。当前市场存在的需求缺口和变革的大环境共同构成了年石化仓储项目的背景。这个年石化仓储项目旨在充分利用市场机遇，填补行业中尚未满足的需求，为客户提供全新的解决方案。市场的变革和需求的增长使得这个年石化仓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年石化仓储项目名称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正式命名为年石化仓储。这个名称不仅仅是一个标识，更代表了年石化仓储项目的核心理念和愿景。它蕴含着年石化仓储项目所要解决问题的关键字，具有强烈的表达和辨识度，为年石化仓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年石化仓储项目目标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核心目标是提供一种全新、高效的解决方案，满足客户日益增长的需求。年石化仓储项目追求的不仅仅是满足市场需求，更是在市场中获得卓越的竞争优势。通过不断提升产品或服务的质量和创新水平，年石化仓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年石化仓储项目范围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全面涵盖了产品研发、制造、市场推广和售后服务，确保从产品设计到最终用户体验的全方位关注。这一全面的年石化仓储项目范围是为了确保年石化仓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年石化仓储项目时间表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年石化仓储项目计划在未来18个月内完成，包括研发、测试、市场试点和正式推出等不同阶段。这个时间表的合理设计是为了确保年石化仓储项目各个阶段的顺利推进，以便按时交付高质量的成果。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年石化仓储项目预算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年石化仓储项目总预算估算为XX百万美元，主要分配在研发、市场推广、人员培训和运营等方面。这一充足的预算为年石化仓储项目提供了充足的资源，确保年石化仓储项目在各个方面都能取得优异的表现。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年石化仓储项目风险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可能面临的风险包括市场接受度低、技术难题、竞争激烈等。年石化仓储项目团队已经制定了相应的风险应对计划，通过前瞻性的风险管理，确保年石化仓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年石化仓储项目团队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年石化仓储项目汇聚了一支经验丰富、多领域专业素养的核心团队，确保年石化仓储项目在各个方面都能拥有高水平的执行力。团队的协同作战是年石化仓储项目成功的关键因素之一。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1.9 年石化仓储项目背景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年石化仓储项目的背景根植于市场对更高效、创新产品的渴望，同时也受到科技发展对行业格局的深刻改变的影响。这为年石化仓储项目提供了广阔的发展空间和市场需求。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年石化仓储项目现状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截至目前，年石化仓储项目已完成市场调研和技术验证，取得了初步的成功。这为年石化仓储项目在未来的发展奠定了坚实的基础，为更远大的目标打下了坚实的基石。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5961"/>
      <w:r>
        <w:rPr>
          <w:rFonts w:ascii="仿宋" w:eastAsia="仿宋" w:hAnsi="仿宋" w:cs="仿宋" w:hint="eastAsia"/>
          <w:sz w:val="28"/>
          <w:lang w:eastAsia="zh-CN"/>
        </w:rPr>
        <w:t>(二)、年石化仓储项目目标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keyword》年石化仓储项目首要业务目标是在市场中占据有利地位，实现产品/服务的成功推广和销售。通过不断提升产品质量、创新性，年石化仓储项目追求成为行业中的领导者，赢得更多客户的青睐。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在科技迅速发展的时代，年石化仓储项目着眼于技术创新。通过持续的研发和技术升级，年石化仓储项目旨在推出更具创新性的产品或服务，以满足市场对新鲜、先进解决方案的需求。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为了建立可持续的客户关系，年石化仓储项目设定了客户满意度目标。通过提供卓越的产品质量和优质的客户服务，年石化仓储项目追求赢得客户的信任和忠诚度，确保他们的满意度达到行业领先水平。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年石化仓储项目注重社会责任和可持续发展。通过实施环保、社会责任年石化仓储项目，年石化仓储项目致力于在经济发展的同时保护环境，促进社会公平，实现可持续经营。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年石化仓储项目的团队是实现目标的核心驱动力。因此，年石化仓储项目设定了团队发展目标，包括提升团队成员的专业技能、培养领导力，以及搭建协同高效的团队工作氛围。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8623"/>
      <w:r>
        <w:rPr>
          <w:rFonts w:ascii="仿宋" w:eastAsia="仿宋" w:hAnsi="仿宋" w:cs="仿宋" w:hint="eastAsia"/>
          <w:sz w:val="28"/>
          <w:lang w:eastAsia="zh-CN"/>
        </w:rPr>
        <w:t>(三)、年石化仓储项目提出的理由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年石化仓储项目提出的理由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提出源于对市场机遇的深刻洞察。当前市场中存在的需求缺口和行业发展趋势表明，有巨大的商业机会等待被开发。通过准确捕捉市场机遇，年石化仓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理念基于对技术创新的信仰。通过持续的研发和技术投入，年石化仓储项目有望推出更具创新性的产品或服务。在科技飞速发展的当下，年石化仓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提出是为了增强企业的行业竞争力。通过提升产品或服务的质量和独特性，年石化仓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响应了消费者需求的变化。随着社会和科技的不断发展，消费者对产品和服务的需求也在发生变化。通过深入了解并及时回应消费者的新需求，年石化仓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年石化仓储项目的提出是企业战略发展规划的一部分。在面对日益激烈的市场竞争和不断变化的商业环境中，年石化仓储项目作为企业战略的一环，旨在为企业开辟新的增长领域，巩固企业在行业中的地位。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提出不仅仅是基于商业考量，还注重社会责任。通过推出环保、社会责任等方面的年石化仓储项目，年石化仓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年石化仓储项目的提出反映了对利益相关者期望的关注。包括客户、员工、投资者等利益相关者在企业发展中都有着各自的期望，年石化仓储项目力求在满足这些期望的同时，取得更大的共赢。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8348"/>
      <w:r>
        <w:rPr>
          <w:rFonts w:ascii="仿宋" w:eastAsia="仿宋" w:hAnsi="仿宋" w:cs="仿宋" w:hint="eastAsia"/>
          <w:sz w:val="28"/>
          <w:lang w:eastAsia="zh-CN"/>
        </w:rPr>
        <w:t>(四)、年石化仓储项目意义</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在实施年石化仓储项目的过程中，我们不仅仅是在追逐商业成功，更是为企业和社会的多个层面创造了深远的意义。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的首要意义在于提升企业的市场竞争力。通过持续的创新和对产品质量的高标准要求，年石化仓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年石化仓储项目的推进将促使行业技术水平的提升。通过引入先进技术和创新性解决方案，年石化仓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年石化仓储项目不仅创造了大量就业机会，提高了就业水平，还注重社会责任和环保。通过参与社会公益事业和推动环保年石化仓储项目，年石化仓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综合而言，年石化仓储项目意义重大，不仅推动了企业的发展，也为行业和社会的进步贡献了积极力量。这是一个全面而深刻的影响，将在未来产生可持续的正面效应。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8414"/>
      <w:r>
        <w:rPr>
          <w:rFonts w:ascii="仿宋" w:eastAsia="仿宋" w:hAnsi="仿宋" w:cs="仿宋" w:hint="eastAsia"/>
          <w:sz w:val="28"/>
          <w:lang w:eastAsia="zh-CN"/>
        </w:rPr>
        <w:t>(五)、年石化仓储项目背景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在当今迅猛发展的商业环境中，年石化仓储项目的动因根植于对多方面因素的审慎考量。这个年石化仓储项目的提出并非孤立的决策，而是对企业所处背景深入思考的产物。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年石化仓储项目背后的首要原因。科技的迅速发展和全球市场的快速变化使得企业必须灵活应对。年石化仓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竞争的激烈程度也是年石化仓储项目背景中不可忽视的一环。企业需要在激烈竞争中脱颖而出，为此，年石化仓储项目致力于打破常规，提供独特的价值主张，以吸引客户并确保市场份额的增长。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技术的迅速发展为企业带来了机遇与挑战。作为年石化仓储项目启动的背景之一，对新兴技术的应用将有助于提升企业的技术水平，使其在不断演进的商业环境中保持竞争优势。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此外，社会对企业责任的期望也在逐渐升高。年石化仓储项目充分融入了社会责任的理念，通过可持续经营和社会公益年石化仓储项目，企图为社会贡献一份力量，在商业成功的同时关注社会价值。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843"/>
      <w:r>
        <w:rPr>
          <w:rFonts w:ascii="仿宋" w:eastAsia="仿宋" w:hAnsi="仿宋" w:cs="仿宋" w:hint="eastAsia"/>
          <w:sz w:val="28"/>
          <w:lang w:eastAsia="zh-CN"/>
        </w:rPr>
        <w:t>四、年石化仓储项目文档管理</w:t>
      </w:r>
      <w:bookmarkEnd w:id="16"/>
    </w:p>
    <w:p>
      <w:pPr>
        <w:pStyle w:val="Heading2"/>
        <w:rPr>
          <w:rFonts w:ascii="仿宋" w:eastAsia="仿宋" w:hAnsi="仿宋" w:cs="仿宋" w:hint="eastAsia"/>
          <w:lang w:eastAsia="zh-CN"/>
        </w:rPr>
      </w:pPr>
      <w:bookmarkStart w:id="17" w:name="_Toc25465"/>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年石化仓储项目高度重视文档的质量和准确性，以支持年石化仓储项目的各项活动和决策。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文档的编制始于年石化仓储项目计划的初期，我们制定了详细的文档编制计划，明确了每个文档的内容、格式和编写责任人。在年石化仓储项目启动阶段，我们首先编制了年石化仓储项目章程，明确定义了年石化仓储项目的目标、范围、风险等关键要素。随后，年石化仓储项目团队根据计划陆续编制了需求文档、设计文档、测试文档等各类文档，确保年石化仓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年石化仓储项目管理中的重要环节，旨在确保年石化仓储项目文档符合质量标准和年石化仓储项目需求。在年石化仓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年石化仓储项目相关利益方和专业领域的专家对文档进行独立审查。这有助于获取更全面、客观的反馈，确保年石化仓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年石化仓储项目在文档编制与审查方面建立了严格的管理机制，通过规范的流程和多维度的审查，确保年石化仓储项目文档的质量、准确性和可靠性，为年石化仓储项目的顺利推进提供了有力支持。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https://d.book118.com/246222210200010102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年石化仓储项目规划设计蓝图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7013F6"/>
    <w:rsid w:val="4F7013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622221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2024-03-04T00:48:00Z</dcterms:created>
  <dcterms:modified xsi:type="dcterms:W3CDTF">2024-03-04T00:49:19Z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ADE18F5E79D44D0FA3595541F9326E3F_11</vt:lpwstr>
  </property>
  <property fmtid="{D5CDD505-2E9C-101B-9397-08002B2CF9AE}" pid="3" name="KSOProductBuildVer">
    <vt:lpwstr>2052-12.1.0.16388</vt:lpwstr>
  </property>
</Properties>
</file>