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城市市容管理服务项目规划设计纲要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50" w:history="1">
        <w:r>
          <w:rPr>
            <w:rFonts w:ascii="仿宋" w:eastAsia="仿宋" w:hAnsi="仿宋" w:cs="仿宋" w:hint="eastAsia"/>
            <w:lang w:eastAsia="zh-CN"/>
          </w:rPr>
          <w:t>概论</w:t>
        </w:r>
        <w:r>
          <w:tab/>
        </w:r>
        <w:r>
          <w:fldChar w:fldCharType="begin"/>
        </w:r>
        <w:r>
          <w:instrText xml:space="preserve"> PAGEREF _Toc9250 \h </w:instrText>
        </w:r>
        <w:r>
          <w:fldChar w:fldCharType="separate"/>
        </w:r>
        <w:r>
          <w:t>3</w:t>
        </w:r>
        <w:r>
          <w:fldChar w:fldCharType="end"/>
        </w:r>
      </w:hyperlink>
    </w:p>
    <w:p>
      <w:pPr>
        <w:pStyle w:val="TOC1"/>
        <w:tabs>
          <w:tab w:val="right" w:leader="dot" w:pos="8306"/>
        </w:tabs>
      </w:pPr>
      <w:hyperlink w:anchor="_Toc24194" w:history="1">
        <w:r>
          <w:rPr>
            <w:rFonts w:ascii="仿宋" w:eastAsia="仿宋" w:hAnsi="仿宋" w:cs="仿宋" w:hint="eastAsia"/>
            <w:lang w:eastAsia="zh-CN"/>
          </w:rPr>
          <w:t>一、市场分析、调研</w:t>
        </w:r>
        <w:r>
          <w:tab/>
        </w:r>
        <w:r>
          <w:fldChar w:fldCharType="begin"/>
        </w:r>
        <w:r>
          <w:instrText xml:space="preserve"> PAGEREF _Toc24194 \h </w:instrText>
        </w:r>
        <w:r>
          <w:fldChar w:fldCharType="separate"/>
        </w:r>
        <w:r>
          <w:t>3</w:t>
        </w:r>
        <w:r>
          <w:fldChar w:fldCharType="end"/>
        </w:r>
      </w:hyperlink>
    </w:p>
    <w:p>
      <w:pPr>
        <w:pStyle w:val="TOC2"/>
        <w:tabs>
          <w:tab w:val="right" w:leader="dot" w:pos="8306"/>
        </w:tabs>
      </w:pPr>
      <w:hyperlink w:anchor="_Toc2969" w:history="1">
        <w:r>
          <w:rPr>
            <w:rFonts w:ascii="仿宋" w:eastAsia="仿宋" w:hAnsi="仿宋" w:cs="仿宋" w:hint="eastAsia"/>
            <w:lang w:eastAsia="zh-CN"/>
          </w:rPr>
          <w:t>(一)、城市市容管理服务行业分析</w:t>
        </w:r>
        <w:r>
          <w:tab/>
        </w:r>
        <w:r>
          <w:fldChar w:fldCharType="begin"/>
        </w:r>
        <w:r>
          <w:instrText xml:space="preserve"> PAGEREF _Toc2969 \h </w:instrText>
        </w:r>
        <w:r>
          <w:fldChar w:fldCharType="separate"/>
        </w:r>
        <w:r>
          <w:t>3</w:t>
        </w:r>
        <w:r>
          <w:fldChar w:fldCharType="end"/>
        </w:r>
      </w:hyperlink>
    </w:p>
    <w:p>
      <w:pPr>
        <w:pStyle w:val="TOC2"/>
        <w:tabs>
          <w:tab w:val="right" w:leader="dot" w:pos="8306"/>
        </w:tabs>
      </w:pPr>
      <w:hyperlink w:anchor="_Toc30372" w:history="1">
        <w:r>
          <w:rPr>
            <w:rFonts w:ascii="仿宋" w:eastAsia="仿宋" w:hAnsi="仿宋" w:cs="仿宋" w:hint="eastAsia"/>
            <w:lang w:eastAsia="zh-CN"/>
          </w:rPr>
          <w:t>(二)、城市市容管理服务市场分析预测</w:t>
        </w:r>
        <w:r>
          <w:tab/>
        </w:r>
        <w:r>
          <w:fldChar w:fldCharType="begin"/>
        </w:r>
        <w:r>
          <w:instrText xml:space="preserve"> PAGEREF _Toc30372 \h </w:instrText>
        </w:r>
        <w:r>
          <w:fldChar w:fldCharType="separate"/>
        </w:r>
        <w:r>
          <w:t>4</w:t>
        </w:r>
        <w:r>
          <w:fldChar w:fldCharType="end"/>
        </w:r>
      </w:hyperlink>
    </w:p>
    <w:p>
      <w:pPr>
        <w:pStyle w:val="TOC1"/>
        <w:tabs>
          <w:tab w:val="right" w:leader="dot" w:pos="8306"/>
        </w:tabs>
      </w:pPr>
      <w:hyperlink w:anchor="_Toc2496" w:history="1">
        <w:r>
          <w:rPr>
            <w:rFonts w:ascii="仿宋" w:eastAsia="仿宋" w:hAnsi="仿宋" w:cs="仿宋" w:hint="eastAsia"/>
            <w:lang w:eastAsia="zh-CN"/>
          </w:rPr>
          <w:t>二、城市市容管理服务项目土建工程</w:t>
        </w:r>
        <w:r>
          <w:tab/>
        </w:r>
        <w:r>
          <w:fldChar w:fldCharType="begin"/>
        </w:r>
        <w:r>
          <w:instrText xml:space="preserve"> PAGEREF _Toc2496 \h </w:instrText>
        </w:r>
        <w:r>
          <w:fldChar w:fldCharType="separate"/>
        </w:r>
        <w:r>
          <w:t>5</w:t>
        </w:r>
        <w:r>
          <w:fldChar w:fldCharType="end"/>
        </w:r>
      </w:hyperlink>
    </w:p>
    <w:p>
      <w:pPr>
        <w:pStyle w:val="TOC2"/>
        <w:tabs>
          <w:tab w:val="right" w:leader="dot" w:pos="8306"/>
        </w:tabs>
      </w:pPr>
      <w:hyperlink w:anchor="_Toc4644" w:history="1">
        <w:r>
          <w:rPr>
            <w:rFonts w:ascii="仿宋" w:eastAsia="仿宋" w:hAnsi="仿宋" w:cs="仿宋" w:hint="eastAsia"/>
            <w:lang w:eastAsia="zh-CN"/>
          </w:rPr>
          <w:t>(一)、建筑工程设计原则</w:t>
        </w:r>
        <w:r>
          <w:tab/>
        </w:r>
        <w:r>
          <w:fldChar w:fldCharType="begin"/>
        </w:r>
        <w:r>
          <w:instrText xml:space="preserve"> PAGEREF _Toc4644 \h </w:instrText>
        </w:r>
        <w:r>
          <w:fldChar w:fldCharType="separate"/>
        </w:r>
        <w:r>
          <w:t>5</w:t>
        </w:r>
        <w:r>
          <w:fldChar w:fldCharType="end"/>
        </w:r>
      </w:hyperlink>
    </w:p>
    <w:p>
      <w:pPr>
        <w:pStyle w:val="TOC2"/>
        <w:tabs>
          <w:tab w:val="right" w:leader="dot" w:pos="8306"/>
        </w:tabs>
      </w:pPr>
      <w:hyperlink w:anchor="_Toc14459" w:history="1">
        <w:r>
          <w:rPr>
            <w:rFonts w:ascii="仿宋" w:eastAsia="仿宋" w:hAnsi="仿宋" w:cs="仿宋" w:hint="eastAsia"/>
            <w:lang w:eastAsia="zh-CN"/>
          </w:rPr>
          <w:t>(二)、土建工程设计年限及安全等级</w:t>
        </w:r>
        <w:r>
          <w:tab/>
        </w:r>
        <w:r>
          <w:fldChar w:fldCharType="begin"/>
        </w:r>
        <w:r>
          <w:instrText xml:space="preserve"> PAGEREF _Toc14459 \h </w:instrText>
        </w:r>
        <w:r>
          <w:fldChar w:fldCharType="separate"/>
        </w:r>
        <w:r>
          <w:t>6</w:t>
        </w:r>
        <w:r>
          <w:fldChar w:fldCharType="end"/>
        </w:r>
      </w:hyperlink>
    </w:p>
    <w:p>
      <w:pPr>
        <w:pStyle w:val="TOC2"/>
        <w:tabs>
          <w:tab w:val="right" w:leader="dot" w:pos="8306"/>
        </w:tabs>
      </w:pPr>
      <w:hyperlink w:anchor="_Toc14555" w:history="1">
        <w:r>
          <w:rPr>
            <w:rFonts w:ascii="仿宋" w:eastAsia="仿宋" w:hAnsi="仿宋" w:cs="仿宋" w:hint="eastAsia"/>
            <w:lang w:eastAsia="zh-CN"/>
          </w:rPr>
          <w:t>(三)、建筑工程设计总体要求</w:t>
        </w:r>
        <w:r>
          <w:tab/>
        </w:r>
        <w:r>
          <w:fldChar w:fldCharType="begin"/>
        </w:r>
        <w:r>
          <w:instrText xml:space="preserve"> PAGEREF _Toc14555 \h </w:instrText>
        </w:r>
        <w:r>
          <w:fldChar w:fldCharType="separate"/>
        </w:r>
        <w:r>
          <w:t>7</w:t>
        </w:r>
        <w:r>
          <w:fldChar w:fldCharType="end"/>
        </w:r>
      </w:hyperlink>
    </w:p>
    <w:p>
      <w:pPr>
        <w:pStyle w:val="TOC2"/>
        <w:tabs>
          <w:tab w:val="right" w:leader="dot" w:pos="8306"/>
        </w:tabs>
      </w:pPr>
      <w:hyperlink w:anchor="_Toc1982" w:history="1">
        <w:r>
          <w:rPr>
            <w:rFonts w:ascii="仿宋" w:eastAsia="仿宋" w:hAnsi="仿宋" w:cs="仿宋" w:hint="eastAsia"/>
            <w:lang w:eastAsia="zh-CN"/>
          </w:rPr>
          <w:t>(四)、土建工程建设指标</w:t>
        </w:r>
        <w:r>
          <w:tab/>
        </w:r>
        <w:r>
          <w:fldChar w:fldCharType="begin"/>
        </w:r>
        <w:r>
          <w:instrText xml:space="preserve"> PAGEREF _Toc1982 \h </w:instrText>
        </w:r>
        <w:r>
          <w:fldChar w:fldCharType="separate"/>
        </w:r>
        <w:r>
          <w:t>8</w:t>
        </w:r>
        <w:r>
          <w:fldChar w:fldCharType="end"/>
        </w:r>
      </w:hyperlink>
    </w:p>
    <w:p>
      <w:pPr>
        <w:pStyle w:val="TOC1"/>
        <w:tabs>
          <w:tab w:val="right" w:leader="dot" w:pos="8306"/>
        </w:tabs>
      </w:pPr>
      <w:hyperlink w:anchor="_Toc27776" w:history="1">
        <w:r>
          <w:rPr>
            <w:rFonts w:ascii="仿宋" w:eastAsia="仿宋" w:hAnsi="仿宋" w:cs="仿宋" w:hint="eastAsia"/>
            <w:lang w:eastAsia="zh-CN"/>
          </w:rPr>
          <w:t>三、城市市容管理服务项目建设单位说明</w:t>
        </w:r>
        <w:r>
          <w:tab/>
        </w:r>
        <w:r>
          <w:fldChar w:fldCharType="begin"/>
        </w:r>
        <w:r>
          <w:instrText xml:space="preserve"> PAGEREF _Toc27776 \h </w:instrText>
        </w:r>
        <w:r>
          <w:fldChar w:fldCharType="separate"/>
        </w:r>
        <w:r>
          <w:t>8</w:t>
        </w:r>
        <w:r>
          <w:fldChar w:fldCharType="end"/>
        </w:r>
      </w:hyperlink>
    </w:p>
    <w:p>
      <w:pPr>
        <w:pStyle w:val="TOC2"/>
        <w:tabs>
          <w:tab w:val="right" w:leader="dot" w:pos="8306"/>
        </w:tabs>
      </w:pPr>
      <w:hyperlink w:anchor="_Toc17833" w:history="1">
        <w:r>
          <w:rPr>
            <w:rFonts w:ascii="仿宋" w:eastAsia="仿宋" w:hAnsi="仿宋" w:cs="仿宋" w:hint="eastAsia"/>
            <w:lang w:eastAsia="zh-CN"/>
          </w:rPr>
          <w:t>(一)、城市市容管理服务项目承办单位基本情况</w:t>
        </w:r>
        <w:r>
          <w:tab/>
        </w:r>
        <w:r>
          <w:fldChar w:fldCharType="begin"/>
        </w:r>
        <w:r>
          <w:instrText xml:space="preserve"> PAGEREF _Toc17833 \h </w:instrText>
        </w:r>
        <w:r>
          <w:fldChar w:fldCharType="separate"/>
        </w:r>
        <w:r>
          <w:t>8</w:t>
        </w:r>
        <w:r>
          <w:fldChar w:fldCharType="end"/>
        </w:r>
      </w:hyperlink>
    </w:p>
    <w:p>
      <w:pPr>
        <w:pStyle w:val="TOC2"/>
        <w:tabs>
          <w:tab w:val="right" w:leader="dot" w:pos="8306"/>
        </w:tabs>
      </w:pPr>
      <w:hyperlink w:anchor="_Toc28882" w:history="1">
        <w:r>
          <w:rPr>
            <w:rFonts w:ascii="仿宋" w:eastAsia="仿宋" w:hAnsi="仿宋" w:cs="仿宋" w:hint="eastAsia"/>
            <w:lang w:eastAsia="zh-CN"/>
          </w:rPr>
          <w:t>(二)、公司经济效益分析</w:t>
        </w:r>
        <w:r>
          <w:tab/>
        </w:r>
        <w:r>
          <w:fldChar w:fldCharType="begin"/>
        </w:r>
        <w:r>
          <w:instrText xml:space="preserve"> PAGEREF _Toc28882 \h </w:instrText>
        </w:r>
        <w:r>
          <w:fldChar w:fldCharType="separate"/>
        </w:r>
        <w:r>
          <w:t>9</w:t>
        </w:r>
        <w:r>
          <w:fldChar w:fldCharType="end"/>
        </w:r>
      </w:hyperlink>
    </w:p>
    <w:p>
      <w:pPr>
        <w:pStyle w:val="TOC1"/>
        <w:tabs>
          <w:tab w:val="right" w:leader="dot" w:pos="8306"/>
        </w:tabs>
      </w:pPr>
      <w:hyperlink w:anchor="_Toc9371" w:history="1">
        <w:r>
          <w:rPr>
            <w:rFonts w:ascii="仿宋" w:eastAsia="仿宋" w:hAnsi="仿宋" w:cs="仿宋" w:hint="eastAsia"/>
            <w:lang w:eastAsia="zh-CN"/>
          </w:rPr>
          <w:t>四、城市市容管理服务项目概论</w:t>
        </w:r>
        <w:r>
          <w:tab/>
        </w:r>
        <w:r>
          <w:fldChar w:fldCharType="begin"/>
        </w:r>
        <w:r>
          <w:instrText xml:space="preserve"> PAGEREF _Toc9371 \h </w:instrText>
        </w:r>
        <w:r>
          <w:fldChar w:fldCharType="separate"/>
        </w:r>
        <w:r>
          <w:t>10</w:t>
        </w:r>
        <w:r>
          <w:fldChar w:fldCharType="end"/>
        </w:r>
      </w:hyperlink>
    </w:p>
    <w:p>
      <w:pPr>
        <w:pStyle w:val="TOC2"/>
        <w:tabs>
          <w:tab w:val="right" w:leader="dot" w:pos="8306"/>
        </w:tabs>
      </w:pPr>
      <w:hyperlink w:anchor="_Toc7656" w:history="1">
        <w:r>
          <w:rPr>
            <w:rFonts w:ascii="仿宋" w:eastAsia="仿宋" w:hAnsi="仿宋" w:cs="仿宋" w:hint="eastAsia"/>
            <w:lang w:eastAsia="zh-CN"/>
          </w:rPr>
          <w:t>(一)、城市市容管理服务项目概况</w:t>
        </w:r>
        <w:r>
          <w:tab/>
        </w:r>
        <w:r>
          <w:fldChar w:fldCharType="begin"/>
        </w:r>
        <w:r>
          <w:instrText xml:space="preserve"> PAGEREF _Toc7656 \h </w:instrText>
        </w:r>
        <w:r>
          <w:fldChar w:fldCharType="separate"/>
        </w:r>
        <w:r>
          <w:t>10</w:t>
        </w:r>
        <w:r>
          <w:fldChar w:fldCharType="end"/>
        </w:r>
      </w:hyperlink>
    </w:p>
    <w:p>
      <w:pPr>
        <w:pStyle w:val="TOC2"/>
        <w:tabs>
          <w:tab w:val="right" w:leader="dot" w:pos="8306"/>
        </w:tabs>
      </w:pPr>
      <w:hyperlink w:anchor="_Toc5814" w:history="1">
        <w:r>
          <w:rPr>
            <w:rFonts w:ascii="仿宋" w:eastAsia="仿宋" w:hAnsi="仿宋" w:cs="仿宋" w:hint="eastAsia"/>
            <w:lang w:eastAsia="zh-CN"/>
          </w:rPr>
          <w:t>(二)、城市市容管理服务项目目标</w:t>
        </w:r>
        <w:r>
          <w:tab/>
        </w:r>
        <w:r>
          <w:fldChar w:fldCharType="begin"/>
        </w:r>
        <w:r>
          <w:instrText xml:space="preserve"> PAGEREF _Toc5814 \h </w:instrText>
        </w:r>
        <w:r>
          <w:fldChar w:fldCharType="separate"/>
        </w:r>
        <w:r>
          <w:t>12</w:t>
        </w:r>
        <w:r>
          <w:fldChar w:fldCharType="end"/>
        </w:r>
      </w:hyperlink>
    </w:p>
    <w:p>
      <w:pPr>
        <w:pStyle w:val="TOC2"/>
        <w:tabs>
          <w:tab w:val="right" w:leader="dot" w:pos="8306"/>
        </w:tabs>
      </w:pPr>
      <w:hyperlink w:anchor="_Toc22043" w:history="1">
        <w:r>
          <w:rPr>
            <w:rFonts w:ascii="仿宋" w:eastAsia="仿宋" w:hAnsi="仿宋" w:cs="仿宋" w:hint="eastAsia"/>
            <w:lang w:eastAsia="zh-CN"/>
          </w:rPr>
          <w:t>(三)、城市市容管理服务项目提出的理由</w:t>
        </w:r>
        <w:r>
          <w:tab/>
        </w:r>
        <w:r>
          <w:fldChar w:fldCharType="begin"/>
        </w:r>
        <w:r>
          <w:instrText xml:space="preserve"> PAGEREF _Toc22043 \h </w:instrText>
        </w:r>
        <w:r>
          <w:fldChar w:fldCharType="separate"/>
        </w:r>
        <w:r>
          <w:t>13</w:t>
        </w:r>
        <w:r>
          <w:fldChar w:fldCharType="end"/>
        </w:r>
      </w:hyperlink>
    </w:p>
    <w:p>
      <w:pPr>
        <w:pStyle w:val="TOC2"/>
        <w:tabs>
          <w:tab w:val="right" w:leader="dot" w:pos="8306"/>
        </w:tabs>
      </w:pPr>
      <w:hyperlink w:anchor="_Toc21166" w:history="1">
        <w:r>
          <w:rPr>
            <w:rFonts w:ascii="仿宋" w:eastAsia="仿宋" w:hAnsi="仿宋" w:cs="仿宋" w:hint="eastAsia"/>
            <w:lang w:eastAsia="zh-CN"/>
          </w:rPr>
          <w:t>(四)、城市市容管理服务项目意义</w:t>
        </w:r>
        <w:r>
          <w:tab/>
        </w:r>
        <w:r>
          <w:fldChar w:fldCharType="begin"/>
        </w:r>
        <w:r>
          <w:instrText xml:space="preserve"> PAGEREF _Toc21166 \h </w:instrText>
        </w:r>
        <w:r>
          <w:fldChar w:fldCharType="separate"/>
        </w:r>
        <w:r>
          <w:t>15</w:t>
        </w:r>
        <w:r>
          <w:fldChar w:fldCharType="end"/>
        </w:r>
      </w:hyperlink>
    </w:p>
    <w:p>
      <w:pPr>
        <w:pStyle w:val="TOC2"/>
        <w:tabs>
          <w:tab w:val="right" w:leader="dot" w:pos="8306"/>
        </w:tabs>
      </w:pPr>
      <w:hyperlink w:anchor="_Toc17447" w:history="1">
        <w:r>
          <w:rPr>
            <w:rFonts w:ascii="仿宋" w:eastAsia="仿宋" w:hAnsi="仿宋" w:cs="仿宋" w:hint="eastAsia"/>
            <w:lang w:eastAsia="zh-CN"/>
          </w:rPr>
          <w:t>(五)、城市市容管理服务项目背景</w:t>
        </w:r>
        <w:r>
          <w:tab/>
        </w:r>
        <w:r>
          <w:fldChar w:fldCharType="begin"/>
        </w:r>
        <w:r>
          <w:instrText xml:space="preserve"> PAGEREF _Toc17447 \h </w:instrText>
        </w:r>
        <w:r>
          <w:fldChar w:fldCharType="separate"/>
        </w:r>
        <w:r>
          <w:t>16</w:t>
        </w:r>
        <w:r>
          <w:fldChar w:fldCharType="end"/>
        </w:r>
      </w:hyperlink>
    </w:p>
    <w:p>
      <w:pPr>
        <w:pStyle w:val="TOC1"/>
        <w:tabs>
          <w:tab w:val="right" w:leader="dot" w:pos="8306"/>
        </w:tabs>
      </w:pPr>
      <w:hyperlink w:anchor="_Toc13266" w:history="1">
        <w:r>
          <w:rPr>
            <w:rFonts w:ascii="仿宋" w:eastAsia="仿宋" w:hAnsi="仿宋" w:cs="仿宋" w:hint="eastAsia"/>
            <w:lang w:eastAsia="zh-CN"/>
          </w:rPr>
          <w:t>五、产品规划分析</w:t>
        </w:r>
        <w:r>
          <w:tab/>
        </w:r>
        <w:r>
          <w:fldChar w:fldCharType="begin"/>
        </w:r>
        <w:r>
          <w:instrText xml:space="preserve"> PAGEREF _Toc13266 \h </w:instrText>
        </w:r>
        <w:r>
          <w:fldChar w:fldCharType="separate"/>
        </w:r>
        <w:r>
          <w:t>17</w:t>
        </w:r>
        <w:r>
          <w:fldChar w:fldCharType="end"/>
        </w:r>
      </w:hyperlink>
    </w:p>
    <w:p>
      <w:pPr>
        <w:pStyle w:val="TOC2"/>
        <w:tabs>
          <w:tab w:val="right" w:leader="dot" w:pos="8306"/>
        </w:tabs>
      </w:pPr>
      <w:hyperlink w:anchor="_Toc27514" w:history="1">
        <w:r>
          <w:rPr>
            <w:rFonts w:ascii="仿宋" w:eastAsia="仿宋" w:hAnsi="仿宋" w:cs="仿宋" w:hint="eastAsia"/>
            <w:lang w:eastAsia="zh-CN"/>
          </w:rPr>
          <w:t>(一)、产品规划</w:t>
        </w:r>
        <w:r>
          <w:tab/>
        </w:r>
        <w:r>
          <w:fldChar w:fldCharType="begin"/>
        </w:r>
        <w:r>
          <w:instrText xml:space="preserve"> PAGEREF _Toc27514 \h </w:instrText>
        </w:r>
        <w:r>
          <w:fldChar w:fldCharType="separate"/>
        </w:r>
        <w:r>
          <w:t>17</w:t>
        </w:r>
        <w:r>
          <w:fldChar w:fldCharType="end"/>
        </w:r>
      </w:hyperlink>
    </w:p>
    <w:p>
      <w:pPr>
        <w:pStyle w:val="TOC2"/>
        <w:tabs>
          <w:tab w:val="right" w:leader="dot" w:pos="8306"/>
        </w:tabs>
      </w:pPr>
      <w:hyperlink w:anchor="_Toc30649" w:history="1">
        <w:r>
          <w:rPr>
            <w:rFonts w:ascii="仿宋" w:eastAsia="仿宋" w:hAnsi="仿宋" w:cs="仿宋" w:hint="eastAsia"/>
            <w:lang w:eastAsia="zh-CN"/>
          </w:rPr>
          <w:t>(二)、建设规模</w:t>
        </w:r>
        <w:r>
          <w:tab/>
        </w:r>
        <w:r>
          <w:fldChar w:fldCharType="begin"/>
        </w:r>
        <w:r>
          <w:instrText xml:space="preserve"> PAGEREF _Toc30649 \h </w:instrText>
        </w:r>
        <w:r>
          <w:fldChar w:fldCharType="separate"/>
        </w:r>
        <w:r>
          <w:t>17</w:t>
        </w:r>
        <w:r>
          <w:fldChar w:fldCharType="end"/>
        </w:r>
      </w:hyperlink>
    </w:p>
    <w:p>
      <w:pPr>
        <w:pStyle w:val="TOC1"/>
        <w:tabs>
          <w:tab w:val="right" w:leader="dot" w:pos="8306"/>
        </w:tabs>
      </w:pPr>
      <w:hyperlink w:anchor="_Toc9157" w:history="1">
        <w:r>
          <w:rPr>
            <w:rFonts w:ascii="仿宋" w:eastAsia="仿宋" w:hAnsi="仿宋" w:cs="仿宋" w:hint="eastAsia"/>
            <w:lang w:eastAsia="zh-CN"/>
          </w:rPr>
          <w:t>六、城市市容管理服务项目危机管理</w:t>
        </w:r>
        <w:r>
          <w:tab/>
        </w:r>
        <w:r>
          <w:fldChar w:fldCharType="begin"/>
        </w:r>
        <w:r>
          <w:instrText xml:space="preserve"> PAGEREF _Toc9157 \h </w:instrText>
        </w:r>
        <w:r>
          <w:fldChar w:fldCharType="separate"/>
        </w:r>
        <w:r>
          <w:t>19</w:t>
        </w:r>
        <w:r>
          <w:fldChar w:fldCharType="end"/>
        </w:r>
      </w:hyperlink>
    </w:p>
    <w:p>
      <w:pPr>
        <w:pStyle w:val="TOC2"/>
        <w:tabs>
          <w:tab w:val="right" w:leader="dot" w:pos="8306"/>
        </w:tabs>
      </w:pPr>
      <w:hyperlink w:anchor="_Toc11768" w:history="1">
        <w:r>
          <w:rPr>
            <w:rFonts w:ascii="仿宋" w:eastAsia="仿宋" w:hAnsi="仿宋" w:cs="仿宋" w:hint="eastAsia"/>
            <w:lang w:eastAsia="zh-CN"/>
          </w:rPr>
          <w:t>(一)、危机预警与识别</w:t>
        </w:r>
        <w:r>
          <w:tab/>
        </w:r>
        <w:r>
          <w:fldChar w:fldCharType="begin"/>
        </w:r>
        <w:r>
          <w:instrText xml:space="preserve"> PAGEREF _Toc11768 \h </w:instrText>
        </w:r>
        <w:r>
          <w:fldChar w:fldCharType="separate"/>
        </w:r>
        <w:r>
          <w:t>19</w:t>
        </w:r>
        <w:r>
          <w:fldChar w:fldCharType="end"/>
        </w:r>
      </w:hyperlink>
    </w:p>
    <w:p>
      <w:pPr>
        <w:pStyle w:val="TOC2"/>
        <w:tabs>
          <w:tab w:val="right" w:leader="dot" w:pos="8306"/>
        </w:tabs>
      </w:pPr>
      <w:hyperlink w:anchor="_Toc8778" w:history="1">
        <w:r>
          <w:rPr>
            <w:rFonts w:ascii="仿宋" w:eastAsia="仿宋" w:hAnsi="仿宋" w:cs="仿宋" w:hint="eastAsia"/>
            <w:lang w:eastAsia="zh-CN"/>
          </w:rPr>
          <w:t>(二)、危机应对与恢复</w:t>
        </w:r>
        <w:r>
          <w:tab/>
        </w:r>
        <w:r>
          <w:fldChar w:fldCharType="begin"/>
        </w:r>
        <w:r>
          <w:instrText xml:space="preserve"> PAGEREF _Toc8778 \h </w:instrText>
        </w:r>
        <w:r>
          <w:fldChar w:fldCharType="separate"/>
        </w:r>
        <w:r>
          <w:t>20</w:t>
        </w:r>
        <w:r>
          <w:fldChar w:fldCharType="end"/>
        </w:r>
      </w:hyperlink>
    </w:p>
    <w:p>
      <w:pPr>
        <w:pStyle w:val="TOC1"/>
        <w:tabs>
          <w:tab w:val="right" w:leader="dot" w:pos="8306"/>
        </w:tabs>
      </w:pPr>
      <w:hyperlink w:anchor="_Toc4801" w:history="1">
        <w:r>
          <w:rPr>
            <w:rFonts w:ascii="仿宋" w:eastAsia="仿宋" w:hAnsi="仿宋" w:cs="仿宋" w:hint="eastAsia"/>
            <w:lang w:eastAsia="zh-CN"/>
          </w:rPr>
          <w:t>七、城市市容管理服务项目计划安排</w:t>
        </w:r>
        <w:r>
          <w:tab/>
        </w:r>
        <w:r>
          <w:fldChar w:fldCharType="begin"/>
        </w:r>
        <w:r>
          <w:instrText xml:space="preserve"> PAGEREF _Toc4801 \h </w:instrText>
        </w:r>
        <w:r>
          <w:fldChar w:fldCharType="separate"/>
        </w:r>
        <w:r>
          <w:t>21</w:t>
        </w:r>
        <w:r>
          <w:fldChar w:fldCharType="end"/>
        </w:r>
      </w:hyperlink>
    </w:p>
    <w:p>
      <w:pPr>
        <w:pStyle w:val="TOC2"/>
        <w:tabs>
          <w:tab w:val="right" w:leader="dot" w:pos="8306"/>
        </w:tabs>
      </w:pPr>
      <w:hyperlink w:anchor="_Toc1670" w:history="1">
        <w:r>
          <w:rPr>
            <w:rFonts w:ascii="仿宋" w:eastAsia="仿宋" w:hAnsi="仿宋" w:cs="仿宋" w:hint="eastAsia"/>
            <w:lang w:eastAsia="zh-CN"/>
          </w:rPr>
          <w:t>(一)、建设周期</w:t>
        </w:r>
        <w:r>
          <w:tab/>
        </w:r>
        <w:r>
          <w:fldChar w:fldCharType="begin"/>
        </w:r>
        <w:r>
          <w:instrText xml:space="preserve"> PAGEREF _Toc1670 \h </w:instrText>
        </w:r>
        <w:r>
          <w:fldChar w:fldCharType="separate"/>
        </w:r>
        <w:r>
          <w:t>21</w:t>
        </w:r>
        <w:r>
          <w:fldChar w:fldCharType="end"/>
        </w:r>
      </w:hyperlink>
    </w:p>
    <w:p>
      <w:pPr>
        <w:pStyle w:val="TOC2"/>
        <w:tabs>
          <w:tab w:val="right" w:leader="dot" w:pos="8306"/>
        </w:tabs>
      </w:pPr>
      <w:hyperlink w:anchor="_Toc4969" w:history="1">
        <w:r>
          <w:rPr>
            <w:rFonts w:ascii="仿宋" w:eastAsia="仿宋" w:hAnsi="仿宋" w:cs="仿宋" w:hint="eastAsia"/>
            <w:lang w:eastAsia="zh-CN"/>
          </w:rPr>
          <w:t>(二)、建设进度</w:t>
        </w:r>
        <w:r>
          <w:tab/>
        </w:r>
        <w:r>
          <w:fldChar w:fldCharType="begin"/>
        </w:r>
        <w:r>
          <w:instrText xml:space="preserve"> PAGEREF _Toc4969 \h </w:instrText>
        </w:r>
        <w:r>
          <w:fldChar w:fldCharType="separate"/>
        </w:r>
        <w:r>
          <w:t>22</w:t>
        </w:r>
        <w:r>
          <w:fldChar w:fldCharType="end"/>
        </w:r>
      </w:hyperlink>
    </w:p>
    <w:p>
      <w:pPr>
        <w:pStyle w:val="TOC2"/>
        <w:tabs>
          <w:tab w:val="right" w:leader="dot" w:pos="8306"/>
        </w:tabs>
      </w:pPr>
      <w:hyperlink w:anchor="_Toc19741" w:history="1">
        <w:r>
          <w:rPr>
            <w:rFonts w:ascii="仿宋" w:eastAsia="仿宋" w:hAnsi="仿宋" w:cs="仿宋" w:hint="eastAsia"/>
            <w:lang w:eastAsia="zh-CN"/>
          </w:rPr>
          <w:t>(三)、进度安排注意事项</w:t>
        </w:r>
        <w:r>
          <w:tab/>
        </w:r>
        <w:r>
          <w:fldChar w:fldCharType="begin"/>
        </w:r>
        <w:r>
          <w:instrText xml:space="preserve"> PAGEREF _Toc19741 \h </w:instrText>
        </w:r>
        <w:r>
          <w:fldChar w:fldCharType="separate"/>
        </w:r>
        <w:r>
          <w:t>23</w:t>
        </w:r>
        <w:r>
          <w:fldChar w:fldCharType="end"/>
        </w:r>
      </w:hyperlink>
    </w:p>
    <w:p>
      <w:pPr>
        <w:pStyle w:val="TOC2"/>
        <w:tabs>
          <w:tab w:val="right" w:leader="dot" w:pos="8306"/>
        </w:tabs>
      </w:pPr>
      <w:hyperlink w:anchor="_Toc29725" w:history="1">
        <w:r>
          <w:rPr>
            <w:rFonts w:ascii="仿宋" w:eastAsia="仿宋" w:hAnsi="仿宋" w:cs="仿宋" w:hint="eastAsia"/>
            <w:lang w:eastAsia="zh-CN"/>
          </w:rPr>
          <w:t>(四)、人力资源配置</w:t>
        </w:r>
        <w:r>
          <w:tab/>
        </w:r>
        <w:r>
          <w:fldChar w:fldCharType="begin"/>
        </w:r>
        <w:r>
          <w:instrText xml:space="preserve"> PAGEREF _Toc29725 \h </w:instrText>
        </w:r>
        <w:r>
          <w:fldChar w:fldCharType="separate"/>
        </w:r>
        <w:r>
          <w:t>25</w:t>
        </w:r>
        <w:r>
          <w:fldChar w:fldCharType="end"/>
        </w:r>
      </w:hyperlink>
    </w:p>
    <w:p>
      <w:pPr>
        <w:pStyle w:val="TOC1"/>
        <w:tabs>
          <w:tab w:val="right" w:leader="dot" w:pos="8306"/>
        </w:tabs>
      </w:pPr>
      <w:hyperlink w:anchor="_Toc25396" w:history="1">
        <w:r>
          <w:rPr>
            <w:rFonts w:ascii="仿宋" w:eastAsia="仿宋" w:hAnsi="仿宋" w:cs="仿宋" w:hint="eastAsia"/>
            <w:lang w:eastAsia="zh-CN"/>
          </w:rPr>
          <w:t>八、城市市容管理服务项目经营效益</w:t>
        </w:r>
        <w:r>
          <w:tab/>
        </w:r>
        <w:r>
          <w:fldChar w:fldCharType="begin"/>
        </w:r>
        <w:r>
          <w:instrText xml:space="preserve"> PAGEREF _Toc25396 \h </w:instrText>
        </w:r>
        <w:r>
          <w:fldChar w:fldCharType="separate"/>
        </w:r>
        <w:r>
          <w:t>25</w:t>
        </w:r>
        <w:r>
          <w:fldChar w:fldCharType="end"/>
        </w:r>
      </w:hyperlink>
    </w:p>
    <w:p>
      <w:pPr>
        <w:pStyle w:val="TOC2"/>
        <w:tabs>
          <w:tab w:val="right" w:leader="dot" w:pos="8306"/>
        </w:tabs>
      </w:pPr>
      <w:hyperlink w:anchor="_Toc2136" w:history="1">
        <w:r>
          <w:rPr>
            <w:rFonts w:ascii="仿宋" w:eastAsia="仿宋" w:hAnsi="仿宋" w:cs="仿宋" w:hint="eastAsia"/>
            <w:lang w:eastAsia="zh-CN"/>
          </w:rPr>
          <w:t>(一)、经济评价财务测算</w:t>
        </w:r>
        <w:r>
          <w:tab/>
        </w:r>
        <w:r>
          <w:fldChar w:fldCharType="begin"/>
        </w:r>
        <w:r>
          <w:instrText xml:space="preserve"> PAGEREF _Toc2136 \h </w:instrText>
        </w:r>
        <w:r>
          <w:fldChar w:fldCharType="separate"/>
        </w:r>
        <w:r>
          <w:t>25</w:t>
        </w:r>
        <w:r>
          <w:fldChar w:fldCharType="end"/>
        </w:r>
      </w:hyperlink>
    </w:p>
    <w:p>
      <w:pPr>
        <w:pStyle w:val="TOC2"/>
        <w:tabs>
          <w:tab w:val="right" w:leader="dot" w:pos="8306"/>
        </w:tabs>
      </w:pPr>
      <w:hyperlink w:anchor="_Toc9635" w:history="1">
        <w:r>
          <w:rPr>
            <w:rFonts w:ascii="仿宋" w:eastAsia="仿宋" w:hAnsi="仿宋" w:cs="仿宋" w:hint="eastAsia"/>
            <w:lang w:eastAsia="zh-CN"/>
          </w:rPr>
          <w:t>(二)、城市市容管理服务项目盈利能力分析</w:t>
        </w:r>
        <w:r>
          <w:tab/>
        </w:r>
        <w:r>
          <w:fldChar w:fldCharType="begin"/>
        </w:r>
        <w:r>
          <w:instrText xml:space="preserve"> PAGEREF _Toc9635 \h </w:instrText>
        </w:r>
        <w:r>
          <w:fldChar w:fldCharType="separate"/>
        </w:r>
        <w:r>
          <w:t>27</w:t>
        </w:r>
        <w:r>
          <w:fldChar w:fldCharType="end"/>
        </w:r>
      </w:hyperlink>
    </w:p>
    <w:p>
      <w:pPr>
        <w:pStyle w:val="TOC1"/>
        <w:tabs>
          <w:tab w:val="right" w:leader="dot" w:pos="8306"/>
        </w:tabs>
      </w:pPr>
      <w:hyperlink w:anchor="_Toc15310" w:history="1">
        <w:r>
          <w:rPr>
            <w:rFonts w:ascii="仿宋" w:eastAsia="仿宋" w:hAnsi="仿宋" w:cs="仿宋" w:hint="eastAsia"/>
            <w:lang w:eastAsia="zh-CN"/>
          </w:rPr>
          <w:t>九、生产安全保护</w:t>
        </w:r>
        <w:r>
          <w:tab/>
        </w:r>
        <w:r>
          <w:fldChar w:fldCharType="begin"/>
        </w:r>
        <w:r>
          <w:instrText xml:space="preserve"> PAGEREF _Toc15310 \h </w:instrText>
        </w:r>
        <w:r>
          <w:fldChar w:fldCharType="separate"/>
        </w:r>
        <w:r>
          <w:t>28</w:t>
        </w:r>
        <w:r>
          <w:fldChar w:fldCharType="end"/>
        </w:r>
      </w:hyperlink>
    </w:p>
    <w:p>
      <w:pPr>
        <w:pStyle w:val="TOC2"/>
        <w:tabs>
          <w:tab w:val="right" w:leader="dot" w:pos="8306"/>
        </w:tabs>
      </w:pPr>
      <w:hyperlink w:anchor="_Toc12958" w:history="1">
        <w:r>
          <w:rPr>
            <w:rFonts w:ascii="仿宋" w:eastAsia="仿宋" w:hAnsi="仿宋" w:cs="仿宋" w:hint="eastAsia"/>
            <w:lang w:eastAsia="zh-CN"/>
          </w:rPr>
          <w:t>(一)、消防安全</w:t>
        </w:r>
        <w:r>
          <w:tab/>
        </w:r>
        <w:r>
          <w:fldChar w:fldCharType="begin"/>
        </w:r>
        <w:r>
          <w:instrText xml:space="preserve"> PAGEREF _Toc12958 \h </w:instrText>
        </w:r>
        <w:r>
          <w:fldChar w:fldCharType="separate"/>
        </w:r>
        <w:r>
          <w:t>28</w:t>
        </w:r>
        <w:r>
          <w:fldChar w:fldCharType="end"/>
        </w:r>
      </w:hyperlink>
    </w:p>
    <w:p>
      <w:pPr>
        <w:pStyle w:val="TOC2"/>
        <w:tabs>
          <w:tab w:val="right" w:leader="dot" w:pos="8306"/>
        </w:tabs>
      </w:pPr>
      <w:hyperlink w:anchor="_Toc22503" w:history="1">
        <w:r>
          <w:rPr>
            <w:rFonts w:ascii="仿宋" w:eastAsia="仿宋" w:hAnsi="仿宋" w:cs="仿宋" w:hint="eastAsia"/>
            <w:lang w:eastAsia="zh-CN"/>
          </w:rPr>
          <w:t>(二)、防火防爆总图布置措施</w:t>
        </w:r>
        <w:r>
          <w:tab/>
        </w:r>
        <w:r>
          <w:fldChar w:fldCharType="begin"/>
        </w:r>
        <w:r>
          <w:instrText xml:space="preserve"> PAGEREF _Toc22503 \h </w:instrText>
        </w:r>
        <w:r>
          <w:fldChar w:fldCharType="separate"/>
        </w:r>
        <w:r>
          <w:t>29</w:t>
        </w:r>
        <w:r>
          <w:fldChar w:fldCharType="end"/>
        </w:r>
      </w:hyperlink>
    </w:p>
    <w:p>
      <w:pPr>
        <w:pStyle w:val="TOC2"/>
        <w:tabs>
          <w:tab w:val="right" w:leader="dot" w:pos="8306"/>
        </w:tabs>
      </w:pPr>
      <w:hyperlink w:anchor="_Toc27085" w:history="1">
        <w:r>
          <w:rPr>
            <w:rFonts w:ascii="仿宋" w:eastAsia="仿宋" w:hAnsi="仿宋" w:cs="仿宋" w:hint="eastAsia"/>
            <w:lang w:eastAsia="zh-CN"/>
          </w:rPr>
          <w:t>(三)、自然灾害防范措施</w:t>
        </w:r>
        <w:r>
          <w:tab/>
        </w:r>
        <w:r>
          <w:fldChar w:fldCharType="begin"/>
        </w:r>
        <w:r>
          <w:instrText xml:space="preserve"> PAGEREF _Toc27085 \h </w:instrText>
        </w:r>
        <w:r>
          <w:fldChar w:fldCharType="separate"/>
        </w:r>
        <w:r>
          <w:t>30</w:t>
        </w:r>
        <w:r>
          <w:fldChar w:fldCharType="end"/>
        </w:r>
      </w:hyperlink>
    </w:p>
    <w:p>
      <w:pPr>
        <w:pStyle w:val="TOC2"/>
        <w:tabs>
          <w:tab w:val="right" w:leader="dot" w:pos="8306"/>
        </w:tabs>
      </w:pPr>
      <w:hyperlink w:anchor="_Toc4622" w:history="1">
        <w:r>
          <w:rPr>
            <w:rFonts w:ascii="仿宋" w:eastAsia="仿宋" w:hAnsi="仿宋" w:cs="仿宋" w:hint="eastAsia"/>
            <w:lang w:eastAsia="zh-CN"/>
          </w:rPr>
          <w:t>(四)、安全色及安全标志使用要求</w:t>
        </w:r>
        <w:r>
          <w:tab/>
        </w:r>
        <w:r>
          <w:fldChar w:fldCharType="begin"/>
        </w:r>
        <w:r>
          <w:instrText xml:space="preserve"> PAGEREF _Toc4622 \h </w:instrText>
        </w:r>
        <w:r>
          <w:fldChar w:fldCharType="separate"/>
        </w:r>
        <w:r>
          <w:t>31</w:t>
        </w:r>
        <w:r>
          <w:fldChar w:fldCharType="end"/>
        </w:r>
      </w:hyperlink>
    </w:p>
    <w:p>
      <w:pPr>
        <w:pStyle w:val="TOC2"/>
        <w:tabs>
          <w:tab w:val="right" w:leader="dot" w:pos="8306"/>
        </w:tabs>
      </w:pPr>
      <w:hyperlink w:anchor="_Toc5601" w:history="1">
        <w:r>
          <w:rPr>
            <w:rFonts w:ascii="仿宋" w:eastAsia="仿宋" w:hAnsi="仿宋" w:cs="仿宋" w:hint="eastAsia"/>
            <w:lang w:eastAsia="zh-CN"/>
          </w:rPr>
          <w:t>(五)、防尘防毒措施</w:t>
        </w:r>
        <w:r>
          <w:tab/>
        </w:r>
        <w:r>
          <w:fldChar w:fldCharType="begin"/>
        </w:r>
        <w:r>
          <w:instrText xml:space="preserve"> PAGEREF _Toc5601 \h </w:instrText>
        </w:r>
        <w:r>
          <w:fldChar w:fldCharType="separate"/>
        </w:r>
        <w:r>
          <w:t>32</w:t>
        </w:r>
        <w:r>
          <w:fldChar w:fldCharType="end"/>
        </w:r>
      </w:hyperlink>
    </w:p>
    <w:p>
      <w:pPr>
        <w:pStyle w:val="TOC2"/>
        <w:tabs>
          <w:tab w:val="right" w:leader="dot" w:pos="8306"/>
        </w:tabs>
      </w:pPr>
      <w:hyperlink w:anchor="_Toc4434" w:history="1">
        <w:r>
          <w:rPr>
            <w:rFonts w:ascii="仿宋" w:eastAsia="仿宋" w:hAnsi="仿宋" w:cs="仿宋" w:hint="eastAsia"/>
            <w:lang w:eastAsia="zh-CN"/>
          </w:rPr>
          <w:t>(六)、防静电、触电防护及防雷措施</w:t>
        </w:r>
        <w:r>
          <w:tab/>
        </w:r>
        <w:r>
          <w:fldChar w:fldCharType="begin"/>
        </w:r>
        <w:r>
          <w:instrText xml:space="preserve"> PAGEREF _Toc4434 \h </w:instrText>
        </w:r>
        <w:r>
          <w:fldChar w:fldCharType="separate"/>
        </w:r>
        <w:r>
          <w:t>33</w:t>
        </w:r>
        <w:r>
          <w:fldChar w:fldCharType="end"/>
        </w:r>
      </w:hyperlink>
    </w:p>
    <w:p>
      <w:pPr>
        <w:pStyle w:val="TOC2"/>
        <w:tabs>
          <w:tab w:val="right" w:leader="dot" w:pos="8306"/>
        </w:tabs>
      </w:pPr>
      <w:hyperlink w:anchor="_Toc21553" w:history="1">
        <w:r>
          <w:rPr>
            <w:rFonts w:ascii="仿宋" w:eastAsia="仿宋" w:hAnsi="仿宋" w:cs="仿宋" w:hint="eastAsia"/>
            <w:lang w:eastAsia="zh-CN"/>
          </w:rPr>
          <w:t>(七)、机械设备安全保障措施</w:t>
        </w:r>
        <w:r>
          <w:tab/>
        </w:r>
        <w:r>
          <w:fldChar w:fldCharType="begin"/>
        </w:r>
        <w:r>
          <w:instrText xml:space="preserve"> PAGEREF _Toc21553 \h </w:instrText>
        </w:r>
        <w:r>
          <w:fldChar w:fldCharType="separate"/>
        </w:r>
        <w:r>
          <w:t>35</w:t>
        </w:r>
        <w:r>
          <w:fldChar w:fldCharType="end"/>
        </w:r>
      </w:hyperlink>
    </w:p>
    <w:p>
      <w:pPr>
        <w:pStyle w:val="TOC1"/>
        <w:tabs>
          <w:tab w:val="right" w:leader="dot" w:pos="8306"/>
        </w:tabs>
      </w:pPr>
      <w:hyperlink w:anchor="_Toc20011" w:history="1">
        <w:r>
          <w:rPr>
            <w:rFonts w:ascii="仿宋" w:eastAsia="仿宋" w:hAnsi="仿宋" w:cs="仿宋" w:hint="eastAsia"/>
            <w:lang w:eastAsia="zh-CN"/>
          </w:rPr>
          <w:t>十、城市市容管理服务项目社会影响</w:t>
        </w:r>
        <w:r>
          <w:tab/>
        </w:r>
        <w:r>
          <w:fldChar w:fldCharType="begin"/>
        </w:r>
        <w:r>
          <w:instrText xml:space="preserve"> PAGEREF _Toc20011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74" w:history="1">
        <w:r>
          <w:rPr>
            <w:rFonts w:ascii="仿宋" w:eastAsia="仿宋" w:hAnsi="仿宋" w:cs="仿宋" w:hint="eastAsia"/>
            <w:lang w:eastAsia="zh-CN"/>
          </w:rPr>
          <w:t>(一)、社会责任与义务</w:t>
        </w:r>
        <w:r>
          <w:tab/>
        </w:r>
        <w:r>
          <w:fldChar w:fldCharType="begin"/>
        </w:r>
        <w:r>
          <w:instrText xml:space="preserve"> PAGEREF _Toc12774 \h </w:instrText>
        </w:r>
        <w:r>
          <w:fldChar w:fldCharType="separate"/>
        </w:r>
        <w:r>
          <w:t>36</w:t>
        </w:r>
        <w:r>
          <w:fldChar w:fldCharType="end"/>
        </w:r>
      </w:hyperlink>
    </w:p>
    <w:p>
      <w:pPr>
        <w:pStyle w:val="TOC2"/>
        <w:tabs>
          <w:tab w:val="right" w:leader="dot" w:pos="8306"/>
        </w:tabs>
      </w:pPr>
      <w:hyperlink w:anchor="_Toc1386" w:history="1">
        <w:r>
          <w:rPr>
            <w:rFonts w:ascii="仿宋" w:eastAsia="仿宋" w:hAnsi="仿宋" w:cs="仿宋" w:hint="eastAsia"/>
            <w:lang w:eastAsia="zh-CN"/>
          </w:rPr>
          <w:t>(二)、社会参与与沟通</w:t>
        </w:r>
        <w:r>
          <w:tab/>
        </w:r>
        <w:r>
          <w:fldChar w:fldCharType="begin"/>
        </w:r>
        <w:r>
          <w:instrText xml:space="preserve"> PAGEREF _Toc1386 \h </w:instrText>
        </w:r>
        <w:r>
          <w:fldChar w:fldCharType="separate"/>
        </w:r>
        <w:r>
          <w:t>37</w:t>
        </w:r>
        <w:r>
          <w:fldChar w:fldCharType="end"/>
        </w:r>
      </w:hyperlink>
    </w:p>
    <w:p>
      <w:pPr>
        <w:pStyle w:val="TOC1"/>
        <w:tabs>
          <w:tab w:val="right" w:leader="dot" w:pos="8306"/>
        </w:tabs>
      </w:pPr>
      <w:hyperlink w:anchor="_Toc29617" w:history="1">
        <w:r>
          <w:rPr>
            <w:rFonts w:ascii="仿宋" w:eastAsia="仿宋" w:hAnsi="仿宋" w:cs="仿宋" w:hint="eastAsia"/>
            <w:lang w:eastAsia="zh-CN"/>
          </w:rPr>
          <w:t>十一、城市市容管理服务项目风险管理</w:t>
        </w:r>
        <w:r>
          <w:tab/>
        </w:r>
        <w:r>
          <w:fldChar w:fldCharType="begin"/>
        </w:r>
        <w:r>
          <w:instrText xml:space="preserve"> PAGEREF _Toc29617 \h </w:instrText>
        </w:r>
        <w:r>
          <w:fldChar w:fldCharType="separate"/>
        </w:r>
        <w:r>
          <w:t>38</w:t>
        </w:r>
        <w:r>
          <w:fldChar w:fldCharType="end"/>
        </w:r>
      </w:hyperlink>
    </w:p>
    <w:p>
      <w:pPr>
        <w:pStyle w:val="TOC2"/>
        <w:tabs>
          <w:tab w:val="right" w:leader="dot" w:pos="8306"/>
        </w:tabs>
      </w:pPr>
      <w:hyperlink w:anchor="_Toc32662" w:history="1">
        <w:r>
          <w:rPr>
            <w:rFonts w:ascii="仿宋" w:eastAsia="仿宋" w:hAnsi="仿宋" w:cs="仿宋" w:hint="eastAsia"/>
            <w:lang w:eastAsia="zh-CN"/>
          </w:rPr>
          <w:t>(一)、风险识别与评估</w:t>
        </w:r>
        <w:r>
          <w:tab/>
        </w:r>
        <w:r>
          <w:fldChar w:fldCharType="begin"/>
        </w:r>
        <w:r>
          <w:instrText xml:space="preserve"> PAGEREF _Toc32662 \h </w:instrText>
        </w:r>
        <w:r>
          <w:fldChar w:fldCharType="separate"/>
        </w:r>
        <w:r>
          <w:t>38</w:t>
        </w:r>
        <w:r>
          <w:fldChar w:fldCharType="end"/>
        </w:r>
      </w:hyperlink>
    </w:p>
    <w:p>
      <w:pPr>
        <w:pStyle w:val="TOC2"/>
        <w:tabs>
          <w:tab w:val="right" w:leader="dot" w:pos="8306"/>
        </w:tabs>
      </w:pPr>
      <w:hyperlink w:anchor="_Toc25644" w:history="1">
        <w:r>
          <w:rPr>
            <w:rFonts w:ascii="仿宋" w:eastAsia="仿宋" w:hAnsi="仿宋" w:cs="仿宋" w:hint="eastAsia"/>
            <w:lang w:eastAsia="zh-CN"/>
          </w:rPr>
          <w:t>(二)、风险应对策略</w:t>
        </w:r>
        <w:r>
          <w:tab/>
        </w:r>
        <w:r>
          <w:fldChar w:fldCharType="begin"/>
        </w:r>
        <w:r>
          <w:instrText xml:space="preserve"> PAGEREF _Toc25644 \h </w:instrText>
        </w:r>
        <w:r>
          <w:fldChar w:fldCharType="separate"/>
        </w:r>
        <w:r>
          <w:t>39</w:t>
        </w:r>
        <w:r>
          <w:fldChar w:fldCharType="end"/>
        </w:r>
      </w:hyperlink>
    </w:p>
    <w:p>
      <w:pPr>
        <w:pStyle w:val="TOC2"/>
        <w:tabs>
          <w:tab w:val="right" w:leader="dot" w:pos="8306"/>
        </w:tabs>
      </w:pPr>
      <w:hyperlink w:anchor="_Toc14406" w:history="1">
        <w:r>
          <w:rPr>
            <w:rFonts w:ascii="仿宋" w:eastAsia="仿宋" w:hAnsi="仿宋" w:cs="仿宋" w:hint="eastAsia"/>
            <w:lang w:eastAsia="zh-CN"/>
          </w:rPr>
          <w:t>(三)、风险监控与控制</w:t>
        </w:r>
        <w:r>
          <w:tab/>
        </w:r>
        <w:r>
          <w:fldChar w:fldCharType="begin"/>
        </w:r>
        <w:r>
          <w:instrText xml:space="preserve"> PAGEREF _Toc14406 \h </w:instrText>
        </w:r>
        <w:r>
          <w:fldChar w:fldCharType="separate"/>
        </w:r>
        <w:r>
          <w:t>41</w:t>
        </w:r>
        <w:r>
          <w:fldChar w:fldCharType="end"/>
        </w:r>
      </w:hyperlink>
    </w:p>
    <w:p>
      <w:pPr>
        <w:pStyle w:val="TOC1"/>
        <w:tabs>
          <w:tab w:val="right" w:leader="dot" w:pos="8306"/>
        </w:tabs>
      </w:pPr>
      <w:hyperlink w:anchor="_Toc9815" w:history="1">
        <w:r>
          <w:rPr>
            <w:rFonts w:ascii="仿宋" w:eastAsia="仿宋" w:hAnsi="仿宋" w:cs="仿宋" w:hint="eastAsia"/>
            <w:lang w:eastAsia="zh-CN"/>
          </w:rPr>
          <w:t>十二、城市市容管理服务项目创新与研发</w:t>
        </w:r>
        <w:r>
          <w:tab/>
        </w:r>
        <w:r>
          <w:fldChar w:fldCharType="begin"/>
        </w:r>
        <w:r>
          <w:instrText xml:space="preserve"> PAGEREF _Toc9815 \h </w:instrText>
        </w:r>
        <w:r>
          <w:fldChar w:fldCharType="separate"/>
        </w:r>
        <w:r>
          <w:t>42</w:t>
        </w:r>
        <w:r>
          <w:fldChar w:fldCharType="end"/>
        </w:r>
      </w:hyperlink>
    </w:p>
    <w:p>
      <w:pPr>
        <w:pStyle w:val="TOC2"/>
        <w:tabs>
          <w:tab w:val="right" w:leader="dot" w:pos="8306"/>
        </w:tabs>
      </w:pPr>
      <w:hyperlink w:anchor="_Toc3383" w:history="1">
        <w:r>
          <w:rPr>
            <w:rFonts w:ascii="仿宋" w:eastAsia="仿宋" w:hAnsi="仿宋" w:cs="仿宋" w:hint="eastAsia"/>
            <w:lang w:eastAsia="zh-CN"/>
          </w:rPr>
          <w:t>(一)、创新策略与方向</w:t>
        </w:r>
        <w:r>
          <w:tab/>
        </w:r>
        <w:r>
          <w:fldChar w:fldCharType="begin"/>
        </w:r>
        <w:r>
          <w:instrText xml:space="preserve"> PAGEREF _Toc3383 \h </w:instrText>
        </w:r>
        <w:r>
          <w:fldChar w:fldCharType="separate"/>
        </w:r>
        <w:r>
          <w:t>42</w:t>
        </w:r>
        <w:r>
          <w:fldChar w:fldCharType="end"/>
        </w:r>
      </w:hyperlink>
    </w:p>
    <w:p>
      <w:pPr>
        <w:pStyle w:val="TOC2"/>
        <w:tabs>
          <w:tab w:val="right" w:leader="dot" w:pos="8306"/>
        </w:tabs>
      </w:pPr>
      <w:hyperlink w:anchor="_Toc13512" w:history="1">
        <w:r>
          <w:rPr>
            <w:rFonts w:ascii="仿宋" w:eastAsia="仿宋" w:hAnsi="仿宋" w:cs="仿宋" w:hint="eastAsia"/>
            <w:lang w:eastAsia="zh-CN"/>
          </w:rPr>
          <w:t>(二)、研发规划与投入</w:t>
        </w:r>
        <w:r>
          <w:tab/>
        </w:r>
        <w:r>
          <w:fldChar w:fldCharType="begin"/>
        </w:r>
        <w:r>
          <w:instrText xml:space="preserve"> PAGEREF _Toc13512 \h </w:instrText>
        </w:r>
        <w:r>
          <w:fldChar w:fldCharType="separate"/>
        </w:r>
        <w:r>
          <w:t>43</w:t>
        </w:r>
        <w:r>
          <w:fldChar w:fldCharType="end"/>
        </w:r>
      </w:hyperlink>
    </w:p>
    <w:p>
      <w:pPr>
        <w:pStyle w:val="TOC1"/>
        <w:tabs>
          <w:tab w:val="right" w:leader="dot" w:pos="8306"/>
        </w:tabs>
      </w:pPr>
      <w:hyperlink w:anchor="_Toc6965" w:history="1">
        <w:r>
          <w:rPr>
            <w:rFonts w:ascii="仿宋" w:eastAsia="仿宋" w:hAnsi="仿宋" w:cs="仿宋" w:hint="eastAsia"/>
            <w:lang w:eastAsia="zh-CN"/>
          </w:rPr>
          <w:t>十三、城市市容管理服务项目实施时间节点</w:t>
        </w:r>
        <w:r>
          <w:tab/>
        </w:r>
        <w:r>
          <w:fldChar w:fldCharType="begin"/>
        </w:r>
        <w:r>
          <w:instrText xml:space="preserve"> PAGEREF _Toc6965 \h </w:instrText>
        </w:r>
        <w:r>
          <w:fldChar w:fldCharType="separate"/>
        </w:r>
        <w:r>
          <w:t>45</w:t>
        </w:r>
        <w:r>
          <w:fldChar w:fldCharType="end"/>
        </w:r>
      </w:hyperlink>
    </w:p>
    <w:p>
      <w:pPr>
        <w:pStyle w:val="TOC2"/>
        <w:tabs>
          <w:tab w:val="right" w:leader="dot" w:pos="8306"/>
        </w:tabs>
      </w:pPr>
      <w:hyperlink w:anchor="_Toc15236" w:history="1">
        <w:r>
          <w:rPr>
            <w:rFonts w:ascii="仿宋" w:eastAsia="仿宋" w:hAnsi="仿宋" w:cs="仿宋" w:hint="eastAsia"/>
            <w:lang w:eastAsia="zh-CN"/>
          </w:rPr>
          <w:t>(一)、城市市容管理服务项目启动阶段时间节点</w:t>
        </w:r>
        <w:r>
          <w:tab/>
        </w:r>
        <w:r>
          <w:fldChar w:fldCharType="begin"/>
        </w:r>
        <w:r>
          <w:instrText xml:space="preserve"> PAGEREF _Toc15236 \h </w:instrText>
        </w:r>
        <w:r>
          <w:fldChar w:fldCharType="separate"/>
        </w:r>
        <w:r>
          <w:t>45</w:t>
        </w:r>
        <w:r>
          <w:fldChar w:fldCharType="end"/>
        </w:r>
      </w:hyperlink>
    </w:p>
    <w:p>
      <w:pPr>
        <w:pStyle w:val="TOC2"/>
        <w:tabs>
          <w:tab w:val="right" w:leader="dot" w:pos="8306"/>
        </w:tabs>
      </w:pPr>
      <w:hyperlink w:anchor="_Toc24324" w:history="1">
        <w:r>
          <w:rPr>
            <w:rFonts w:ascii="仿宋" w:eastAsia="仿宋" w:hAnsi="仿宋" w:cs="仿宋" w:hint="eastAsia"/>
            <w:lang w:eastAsia="zh-CN"/>
          </w:rPr>
          <w:t>(二)、城市市容管理服务项目执行阶段时间节点</w:t>
        </w:r>
        <w:r>
          <w:tab/>
        </w:r>
        <w:r>
          <w:fldChar w:fldCharType="begin"/>
        </w:r>
        <w:r>
          <w:instrText xml:space="preserve"> PAGEREF _Toc24324 \h </w:instrText>
        </w:r>
        <w:r>
          <w:fldChar w:fldCharType="separate"/>
        </w:r>
        <w:r>
          <w:t>46</w:t>
        </w:r>
        <w:r>
          <w:fldChar w:fldCharType="end"/>
        </w:r>
      </w:hyperlink>
    </w:p>
    <w:p>
      <w:pPr>
        <w:pStyle w:val="TOC2"/>
        <w:tabs>
          <w:tab w:val="right" w:leader="dot" w:pos="8306"/>
        </w:tabs>
      </w:pPr>
      <w:hyperlink w:anchor="_Toc10666" w:history="1">
        <w:r>
          <w:rPr>
            <w:rFonts w:ascii="仿宋" w:eastAsia="仿宋" w:hAnsi="仿宋" w:cs="仿宋" w:hint="eastAsia"/>
            <w:lang w:eastAsia="zh-CN"/>
          </w:rPr>
          <w:t>(三)、城市市容管理服务项目完成阶段时间节点</w:t>
        </w:r>
        <w:r>
          <w:tab/>
        </w:r>
        <w:r>
          <w:fldChar w:fldCharType="begin"/>
        </w:r>
        <w:r>
          <w:instrText xml:space="preserve"> PAGEREF _Toc10666 \h </w:instrText>
        </w:r>
        <w:r>
          <w:fldChar w:fldCharType="separate"/>
        </w:r>
        <w:r>
          <w:t>47</w:t>
        </w:r>
        <w:r>
          <w:fldChar w:fldCharType="end"/>
        </w:r>
      </w:hyperlink>
    </w:p>
    <w:p>
      <w:pPr>
        <w:pStyle w:val="TOC1"/>
        <w:tabs>
          <w:tab w:val="right" w:leader="dot" w:pos="8306"/>
        </w:tabs>
      </w:pPr>
      <w:hyperlink w:anchor="_Toc8950" w:history="1">
        <w:r>
          <w:rPr>
            <w:rFonts w:ascii="仿宋" w:eastAsia="仿宋" w:hAnsi="仿宋" w:cs="仿宋" w:hint="eastAsia"/>
            <w:lang w:eastAsia="zh-CN"/>
          </w:rPr>
          <w:t>十四、风险识别与分类</w:t>
        </w:r>
        <w:r>
          <w:tab/>
        </w:r>
        <w:r>
          <w:fldChar w:fldCharType="begin"/>
        </w:r>
        <w:r>
          <w:instrText xml:space="preserve"> PAGEREF _Toc8950 \h </w:instrText>
        </w:r>
        <w:r>
          <w:fldChar w:fldCharType="separate"/>
        </w:r>
        <w:r>
          <w:t>48</w:t>
        </w:r>
        <w:r>
          <w:fldChar w:fldCharType="end"/>
        </w:r>
      </w:hyperlink>
    </w:p>
    <w:p>
      <w:pPr>
        <w:pStyle w:val="TOC2"/>
        <w:tabs>
          <w:tab w:val="right" w:leader="dot" w:pos="8306"/>
        </w:tabs>
      </w:pPr>
      <w:hyperlink w:anchor="_Toc330" w:history="1">
        <w:r>
          <w:rPr>
            <w:rFonts w:ascii="仿宋" w:eastAsia="仿宋" w:hAnsi="仿宋" w:cs="仿宋" w:hint="eastAsia"/>
            <w:lang w:eastAsia="zh-CN"/>
          </w:rPr>
          <w:t>(一)、风险识别</w:t>
        </w:r>
        <w:r>
          <w:tab/>
        </w:r>
        <w:r>
          <w:fldChar w:fldCharType="begin"/>
        </w:r>
        <w:r>
          <w:instrText xml:space="preserve"> PAGEREF _Toc330 \h </w:instrText>
        </w:r>
        <w:r>
          <w:fldChar w:fldCharType="separate"/>
        </w:r>
        <w:r>
          <w:t>48</w:t>
        </w:r>
        <w:r>
          <w:fldChar w:fldCharType="end"/>
        </w:r>
      </w:hyperlink>
    </w:p>
    <w:p>
      <w:pPr>
        <w:pStyle w:val="TOC2"/>
        <w:tabs>
          <w:tab w:val="right" w:leader="dot" w:pos="8306"/>
        </w:tabs>
      </w:pPr>
      <w:hyperlink w:anchor="_Toc17874" w:history="1">
        <w:r>
          <w:rPr>
            <w:rFonts w:ascii="仿宋" w:eastAsia="仿宋" w:hAnsi="仿宋" w:cs="仿宋" w:hint="eastAsia"/>
            <w:lang w:eastAsia="zh-CN"/>
          </w:rPr>
          <w:t>(二)、风险分类</w:t>
        </w:r>
        <w:r>
          <w:tab/>
        </w:r>
        <w:r>
          <w:fldChar w:fldCharType="begin"/>
        </w:r>
        <w:r>
          <w:instrText xml:space="preserve"> PAGEREF _Toc17874 \h </w:instrText>
        </w:r>
        <w:r>
          <w:fldChar w:fldCharType="separate"/>
        </w:r>
        <w:r>
          <w:t>50</w:t>
        </w:r>
        <w:r>
          <w:fldChar w:fldCharType="end"/>
        </w:r>
      </w:hyperlink>
    </w:p>
    <w:p>
      <w:pPr>
        <w:pStyle w:val="TOC1"/>
        <w:tabs>
          <w:tab w:val="right" w:leader="dot" w:pos="8306"/>
        </w:tabs>
      </w:pPr>
      <w:hyperlink w:anchor="_Toc24353" w:history="1">
        <w:r>
          <w:rPr>
            <w:rFonts w:ascii="仿宋" w:eastAsia="仿宋" w:hAnsi="仿宋" w:cs="仿宋" w:hint="eastAsia"/>
            <w:lang w:eastAsia="zh-CN"/>
          </w:rPr>
          <w:t>十五、城市市容管理服务项目工程方案分析</w:t>
        </w:r>
        <w:r>
          <w:tab/>
        </w:r>
        <w:r>
          <w:fldChar w:fldCharType="begin"/>
        </w:r>
        <w:r>
          <w:instrText xml:space="preserve"> PAGEREF _Toc24353 \h </w:instrText>
        </w:r>
        <w:r>
          <w:fldChar w:fldCharType="separate"/>
        </w:r>
        <w:r>
          <w:t>52</w:t>
        </w:r>
        <w:r>
          <w:fldChar w:fldCharType="end"/>
        </w:r>
      </w:hyperlink>
    </w:p>
    <w:p>
      <w:pPr>
        <w:pStyle w:val="TOC2"/>
        <w:tabs>
          <w:tab w:val="right" w:leader="dot" w:pos="8306"/>
        </w:tabs>
      </w:pPr>
      <w:hyperlink w:anchor="_Toc3628" w:history="1">
        <w:r>
          <w:rPr>
            <w:rFonts w:ascii="仿宋" w:eastAsia="仿宋" w:hAnsi="仿宋" w:cs="仿宋" w:hint="eastAsia"/>
            <w:lang w:eastAsia="zh-CN"/>
          </w:rPr>
          <w:t>(一)、建筑工程设计原则</w:t>
        </w:r>
        <w:r>
          <w:tab/>
        </w:r>
        <w:r>
          <w:fldChar w:fldCharType="begin"/>
        </w:r>
        <w:r>
          <w:instrText xml:space="preserve"> PAGEREF _Toc3628 \h </w:instrText>
        </w:r>
        <w:r>
          <w:fldChar w:fldCharType="separate"/>
        </w:r>
        <w:r>
          <w:t>52</w:t>
        </w:r>
        <w:r>
          <w:fldChar w:fldCharType="end"/>
        </w:r>
      </w:hyperlink>
    </w:p>
    <w:p>
      <w:pPr>
        <w:pStyle w:val="TOC2"/>
        <w:tabs>
          <w:tab w:val="right" w:leader="dot" w:pos="8306"/>
        </w:tabs>
      </w:pPr>
      <w:hyperlink w:anchor="_Toc16662" w:history="1">
        <w:r>
          <w:rPr>
            <w:rFonts w:ascii="仿宋" w:eastAsia="仿宋" w:hAnsi="仿宋" w:cs="仿宋" w:hint="eastAsia"/>
            <w:lang w:eastAsia="zh-CN"/>
          </w:rPr>
          <w:t>(二)、土建工程建设指标</w:t>
        </w:r>
        <w:r>
          <w:tab/>
        </w:r>
        <w:r>
          <w:fldChar w:fldCharType="begin"/>
        </w:r>
        <w:r>
          <w:instrText xml:space="preserve"> PAGEREF _Toc16662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9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69"/>
      <w:r>
        <w:rPr>
          <w:rFonts w:ascii="仿宋" w:eastAsia="仿宋" w:hAnsi="仿宋" w:cs="仿宋" w:hint="eastAsia"/>
          <w:lang w:eastAsia="zh-CN"/>
        </w:rPr>
        <w:t>(一)、城市市容管理服务行业分析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行业一直以来都是市场的关注焦点。行业内的发展趋势、竞争态势以及潜在机会都对城市市容管理服务项目的推进产生深远的影响。通过深入研究行业的整体概貌，我们将更好地理解行业的核心特征，为城市市容管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市容管理服务行业，技术一直是推动创新和发展的关键因素。我们将对当前技术趋势进行详尽分析，包括但不限于人工智能、大数据应用、先进制造技术等。这有助于城市市容管理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城市市容管理服务项目成功的基础。我们将对主要竞争对手进行深入研究，包括其市场份额、产品特点、市场定位等。通过全面了解竞争对手的优势和劣势，城市市容管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372"/>
      <w:r>
        <w:rPr>
          <w:rFonts w:ascii="仿宋" w:eastAsia="仿宋" w:hAnsi="仿宋" w:cs="仿宋" w:hint="eastAsia"/>
          <w:sz w:val="28"/>
          <w:lang w:eastAsia="zh-CN"/>
        </w:rPr>
        <w:t>(二)、城市市容管理服务市场分析预测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城市市容管理服务市场未来的增长趋势。这包括市场的整体规模、各细分领域的发展趋势等。城市市容管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城市市容管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城市市容管理服务项目实施过程中需要充分考虑的因素。我们将对市场风险进行全面评估，包括但不限于政策法规风险、市场竞争风险、技术变革风险等。通过对潜在风险的深入分析，城市市容管理服务项目可以制定相应的风险缓解策略，降低不确定性对城市市容管理服务项目的影响。</w:t>
      </w:r>
    </w:p>
    <w:p>
      <w:pPr>
        <w:pStyle w:val="Heading1"/>
        <w:ind w:firstLine="560" w:firstLineChars="200"/>
        <w:rPr>
          <w:rFonts w:ascii="仿宋" w:eastAsia="仿宋" w:hAnsi="仿宋" w:cs="仿宋" w:hint="eastAsia"/>
          <w:sz w:val="28"/>
          <w:lang w:eastAsia="zh-CN"/>
        </w:rPr>
      </w:pPr>
      <w:bookmarkStart w:id="5" w:name="_Toc2496"/>
      <w:r>
        <w:rPr>
          <w:rFonts w:ascii="仿宋" w:eastAsia="仿宋" w:hAnsi="仿宋" w:cs="仿宋" w:hint="eastAsia"/>
          <w:sz w:val="28"/>
          <w:lang w:eastAsia="zh-CN"/>
        </w:rPr>
        <w:t>二、城市市容管理服务项目土建工程</w:t>
      </w:r>
      <w:bookmarkEnd w:id="5"/>
    </w:p>
    <w:p>
      <w:pPr>
        <w:pStyle w:val="Heading2"/>
        <w:rPr>
          <w:rFonts w:ascii="仿宋" w:eastAsia="仿宋" w:hAnsi="仿宋" w:cs="仿宋" w:hint="eastAsia"/>
          <w:lang w:eastAsia="zh-CN"/>
        </w:rPr>
      </w:pPr>
      <w:bookmarkStart w:id="6" w:name="_Toc464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在城市市容管理服务项目的建筑工程设计中，我们将秉承一系列重要的设计原则，以确保城市市容管理服务项目建筑在功能、美观、可持续性等方面达到最佳效果。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首要原则是确保建筑的功能性得到最大化的发挥。我们将充分理解城市市容管理服务项目的实际需求，合理布局各个功能区域，保证建筑在满足业务需求的同时，提供高效的工作环境。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在建筑设计中，我们将综合考虑建设和运营成本。通过精细的经济效益分析，确保设计方案在高效利用资源的同时，对城市市容管理服务项目的长期盈利能力有积极的贡献。</w:t>
      </w:r>
    </w:p>
    <w:p>
      <w:pPr>
        <w:pStyle w:val="Heading2"/>
        <w:ind w:firstLine="560" w:firstLineChars="200"/>
        <w:rPr>
          <w:rFonts w:ascii="仿宋" w:eastAsia="仿宋" w:hAnsi="仿宋" w:cs="仿宋" w:hint="eastAsia"/>
          <w:sz w:val="28"/>
          <w:lang w:eastAsia="zh-CN"/>
        </w:rPr>
      </w:pPr>
      <w:bookmarkStart w:id="7" w:name="_Toc1445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市容管理服务项目的土建工程设计中，我们将精准设定设计年限，结合城市市容管理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城市市容管理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55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城市市容管理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城市市容管理服务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城市市容管理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8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本期工程城市市容管理服务项目预计总建筑面积XXX平方米，其中：计容建筑面积XXX平方米，计划建筑工程投资XX万元，占城市市容管理服务项目总投资的XX%。</w:t>
      </w:r>
    </w:p>
    <w:p>
      <w:pPr>
        <w:pStyle w:val="Heading1"/>
        <w:ind w:firstLine="560" w:firstLineChars="200"/>
        <w:rPr>
          <w:rFonts w:ascii="仿宋" w:eastAsia="仿宋" w:hAnsi="仿宋" w:cs="仿宋" w:hint="eastAsia"/>
          <w:sz w:val="28"/>
          <w:lang w:eastAsia="zh-CN"/>
        </w:rPr>
      </w:pPr>
      <w:bookmarkStart w:id="10" w:name="_Toc27776"/>
      <w:r>
        <w:rPr>
          <w:rFonts w:ascii="仿宋" w:eastAsia="仿宋" w:hAnsi="仿宋" w:cs="仿宋" w:hint="eastAsia"/>
          <w:sz w:val="28"/>
          <w:lang w:eastAsia="zh-CN"/>
        </w:rPr>
        <w:t>三、城市市容管理服务项目建设单位说明</w:t>
      </w:r>
      <w:bookmarkEnd w:id="10"/>
    </w:p>
    <w:p>
      <w:pPr>
        <w:pStyle w:val="Heading2"/>
        <w:rPr>
          <w:rFonts w:ascii="仿宋" w:eastAsia="仿宋" w:hAnsi="仿宋" w:cs="仿宋" w:hint="eastAsia"/>
          <w:lang w:eastAsia="zh-CN"/>
        </w:rPr>
      </w:pPr>
      <w:bookmarkStart w:id="11" w:name="_Toc17833"/>
      <w:r>
        <w:rPr>
          <w:rFonts w:ascii="仿宋" w:eastAsia="仿宋" w:hAnsi="仿宋" w:cs="仿宋" w:hint="eastAsia"/>
          <w:lang w:eastAsia="zh-CN"/>
        </w:rPr>
        <w:t>(一)、城市市容管理服务项目承办单位基本情况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888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城市市容管理服务项目承办单位的XXXX，我们着眼于实现可持续的经济效益。通过技术创新和解决方案的提供，公司预计在城市市容管理服务项目执行期间将获得可观的收入增长。这一收入来源主要包括城市市容管理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同时，我们注重成本控制和效率提升，以确保城市市容管理服务项目的可持续盈利。透过精细的管理和资源优化，公司期望实现城市市容管理服务项目利润最大化。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城市市容管理服务项目实施进行全面的投资评估，包括城市市容管理服务项目启动阶段的资金投入和后续运营成本。通过对城市市容管理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城市市容管理服务项目实施过程中具备足够的资金流动性，公司将进行详尽的现金流分析。这包括资金需求的合理预测、城市市容管理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9371"/>
      <w:r>
        <w:rPr>
          <w:rFonts w:ascii="仿宋" w:eastAsia="仿宋" w:hAnsi="仿宋" w:cs="仿宋" w:hint="eastAsia"/>
          <w:sz w:val="28"/>
          <w:lang w:eastAsia="zh-CN"/>
        </w:rPr>
        <w:t>四、城市市容管理服务项目概论</w:t>
      </w:r>
      <w:bookmarkEnd w:id="13"/>
    </w:p>
    <w:p>
      <w:pPr>
        <w:pStyle w:val="Heading2"/>
        <w:rPr>
          <w:rFonts w:ascii="仿宋" w:eastAsia="仿宋" w:hAnsi="仿宋" w:cs="仿宋" w:hint="eastAsia"/>
          <w:lang w:eastAsia="zh-CN"/>
        </w:rPr>
      </w:pPr>
      <w:bookmarkStart w:id="14" w:name="_Toc7656"/>
      <w:r>
        <w:rPr>
          <w:rFonts w:ascii="仿宋" w:eastAsia="仿宋" w:hAnsi="仿宋" w:cs="仿宋" w:hint="eastAsia"/>
          <w:lang w:eastAsia="zh-CN"/>
        </w:rPr>
        <w:t>(一)、城市市容管理服务项目概况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起源追溯至对市场的深入洞察。市场的不断演变与变革为城市市容管理服务项目提供了难得的机遇。当前市场存在的需求缺口和变革的大环境共同构成了城市市容管理服务项目的背景。这个城市市容管理服务项目旨在充分利用市场机遇，填补行业中尚未满足的需求，为客户提供全新的解决方案。市场的变革和需求的增长使得这个城市市容管理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城市市容管理服务项目名称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正式命名为城市市容管理服务。这个名称不仅仅是一个标识，更代表了城市市容管理服务项目的核心理念和愿景。它蕴含着城市市容管理服务项目所要解决问题的关键字，具有强烈的表达和辨识度，为城市市容管理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城市市容管理服务项目目标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核心目标是提供一种全新、高效的解决方案，满足客户日益增长的需求。城市市容管理服务项目追求的不仅仅是满足市场需求，更是在市场中获得卓越的竞争优势。通过不断提升产品或服务的质量和创新水平，城市市容管理服务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城市市容管理服务项目范围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全面涵盖了产品研发、制造、市场推广和售后服务，确保从产品设计到最终用户体验的全方位关注。这一全面的城市市容管理服务项目范围是为了确保城市市容管理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城市市容管理服务项目时间表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城市市容管理服务项目计划在未来18个月内完成，包括研发、测试、市场试点和正式推出等不同阶段。这个时间表的合理设计是为了确保城市市容管理服务项目各个阶段的顺利推进，以便按时交付高质量的成果。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城市市容管理服务项目预算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总预算估算为XX百万美元，主要分配在研发、市场推广、人员培训和运营等方面。这一充足的预算为城市市容管理服务项目提供了充足的资源，确保城市市容管理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城市市容管理服务项目风险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可能面临的风险包括市场接受度低、技术难题、竞争激烈等。城市市容管理服务项目团队已经制定了相应的风险应对计划，通过前瞻性的风险管理，确保城市市容管理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城市市容管理服务项目团队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城市市容管理服务项目汇聚了一支经验丰富、多领域专业素养的核心团队，确保城市市容管理服务项目在各个方面都能拥有高水平的执行力。团队的协同作战是城市市容管理服务项目成功的关键因素之一。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城市市容管理服务项目背景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城市市容管理服务项目的背景根植于市场对更高效、创新产品的渴望，同时也受到科技发展对行业格局的深刻改变的影响。这为城市市容管理服务项目提供了广阔的发展空间和市场需求。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城市市容管理服务项目现状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截至目前，城市市容管理服务项目已完成市场调研和技术验证，取得了初步的成功。这为城市市容管理服务项目在未来的发展奠定了坚实的基础，为更远大的目标打下了坚实的基石。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5814"/>
      <w:r>
        <w:rPr>
          <w:rFonts w:ascii="仿宋" w:eastAsia="仿宋" w:hAnsi="仿宋" w:cs="仿宋" w:hint="eastAsia"/>
          <w:sz w:val="28"/>
          <w:lang w:eastAsia="zh-CN"/>
        </w:rPr>
        <w:t>(二)、城市市容管理服务项目目标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城市市容管理服务项目首要业务目标是在市场中占据有利地位，实现产品/服务的成功推广和销售。通过不断提升产品质量、创新性，城市市容管理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在科技迅速发展的时代，城市市容管理服务项目着眼于技术创新。通过持续的研发和技术升级，城市市容管理服务项目旨在推出更具创新性的产品或服务，以满足市场对新鲜、先进解决方案的需求。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城市市容管理服务项目设定了客户满意度目标。通过提供卓越的产品质量和优质的客户服务，城市市容管理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城市市容管理服务项目注重社会责任和可持续发展。通过实施环保、社会责任城市市容管理服务项目，城市市容管理服务项目致力于在经济发展的同时保护环境，促进社会公平，实现可持续经营。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城市市容管理服务项目的团队是实现目标的核心驱动力。因此，城市市容管理服务项目设定了团队发展目标，包括提升团队成员的专业技能、培养领导力，以及搭建协同高效的团队工作氛围。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2043"/>
      <w:r>
        <w:rPr>
          <w:rFonts w:ascii="仿宋" w:eastAsia="仿宋" w:hAnsi="仿宋" w:cs="仿宋" w:hint="eastAsia"/>
          <w:sz w:val="28"/>
          <w:lang w:eastAsia="zh-CN"/>
        </w:rPr>
        <w:t>(三)、城市市容管理服务项目提出的理由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城市市容管理服务项目提出的理由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提出源于对市场机遇的深刻洞察。当前市场中存在的需求缺口和行业发展趋势表明，有巨大的商业机会等待被开发。通过准确捕捉市场机遇，城市市容管理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理念基于对技术创新的信仰。通过持续的研发和技术投入，城市市容管理服务项目有望推出更具创新性的产品或服务。在科技飞速发展的当下，城市市容管理服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提出是为了增强企业的行业竞争力。通过提升产品或服务的质量和独特性，城市市容管理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响应了消费者需求的变化。随着社会和科技的不断发展，消费者对产品和服务的需求也在发生变化。通过深入了解并及时回应消费者的新需求，城市市容管理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提出是企业战略发展规划的一部分。在面对日益激烈的市场竞争和不断变化的商业环境中，城市市容管理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提出不仅仅是基于商业考量，还注重社会责任。通过推出环保、社会责任等方面的城市市容管理服务项目，城市市容管理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城市市容管理服务项目的提出反映了对利益相关者期望的关注。包括客户、员工、投资者等利益相关者在企业发展中都有着各自的期望，城市市容管理服务项目力求在满足这些期望的同时，取得更大的共赢。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1166"/>
      <w:r>
        <w:rPr>
          <w:rFonts w:ascii="仿宋" w:eastAsia="仿宋" w:hAnsi="仿宋" w:cs="仿宋" w:hint="eastAsia"/>
          <w:sz w:val="28"/>
          <w:lang w:eastAsia="zh-CN"/>
        </w:rPr>
        <w:t>(四)、城市市容管理服务项目意义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在实施城市市容管理服务项目的过程中，我们不仅仅是在追逐商业成功，更是为企业和社会的多个层面创造了深远的意义。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市容管理服务项目的首要意义在于提升企业的市场竞争力。通过持续的创新和对产品质量的高标准要求，城市市容管理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城市市容管理服务项目的推进将促使行业技术水平的提升。通过引入先进技术和创新性解决方案，城市市容管理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城市市容管理服务项目不仅创造了大量就业机会，提高了就业水平，还注重社会责任和环保。通过参与社会公益事业和推动环保城市市容管理服务项目，城市市容管理服务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综合而言，城市市容管理服务项目意义重大，不仅推动了企业的发展，也为行业和社会的进步贡献了积极力量。这是一个全面而深刻的影响，将在未来产生可持续的正面效应。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7447"/>
      <w:r>
        <w:rPr>
          <w:rFonts w:ascii="仿宋" w:eastAsia="仿宋" w:hAnsi="仿宋" w:cs="仿宋" w:hint="eastAsia"/>
          <w:sz w:val="28"/>
          <w:lang w:eastAsia="zh-CN"/>
        </w:rPr>
        <w:t>(五)、城市市容管理服务项目背景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在当今迅猛发展的商业环境中，城市市容管理服务项目的动因根植于对多方面因素的审慎考量。这个城市市容管理服务项目的提出并非孤立的决策，而是对企业所处背景深入思考的产物。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城市市容管理服务项目背后的首要原因。科技的迅速发展和全球市场的快速变化使得企业必须灵活应对。城市市容管理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竞争的激烈程度也是城市市容管理服务项目背景中不可忽视的一环。企业需要在激烈竞争中脱颖而出，为此，城市市容管理服务项目致力于打破常规，提供独特的价值主张，以吸引客户并确保市场份额的增长。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技术的迅速发展为企业带来了机遇与挑战。作为城市市容管理服务项目启动的背景之一，对新兴技术的应用将有助于提升企业的技术水平，使其在不断演进的商业环境中保持竞争优势。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此外，社会对企业责任的期望也在逐渐升高。城市市容管理服务项目充分融入了社会责任的理念，通过可持续经营和社会公益城市市容管理服务项目，企图为社会贡献一份力量，在商业成功的同时关注社会价值。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https://d.book118.com/246230100010010035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城市市容管理服务项目规划设计纲要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9352A6"/>
    <w:rsid w:val="069352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23010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2024-01-16T16:31:00Z</dcterms:created>
  <dcterms:modified xsi:type="dcterms:W3CDTF">2024-01-16T16:31:57Z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3DA7238605714F348356E73CDFB9A26D_11</vt:lpwstr>
  </property>
  <property fmtid="{D5CDD505-2E9C-101B-9397-08002B2CF9AE}" pid="3" name="KSOProductBuildVer">
    <vt:lpwstr>2052-12.1.0.16120</vt:lpwstr>
  </property>
</Properties>
</file>