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22D71AB6"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31287F60"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475781D6"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031CC1D7" w14:textId="77777777">
                          <w:pPr>
                            <w:pStyle w:val="NoSpacing"/>
                            <w:jc w:val="right"/>
                            <w:rPr>
                              <w:color w:val="595959" w:themeColor="text1" w:themeTint="A6"/>
                              <w:sz w:val="32"/>
                              <w:szCs w:val="32"/>
                            </w:rPr>
                          </w:pPr>
                          <w:sdt>
                            <w:sdtPr>
                              <w:rPr>
                                <w:color w:val="595959" w:themeColor="text1" w:themeTint="A6"/>
                                <w:sz w:val="32"/>
                                <w:szCs w:val="32"/>
                              </w:rPr>
                              <w:alias w:val="摘要"/>
                              <w:id w:val="810300215"/>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840367830"/>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52EDD0B4"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086C7343"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213312466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4E75CCFE"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79AB55BF"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3D05725A"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500CB2D"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A7F4713"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FD699EA"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46DB8312"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E4013F1"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B49EC8E"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E04BB8F"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269C2ABA"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01FE9E0"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735C1B13"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F87ACE7"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300DD48"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335D1F2"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2C412FF"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719A890"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E6473AE"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EB6AC1C"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0F5761B"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3C0ABAB"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1351339"/>
        <w:docPartObj>
          <w:docPartGallery w:val="Table of Contents"/>
          <w:docPartUnique/>
        </w:docPartObj>
      </w:sdtPr>
      <w:sdtEndPr>
        <w:rPr>
          <w:b/>
          <w:bCs/>
        </w:rPr>
      </w:sdtEndPr>
      <w:sdtContent>
        <w:p w:rsidR="00483551" w:rsidRPr="00913CD1" w:rsidP="00457322" w14:paraId="2186B25D"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47755B33"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7C387CF4"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1E1E9D25"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77F5BB3"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BEDB1E8"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8CEB685"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D3CF0B8"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55EBABF8"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4D311CF0"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03006D7"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D835645"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291921F"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59F8F3F"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25473184"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37434F53"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C46E9BC"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781AF2F"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052A6868"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46F41873"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1D5AD63C"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40D98933"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08908708"/>
        <w:docPartObj>
          <w:docPartGallery w:val="Table of Contents"/>
          <w:docPartUnique/>
        </w:docPartObj>
      </w:sdtPr>
      <w:sdtEndPr>
        <w:rPr>
          <w:b/>
          <w:bCs/>
        </w:rPr>
      </w:sdtEndPr>
      <w:sdtContent>
        <w:p w:rsidR="00483551" w:rsidRPr="00913CD1" w:rsidP="00457322" w14:paraId="7471355A"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3618B701"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D317E32"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EC34664"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4470387A"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20338B78"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747A4AB0"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29048D0"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446053D"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4D43DF68"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3FDE885A"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5721A9EE"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4180E302"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08918B83"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52A1D484"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562A113"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3CA1691"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AD08927"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7D2A53CA"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5BDD562E"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55400ED5"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1585DF58"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76678745"/>
        <w:docPartObj>
          <w:docPartGallery w:val="Table of Contents"/>
          <w:docPartUnique/>
        </w:docPartObj>
      </w:sdtPr>
      <w:sdtEndPr>
        <w:rPr>
          <w:b/>
          <w:bCs/>
        </w:rPr>
      </w:sdtEndPr>
      <w:sdtContent>
        <w:p w:rsidR="00483551" w:rsidRPr="00913CD1" w:rsidP="00457322" w14:paraId="4BD5DDE7"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66AEC3D4"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99B7ED8"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3D5E14B6"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5D4D67B3"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D903935"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0EF97C6"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229E419A"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2C476D0A"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4B2EE609"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13BB318"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4A529907"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5DC57E4D"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C8B4B3A"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06D1E88F"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3DD36C6C"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72F34718"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79FB5814"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3A6EFAEA"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8747C9" w14:paraId="4E9CC264" w14:textId="3055687B">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通用工程塑料项目可行性分析报告编制的目的在于为项目决策提供科学依据，确保项目在技术、经济和社会等多个层面的可行性。通过深入的市场调研、技术评估、财务分析和风险评估，可行性分析报告能够帮助决策者清晰地了解项目的潜在收益、风险和不确定性，从而做出明智的投资决策。</w:t>
      </w:r>
      <w:r>
        <w:rPr>
          <w:rFonts w:ascii="仿宋" w:eastAsia="仿宋" w:hAnsi="仿宋"/>
          <w:sz w:val="28"/>
        </w:rPr>
        <w:br/>
      </w:r>
      <w:r>
        <w:rPr>
          <w:rFonts w:ascii="仿宋" w:eastAsia="仿宋" w:hAnsi="仿宋"/>
          <w:sz w:val="28"/>
        </w:rPr>
        <w:t>编制可行性分析报告的意义在于：</w:t>
      </w:r>
      <w:r>
        <w:rPr>
          <w:rFonts w:ascii="仿宋" w:eastAsia="仿宋" w:hAnsi="仿宋"/>
          <w:sz w:val="28"/>
        </w:rPr>
        <w:br/>
        <w:t xml:space="preserve">    1.</w:t>
      </w:r>
      <w:r>
        <w:rPr>
          <w:rFonts w:ascii="仿宋" w:eastAsia="仿宋" w:hAnsi="仿宋"/>
          <w:sz w:val="28"/>
        </w:rPr>
        <w:t>战略规划：为项目的发展提供清晰的战略规划，确保项目与企业的长远目标相一致。</w:t>
      </w:r>
      <w:r>
        <w:rPr>
          <w:rFonts w:ascii="仿宋" w:eastAsia="仿宋" w:hAnsi="仿宋"/>
          <w:sz w:val="28"/>
        </w:rPr>
        <w:br/>
        <w:t xml:space="preserve">    2.</w:t>
      </w:r>
      <w:r>
        <w:rPr>
          <w:rFonts w:ascii="仿宋" w:eastAsia="仿宋" w:hAnsi="仿宋"/>
          <w:sz w:val="28"/>
        </w:rPr>
        <w:t>资源优化：优化项目资源配置，确保资源的有效利用，降低成本，提高效率。</w:t>
      </w:r>
      <w:r>
        <w:rPr>
          <w:rFonts w:ascii="仿宋" w:eastAsia="仿宋" w:hAnsi="仿宋"/>
          <w:sz w:val="28"/>
        </w:rPr>
        <w:br/>
        <w:t xml:space="preserve">    3.</w:t>
      </w:r>
      <w:r>
        <w:rPr>
          <w:rFonts w:ascii="仿宋" w:eastAsia="仿宋" w:hAnsi="仿宋"/>
          <w:sz w:val="28"/>
        </w:rPr>
        <w:t>风险控制：识别和评估项目可能面临的各种风险，并提出相应的应对策略，降低风险对项目的影响。</w:t>
      </w:r>
      <w:r>
        <w:rPr>
          <w:rFonts w:ascii="仿宋" w:eastAsia="仿宋" w:hAnsi="仿宋"/>
          <w:sz w:val="28"/>
        </w:rPr>
        <w:br/>
        <w:t xml:space="preserve">    4.</w:t>
      </w:r>
      <w:r>
        <w:rPr>
          <w:rFonts w:ascii="仿宋" w:eastAsia="仿宋" w:hAnsi="仿宋"/>
          <w:sz w:val="28"/>
        </w:rPr>
        <w:t>市场洞察：通过对市场需求的深入分析，确保项目产品或服务能够满足市场需要，提高项目的市场竞争力。</w:t>
      </w:r>
      <w:r>
        <w:rPr>
          <w:rFonts w:ascii="仿宋" w:eastAsia="仿宋" w:hAnsi="仿宋"/>
          <w:sz w:val="28"/>
        </w:rPr>
        <w:br/>
        <w:t xml:space="preserve">    5.</w:t>
      </w:r>
      <w:r>
        <w:rPr>
          <w:rFonts w:ascii="仿宋" w:eastAsia="仿宋" w:hAnsi="仿宋"/>
          <w:sz w:val="28"/>
        </w:rPr>
        <w:t>政策合规：确保项目符合国家相关法律法规和政策要求，降低政策风险。</w:t>
      </w:r>
      <w:r>
        <w:rPr>
          <w:rFonts w:ascii="仿宋" w:eastAsia="仿宋" w:hAnsi="仿宋"/>
          <w:sz w:val="28"/>
        </w:rPr>
        <w:br/>
        <w:t xml:space="preserve">    6.</w:t>
      </w:r>
    </w:p>
    <w:p w:rsidR="008747C9" w14:textId="3055687B">
      <w:pPr>
        <w:ind w:firstLine="561"/>
      </w:pPr>
      <w:r>
        <w:rPr>
          <w:rFonts w:ascii="仿宋" w:eastAsia="仿宋" w:hAnsi="仿宋"/>
          <w:sz w:val="28"/>
        </w:rPr>
        <w:t>财务稳健：进行详细的财务分析，确保项目具有合理的财务预期，提高项目的财务稳健性。</w:t>
      </w:r>
      <w:r>
        <w:rPr>
          <w:rFonts w:ascii="仿宋" w:eastAsia="仿宋" w:hAnsi="仿宋"/>
          <w:sz w:val="28"/>
        </w:rPr>
        <w:br/>
        <w:t xml:space="preserve">    7.</w:t>
      </w:r>
      <w:r>
        <w:rPr>
          <w:rFonts w:ascii="仿宋" w:eastAsia="仿宋" w:hAnsi="仿宋"/>
          <w:sz w:val="28"/>
        </w:rPr>
        <w:t>环境友好：评估项目对环境的影响，提出环境保护措施，确保项目符合可持续发展理念。</w:t>
      </w:r>
      <w:r>
        <w:rPr>
          <w:rFonts w:ascii="仿宋" w:eastAsia="仿宋" w:hAnsi="仿宋"/>
          <w:sz w:val="28"/>
        </w:rPr>
        <w:br/>
        <w:t xml:space="preserve">    8.</w:t>
      </w:r>
      <w:r>
        <w:rPr>
          <w:rFonts w:ascii="仿宋" w:eastAsia="仿宋" w:hAnsi="仿宋"/>
          <w:sz w:val="28"/>
        </w:rPr>
        <w:t>社会效益：分析项目对当地社会经济发展的贡献，提高项目在社会层面的接受度和支持度。</w:t>
      </w:r>
      <w:r>
        <w:rPr>
          <w:rFonts w:ascii="仿宋" w:eastAsia="仿宋" w:hAnsi="仿宋"/>
          <w:sz w:val="28"/>
        </w:rPr>
        <w:br/>
      </w:r>
      <w:r>
        <w:rPr>
          <w:rFonts w:ascii="仿宋" w:eastAsia="仿宋" w:hAnsi="仿宋"/>
          <w:sz w:val="28"/>
        </w:rPr>
        <w:t>通过上述分析，通用工程塑料项目可行性分析报告为项目投资决策提供了全面、系统的参考，有助于提高项目成功实施的可能性，降低投资风险，并为项目未来的发展奠定坚实的基础。</w:t>
      </w:r>
    </w:p>
    <w:p w:rsidR="009D1637" w:rsidRPr="00913CD1" w:rsidP="00457322" w14:paraId="6EDA58EE"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4992A429"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19B0A2EC"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2866EC09"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0F79E6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529AA5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11BB75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5FA650D7"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0A783DF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41EE223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67A390F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08FE212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184B074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1162D90E"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182DB2A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2C2B458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131606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4EF151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1AD5F565"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1D33DD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69D7F2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1C7FE0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70DB89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3145D46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5EF184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727309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423664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项目建设。</w:t>
      </w:r>
    </w:p>
    <w:p w:rsidR="009D1637" w:rsidRPr="00913CD1" w:rsidP="00457322" w14:paraId="3BC2AE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w:t>
      </w:r>
    </w:p>
    <w:p w:rsidR="009D1637" w:rsidRPr="00913CD1" w:rsidP="00457322" w14:paraId="36AF2A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78FFEF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0D9CE5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572E6F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2B755B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504037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4AA725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09610E2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通用工程塑料产品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6B688CE3"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通用工程塑料</w:t>
      </w:r>
      <w:r w:rsidRPr="00913CD1">
        <w:rPr>
          <w:rFonts w:ascii="仿宋" w:eastAsia="仿宋" w:hAnsi="仿宋"/>
        </w:rPr>
        <w:t>项目绪论</w:t>
      </w:r>
      <w:bookmarkEnd w:id="4"/>
    </w:p>
    <w:p w:rsidR="009D1637" w:rsidRPr="00913CD1" w:rsidP="00457322" w14:paraId="24F1CC70"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通用工程塑料</w:t>
      </w:r>
      <w:r w:rsidRPr="00913CD1">
        <w:rPr>
          <w:rFonts w:ascii="仿宋" w:eastAsia="仿宋" w:hAnsi="仿宋"/>
        </w:rPr>
        <w:t>项目名称及建设性质</w:t>
      </w:r>
      <w:bookmarkEnd w:id="5"/>
    </w:p>
    <w:p w:rsidR="009D1637" w:rsidRPr="00913CD1" w:rsidP="00457322" w14:paraId="6B3CB4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项目名称</w:t>
      </w:r>
    </w:p>
    <w:p w:rsidR="009D1637" w:rsidRPr="00913CD1" w:rsidP="00457322" w14:paraId="12F063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w:t>
      </w:r>
    </w:p>
    <w:p w:rsidR="009D1637" w:rsidRPr="00913CD1" w:rsidP="00457322" w14:paraId="2B270A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项目建设性质</w:t>
      </w:r>
    </w:p>
    <w:p w:rsidR="009D1637" w:rsidRPr="00913CD1" w:rsidP="00457322" w14:paraId="13BAB1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通用工程塑料</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7C46CDF1"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通用工程塑料</w:t>
      </w:r>
      <w:r w:rsidRPr="00913CD1">
        <w:rPr>
          <w:rFonts w:ascii="仿宋" w:eastAsia="仿宋" w:hAnsi="仿宋"/>
        </w:rPr>
        <w:t>项目承办单位</w:t>
      </w:r>
      <w:bookmarkEnd w:id="6"/>
    </w:p>
    <w:p w:rsidR="009D1637" w:rsidRPr="00913CD1" w:rsidP="00457322" w14:paraId="435782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项目实施主体</w:t>
      </w:r>
    </w:p>
    <w:p w:rsidR="009D1637" w:rsidRPr="00913CD1" w:rsidP="00457322" w14:paraId="0F28BF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2941A7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56C2CD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项目信息。</w:t>
      </w:r>
    </w:p>
    <w:p w:rsidR="009D1637" w:rsidRPr="00913CD1" w:rsidP="00457322" w14:paraId="0A56AE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3A7C626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50D8269E"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0F4E5863"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4BA19166"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1053E22E"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通用工程塑料</w:t>
      </w:r>
      <w:r w:rsidRPr="00913CD1">
        <w:rPr>
          <w:rFonts w:ascii="仿宋" w:eastAsia="仿宋" w:hAnsi="仿宋"/>
        </w:rPr>
        <w:t>项目定位及建设理由</w:t>
      </w:r>
      <w:bookmarkEnd w:id="7"/>
    </w:p>
    <w:p w:rsidR="008747C9" w14:paraId="7D18B64E" w14:textId="45160669">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通用工程塑料项目可行性分析报告中的项目定位及建设理由应清晰、准确地阐述项目的目标市场、产品特点、技术优势以及经济效益等方面的内容。以下是对项目定位及建设理由的精炼专业描述：</w:t>
      </w:r>
      <w:r>
        <w:rPr>
          <w:rFonts w:ascii="仿宋" w:eastAsia="仿宋" w:hAnsi="仿宋"/>
          <w:sz w:val="28"/>
        </w:rPr>
        <w:br/>
        <w:t xml:space="preserve">    1.</w:t>
      </w:r>
      <w:r>
        <w:rPr>
          <w:rFonts w:ascii="仿宋" w:eastAsia="仿宋" w:hAnsi="仿宋"/>
          <w:sz w:val="28"/>
        </w:rPr>
        <w:t>市场定位：本项目将聚焦于快速增长的工程塑料市场，特别是对于具有特定性能要求的领域，如汽车、电子、航空航天等。</w:t>
      </w:r>
      <w:r>
        <w:rPr>
          <w:rFonts w:ascii="仿宋" w:eastAsia="仿宋" w:hAnsi="仿宋"/>
          <w:sz w:val="28"/>
        </w:rPr>
        <w:br/>
        <w:t xml:space="preserve">    2.</w:t>
      </w:r>
      <w:r>
        <w:rPr>
          <w:rFonts w:ascii="仿宋" w:eastAsia="仿宋" w:hAnsi="仿宋"/>
          <w:sz w:val="28"/>
        </w:rPr>
        <w:t>产品特点：所生产的通用工程塑料将具备优异的机械性能、耐化学性、耐热性和电绝缘性，能够满足不同应用领域的需求。</w:t>
      </w:r>
      <w:r>
        <w:rPr>
          <w:rFonts w:ascii="仿宋" w:eastAsia="仿宋" w:hAnsi="仿宋"/>
          <w:sz w:val="28"/>
        </w:rPr>
        <w:br/>
        <w:t xml:space="preserve">    3.</w:t>
      </w:r>
      <w:r>
        <w:rPr>
          <w:rFonts w:ascii="仿宋" w:eastAsia="仿宋" w:hAnsi="仿宋"/>
          <w:sz w:val="28"/>
        </w:rPr>
        <w:t>技术优势：项目将采用先进的工艺技术和设备，确保产品的一致性和稳定性，同时通过持续的研发投入，保持技术的领先地位。</w:t>
      </w:r>
      <w:r>
        <w:rPr>
          <w:rFonts w:ascii="仿宋" w:eastAsia="仿宋" w:hAnsi="仿宋"/>
          <w:sz w:val="28"/>
        </w:rPr>
        <w:br/>
        <w:t xml:space="preserve">    4.</w:t>
      </w:r>
      <w:r>
        <w:rPr>
          <w:rFonts w:ascii="仿宋" w:eastAsia="仿宋" w:hAnsi="仿宋"/>
          <w:sz w:val="28"/>
        </w:rPr>
        <w:t>生产规模：根据市场调研和需求预测，项目将建设成为具有一定规模的生产基地，以实现规模效应，降低成本，提高竞争力。</w:t>
      </w:r>
    </w:p>
    <w:p w:rsidR="008747C9" w14:textId="45160669">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5.</w:t>
      </w:r>
      <w:r>
        <w:rPr>
          <w:rFonts w:ascii="仿宋" w:eastAsia="仿宋" w:hAnsi="仿宋"/>
          <w:sz w:val="28"/>
        </w:rPr>
        <w:t>经济效益：项目的实施将带来显著的经济效益，包括直接的销售收入、税收贡献、就业机会以及相关产业链的拉动作用。</w:t>
      </w:r>
      <w:r>
        <w:rPr>
          <w:rFonts w:ascii="仿宋" w:eastAsia="仿宋" w:hAnsi="仿宋"/>
          <w:sz w:val="28"/>
        </w:rPr>
        <w:br/>
        <w:t xml:space="preserve">    6.</w:t>
      </w:r>
      <w:r>
        <w:rPr>
          <w:rFonts w:ascii="仿宋" w:eastAsia="仿宋" w:hAnsi="仿宋"/>
          <w:sz w:val="28"/>
        </w:rPr>
        <w:t>社会效益：项目将推动当地产业升级和技术进步，同时通过环保措施的实施，减少对环境的影响，实现可持续发展。</w:t>
      </w:r>
      <w:r>
        <w:rPr>
          <w:rFonts w:ascii="仿宋" w:eastAsia="仿宋" w:hAnsi="仿宋"/>
          <w:sz w:val="28"/>
        </w:rPr>
        <w:br/>
        <w:t xml:space="preserve">    7.</w:t>
      </w:r>
      <w:r>
        <w:rPr>
          <w:rFonts w:ascii="仿宋" w:eastAsia="仿宋" w:hAnsi="仿宋"/>
          <w:sz w:val="28"/>
        </w:rPr>
        <w:t>风险评估：对项目可能面临的市场风险、技术风险、财务风险等进行了全面评估，并制定了相应的风险应对策略。</w:t>
      </w:r>
      <w:r>
        <w:rPr>
          <w:rFonts w:ascii="仿宋" w:eastAsia="仿宋" w:hAnsi="仿宋"/>
          <w:sz w:val="28"/>
        </w:rPr>
        <w:br/>
      </w:r>
      <w:r>
        <w:rPr>
          <w:rFonts w:ascii="仿宋" w:eastAsia="仿宋" w:hAnsi="仿宋"/>
          <w:sz w:val="28"/>
        </w:rPr>
        <w:t>综上所述，通用工程塑料项目的建设是出于对市场需求的精准把握、技术优势的充分发挥以及经济效益和社会效益的综合考量。项目将通过先进的生产技术和严格的质量控制，确保产品的市场竞争力，为投资者带来可观的回报，同时为当地经济发展做出贡献。</w:t>
      </w:r>
    </w:p>
    <w:p w:rsidR="009D1637" w:rsidRPr="00913CD1" w:rsidP="00457322" w14:paraId="3816C5FF"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5CB6A4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65D6518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6A03C71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2DF8DB8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通用工程塑料</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3F098EC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通用工程塑料</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6CB8050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通用工程塑料</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6AA573A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685271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3DCFD58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93F93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46FB3E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项目功能、盈利性等</w:t>
      </w:r>
    </w:p>
    <w:p w:rsidR="007D3AEE" w:rsidRPr="00913CD1" w:rsidP="00457322" w14:paraId="2F9346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400B481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0BD994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3513FCBE"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项目建设的可行性和效益的合理性。</w:t>
      </w:r>
    </w:p>
    <w:p w:rsidR="009D1637" w:rsidRPr="00913CD1" w:rsidP="00457322" w14:paraId="5AD3E78E"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通用工程塑料</w:t>
      </w:r>
      <w:r w:rsidRPr="00913CD1">
        <w:rPr>
          <w:rFonts w:ascii="仿宋" w:eastAsia="仿宋" w:hAnsi="仿宋"/>
        </w:rPr>
        <w:t>项目建设选址</w:t>
      </w:r>
      <w:bookmarkEnd w:id="9"/>
    </w:p>
    <w:p w:rsidR="009D1637" w:rsidRPr="00913CD1" w:rsidP="00457322" w14:paraId="0E6706F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项目选址及规划</w:t>
      </w:r>
    </w:p>
    <w:p w:rsidR="009D1637" w:rsidRPr="00913CD1" w:rsidP="00457322" w14:paraId="2182ACB6"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项目的建设。</w:t>
      </w:r>
    </w:p>
    <w:p w:rsidR="009D1637" w:rsidRPr="00913CD1" w:rsidP="00457322" w14:paraId="2D2895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项目背景及选址理由</w:t>
      </w:r>
    </w:p>
    <w:p w:rsidR="009D1637" w:rsidRPr="00913CD1" w:rsidP="00457322" w14:paraId="08F9C2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项目背景</w:t>
      </w:r>
    </w:p>
    <w:p w:rsidR="008747C9" w14:paraId="70B7E4BF" w14:textId="77777777">
      <w:pPr>
        <w:ind w:firstLine="560"/>
      </w:pPr>
      <w:r>
        <w:rPr>
          <w:rFonts w:ascii="仿宋" w:eastAsia="仿宋" w:hAnsi="仿宋"/>
          <w:sz w:val="28"/>
        </w:rPr>
        <w:t>通用工程塑料项目可行性分析报告中的项目背景应简洁明了地介绍工程塑料行业的发展现状、市场趋势、技术进步以及政策环境等宏观背景信息。同时，还应详细说明项目发起的背景，包括项目发起的原因、目的、项目业主的基本情况、项目的技术来源、合作方情况等。此外，还需分析项目所在地的基础设施、原材料供应、劳动力资源、交通运输条件等因素，以及项目与当地产业政策的契合度。最后，应对国内外同类项目的竞争状况进行分析，评估项目的优势和劣势，为项目的决策提供参考依据。</w:t>
      </w:r>
    </w:p>
    <w:p w:rsidR="009D1637" w:rsidRPr="00913CD1" w:rsidP="00457322" w14:paraId="59CF6D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05B203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194465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项目的发展和扩张。</w:t>
      </w:r>
    </w:p>
    <w:p w:rsidR="009D1637" w:rsidRPr="00913CD1" w:rsidP="00457322" w14:paraId="70036F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项目的可迗性。</w:t>
      </w:r>
    </w:p>
    <w:p w:rsidR="009D1637" w:rsidRPr="00913CD1" w:rsidP="00457322" w14:paraId="4EDE1F6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项目建设提供了良好基础条件。</w:t>
      </w:r>
    </w:p>
    <w:p w:rsidR="009D1637" w:rsidRPr="00913CD1" w:rsidP="00457322" w14:paraId="3A6750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项目规模和扩展的需要。</w:t>
      </w:r>
    </w:p>
    <w:p w:rsidR="009D1637" w:rsidRPr="00913CD1" w:rsidP="00457322" w14:paraId="288C7898"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通用工程塑料</w:t>
      </w:r>
      <w:r w:rsidRPr="00913CD1">
        <w:rPr>
          <w:rFonts w:ascii="仿宋" w:eastAsia="仿宋" w:hAnsi="仿宋"/>
        </w:rPr>
        <w:t>项目生产规模</w:t>
      </w:r>
      <w:bookmarkEnd w:id="10"/>
    </w:p>
    <w:p w:rsidR="009D1637" w:rsidRPr="00913CD1" w:rsidP="00457322" w14:paraId="2FFB25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50E3277D"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356EB4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731D3C94"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43A9DF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项目实施过程中，对环境的影响降到最低。</w:t>
      </w:r>
    </w:p>
    <w:p w:rsidR="009D1637" w:rsidRPr="00913CD1" w:rsidP="00457322" w14:paraId="66F95E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079C02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0721A05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通用工程塑料</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30120739"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通用工程塑料</w:t>
      </w:r>
      <w:r w:rsidRPr="00913CD1">
        <w:rPr>
          <w:rFonts w:ascii="仿宋" w:eastAsia="仿宋" w:hAnsi="仿宋"/>
        </w:rPr>
        <w:t>项目总投资及资金构成</w:t>
      </w:r>
      <w:bookmarkEnd w:id="13"/>
    </w:p>
    <w:p w:rsidR="009D1637" w:rsidRPr="00913CD1" w:rsidP="00457322" w14:paraId="3EABDD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的生产能力。</w:t>
      </w:r>
    </w:p>
    <w:p w:rsidR="009D1637" w:rsidRPr="00913CD1" w:rsidP="00457322" w14:paraId="62657E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项目总投资</w:t>
      </w:r>
    </w:p>
    <w:p w:rsidR="009D1637" w:rsidRPr="00913CD1" w:rsidP="00457322" w14:paraId="6AAB8B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521FB9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60BFA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348955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13B088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766444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7F98E7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27F952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项目的顺利建设奠定了财务基础。</w:t>
      </w:r>
    </w:p>
    <w:p w:rsidR="009D1637" w:rsidRPr="00913CD1" w:rsidP="00457322" w14:paraId="22F08FBF"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01C746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54F55F46"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通用工程塑料</w:t>
      </w:r>
      <w:r w:rsidRPr="00913CD1">
        <w:rPr>
          <w:rFonts w:ascii="仿宋" w:eastAsia="仿宋" w:hAnsi="仿宋"/>
        </w:rPr>
        <w:t>项目预期经济效益规划目标</w:t>
      </w:r>
      <w:bookmarkEnd w:id="15"/>
    </w:p>
    <w:p w:rsidR="009D1637" w:rsidRPr="00913CD1" w:rsidP="00457322" w14:paraId="6454F0F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项目的盈利能力和市场竞争力。</w:t>
      </w:r>
    </w:p>
    <w:p w:rsidR="009D1637" w:rsidRPr="00913CD1" w:rsidP="00457322" w14:paraId="29AD6A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项目具有较高的投资价值和发展潜力。</w:t>
      </w:r>
    </w:p>
    <w:p w:rsidR="009D1637" w:rsidRPr="00913CD1" w:rsidP="00457322" w14:paraId="7CDDAB37"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5EFE50D1"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通用工程塑料</w:t>
      </w:r>
      <w:r w:rsidRPr="00913CD1">
        <w:rPr>
          <w:rFonts w:ascii="仿宋" w:eastAsia="仿宋" w:hAnsi="仿宋"/>
        </w:rPr>
        <w:t>项目建设进度规划</w:t>
      </w:r>
      <w:bookmarkEnd w:id="16"/>
    </w:p>
    <w:p w:rsidR="009D1637" w:rsidRPr="00913CD1" w:rsidP="00457322" w14:paraId="5D6F5B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项目的顺利进行和按时完成。</w:t>
      </w:r>
    </w:p>
    <w:p w:rsidR="009D1637" w:rsidRPr="00913CD1" w:rsidP="00457322" w14:paraId="140BE9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项目的质量和进度。</w:t>
      </w:r>
    </w:p>
    <w:p w:rsidR="009D1637" w:rsidRPr="00913CD1" w:rsidP="00457322" w14:paraId="280BE7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6BCA1B96"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通用工程塑料</w:t>
      </w:r>
      <w:r w:rsidRPr="00913CD1">
        <w:rPr>
          <w:rFonts w:ascii="仿宋" w:eastAsia="仿宋" w:hAnsi="仿宋"/>
        </w:rPr>
        <w:t>项目综合评价</w:t>
      </w:r>
      <w:bookmarkEnd w:id="17"/>
    </w:p>
    <w:p w:rsidR="00BF6395" w:rsidRPr="00913CD1" w:rsidP="00457322" w14:paraId="43914CB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w:t>
      </w:r>
    </w:p>
    <w:p w:rsidR="00BF6395"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期通用工程塑料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3837FE3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通用工程塑料项目的投资回报率稳定且可观。根据市场调查和预测，通用工程塑料市场需求持续增长，具有良好的市场前景和发展空间。我们的投资方向紧密结合国家产业政策和市场需求，为投资者创造可观的投资收益。</w:t>
      </w:r>
    </w:p>
    <w:p w:rsidR="00BF6395" w:rsidRPr="00913CD1" w:rsidP="00457322" w14:paraId="57213F2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通用工程塑料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317FAE1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在技术方案设计方面，我们注重方案的优化和效益的提升。通过科学合理的设计，实现通用工程塑料</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生产流程的高效化和产品的优质化。我们将采用先进的生产工艺和技术，提高生产效率，降低生产成本。同时，我们还将加强产品研发和创新，不断推出具有竞争力的新产品，满足通用工程塑料</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0A460DF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此外，通用工程塑料项目的建设将带来显著的就业机会和社会效益。项目的实施将促进当地经济的发展，提升当地民众的生活水平。我们将积极履行社会责任，关注环境保护和可持续发展，为社会做出积极贡献。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3C93326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综上所述，本期通用工程塑料项目具备技术和经济的可行性，具有良好的市场前景和发展空间。我们将充分发挥自身优势，抓住市场机遇，为投资者创造丰厚的投资回报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760223B6"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4B20EC16"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490DE24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34AEB9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2E0699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4E39EDFA"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1F6B6C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773A04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07D0A6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通用工程塑料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6AA27C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768EC6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5E5046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48AA808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501115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通用工程塑料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3A6A30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16C0E0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00722A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36DD13CF"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5A4DAC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70E1F6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通用工程塑料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27C396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通用工程塑料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1562AE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通用工程塑料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05C4A8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6474534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5DACE7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通用工程塑料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4D455E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79506C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通用工程塑料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1D5F3D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69BF5B82"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6D266E5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766380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项目的顺利进行和迗成目标。</w:t>
      </w:r>
    </w:p>
    <w:p w:rsidR="009D1637" w:rsidRPr="00913CD1" w:rsidP="00457322" w14:paraId="623756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7FF743A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通用工程塑料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4BEB62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通用工程塑料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通用工程塑料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通用工程塑料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203D9D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通用工程塑料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76C35A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3F6F1A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2451A8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6BCBB1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00709D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7B46C4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64DF2B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60899A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19F319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1E16F3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7180D0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75D15DE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7C0D1D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1E2028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52AB95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1B9A6D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0E5F56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7A73E91C"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4BC2DB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0D6E48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5ADB90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345665B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718930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372753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7AA85C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7E7EC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075593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79062E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7D42B12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02941A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06C518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52447D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通用工程塑料</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289B26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631C77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561BE4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071ED70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452BAF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37EC8C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08C93A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2AE024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73D4F9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4C8480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123D61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57D067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712604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5A904C3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6CC851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5BF77A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4014BDEB"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76C6C539"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通用工程塑料</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428908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1E0F6D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50DFFC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3BE023EB"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通用工程塑料</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20CEBC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362045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0F1AAC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0D5624D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3CCF67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7BCFEE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73049D44"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131236E9"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3CD1503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通用工程塑料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44FEA0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77577E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72AC968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621853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通用工程塑料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5A576C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66F220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71D71E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64AF9D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404AFE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1815D1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1803C204"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通用工程塑料</w:t>
      </w:r>
      <w:r w:rsidRPr="00913CD1">
        <w:rPr>
          <w:rFonts w:ascii="仿宋" w:eastAsia="仿宋" w:hAnsi="仿宋"/>
        </w:rPr>
        <w:t>项目技术工艺分析</w:t>
      </w:r>
      <w:bookmarkEnd w:id="28"/>
    </w:p>
    <w:p w:rsidR="009D1637" w:rsidRPr="00913CD1" w:rsidP="00457322" w14:paraId="6336D8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4A23AB7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通用工程塑料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55767B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通用工程塑料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3D794E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71BDDB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通用工程塑料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1B98D8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51A9BA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7757E7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通用工程塑料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025BD8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187D63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通用工程塑料</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1D6BEA27"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通用工程塑料项目</w:t>
      </w:r>
      <w:r w:rsidRPr="00913CD1">
        <w:rPr>
          <w:rFonts w:ascii="仿宋" w:eastAsia="仿宋" w:hAnsi="仿宋"/>
        </w:rPr>
        <w:t>质量管理</w:t>
      </w:r>
      <w:bookmarkEnd w:id="29"/>
    </w:p>
    <w:p w:rsidR="009D1637" w:rsidRPr="00913CD1" w:rsidP="00457322" w14:paraId="5002A9B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(一)质量管理体系及标准</w:t>
      </w:r>
    </w:p>
    <w:p w:rsidR="009D1637" w:rsidRPr="00913CD1" w:rsidP="00457322" w14:paraId="1136B4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7AA8B1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34AB63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2E22D0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08B324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5B8DD1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通用工程塑料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6A9E55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通用工程塑料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573B86BF"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通用工程塑料项目</w:t>
      </w:r>
      <w:r w:rsidRPr="00913CD1">
        <w:rPr>
          <w:rFonts w:ascii="仿宋" w:eastAsia="仿宋" w:hAnsi="仿宋"/>
        </w:rPr>
        <w:t>设备选型方案</w:t>
      </w:r>
      <w:bookmarkEnd w:id="30"/>
    </w:p>
    <w:p w:rsidR="009D1637" w:rsidRPr="00913CD1" w:rsidP="00457322" w14:paraId="21AD3F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0E6723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5DBC61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通用工程塑料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7B4B81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1AA967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通用工程塑料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6FEA48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09F12E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04934D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项目的高效运行和产品质量的稳定提升。</w:t>
      </w:r>
    </w:p>
    <w:p w:rsidR="009D1637" w:rsidRPr="00913CD1" w:rsidP="00457322" w14:paraId="2207B0C0"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1C146C13"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5682E2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7644B5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44EA81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737485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5827A5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0413C8B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0607C0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726C80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4793A6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065EE6E9"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01CD28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369599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2425CF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59990D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通用工程塑料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5F9F0C3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73A4BF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125BED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6BC48A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6DF1CB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702AFD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3C5E36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0563DF51"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637AEB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p>
    <w:p w:rsidR="009D1637" w:rsidRPr="00913CD1" w:rsidP="00457322" w14:paraId="7DB545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项目建设单位在设计过程中充分考虑了安全卫生设施的配套，包括防火防爆设施、火灾自动报警系统、水消防系统、空调设施、岗位通风设施、隔声降噪设施、安全供水、安全供电设施等，这些设施将有效提高</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项目的安全性。</w:t>
      </w:r>
    </w:p>
    <w:p w:rsidR="009D1637" w:rsidRPr="00913CD1" w:rsidP="00457322" w14:paraId="2E3F0A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w:t>
      </w:r>
      <w:r w:rsidRPr="00913CD1" w:rsidR="00DF3407">
        <w:rPr>
          <w:rFonts w:ascii="仿宋" w:eastAsia="仿宋" w:hAnsi="仿宋" w:cs="宋体"/>
          <w:kern w:val="0"/>
          <w:sz w:val="28"/>
          <w:szCs w:val="28"/>
          <w14:ligatures w14:val="none"/>
        </w:rPr>
        <w:t>通用工程塑料</w:t>
      </w:r>
      <w:r w:rsidRPr="00913CD1">
        <w:rPr>
          <w:rFonts w:ascii="仿宋" w:eastAsia="仿宋" w:hAnsi="仿宋" w:cs="宋体"/>
          <w:kern w:val="0"/>
          <w:sz w:val="28"/>
          <w:szCs w:val="28"/>
          <w14:ligatures w14:val="none"/>
        </w:rPr>
        <w:t>项目建设单位根据生产工艺的特点采取了完善的防护措施，符合有关标准规范的要求，能够保证操作人员在符合安全和卫生条件的环境中工作，从而保障其劳动安全。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https://d.book118.com/247002114025006040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4D05ACF2" w14:textId="77777777">
    <w:pPr>
      <w:pStyle w:val="Footer"/>
      <w:jc w:val="center"/>
    </w:pPr>
  </w:p>
  <w:p w:rsidR="008D6901" w14:paraId="6DC8A8E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62806CCD"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73DAD3C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5951445"/>
      <w:docPartObj>
        <w:docPartGallery w:val="Page Numbers (Bottom of Page)"/>
        <w:docPartUnique/>
      </w:docPartObj>
    </w:sdtPr>
    <w:sdtContent>
      <w:sdt>
        <w:sdtPr>
          <w:id w:val="4966072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8359454"/>
      <w:docPartObj>
        <w:docPartGallery w:val="Page Numbers (Bottom of Page)"/>
        <w:docPartUnique/>
      </w:docPartObj>
    </w:sdtPr>
    <w:sdtContent>
      <w:sdt>
        <w:sdtPr>
          <w:id w:val="13950500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1024576"/>
      <w:docPartObj>
        <w:docPartGallery w:val="Page Numbers (Bottom of Page)"/>
        <w:docPartUnique/>
      </w:docPartObj>
    </w:sdtPr>
    <w:sdtContent>
      <w:sdt>
        <w:sdtPr>
          <w:id w:val="20330956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22967455"/>
      <w:docPartObj>
        <w:docPartGallery w:val="Page Numbers (Bottom of Page)"/>
        <w:docPartUnique/>
      </w:docPartObj>
    </w:sdtPr>
    <w:sdtContent>
      <w:sdt>
        <w:sdtPr>
          <w:id w:val="10626039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29316965"/>
      <w:docPartObj>
        <w:docPartGallery w:val="Page Numbers (Bottom of Page)"/>
        <w:docPartUnique/>
      </w:docPartObj>
    </w:sdtPr>
    <w:sdtContent>
      <w:sdt>
        <w:sdtPr>
          <w:id w:val="4940482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0490174"/>
      <w:docPartObj>
        <w:docPartGallery w:val="Page Numbers (Bottom of Page)"/>
        <w:docPartUnique/>
      </w:docPartObj>
    </w:sdtPr>
    <w:sdtContent>
      <w:sdt>
        <w:sdtPr>
          <w:id w:val="15855500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53193828"/>
      <w:docPartObj>
        <w:docPartGallery w:val="Page Numbers (Bottom of Page)"/>
        <w:docPartUnique/>
      </w:docPartObj>
    </w:sdtPr>
    <w:sdtContent>
      <w:sdt>
        <w:sdtPr>
          <w:id w:val="7349805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31989343"/>
      <w:docPartObj>
        <w:docPartGallery w:val="Page Numbers (Bottom of Page)"/>
        <w:docPartUnique/>
      </w:docPartObj>
    </w:sdtPr>
    <w:sdtContent>
      <w:sdt>
        <w:sdtPr>
          <w:id w:val="10052181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38371778"/>
      <w:docPartObj>
        <w:docPartGallery w:val="Page Numbers (Bottom of Page)"/>
        <w:docPartUnique/>
      </w:docPartObj>
    </w:sdtPr>
    <w:sdtContent>
      <w:sdt>
        <w:sdtPr>
          <w:id w:val="8458892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58077806"/>
      <w:docPartObj>
        <w:docPartGallery w:val="Page Numbers (Bottom of Page)"/>
        <w:docPartUnique/>
      </w:docPartObj>
    </w:sdtPr>
    <w:sdtContent>
      <w:sdt>
        <w:sdtPr>
          <w:id w:val="3629059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20119536"/>
      <w:docPartObj>
        <w:docPartGallery w:val="Page Numbers (Bottom of Page)"/>
        <w:docPartUnique/>
      </w:docPartObj>
    </w:sdtPr>
    <w:sdtContent>
      <w:sdt>
        <w:sdtPr>
          <w:id w:val="16210973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71925757"/>
      <w:docPartObj>
        <w:docPartGallery w:val="Page Numbers (Bottom of Page)"/>
        <w:docPartUnique/>
      </w:docPartObj>
    </w:sdtPr>
    <w:sdtContent>
      <w:sdt>
        <w:sdtPr>
          <w:id w:val="19905639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82487265"/>
      <w:docPartObj>
        <w:docPartGallery w:val="Page Numbers (Bottom of Page)"/>
        <w:docPartUnique/>
      </w:docPartObj>
    </w:sdtPr>
    <w:sdtContent>
      <w:sdt>
        <w:sdtPr>
          <w:id w:val="13737751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71601472"/>
      <w:docPartObj>
        <w:docPartGallery w:val="Page Numbers (Bottom of Page)"/>
        <w:docPartUnique/>
      </w:docPartObj>
    </w:sdtPr>
    <w:sdtContent>
      <w:sdt>
        <w:sdtPr>
          <w:id w:val="19887659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6985969"/>
      <w:docPartObj>
        <w:docPartGallery w:val="Page Numbers (Bottom of Page)"/>
        <w:docPartUnique/>
      </w:docPartObj>
    </w:sdtPr>
    <w:sdtContent>
      <w:sdt>
        <w:sdtPr>
          <w:id w:val="8030650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825583"/>
      <w:docPartObj>
        <w:docPartGallery w:val="Page Numbers (Bottom of Page)"/>
        <w:docPartUnique/>
      </w:docPartObj>
    </w:sdtPr>
    <w:sdtContent>
      <w:sdt>
        <w:sdtPr>
          <w:id w:val="7107640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37790785"/>
      <w:docPartObj>
        <w:docPartGallery w:val="Page Numbers (Bottom of Page)"/>
        <w:docPartUnique/>
      </w:docPartObj>
    </w:sdtPr>
    <w:sdtContent>
      <w:sdt>
        <w:sdtPr>
          <w:id w:val="8356169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10383749"/>
      <w:docPartObj>
        <w:docPartGallery w:val="Page Numbers (Bottom of Page)"/>
        <w:docPartUnique/>
      </w:docPartObj>
    </w:sdtPr>
    <w:sdtContent>
      <w:sdt>
        <w:sdtPr>
          <w:id w:val="18403925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7116059"/>
      <w:docPartObj>
        <w:docPartGallery w:val="Page Numbers (Bottom of Page)"/>
        <w:docPartUnique/>
      </w:docPartObj>
    </w:sdtPr>
    <w:sdtContent>
      <w:sdt>
        <w:sdtPr>
          <w:id w:val="15048327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98387732"/>
      <w:docPartObj>
        <w:docPartGallery w:val="Page Numbers (Bottom of Page)"/>
        <w:docPartUnique/>
      </w:docPartObj>
    </w:sdtPr>
    <w:sdtContent>
      <w:sdt>
        <w:sdtPr>
          <w:id w:val="7574035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7158341"/>
      <w:docPartObj>
        <w:docPartGallery w:val="Page Numbers (Bottom of Page)"/>
        <w:docPartUnique/>
      </w:docPartObj>
    </w:sdtPr>
    <w:sdtContent>
      <w:sdt>
        <w:sdtPr>
          <w:id w:val="5674150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2927951"/>
      <w:docPartObj>
        <w:docPartGallery w:val="Page Numbers (Bottom of Page)"/>
        <w:docPartUnique/>
      </w:docPartObj>
    </w:sdtPr>
    <w:sdtContent>
      <w:sdt>
        <w:sdtPr>
          <w:id w:val="11091426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5000808"/>
      <w:docPartObj>
        <w:docPartGallery w:val="Page Numbers (Bottom of Page)"/>
        <w:docPartUnique/>
      </w:docPartObj>
    </w:sdtPr>
    <w:sdtContent>
      <w:sdt>
        <w:sdtPr>
          <w:id w:val="7567146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2086535"/>
      <w:docPartObj>
        <w:docPartGallery w:val="Page Numbers (Bottom of Page)"/>
        <w:docPartUnique/>
      </w:docPartObj>
    </w:sdtPr>
    <w:sdtContent>
      <w:sdt>
        <w:sdtPr>
          <w:id w:val="17043893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75589843"/>
      <w:docPartObj>
        <w:docPartGallery w:val="Page Numbers (Bottom of Page)"/>
        <w:docPartUnique/>
      </w:docPartObj>
    </w:sdtPr>
    <w:sdtContent>
      <w:sdt>
        <w:sdtPr>
          <w:id w:val="12663616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3333774"/>
      <w:docPartObj>
        <w:docPartGallery w:val="Page Numbers (Bottom of Page)"/>
        <w:docPartUnique/>
      </w:docPartObj>
    </w:sdtPr>
    <w:sdtContent>
      <w:sdt>
        <w:sdtPr>
          <w:id w:val="6518289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3112354"/>
      <w:docPartObj>
        <w:docPartGallery w:val="Page Numbers (Bottom of Page)"/>
        <w:docPartUnique/>
      </w:docPartObj>
    </w:sdtPr>
    <w:sdtContent>
      <w:sdt>
        <w:sdtPr>
          <w:id w:val="13727548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5608581"/>
      <w:docPartObj>
        <w:docPartGallery w:val="Page Numbers (Bottom of Page)"/>
        <w:docPartUnique/>
      </w:docPartObj>
    </w:sdtPr>
    <w:sdtContent>
      <w:sdt>
        <w:sdtPr>
          <w:id w:val="17410234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96670016"/>
      <w:docPartObj>
        <w:docPartGallery w:val="Page Numbers (Bottom of Page)"/>
        <w:docPartUnique/>
      </w:docPartObj>
    </w:sdtPr>
    <w:sdtContent>
      <w:sdt>
        <w:sdtPr>
          <w:id w:val="7786562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62710664" w14:textId="77777777">
    <w:pPr>
      <w:pStyle w:val="Header"/>
      <w:pBdr>
        <w:bottom w:val="single" w:sz="4" w:space="1" w:color="auto"/>
      </w:pBdr>
      <w:jc w:val="right"/>
    </w:pPr>
    <w:r>
      <w:t>2024年通用工程塑料项目可行性分析报告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2024年通用工程塑料项目可行性分析报告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2024年通用工程塑料项目可行性分析报告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2024年通用工程塑料项目可行性分析报告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2024年通用工程塑料项目可行性分析报告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21675053" w14:textId="77777777">
    <w:pPr>
      <w:pStyle w:val="Header"/>
      <w:pBdr>
        <w:bottom w:val="single" w:sz="4" w:space="1" w:color="auto"/>
      </w:pBdr>
      <w:jc w:val="right"/>
      <w:rPr>
        <w:sz w:val="24"/>
        <w:szCs w:val="24"/>
      </w:rPr>
    </w:pPr>
    <w:r>
      <w:t>2024年通用工程塑料项目可行性分析报告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2024年通用工程塑料项目可行性分析报告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2024年通用工程塑料项目可行性分析报告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2024年通用工程塑料项目可行性分析报告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2024年通用工程塑料项目可行性分析报告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2024年通用工程塑料项目可行性分析报告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2024年通用工程塑料项目可行性分析报告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2024年通用工程塑料项目可行性分析报告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2024年通用工程塑料项目可行性分析报告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2024年通用工程塑料项目可行性分析报告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2024年通用工程塑料项目可行性分析报告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2024年通用工程塑料项目可行性分析报告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2024年通用工程塑料项目可行性分析报告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2024年通用工程塑料项目可行性分析报告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2024年通用工程塑料项目可行性分析报告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2024年通用工程塑料项目可行性分析报告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2024年通用工程塑料项目可行性分析报告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2024年通用工程塑料项目可行性分析报告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2024年通用工程塑料项目可行性分析报告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2024年通用工程塑料项目可行性分析报告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2024年通用工程塑料项目可行性分析报告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2024年通用工程塑料项目可行性分析报告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2024年通用工程塑料项目可行性分析报告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2024年通用工程塑料项目可行性分析报告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2024年通用工程塑料项目可行性分析报告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2024年通用工程塑料项目可行性分析报告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2024年通用工程塑料项目可行性分析报告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2024年通用工程塑料项目可行性分析报告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2024年通用工程塑料项目可行性分析报告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2024年通用工程塑料项目可行性分析报告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47C9"/>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24C22"/>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9A5D4D3"/>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247002114025006040"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7202</Words>
  <Characters>41056</Characters>
  <Application>Microsoft Office Word</Application>
  <DocSecurity>0</DocSecurity>
  <Lines>342</Lines>
  <Paragraphs>96</Paragraphs>
  <ScaleCrop>false</ScaleCrop>
  <Company/>
  <LinksUpToDate>false</LinksUpToDate>
  <CharactersWithSpaces>48162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2024-02-02T04:21:00Z</dcterms:modified>
</cp:coreProperties>
</file>