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47DC3B30"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66D76EE3"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21E4C9D3"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611F6284" w14:textId="77777777">
                          <w:pPr>
                            <w:pStyle w:val="NoSpacing"/>
                            <w:jc w:val="right"/>
                            <w:rPr>
                              <w:color w:val="595959" w:themeColor="text1" w:themeTint="A6"/>
                              <w:sz w:val="32"/>
                              <w:szCs w:val="32"/>
                            </w:rPr>
                          </w:pPr>
                          <w:sdt>
                            <w:sdtPr>
                              <w:rPr>
                                <w:color w:val="595959" w:themeColor="text1" w:themeTint="A6"/>
                                <w:sz w:val="32"/>
                                <w:szCs w:val="32"/>
                              </w:rPr>
                              <w:alias w:val="摘要"/>
                              <w:id w:val="1392651272"/>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827627515"/>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5B31322A"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095E5612"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66105032"/>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61819455"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71C5DB1F"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4E741A3D"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71F783D"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D54B372"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574FCD8"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5414E1FA"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02E2929"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5EDCE9B"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F1BD970"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A718250"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FA13517"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167EA147"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2FDE641"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1770DB4"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F556DCF"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B62799D"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BE04697"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600DE6F"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6A61F80D"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4B75FF9C"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8DBEB4D"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176800840"/>
        <w:docPartObj>
          <w:docPartGallery w:val="Table of Contents"/>
          <w:docPartUnique/>
        </w:docPartObj>
      </w:sdtPr>
      <w:sdtEndPr>
        <w:rPr>
          <w:b/>
          <w:bCs/>
        </w:rPr>
      </w:sdtEndPr>
      <w:sdtContent>
        <w:p w:rsidR="00483551" w:rsidRPr="00913CD1" w:rsidP="00457322" w14:paraId="77DEA476"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3584B9D"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5D598C8B"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4F71876A"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164BBF5"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08B86AA"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3B9E760"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DEE0985"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FEFFD46"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54D4249F"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98DB875"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CEA5264"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467CA21"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CC21AF2"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1D909048"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4DFBCFE1"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062CDA5"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97803C9"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0C3635DA"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16BC9B2E"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5C99E2EA"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16A3157C"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827347810"/>
        <w:docPartObj>
          <w:docPartGallery w:val="Table of Contents"/>
          <w:docPartUnique/>
        </w:docPartObj>
      </w:sdtPr>
      <w:sdtEndPr>
        <w:rPr>
          <w:b/>
          <w:bCs/>
        </w:rPr>
      </w:sdtEndPr>
      <w:sdtContent>
        <w:p w:rsidR="00483551" w:rsidRPr="00913CD1" w:rsidP="00457322" w14:paraId="097BEDCC"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725E63FA"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A2E68DB"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17956ED"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370892DF"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5EF74782"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4F7F1F8A"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AE9DEC0"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91361FC"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57A2F283"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213E6FFF"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735B4C65"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108EB8D4"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4E55537D"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3A70BE46"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240516F"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880C62C"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F3F5E54"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D1275EA"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18424ABB"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4239AEAB"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39EE9B95"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758250629"/>
        <w:docPartObj>
          <w:docPartGallery w:val="Table of Contents"/>
          <w:docPartUnique/>
        </w:docPartObj>
      </w:sdtPr>
      <w:sdtEndPr>
        <w:rPr>
          <w:b/>
          <w:bCs/>
        </w:rPr>
      </w:sdtEndPr>
      <w:sdtContent>
        <w:p w:rsidR="00483551" w:rsidRPr="00913CD1" w:rsidP="00457322" w14:paraId="11D36538"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75DED0C2"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FFBA440"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3D91C2A"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6B1A6D44"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FDECD33"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1731556"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7066F2A"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5CE37FD0"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EAB3B70"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A13E83E"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58C160F9"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DB2111E"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3476B84"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65F46298"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6B775189"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5B7FF053"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56338E39"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12E3F408"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9D6BAE" w14:paraId="4E1589C8" w14:textId="212FE5A5">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金属工艺品项目可行性分析报告编制的目的是为了对拟建项目的可行性进行全面、系统的分析和评估，为项目决策提供科学依据。通过编制可行性分析报告，可以对项目的背景、市场前景、技术可行性、经济合理性、社会效益、环境影响等方面进行深入研究，从而为项目投资决策提供关键信息。</w:t>
      </w:r>
      <w:r>
        <w:rPr>
          <w:rFonts w:ascii="仿宋" w:eastAsia="仿宋" w:hAnsi="仿宋"/>
          <w:sz w:val="28"/>
        </w:rPr>
        <w:br/>
      </w:r>
      <w:r>
        <w:rPr>
          <w:rFonts w:ascii="仿宋" w:eastAsia="仿宋" w:hAnsi="仿宋"/>
          <w:sz w:val="28"/>
        </w:rPr>
        <w:t>具体来说，编制金属工艺品项目可行性分析报告的意义包括：</w:t>
      </w:r>
      <w:r>
        <w:rPr>
          <w:rFonts w:ascii="仿宋" w:eastAsia="仿宋" w:hAnsi="仿宋"/>
          <w:sz w:val="28"/>
        </w:rPr>
        <w:br/>
        <w:t xml:space="preserve">    1.</w:t>
      </w:r>
      <w:r>
        <w:rPr>
          <w:rFonts w:ascii="仿宋" w:eastAsia="仿宋" w:hAnsi="仿宋"/>
          <w:sz w:val="28"/>
        </w:rPr>
        <w:t>市场研究：通过对目标市场进行详细分析，评估产品的市场潜力和竞争力，确保项目符合市场需求。</w:t>
      </w:r>
      <w:r>
        <w:rPr>
          <w:rFonts w:ascii="仿宋" w:eastAsia="仿宋" w:hAnsi="仿宋"/>
          <w:sz w:val="28"/>
        </w:rPr>
        <w:br/>
        <w:t xml:space="preserve">    2.</w:t>
      </w:r>
      <w:r>
        <w:rPr>
          <w:rFonts w:ascii="仿宋" w:eastAsia="仿宋" w:hAnsi="仿宋"/>
          <w:sz w:val="28"/>
        </w:rPr>
        <w:t>技术评估：分析项目所采用的技术是否成熟、可靠，是否具有竞争力，以及是否存在潜在的技术风险。</w:t>
      </w:r>
      <w:r>
        <w:rPr>
          <w:rFonts w:ascii="仿宋" w:eastAsia="仿宋" w:hAnsi="仿宋"/>
          <w:sz w:val="28"/>
        </w:rPr>
        <w:br/>
        <w:t xml:space="preserve">    3.</w:t>
      </w:r>
      <w:r>
        <w:rPr>
          <w:rFonts w:ascii="仿宋" w:eastAsia="仿宋" w:hAnsi="仿宋"/>
          <w:sz w:val="28"/>
        </w:rPr>
        <w:t>经济分析：对项目的投入产出进行详细测算，评估项目的经济效益，包括投资回报率、内部收益率、净现值等指标，确保项目具有经济可行性。</w:t>
      </w:r>
      <w:r>
        <w:rPr>
          <w:rFonts w:ascii="仿宋" w:eastAsia="仿宋" w:hAnsi="仿宋"/>
          <w:sz w:val="28"/>
        </w:rPr>
        <w:br/>
        <w:t xml:space="preserve">    4.</w:t>
      </w:r>
      <w:r>
        <w:rPr>
          <w:rFonts w:ascii="仿宋" w:eastAsia="仿宋" w:hAnsi="仿宋"/>
          <w:sz w:val="28"/>
        </w:rPr>
        <w:t>社会影响：评估项目对当地社会、就业、文化等方面的影响，确保项目能够带来积极的社会效益。</w:t>
      </w:r>
      <w:r>
        <w:rPr>
          <w:rFonts w:ascii="仿宋" w:eastAsia="仿宋" w:hAnsi="仿宋"/>
          <w:sz w:val="28"/>
        </w:rPr>
        <w:br/>
        <w:t xml:space="preserve">    5.</w:t>
      </w:r>
      <w:r>
        <w:rPr>
          <w:rFonts w:ascii="仿宋" w:eastAsia="仿宋" w:hAnsi="仿宋"/>
          <w:sz w:val="28"/>
        </w:rPr>
        <w:t>环境影响：分析项目对自然环境、生态、人居环境等方面的影响，确保项目符合环境保护要求。</w:t>
      </w:r>
    </w:p>
    <w:p w:rsidR="009D6BAE" w14:textId="212FE5A5">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风险评估：识别项目可能面临的各种风险，并制定相应的风险应对策略，降低项目的不确定性。</w:t>
      </w:r>
      <w:r>
        <w:rPr>
          <w:rFonts w:ascii="仿宋" w:eastAsia="仿宋" w:hAnsi="仿宋"/>
          <w:sz w:val="28"/>
        </w:rPr>
        <w:br/>
        <w:t xml:space="preserve">    7.</w:t>
      </w:r>
      <w:r>
        <w:rPr>
          <w:rFonts w:ascii="仿宋" w:eastAsia="仿宋" w:hAnsi="仿宋"/>
          <w:sz w:val="28"/>
        </w:rPr>
        <w:t>决策支持：为项目投资决策提供全面、客观的信息，帮助决策者做出明智的决策，避免盲目投资。</w:t>
      </w:r>
      <w:r>
        <w:rPr>
          <w:rFonts w:ascii="仿宋" w:eastAsia="仿宋" w:hAnsi="仿宋"/>
          <w:sz w:val="28"/>
        </w:rPr>
        <w:br/>
        <w:t xml:space="preserve">    8.</w:t>
      </w:r>
      <w:r>
        <w:rPr>
          <w:rFonts w:ascii="仿宋" w:eastAsia="仿宋" w:hAnsi="仿宋"/>
          <w:sz w:val="28"/>
        </w:rPr>
        <w:t>资金筹措：根据项目的经济分析结果，为项目资金筹措提供依据，有助于吸引投资者和金融机构的支持。</w:t>
      </w:r>
      <w:r>
        <w:rPr>
          <w:rFonts w:ascii="仿宋" w:eastAsia="仿宋" w:hAnsi="仿宋"/>
          <w:sz w:val="28"/>
        </w:rPr>
        <w:br/>
        <w:t xml:space="preserve">    9.</w:t>
      </w:r>
      <w:r>
        <w:rPr>
          <w:rFonts w:ascii="仿宋" w:eastAsia="仿宋" w:hAnsi="仿宋"/>
          <w:sz w:val="28"/>
        </w:rPr>
        <w:t>管理规划：为项目实施提供管理框架和计划，确保项目按照计划顺利进行。</w:t>
      </w:r>
      <w:r>
        <w:rPr>
          <w:rFonts w:ascii="仿宋" w:eastAsia="仿宋" w:hAnsi="仿宋"/>
          <w:sz w:val="28"/>
        </w:rPr>
        <w:br/>
      </w:r>
      <w:r>
        <w:rPr>
          <w:rFonts w:ascii="仿宋" w:eastAsia="仿宋" w:hAnsi="仿宋"/>
          <w:sz w:val="28"/>
        </w:rPr>
        <w:t xml:space="preserve">10. </w:t>
      </w:r>
      <w:r>
        <w:rPr>
          <w:rFonts w:ascii="仿宋" w:eastAsia="仿宋" w:hAnsi="仿宋"/>
          <w:sz w:val="28"/>
        </w:rPr>
        <w:t>政策合规：确保项目符合国家和地方的政策法规，避免政策风险。</w:t>
      </w:r>
      <w:r>
        <w:rPr>
          <w:rFonts w:ascii="仿宋" w:eastAsia="仿宋" w:hAnsi="仿宋"/>
          <w:sz w:val="28"/>
        </w:rPr>
        <w:br/>
      </w:r>
      <w:r>
        <w:rPr>
          <w:rFonts w:ascii="仿宋" w:eastAsia="仿宋" w:hAnsi="仿宋"/>
          <w:sz w:val="28"/>
        </w:rPr>
        <w:t>综上所述，编制金属工艺品项目可行性分析报告不仅是项目投资决策的重要步骤，也是项目实施前的一项关键准备工作，有助于提高项目的成功率和可持续性。</w:t>
      </w:r>
    </w:p>
    <w:p w:rsidR="009D1637" w:rsidRPr="00913CD1" w:rsidP="00457322" w14:paraId="2B53A44F"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42D33EB2"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3D18FDE4"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02D0FBC2"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2656F2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70A12A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71EB75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70F6C60B"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46188F1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3736C31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4AE64F3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007A14B4"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6678EC7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4813ADF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3605351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00D2B03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2DBDEC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6A247E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150567C6"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0B6AD0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1BBB5F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7E5546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2877EED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1C127E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0C8631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131801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1B0CD9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项目建设。</w:t>
      </w:r>
    </w:p>
    <w:p w:rsidR="009D1637" w:rsidRPr="00913CD1" w:rsidP="00457322" w14:paraId="56FBFA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w:t>
      </w:r>
    </w:p>
    <w:p w:rsidR="009D1637" w:rsidRPr="00913CD1" w:rsidP="00457322" w14:paraId="1BB414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6670DB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12928C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1B158D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24E228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134B42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493BA6B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1077A8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金属工艺品产品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59843CCD"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金属工艺品</w:t>
      </w:r>
      <w:r w:rsidRPr="00913CD1">
        <w:rPr>
          <w:rFonts w:ascii="仿宋" w:eastAsia="仿宋" w:hAnsi="仿宋"/>
        </w:rPr>
        <w:t>项目绪论</w:t>
      </w:r>
      <w:bookmarkEnd w:id="4"/>
    </w:p>
    <w:p w:rsidR="009D1637" w:rsidRPr="00913CD1" w:rsidP="00457322" w14:paraId="411D65F4"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金属工艺品</w:t>
      </w:r>
      <w:r w:rsidRPr="00913CD1">
        <w:rPr>
          <w:rFonts w:ascii="仿宋" w:eastAsia="仿宋" w:hAnsi="仿宋"/>
        </w:rPr>
        <w:t>项目名称及建设性质</w:t>
      </w:r>
      <w:bookmarkEnd w:id="5"/>
    </w:p>
    <w:p w:rsidR="009D1637" w:rsidRPr="00913CD1" w:rsidP="00457322" w14:paraId="1FDD27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项目名称</w:t>
      </w:r>
    </w:p>
    <w:p w:rsidR="009D1637" w:rsidRPr="00913CD1" w:rsidP="00457322" w14:paraId="0242DA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w:t>
      </w:r>
    </w:p>
    <w:p w:rsidR="009D1637" w:rsidRPr="00913CD1" w:rsidP="00457322" w14:paraId="59C687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项目建设性质</w:t>
      </w:r>
    </w:p>
    <w:p w:rsidR="009D1637" w:rsidRPr="00913CD1" w:rsidP="00457322" w14:paraId="30564D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金属工艺品</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79EDC486"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金属工艺品</w:t>
      </w:r>
      <w:r w:rsidRPr="00913CD1">
        <w:rPr>
          <w:rFonts w:ascii="仿宋" w:eastAsia="仿宋" w:hAnsi="仿宋"/>
        </w:rPr>
        <w:t>项目承办单位</w:t>
      </w:r>
      <w:bookmarkEnd w:id="6"/>
    </w:p>
    <w:p w:rsidR="009D1637" w:rsidRPr="00913CD1" w:rsidP="00457322" w14:paraId="319946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项目实施主体</w:t>
      </w:r>
    </w:p>
    <w:p w:rsidR="009D1637" w:rsidRPr="00913CD1" w:rsidP="00457322" w14:paraId="60237C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4C7412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1BE774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项目信息。</w:t>
      </w:r>
    </w:p>
    <w:p w:rsidR="009D1637" w:rsidRPr="00913CD1" w:rsidP="00457322" w14:paraId="19653C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5BE0696E"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4B39866A"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78E66819"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3A346DE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08685909"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金属工艺品</w:t>
      </w:r>
      <w:r w:rsidRPr="00913CD1">
        <w:rPr>
          <w:rFonts w:ascii="仿宋" w:eastAsia="仿宋" w:hAnsi="仿宋"/>
        </w:rPr>
        <w:t>项目定位及建设理由</w:t>
      </w:r>
      <w:bookmarkEnd w:id="7"/>
    </w:p>
    <w:p w:rsidR="009D6BAE" w14:paraId="262C7142" w14:textId="519FAAE2">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金属工艺品项目可行性分析报告中的项目定位及建设理由应明确以下几点：</w:t>
      </w:r>
      <w:r>
        <w:rPr>
          <w:rFonts w:ascii="仿宋" w:eastAsia="仿宋" w:hAnsi="仿宋"/>
          <w:sz w:val="28"/>
        </w:rPr>
        <w:br/>
        <w:t xml:space="preserve">    1.</w:t>
      </w:r>
      <w:r>
        <w:rPr>
          <w:rFonts w:ascii="仿宋" w:eastAsia="仿宋" w:hAnsi="仿宋"/>
          <w:sz w:val="28"/>
        </w:rPr>
        <w:t>市场定位</w:t>
      </w:r>
      <w:r>
        <w:rPr>
          <w:rFonts w:ascii="仿宋" w:eastAsia="仿宋" w:hAnsi="仿宋"/>
          <w:sz w:val="28"/>
        </w:rPr>
        <w:t>：清晰描述目标市场，包括目标客户群体、市场容量、竞争对手分析以及项目的市场优势。</w:t>
      </w:r>
      <w:r>
        <w:rPr>
          <w:rFonts w:ascii="仿宋" w:eastAsia="仿宋" w:hAnsi="仿宋"/>
          <w:sz w:val="28"/>
        </w:rPr>
        <w:br/>
        <w:t xml:space="preserve">    2.</w:t>
      </w:r>
      <w:r>
        <w:rPr>
          <w:rFonts w:ascii="仿宋" w:eastAsia="仿宋" w:hAnsi="仿宋"/>
          <w:sz w:val="28"/>
        </w:rPr>
        <w:t>产品定位</w:t>
      </w:r>
      <w:r>
        <w:rPr>
          <w:rFonts w:ascii="仿宋" w:eastAsia="仿宋" w:hAnsi="仿宋"/>
          <w:sz w:val="28"/>
        </w:rPr>
        <w:t>：详细说明金属工艺品的类型、特点、质量标准以及与同类产品的差异化。</w:t>
      </w:r>
      <w:r>
        <w:rPr>
          <w:rFonts w:ascii="仿宋" w:eastAsia="仿宋" w:hAnsi="仿宋"/>
          <w:sz w:val="28"/>
        </w:rPr>
        <w:br/>
        <w:t xml:space="preserve">    3.</w:t>
      </w:r>
      <w:r>
        <w:rPr>
          <w:rFonts w:ascii="仿宋" w:eastAsia="仿宋" w:hAnsi="仿宋"/>
          <w:sz w:val="28"/>
        </w:rPr>
        <w:t>技术定位</w:t>
      </w:r>
      <w:r>
        <w:rPr>
          <w:rFonts w:ascii="仿宋" w:eastAsia="仿宋" w:hAnsi="仿宋"/>
          <w:sz w:val="28"/>
        </w:rPr>
        <w:t>：介绍项目采用的技术水平、研发能力、工艺流程的先进性以及技术团队的实力。</w:t>
      </w:r>
      <w:r>
        <w:rPr>
          <w:rFonts w:ascii="仿宋" w:eastAsia="仿宋" w:hAnsi="仿宋"/>
          <w:sz w:val="28"/>
        </w:rPr>
        <w:br/>
        <w:t xml:space="preserve">    4.</w:t>
      </w:r>
      <w:r>
        <w:rPr>
          <w:rFonts w:ascii="仿宋" w:eastAsia="仿宋" w:hAnsi="仿宋"/>
          <w:sz w:val="28"/>
        </w:rPr>
        <w:t>品牌定位</w:t>
      </w:r>
      <w:r>
        <w:rPr>
          <w:rFonts w:ascii="仿宋" w:eastAsia="仿宋" w:hAnsi="仿宋"/>
          <w:sz w:val="28"/>
        </w:rPr>
        <w:t>：阐述品牌建设策略、品牌形象以及品牌在市场中的地位。</w:t>
      </w:r>
      <w:r>
        <w:rPr>
          <w:rFonts w:ascii="仿宋" w:eastAsia="仿宋" w:hAnsi="仿宋"/>
          <w:sz w:val="28"/>
        </w:rPr>
        <w:br/>
        <w:t xml:space="preserve">    5.</w:t>
      </w:r>
      <w:r>
        <w:rPr>
          <w:rFonts w:ascii="仿宋" w:eastAsia="仿宋" w:hAnsi="仿宋"/>
          <w:sz w:val="28"/>
        </w:rPr>
        <w:t>建设理由</w:t>
      </w:r>
      <w:r>
        <w:rPr>
          <w:rFonts w:ascii="仿宋" w:eastAsia="仿宋" w:hAnsi="仿宋"/>
          <w:sz w:val="28"/>
        </w:rPr>
        <w:t>：</w:t>
      </w:r>
    </w:p>
    <w:p w:rsidR="009D6BAE" w14:textId="519FAAE2">
      <w:pPr>
        <w:ind w:firstLine="561"/>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经济合理性</w:t>
      </w:r>
      <w:r>
        <w:rPr>
          <w:rFonts w:ascii="仿宋" w:eastAsia="仿宋" w:hAnsi="仿宋"/>
          <w:sz w:val="28"/>
        </w:rPr>
        <w:t>：分析项目的预期经济效益，包括投资回报率、成本效益分析、财务预测等。</w:t>
      </w:r>
      <w:r>
        <w:rPr>
          <w:rFonts w:ascii="仿宋" w:eastAsia="仿宋" w:hAnsi="仿宋"/>
          <w:sz w:val="28"/>
        </w:rPr>
        <w:br/>
        <w:t xml:space="preserve">    △</w:t>
      </w:r>
      <w:r>
        <w:rPr>
          <w:rFonts w:ascii="仿宋" w:eastAsia="仿宋" w:hAnsi="仿宋"/>
          <w:sz w:val="28"/>
        </w:rPr>
        <w:t>社会效益</w:t>
      </w:r>
      <w:r>
        <w:rPr>
          <w:rFonts w:ascii="仿宋" w:eastAsia="仿宋" w:hAnsi="仿宋"/>
          <w:sz w:val="28"/>
        </w:rPr>
        <w:t>：评估项目对当地就业、税收、技术进步以及文化传承等方面的贡献。</w:t>
      </w:r>
      <w:r>
        <w:rPr>
          <w:rFonts w:ascii="仿宋" w:eastAsia="仿宋" w:hAnsi="仿宋"/>
          <w:sz w:val="28"/>
        </w:rPr>
        <w:br/>
        <w:t xml:space="preserve">    △</w:t>
      </w:r>
      <w:r>
        <w:rPr>
          <w:rFonts w:ascii="仿宋" w:eastAsia="仿宋" w:hAnsi="仿宋"/>
          <w:sz w:val="28"/>
        </w:rPr>
        <w:t>环境影响</w:t>
      </w:r>
      <w:r>
        <w:rPr>
          <w:rFonts w:ascii="仿宋" w:eastAsia="仿宋" w:hAnsi="仿宋"/>
          <w:sz w:val="28"/>
        </w:rPr>
        <w:t>：评价项目对环境的影响，包括是否符合环保要求、是否采取节能减排措施等。</w:t>
      </w:r>
      <w:r>
        <w:rPr>
          <w:rFonts w:ascii="仿宋" w:eastAsia="仿宋" w:hAnsi="仿宋"/>
          <w:sz w:val="28"/>
        </w:rPr>
        <w:br/>
        <w:t xml:space="preserve">    △</w:t>
      </w:r>
      <w:r>
        <w:rPr>
          <w:rFonts w:ascii="仿宋" w:eastAsia="仿宋" w:hAnsi="仿宋"/>
          <w:sz w:val="28"/>
        </w:rPr>
        <w:t>政策支持</w:t>
      </w:r>
      <w:r>
        <w:rPr>
          <w:rFonts w:ascii="仿宋" w:eastAsia="仿宋" w:hAnsi="仿宋"/>
          <w:sz w:val="28"/>
        </w:rPr>
        <w:t>：说明项目是否享受国家或地方的政策优惠，如税收减免、补贴等。</w:t>
      </w:r>
      <w:r>
        <w:rPr>
          <w:rFonts w:ascii="仿宋" w:eastAsia="仿宋" w:hAnsi="仿宋"/>
          <w:sz w:val="28"/>
        </w:rPr>
        <w:br/>
        <w:t xml:space="preserve">    △</w:t>
      </w:r>
      <w:r>
        <w:rPr>
          <w:rFonts w:ascii="仿宋" w:eastAsia="仿宋" w:hAnsi="仿宋"/>
          <w:sz w:val="28"/>
        </w:rPr>
        <w:t>资源优势</w:t>
      </w:r>
      <w:r>
        <w:rPr>
          <w:rFonts w:ascii="仿宋" w:eastAsia="仿宋" w:hAnsi="仿宋"/>
          <w:sz w:val="28"/>
        </w:rPr>
        <w:t>：利用当地资源（如矿产资源、劳动力、交通条件等）的优势，降低成本，提高竞争力。</w:t>
      </w:r>
      <w:r>
        <w:rPr>
          <w:rFonts w:ascii="仿宋" w:eastAsia="仿宋" w:hAnsi="仿宋"/>
          <w:sz w:val="28"/>
        </w:rPr>
        <w:br/>
        <w:t xml:space="preserve">    △</w:t>
      </w:r>
      <w:r>
        <w:rPr>
          <w:rFonts w:ascii="仿宋" w:eastAsia="仿宋" w:hAnsi="仿宋"/>
          <w:sz w:val="28"/>
        </w:rPr>
        <w:t>发展潜力</w:t>
      </w:r>
      <w:r>
        <w:rPr>
          <w:rFonts w:ascii="仿宋" w:eastAsia="仿宋" w:hAnsi="仿宋"/>
          <w:sz w:val="28"/>
        </w:rPr>
        <w:t>：分析项目未来的增长空间和市场拓展潜力。</w:t>
      </w:r>
      <w:r>
        <w:rPr>
          <w:rFonts w:ascii="仿宋" w:eastAsia="仿宋" w:hAnsi="仿宋"/>
          <w:sz w:val="28"/>
        </w:rPr>
        <w:br/>
        <w:t xml:space="preserve">    6.</w:t>
      </w:r>
      <w:r>
        <w:rPr>
          <w:rFonts w:ascii="仿宋" w:eastAsia="仿宋" w:hAnsi="仿宋"/>
          <w:sz w:val="28"/>
        </w:rPr>
        <w:t>风险评估</w:t>
      </w:r>
      <w:r>
        <w:rPr>
          <w:rFonts w:ascii="仿宋" w:eastAsia="仿宋" w:hAnsi="仿宋"/>
          <w:sz w:val="28"/>
        </w:rPr>
        <w:t>：识别项目可能面临的主要风险，并提出相应的风险应对措施。</w:t>
      </w:r>
      <w:r>
        <w:rPr>
          <w:rFonts w:ascii="仿宋" w:eastAsia="仿宋" w:hAnsi="仿宋"/>
          <w:sz w:val="28"/>
        </w:rPr>
        <w:br/>
        <w:t xml:space="preserve">    7.</w:t>
      </w:r>
      <w:r>
        <w:rPr>
          <w:rFonts w:ascii="仿宋" w:eastAsia="仿宋" w:hAnsi="仿宋"/>
          <w:sz w:val="28"/>
        </w:rPr>
        <w:t>结论</w:t>
      </w:r>
      <w:r>
        <w:rPr>
          <w:rFonts w:ascii="仿宋" w:eastAsia="仿宋" w:hAnsi="仿宋"/>
          <w:sz w:val="28"/>
        </w:rPr>
        <w:t>：基于上述分析，明确项目是否可行，并提出建议。</w:t>
      </w:r>
      <w:r>
        <w:rPr>
          <w:rFonts w:ascii="仿宋" w:eastAsia="仿宋" w:hAnsi="仿宋"/>
          <w:sz w:val="28"/>
        </w:rPr>
        <w:br/>
      </w:r>
      <w:r>
        <w:rPr>
          <w:rFonts w:ascii="仿宋" w:eastAsia="仿宋" w:hAnsi="仿宋"/>
          <w:sz w:val="28"/>
        </w:rPr>
        <w:t>例如，某金属工艺品项目可行性分析报告中的项目定位及建设理由如下：</w:t>
      </w:r>
      <w:r>
        <w:rPr>
          <w:rFonts w:ascii="仿宋" w:eastAsia="仿宋" w:hAnsi="仿宋"/>
          <w:sz w:val="28"/>
        </w:rPr>
        <w:br/>
      </w:r>
    </w:p>
    <w:p w:rsidR="009D6BAE" w14:textId="519FAAE2">
      <w:pPr>
        <w:ind w:firstLine="561"/>
      </w:pPr>
      <w:r>
        <w:rPr>
          <w:rFonts w:ascii="仿宋" w:eastAsia="仿宋" w:hAnsi="仿宋"/>
          <w:sz w:val="28"/>
        </w:rPr>
        <w:t>本项目旨在利用先进的金属工艺技术，结合传统工艺与现代设计，打造高品质的金属工艺品，以满足国内外高端市场需求。项目将依托于本地丰富的矿产资源和成熟的制造业基础，采用节能环保的生产工艺，确保产品的独特性和可持续性。通过品牌建设和市场营销策略，项目预期能够迅速占领市场份额，并为当地创造就业机会和经济增长。基于详细的市场调研、技术评估和财务分析，项目被认为具有良好的可行性和发展前景。</w:t>
      </w:r>
    </w:p>
    <w:p w:rsidR="009D1637" w:rsidRPr="00913CD1" w:rsidP="00457322" w14:paraId="1201B34B"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6647EE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708A364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01521A0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45BCD09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金属工艺品</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779BE39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金属工艺品</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3277D56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金属工艺品</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3A42A27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295F85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5081F0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3E389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6B2A5E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项目功能、盈利性等</w:t>
      </w:r>
    </w:p>
    <w:p w:rsidR="007D3AEE" w:rsidRPr="00913CD1" w:rsidP="00457322" w14:paraId="536CDDD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128738C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689A02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776100BC"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项目建设的可行性和效益的合理性。</w:t>
      </w:r>
    </w:p>
    <w:p w:rsidR="009D1637" w:rsidRPr="00913CD1" w:rsidP="00457322" w14:paraId="5F6635DD"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金属工艺品</w:t>
      </w:r>
      <w:r w:rsidRPr="00913CD1">
        <w:rPr>
          <w:rFonts w:ascii="仿宋" w:eastAsia="仿宋" w:hAnsi="仿宋"/>
        </w:rPr>
        <w:t>项目建设选址</w:t>
      </w:r>
      <w:bookmarkEnd w:id="9"/>
    </w:p>
    <w:p w:rsidR="009D1637" w:rsidRPr="00913CD1" w:rsidP="00457322" w14:paraId="6F2D4C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项目选址及规划</w:t>
      </w:r>
    </w:p>
    <w:p w:rsidR="009D1637" w:rsidRPr="00913CD1" w:rsidP="00457322" w14:paraId="37C9B1B5"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项目的建设。</w:t>
      </w:r>
    </w:p>
    <w:p w:rsidR="009D1637" w:rsidRPr="00913CD1" w:rsidP="00457322" w14:paraId="4FB343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项目背景及选址理由</w:t>
      </w:r>
    </w:p>
    <w:p w:rsidR="009D1637" w:rsidRPr="00913CD1" w:rsidP="00457322" w14:paraId="2B350C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项目背景</w:t>
      </w:r>
    </w:p>
    <w:p w:rsidR="009D6BAE" w14:paraId="2D1CA698" w14:textId="4B3EC42A">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金属工艺品项目背景分析通常包括以下几个方面：</w:t>
      </w:r>
      <w:r>
        <w:rPr>
          <w:rFonts w:ascii="仿宋" w:eastAsia="仿宋" w:hAnsi="仿宋"/>
          <w:sz w:val="28"/>
        </w:rPr>
        <w:br/>
        <w:t xml:space="preserve">    1.</w:t>
      </w:r>
      <w:r>
        <w:rPr>
          <w:rFonts w:ascii="仿宋" w:eastAsia="仿宋" w:hAnsi="仿宋"/>
          <w:sz w:val="28"/>
        </w:rPr>
        <w:t>市场背景：分析金属工艺品市场的现状、发展趋势、需求特点、目标客户群体等。</w:t>
      </w:r>
      <w:r>
        <w:rPr>
          <w:rFonts w:ascii="仿宋" w:eastAsia="仿宋" w:hAnsi="仿宋"/>
          <w:sz w:val="28"/>
        </w:rPr>
        <w:br/>
        <w:t xml:space="preserve">    2.</w:t>
      </w:r>
    </w:p>
    <w:p w:rsidR="009D6BAE" w14:textId="4B3EC42A">
      <w:pPr>
        <w:ind w:firstLine="560"/>
      </w:pPr>
      <w:r>
        <w:rPr>
          <w:rFonts w:ascii="仿宋" w:eastAsia="仿宋" w:hAnsi="仿宋"/>
          <w:sz w:val="28"/>
        </w:rPr>
        <w:t>技术背景：介绍金属工艺品项目所依托的技术水平、工艺流程、研发能力、知识产权状况等。</w:t>
      </w:r>
      <w:r>
        <w:rPr>
          <w:rFonts w:ascii="仿宋" w:eastAsia="仿宋" w:hAnsi="仿宋"/>
          <w:sz w:val="28"/>
        </w:rPr>
        <w:br/>
        <w:t xml:space="preserve">    3.</w:t>
      </w:r>
      <w:r>
        <w:rPr>
          <w:rFonts w:ascii="仿宋" w:eastAsia="仿宋" w:hAnsi="仿宋"/>
          <w:sz w:val="28"/>
        </w:rPr>
        <w:t>政策背景：研究相关产业政策、税收政策、环保政策等对项目的影响和适用性。</w:t>
      </w:r>
      <w:r>
        <w:rPr>
          <w:rFonts w:ascii="仿宋" w:eastAsia="仿宋" w:hAnsi="仿宋"/>
          <w:sz w:val="28"/>
        </w:rPr>
        <w:br/>
        <w:t xml:space="preserve">    4.</w:t>
      </w:r>
      <w:r>
        <w:rPr>
          <w:rFonts w:ascii="仿宋" w:eastAsia="仿宋" w:hAnsi="仿宋"/>
          <w:sz w:val="28"/>
        </w:rPr>
        <w:t>竞争背景：评估现有竞争格局、竞争对手情况、项目产品的竞争优势等。</w:t>
      </w:r>
      <w:r>
        <w:rPr>
          <w:rFonts w:ascii="仿宋" w:eastAsia="仿宋" w:hAnsi="仿宋"/>
          <w:sz w:val="28"/>
        </w:rPr>
        <w:br/>
        <w:t xml:space="preserve">    5.</w:t>
      </w:r>
      <w:r>
        <w:rPr>
          <w:rFonts w:ascii="仿宋" w:eastAsia="仿宋" w:hAnsi="仿宋"/>
          <w:sz w:val="28"/>
        </w:rPr>
        <w:t>社会背景：考虑社会文化、审美趋势、消费者偏好等因素对金属工艺品项目的影响。</w:t>
      </w:r>
      <w:r>
        <w:rPr>
          <w:rFonts w:ascii="仿宋" w:eastAsia="仿宋" w:hAnsi="仿宋"/>
          <w:sz w:val="28"/>
        </w:rPr>
        <w:br/>
        <w:t xml:space="preserve">    6.</w:t>
      </w:r>
      <w:r>
        <w:rPr>
          <w:rFonts w:ascii="仿宋" w:eastAsia="仿宋" w:hAnsi="仿宋"/>
          <w:sz w:val="28"/>
        </w:rPr>
        <w:t>经济背景：分析项目所在地的宏观经济环境、经济数据、产业集群效应等。</w:t>
      </w:r>
      <w:r>
        <w:rPr>
          <w:rFonts w:ascii="仿宋" w:eastAsia="仿宋" w:hAnsi="仿宋"/>
          <w:sz w:val="28"/>
        </w:rPr>
        <w:br/>
        <w:t xml:space="preserve">    7.</w:t>
      </w:r>
      <w:r>
        <w:rPr>
          <w:rFonts w:ascii="仿宋" w:eastAsia="仿宋" w:hAnsi="仿宋"/>
          <w:sz w:val="28"/>
        </w:rPr>
        <w:t>项目背景：详细介绍金属工艺品项目的发起原因、目的、规模、产品线、服务内容等。</w:t>
      </w:r>
      <w:r>
        <w:rPr>
          <w:rFonts w:ascii="仿宋" w:eastAsia="仿宋" w:hAnsi="仿宋"/>
          <w:sz w:val="28"/>
        </w:rPr>
        <w:br/>
        <w:t xml:space="preserve">    8.</w:t>
      </w:r>
      <w:r>
        <w:rPr>
          <w:rFonts w:ascii="仿宋" w:eastAsia="仿宋" w:hAnsi="仿宋"/>
          <w:sz w:val="28"/>
        </w:rPr>
        <w:t>风险背景：识别和评估项目可能面临的市场风险、技术风险、管理风险、财务风险等。</w:t>
      </w:r>
      <w:r>
        <w:rPr>
          <w:rFonts w:ascii="仿宋" w:eastAsia="仿宋" w:hAnsi="仿宋"/>
          <w:sz w:val="28"/>
        </w:rPr>
        <w:br/>
        <w:t xml:space="preserve">    9.</w:t>
      </w:r>
      <w:r>
        <w:rPr>
          <w:rFonts w:ascii="仿宋" w:eastAsia="仿宋" w:hAnsi="仿宋"/>
          <w:sz w:val="28"/>
        </w:rPr>
        <w:t>机遇背景：探讨项目可能抓住的市场机遇、政策机遇、技术进步等。</w:t>
      </w:r>
      <w:r>
        <w:rPr>
          <w:rFonts w:ascii="仿宋" w:eastAsia="仿宋" w:hAnsi="仿宋"/>
          <w:sz w:val="28"/>
        </w:rPr>
        <w:br/>
      </w:r>
      <w:r>
        <w:rPr>
          <w:rFonts w:ascii="仿宋" w:eastAsia="仿宋" w:hAnsi="仿宋"/>
          <w:sz w:val="28"/>
        </w:rPr>
        <w:t xml:space="preserve">10. </w:t>
      </w:r>
      <w:r>
        <w:rPr>
          <w:rFonts w:ascii="仿宋" w:eastAsia="仿宋" w:hAnsi="仿宋"/>
          <w:sz w:val="28"/>
        </w:rPr>
        <w:t>结论与建议：基于上述分析，给出项目是否可行的结论，并提出相应的建议。</w:t>
      </w:r>
    </w:p>
    <w:p w:rsidR="009D1637" w:rsidRPr="00913CD1" w:rsidP="00457322" w14:paraId="3F2FD4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28F672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11817B7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项目的发展和扩张。</w:t>
      </w:r>
    </w:p>
    <w:p w:rsidR="009D1637" w:rsidRPr="00913CD1" w:rsidP="00457322" w14:paraId="2F6A66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项目的可迗性。</w:t>
      </w:r>
    </w:p>
    <w:p w:rsidR="009D1637" w:rsidRPr="00913CD1" w:rsidP="00457322" w14:paraId="1FFADA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项目建设提供了良好基础条件。</w:t>
      </w:r>
    </w:p>
    <w:p w:rsidR="009D1637" w:rsidRPr="00913CD1" w:rsidP="00457322" w14:paraId="75AE82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项目规模和扩展的需要。</w:t>
      </w:r>
    </w:p>
    <w:p w:rsidR="009D1637" w:rsidRPr="00913CD1" w:rsidP="00457322" w14:paraId="42C219E1"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金属工艺品</w:t>
      </w:r>
      <w:r w:rsidRPr="00913CD1">
        <w:rPr>
          <w:rFonts w:ascii="仿宋" w:eastAsia="仿宋" w:hAnsi="仿宋"/>
        </w:rPr>
        <w:t>项目生产规模</w:t>
      </w:r>
      <w:bookmarkEnd w:id="10"/>
    </w:p>
    <w:p w:rsidR="009D1637" w:rsidRPr="00913CD1" w:rsidP="00457322" w14:paraId="2B679F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414EDA5F"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091C3E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1B83C837"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29A4B8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项目实施过程中，对环境的影响降到最低。</w:t>
      </w:r>
    </w:p>
    <w:p w:rsidR="009D1637" w:rsidRPr="00913CD1" w:rsidP="00457322" w14:paraId="2F4BB9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07137D4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金属工艺品</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11B8F7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7FF1A3B7"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金属工艺品</w:t>
      </w:r>
      <w:r w:rsidRPr="00913CD1">
        <w:rPr>
          <w:rFonts w:ascii="仿宋" w:eastAsia="仿宋" w:hAnsi="仿宋"/>
        </w:rPr>
        <w:t>项目总投资及资金构成</w:t>
      </w:r>
      <w:bookmarkEnd w:id="13"/>
    </w:p>
    <w:p w:rsidR="009D1637" w:rsidRPr="00913CD1" w:rsidP="00457322" w14:paraId="7422AB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的生产能力。</w:t>
      </w:r>
    </w:p>
    <w:p w:rsidR="009D1637" w:rsidRPr="00913CD1" w:rsidP="00457322" w14:paraId="711655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项目总投资</w:t>
      </w:r>
    </w:p>
    <w:p w:rsidR="009D1637" w:rsidRPr="00913CD1" w:rsidP="00457322" w14:paraId="00CA9E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783C1E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56FEA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18D61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47EBDD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3EA57C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6DA96E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180C35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项目的顺利建设奠定了财务基础。</w:t>
      </w:r>
    </w:p>
    <w:p w:rsidR="009D1637" w:rsidRPr="00913CD1" w:rsidP="00457322" w14:paraId="2770C596"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2C58DC4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6806EF32"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金属工艺品</w:t>
      </w:r>
      <w:r w:rsidRPr="00913CD1">
        <w:rPr>
          <w:rFonts w:ascii="仿宋" w:eastAsia="仿宋" w:hAnsi="仿宋"/>
        </w:rPr>
        <w:t>项目预期经济效益规划目标</w:t>
      </w:r>
      <w:bookmarkEnd w:id="15"/>
    </w:p>
    <w:p w:rsidR="009D1637" w:rsidRPr="00913CD1" w:rsidP="00457322" w14:paraId="6D1350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项目的盈利能力和市场竞争力。</w:t>
      </w:r>
    </w:p>
    <w:p w:rsidR="009D1637" w:rsidRPr="00913CD1" w:rsidP="00457322" w14:paraId="191135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项目具有较高的投资价值和发展潜力。</w:t>
      </w:r>
    </w:p>
    <w:p w:rsidR="009D1637" w:rsidRPr="00913CD1" w:rsidP="00457322" w14:paraId="4446F08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7085F0E2"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金属工艺品</w:t>
      </w:r>
      <w:r w:rsidRPr="00913CD1">
        <w:rPr>
          <w:rFonts w:ascii="仿宋" w:eastAsia="仿宋" w:hAnsi="仿宋"/>
        </w:rPr>
        <w:t>项目建设进度规划</w:t>
      </w:r>
      <w:bookmarkEnd w:id="16"/>
    </w:p>
    <w:p w:rsidR="009D1637" w:rsidRPr="00913CD1" w:rsidP="00457322" w14:paraId="5D7714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项目的顺利进行和按时完成。</w:t>
      </w:r>
    </w:p>
    <w:p w:rsidR="009D1637" w:rsidRPr="00913CD1" w:rsidP="00457322" w14:paraId="3C63CC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项目的质量和进度。</w:t>
      </w:r>
    </w:p>
    <w:p w:rsidR="009D1637" w:rsidRPr="00913CD1" w:rsidP="00457322" w14:paraId="5BBAD09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28E0CE74"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金属工艺品</w:t>
      </w:r>
      <w:r w:rsidRPr="00913CD1">
        <w:rPr>
          <w:rFonts w:ascii="仿宋" w:eastAsia="仿宋" w:hAnsi="仿宋"/>
        </w:rPr>
        <w:t>项目综合评价</w:t>
      </w:r>
      <w:bookmarkEnd w:id="17"/>
    </w:p>
    <w:p w:rsidR="00BF6395" w:rsidRPr="00913CD1" w:rsidP="00457322" w14:paraId="535D08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金属工艺品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3314CC8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金属工艺品项目的投资回报率稳定且可观。根据市场调查和预测，金属工艺品市场需求持续增长，具有良好的市场前景和发展空间。我们的投资方向紧密结合国家产业政策和市场需求，为投资者创造可观的投资收益。</w:t>
      </w:r>
    </w:p>
    <w:p w:rsidR="00BF6395" w:rsidRPr="00913CD1" w:rsidP="00457322" w14:paraId="3FF79E0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金属工艺品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1977435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在技术方案设计方面，我们注重方案的优化和效益的提升。通过科学合理的设计，实现金属工艺品</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生产流程的高效化和产品的优质化。我们将采用先进的生产工艺和技术，提高生产效率，降低生产成本。同时，我们还将加强产品研发和创新，不断推出具有竞争力的新产品，满足金属工艺品</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0F5F730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此外，金属工艺品项目的建设将带来显著的就业机会和社会效益。项目的实施将促进当地经济的发展，提升当地民众的生活水平。我们将积极履行社会责任，关注环境保护和可持续发展，为社会做出积极贡献。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5BCC3772"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综上所述，本期金属工艺品项目具备技术和经济的可行性，具有良好的市场前景和发展空间。我们将充分发挥自身优势，抓住市场机遇，为投资者创造丰厚的投资回报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4477E5D5"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46B8F8EA"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41320F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38841A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3F0911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5A0423B3"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6BDA6F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35F399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5D4BF9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金属工艺品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46A80E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3836F90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(二)主要职责</w:t>
      </w:r>
    </w:p>
    <w:p w:rsidR="009D1637" w:rsidRPr="00913CD1" w:rsidP="00457322" w14:paraId="2FFC44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7BD258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4F8FD6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金属工艺品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5C28C5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233B62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3845C4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6795A516"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72EB31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43CB8D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金属工艺品</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730154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金属工艺品</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151E1C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金属工艺品</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3F469B6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12C4E3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26550B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金属工艺品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27B7B3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4D5C00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金属工艺品</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5D82F9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04B1854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2952619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58778A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项目的顺利进行和迗成目标。</w:t>
      </w:r>
    </w:p>
    <w:p w:rsidR="009D1637" w:rsidRPr="00913CD1" w:rsidP="00457322" w14:paraId="7D108D2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7F03FD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金属工艺品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572A1D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金属工艺品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金属工艺品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金属工艺品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05ACD4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金属工艺品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524FFF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61FA05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4FB87C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737B5C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5E91F4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205A17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3B3986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28DF32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159FDF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314BAE3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3F676E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7E0F2A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26D246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6BF159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250BA8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4B3DF4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22D985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0DDBBAA9"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419497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7C7757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096AB3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5D743B7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4F193C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162010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672182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BA6AE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1475F1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0BB082F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0D9C06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359F45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3A48A9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10A2ED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金属工艺品</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5570C2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61E9CB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613A819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1C89FC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749A77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64E25B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5AD32A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720D57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04F4E7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424F4C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772994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1127DB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4111DA1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64E7BF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29AA7E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0CD5D8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02DB6E8A"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372C616D"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金属工艺品</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3CA25C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3BBFC9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479054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0706CAD5"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金属工艺品</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2AA00B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58E2F0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15443A6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758184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04C3BD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644A6D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1659E36A"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11761288"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79B1A7A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金属工艺品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2F7966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5F638B9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08EF6D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644CCB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金属工艺品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711EE8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49C9D5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5F1A3E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0CED06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7C2FA3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4A9EDF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4BE77DFB"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金属工艺品</w:t>
      </w:r>
      <w:r w:rsidRPr="00913CD1">
        <w:rPr>
          <w:rFonts w:ascii="仿宋" w:eastAsia="仿宋" w:hAnsi="仿宋"/>
        </w:rPr>
        <w:t>项目技术工艺分析</w:t>
      </w:r>
      <w:bookmarkEnd w:id="28"/>
    </w:p>
    <w:p w:rsidR="009D1637" w:rsidRPr="00913CD1" w:rsidP="00457322" w14:paraId="0AD8D6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3BBB478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金属工艺品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1AB2D2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金属工艺品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594E63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2F3FD1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金属工艺品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3E6622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6F54F6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2973AC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金属工艺品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55A21A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46E881F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金属工艺品</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60CE3771"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金属工艺品项目</w:t>
      </w:r>
      <w:r w:rsidRPr="00913CD1">
        <w:rPr>
          <w:rFonts w:ascii="仿宋" w:eastAsia="仿宋" w:hAnsi="仿宋"/>
        </w:rPr>
        <w:t>质量管理</w:t>
      </w:r>
      <w:bookmarkEnd w:id="29"/>
    </w:p>
    <w:p w:rsidR="009D1637" w:rsidRPr="00913CD1" w:rsidP="00457322" w14:paraId="6231E7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2F78F6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4EA2AD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51EB1E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43F087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7D9A52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245071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金属工艺品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3D3068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金属工艺品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051A15BE"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金属工艺品项目</w:t>
      </w:r>
      <w:r w:rsidRPr="00913CD1">
        <w:rPr>
          <w:rFonts w:ascii="仿宋" w:eastAsia="仿宋" w:hAnsi="仿宋"/>
        </w:rPr>
        <w:t>设备选型方案</w:t>
      </w:r>
      <w:bookmarkEnd w:id="30"/>
    </w:p>
    <w:p w:rsidR="009D1637" w:rsidRPr="00913CD1" w:rsidP="00457322" w14:paraId="54C0C9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0308BFA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1ACB7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金属工艺品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5A1594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09009A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金属工艺品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773D6D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0A9D9D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5BBDF8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项目的高效运行和产品质量的稳定提升。</w:t>
      </w:r>
    </w:p>
    <w:p w:rsidR="009D1637" w:rsidRPr="00913CD1" w:rsidP="00457322" w14:paraId="21E509D1"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6AB66C1E"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735EA8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118225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48E722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6633F1B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(二)主要安全与职业危害因素</w:t>
      </w:r>
    </w:p>
    <w:p w:rsidR="009D1637" w:rsidRPr="00913CD1" w:rsidP="00457322" w14:paraId="71CC80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4D5D12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688DF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4BF7AB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776CFF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2B81B5C5"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2A271F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39FC08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14DE77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金属工艺品</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35979C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金属工艺品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https://d.book118.com/247002126025006040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59D24433" w14:textId="77777777">
    <w:pPr>
      <w:pStyle w:val="Footer"/>
      <w:jc w:val="center"/>
    </w:pPr>
  </w:p>
  <w:p w:rsidR="008D6901" w14:paraId="728F479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51579EA0"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296D4EA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6734109"/>
      <w:docPartObj>
        <w:docPartGallery w:val="Page Numbers (Bottom of Page)"/>
        <w:docPartUnique/>
      </w:docPartObj>
    </w:sdtPr>
    <w:sdtContent>
      <w:sdt>
        <w:sdtPr>
          <w:id w:val="17255597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3127302"/>
      <w:docPartObj>
        <w:docPartGallery w:val="Page Numbers (Bottom of Page)"/>
        <w:docPartUnique/>
      </w:docPartObj>
    </w:sdtPr>
    <w:sdtContent>
      <w:sdt>
        <w:sdtPr>
          <w:id w:val="10277826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307661"/>
      <w:docPartObj>
        <w:docPartGallery w:val="Page Numbers (Bottom of Page)"/>
        <w:docPartUnique/>
      </w:docPartObj>
    </w:sdtPr>
    <w:sdtContent>
      <w:sdt>
        <w:sdtPr>
          <w:id w:val="2684167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51014476"/>
      <w:docPartObj>
        <w:docPartGallery w:val="Page Numbers (Bottom of Page)"/>
        <w:docPartUnique/>
      </w:docPartObj>
    </w:sdtPr>
    <w:sdtContent>
      <w:sdt>
        <w:sdtPr>
          <w:id w:val="13708331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8395675"/>
      <w:docPartObj>
        <w:docPartGallery w:val="Page Numbers (Bottom of Page)"/>
        <w:docPartUnique/>
      </w:docPartObj>
    </w:sdtPr>
    <w:sdtContent>
      <w:sdt>
        <w:sdtPr>
          <w:id w:val="3254265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0779888"/>
      <w:docPartObj>
        <w:docPartGallery w:val="Page Numbers (Bottom of Page)"/>
        <w:docPartUnique/>
      </w:docPartObj>
    </w:sdtPr>
    <w:sdtContent>
      <w:sdt>
        <w:sdtPr>
          <w:id w:val="9090330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65733128"/>
      <w:docPartObj>
        <w:docPartGallery w:val="Page Numbers (Bottom of Page)"/>
        <w:docPartUnique/>
      </w:docPartObj>
    </w:sdtPr>
    <w:sdtContent>
      <w:sdt>
        <w:sdtPr>
          <w:id w:val="16174785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2363719"/>
      <w:docPartObj>
        <w:docPartGallery w:val="Page Numbers (Bottom of Page)"/>
        <w:docPartUnique/>
      </w:docPartObj>
    </w:sdtPr>
    <w:sdtContent>
      <w:sdt>
        <w:sdtPr>
          <w:id w:val="12559224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8927003"/>
      <w:docPartObj>
        <w:docPartGallery w:val="Page Numbers (Bottom of Page)"/>
        <w:docPartUnique/>
      </w:docPartObj>
    </w:sdtPr>
    <w:sdtContent>
      <w:sdt>
        <w:sdtPr>
          <w:id w:val="10722190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7680120"/>
      <w:docPartObj>
        <w:docPartGallery w:val="Page Numbers (Bottom of Page)"/>
        <w:docPartUnique/>
      </w:docPartObj>
    </w:sdtPr>
    <w:sdtContent>
      <w:sdt>
        <w:sdtPr>
          <w:id w:val="1849847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9789041"/>
      <w:docPartObj>
        <w:docPartGallery w:val="Page Numbers (Bottom of Page)"/>
        <w:docPartUnique/>
      </w:docPartObj>
    </w:sdtPr>
    <w:sdtContent>
      <w:sdt>
        <w:sdtPr>
          <w:id w:val="5921698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7794651"/>
      <w:docPartObj>
        <w:docPartGallery w:val="Page Numbers (Bottom of Page)"/>
        <w:docPartUnique/>
      </w:docPartObj>
    </w:sdtPr>
    <w:sdtContent>
      <w:sdt>
        <w:sdtPr>
          <w:id w:val="12572329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9984156"/>
      <w:docPartObj>
        <w:docPartGallery w:val="Page Numbers (Bottom of Page)"/>
        <w:docPartUnique/>
      </w:docPartObj>
    </w:sdtPr>
    <w:sdtContent>
      <w:sdt>
        <w:sdtPr>
          <w:id w:val="17261811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26383613"/>
      <w:docPartObj>
        <w:docPartGallery w:val="Page Numbers (Bottom of Page)"/>
        <w:docPartUnique/>
      </w:docPartObj>
    </w:sdtPr>
    <w:sdtContent>
      <w:sdt>
        <w:sdtPr>
          <w:id w:val="7890032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68951842"/>
      <w:docPartObj>
        <w:docPartGallery w:val="Page Numbers (Bottom of Page)"/>
        <w:docPartUnique/>
      </w:docPartObj>
    </w:sdtPr>
    <w:sdtContent>
      <w:sdt>
        <w:sdtPr>
          <w:id w:val="20919546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5197250"/>
      <w:docPartObj>
        <w:docPartGallery w:val="Page Numbers (Bottom of Page)"/>
        <w:docPartUnique/>
      </w:docPartObj>
    </w:sdtPr>
    <w:sdtContent>
      <w:sdt>
        <w:sdtPr>
          <w:id w:val="5579696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70295122"/>
      <w:docPartObj>
        <w:docPartGallery w:val="Page Numbers (Bottom of Page)"/>
        <w:docPartUnique/>
      </w:docPartObj>
    </w:sdtPr>
    <w:sdtContent>
      <w:sdt>
        <w:sdtPr>
          <w:id w:val="9163046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68487250"/>
      <w:docPartObj>
        <w:docPartGallery w:val="Page Numbers (Bottom of Page)"/>
        <w:docPartUnique/>
      </w:docPartObj>
    </w:sdtPr>
    <w:sdtContent>
      <w:sdt>
        <w:sdtPr>
          <w:id w:val="6654808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52022712"/>
      <w:docPartObj>
        <w:docPartGallery w:val="Page Numbers (Bottom of Page)"/>
        <w:docPartUnique/>
      </w:docPartObj>
    </w:sdtPr>
    <w:sdtContent>
      <w:sdt>
        <w:sdtPr>
          <w:id w:val="1643347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14596381"/>
      <w:docPartObj>
        <w:docPartGallery w:val="Page Numbers (Bottom of Page)"/>
        <w:docPartUnique/>
      </w:docPartObj>
    </w:sdtPr>
    <w:sdtContent>
      <w:sdt>
        <w:sdtPr>
          <w:id w:val="16296275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1877495"/>
      <w:docPartObj>
        <w:docPartGallery w:val="Page Numbers (Bottom of Page)"/>
        <w:docPartUnique/>
      </w:docPartObj>
    </w:sdtPr>
    <w:sdtContent>
      <w:sdt>
        <w:sdtPr>
          <w:id w:val="10720537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54117540"/>
      <w:docPartObj>
        <w:docPartGallery w:val="Page Numbers (Bottom of Page)"/>
        <w:docPartUnique/>
      </w:docPartObj>
    </w:sdtPr>
    <w:sdtContent>
      <w:sdt>
        <w:sdtPr>
          <w:id w:val="1498826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6089408"/>
      <w:docPartObj>
        <w:docPartGallery w:val="Page Numbers (Bottom of Page)"/>
        <w:docPartUnique/>
      </w:docPartObj>
    </w:sdtPr>
    <w:sdtContent>
      <w:sdt>
        <w:sdtPr>
          <w:id w:val="73378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9192223"/>
      <w:docPartObj>
        <w:docPartGallery w:val="Page Numbers (Bottom of Page)"/>
        <w:docPartUnique/>
      </w:docPartObj>
    </w:sdtPr>
    <w:sdtContent>
      <w:sdt>
        <w:sdtPr>
          <w:id w:val="4138966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64282299"/>
      <w:docPartObj>
        <w:docPartGallery w:val="Page Numbers (Bottom of Page)"/>
        <w:docPartUnique/>
      </w:docPartObj>
    </w:sdtPr>
    <w:sdtContent>
      <w:sdt>
        <w:sdtPr>
          <w:id w:val="8027721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83854461"/>
      <w:docPartObj>
        <w:docPartGallery w:val="Page Numbers (Bottom of Page)"/>
        <w:docPartUnique/>
      </w:docPartObj>
    </w:sdtPr>
    <w:sdtContent>
      <w:sdt>
        <w:sdtPr>
          <w:id w:val="12892269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7938003"/>
      <w:docPartObj>
        <w:docPartGallery w:val="Page Numbers (Bottom of Page)"/>
        <w:docPartUnique/>
      </w:docPartObj>
    </w:sdtPr>
    <w:sdtContent>
      <w:sdt>
        <w:sdtPr>
          <w:id w:val="3716633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753232"/>
      <w:docPartObj>
        <w:docPartGallery w:val="Page Numbers (Bottom of Page)"/>
        <w:docPartUnique/>
      </w:docPartObj>
    </w:sdtPr>
    <w:sdtContent>
      <w:sdt>
        <w:sdtPr>
          <w:id w:val="17262353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3789759"/>
      <w:docPartObj>
        <w:docPartGallery w:val="Page Numbers (Bottom of Page)"/>
        <w:docPartUnique/>
      </w:docPartObj>
    </w:sdtPr>
    <w:sdtContent>
      <w:sdt>
        <w:sdtPr>
          <w:id w:val="4414556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25AE3287" w14:textId="77777777">
    <w:pPr>
      <w:pStyle w:val="Header"/>
      <w:pBdr>
        <w:bottom w:val="single" w:sz="4" w:space="1" w:color="auto"/>
      </w:pBdr>
      <w:jc w:val="right"/>
    </w:pPr>
    <w:r>
      <w:t>2024年金属工艺品项目可行性分析报告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2024年金属工艺品项目可行性分析报告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2024年金属工艺品项目可行性分析报告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2024年金属工艺品项目可行性分析报告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2024年金属工艺品项目可行性分析报告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526B8DCF" w14:textId="77777777">
    <w:pPr>
      <w:pStyle w:val="Header"/>
      <w:pBdr>
        <w:bottom w:val="single" w:sz="4" w:space="1" w:color="auto"/>
      </w:pBdr>
      <w:jc w:val="right"/>
      <w:rPr>
        <w:sz w:val="24"/>
        <w:szCs w:val="24"/>
      </w:rPr>
    </w:pPr>
    <w:r>
      <w:t>2024年金属工艺品项目可行性分析报告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2024年金属工艺品项目可行性分析报告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2024年金属工艺品项目可行性分析报告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2024年金属工艺品项目可行性分析报告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2024年金属工艺品项目可行性分析报告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2024年金属工艺品项目可行性分析报告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2024年金属工艺品项目可行性分析报告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2024年金属工艺品项目可行性分析报告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2024年金属工艺品项目可行性分析报告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2024年金属工艺品项目可行性分析报告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2024年金属工艺品项目可行性分析报告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2024年金属工艺品项目可行性分析报告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2024年金属工艺品项目可行性分析报告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2024年金属工艺品项目可行性分析报告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2024年金属工艺品项目可行性分析报告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2024年金属工艺品项目可行性分析报告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2024年金属工艺品项目可行性分析报告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2024年金属工艺品项目可行性分析报告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2024年金属工艺品项目可行性分析报告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2024年金属工艺品项目可行性分析报告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2024年金属工艺品项目可行性分析报告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2024年金属工艺品项目可行性分析报告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2024年金属工艺品项目可行性分析报告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2024年金属工艺品项目可行性分析报告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2024年金属工艺品项目可行性分析报告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2024年金属工艺品项目可行性分析报告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2024年金属工艺品项目可行性分析报告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2024年金属工艺品项目可行性分析报告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2024年金属工艺品项目可行性分析报告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2024年金属工艺品项目可行性分析报告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9D6BAE"/>
    <w:rsid w:val="00A42E8B"/>
    <w:rsid w:val="00B1465E"/>
    <w:rsid w:val="00BD3430"/>
    <w:rsid w:val="00BF6395"/>
    <w:rsid w:val="00C5579D"/>
    <w:rsid w:val="00C77176"/>
    <w:rsid w:val="00CA3869"/>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F44DC7D"/>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47002126025006040"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7249</Words>
  <Characters>41324</Characters>
  <Application>Microsoft Office Word</Application>
  <DocSecurity>0</DocSecurity>
  <Lines>344</Lines>
  <Paragraphs>96</Paragraphs>
  <ScaleCrop>false</ScaleCrop>
  <Company/>
  <LinksUpToDate>false</LinksUpToDate>
  <CharactersWithSpaces>48477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2024-02-02T04:27:00Z</dcterms:modified>
</cp:coreProperties>
</file>