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膨化硝铵炸药项目规划设计纲要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 w:history="1">
        <w:r>
          <w:rPr>
            <w:rFonts w:ascii="仿宋" w:eastAsia="仿宋" w:hAnsi="仿宋" w:cs="仿宋" w:hint="eastAsia"/>
            <w:lang w:eastAsia="zh-CN"/>
          </w:rPr>
          <w:t>概论</w:t>
        </w:r>
        <w:r>
          <w:tab/>
        </w:r>
        <w:r>
          <w:fldChar w:fldCharType="begin"/>
        </w:r>
        <w:r>
          <w:instrText xml:space="preserve"> PAGEREF _Toc1607 \h </w:instrText>
        </w:r>
        <w:r>
          <w:fldChar w:fldCharType="separate"/>
        </w:r>
        <w:r>
          <w:t>3</w:t>
        </w:r>
        <w:r>
          <w:fldChar w:fldCharType="end"/>
        </w:r>
      </w:hyperlink>
    </w:p>
    <w:p>
      <w:pPr>
        <w:pStyle w:val="TOC1"/>
        <w:tabs>
          <w:tab w:val="right" w:leader="dot" w:pos="8306"/>
        </w:tabs>
      </w:pPr>
      <w:hyperlink w:anchor="_Toc11506" w:history="1">
        <w:r>
          <w:rPr>
            <w:rFonts w:ascii="仿宋" w:eastAsia="仿宋" w:hAnsi="仿宋" w:cs="仿宋" w:hint="eastAsia"/>
            <w:lang w:eastAsia="zh-CN"/>
          </w:rPr>
          <w:t>一、膨化硝铵炸药项目土建工程</w:t>
        </w:r>
        <w:r>
          <w:tab/>
        </w:r>
        <w:r>
          <w:fldChar w:fldCharType="begin"/>
        </w:r>
        <w:r>
          <w:instrText xml:space="preserve"> PAGEREF _Toc11506 \h </w:instrText>
        </w:r>
        <w:r>
          <w:fldChar w:fldCharType="separate"/>
        </w:r>
        <w:r>
          <w:t>3</w:t>
        </w:r>
        <w:r>
          <w:fldChar w:fldCharType="end"/>
        </w:r>
      </w:hyperlink>
    </w:p>
    <w:p>
      <w:pPr>
        <w:pStyle w:val="TOC2"/>
        <w:tabs>
          <w:tab w:val="right" w:leader="dot" w:pos="8306"/>
        </w:tabs>
      </w:pPr>
      <w:hyperlink w:anchor="_Toc11449" w:history="1">
        <w:r>
          <w:rPr>
            <w:rFonts w:ascii="仿宋" w:eastAsia="仿宋" w:hAnsi="仿宋" w:cs="仿宋" w:hint="eastAsia"/>
            <w:lang w:eastAsia="zh-CN"/>
          </w:rPr>
          <w:t>(一)、建筑工程设计原则</w:t>
        </w:r>
        <w:r>
          <w:tab/>
        </w:r>
        <w:r>
          <w:fldChar w:fldCharType="begin"/>
        </w:r>
        <w:r>
          <w:instrText xml:space="preserve"> PAGEREF _Toc11449 \h </w:instrText>
        </w:r>
        <w:r>
          <w:fldChar w:fldCharType="separate"/>
        </w:r>
        <w:r>
          <w:t>3</w:t>
        </w:r>
        <w:r>
          <w:fldChar w:fldCharType="end"/>
        </w:r>
      </w:hyperlink>
    </w:p>
    <w:p>
      <w:pPr>
        <w:pStyle w:val="TOC2"/>
        <w:tabs>
          <w:tab w:val="right" w:leader="dot" w:pos="8306"/>
        </w:tabs>
      </w:pPr>
      <w:hyperlink w:anchor="_Toc27839" w:history="1">
        <w:r>
          <w:rPr>
            <w:rFonts w:ascii="仿宋" w:eastAsia="仿宋" w:hAnsi="仿宋" w:cs="仿宋" w:hint="eastAsia"/>
            <w:lang w:eastAsia="zh-CN"/>
          </w:rPr>
          <w:t>(二)、土建工程设计年限及安全等级</w:t>
        </w:r>
        <w:r>
          <w:tab/>
        </w:r>
        <w:r>
          <w:fldChar w:fldCharType="begin"/>
        </w:r>
        <w:r>
          <w:instrText xml:space="preserve"> PAGEREF _Toc27839 \h </w:instrText>
        </w:r>
        <w:r>
          <w:fldChar w:fldCharType="separate"/>
        </w:r>
        <w:r>
          <w:t>4</w:t>
        </w:r>
        <w:r>
          <w:fldChar w:fldCharType="end"/>
        </w:r>
      </w:hyperlink>
    </w:p>
    <w:p>
      <w:pPr>
        <w:pStyle w:val="TOC2"/>
        <w:tabs>
          <w:tab w:val="right" w:leader="dot" w:pos="8306"/>
        </w:tabs>
      </w:pPr>
      <w:hyperlink w:anchor="_Toc24205" w:history="1">
        <w:r>
          <w:rPr>
            <w:rFonts w:ascii="仿宋" w:eastAsia="仿宋" w:hAnsi="仿宋" w:cs="仿宋" w:hint="eastAsia"/>
            <w:lang w:eastAsia="zh-CN"/>
          </w:rPr>
          <w:t>(三)、建筑工程设计总体要求</w:t>
        </w:r>
        <w:r>
          <w:tab/>
        </w:r>
        <w:r>
          <w:fldChar w:fldCharType="begin"/>
        </w:r>
        <w:r>
          <w:instrText xml:space="preserve"> PAGEREF _Toc24205 \h </w:instrText>
        </w:r>
        <w:r>
          <w:fldChar w:fldCharType="separate"/>
        </w:r>
        <w:r>
          <w:t>5</w:t>
        </w:r>
        <w:r>
          <w:fldChar w:fldCharType="end"/>
        </w:r>
      </w:hyperlink>
    </w:p>
    <w:p>
      <w:pPr>
        <w:pStyle w:val="TOC2"/>
        <w:tabs>
          <w:tab w:val="right" w:leader="dot" w:pos="8306"/>
        </w:tabs>
      </w:pPr>
      <w:hyperlink w:anchor="_Toc25528" w:history="1">
        <w:r>
          <w:rPr>
            <w:rFonts w:ascii="仿宋" w:eastAsia="仿宋" w:hAnsi="仿宋" w:cs="仿宋" w:hint="eastAsia"/>
            <w:lang w:eastAsia="zh-CN"/>
          </w:rPr>
          <w:t>(四)、土建工程建设指标</w:t>
        </w:r>
        <w:r>
          <w:tab/>
        </w:r>
        <w:r>
          <w:fldChar w:fldCharType="begin"/>
        </w:r>
        <w:r>
          <w:instrText xml:space="preserve"> PAGEREF _Toc25528 \h </w:instrText>
        </w:r>
        <w:r>
          <w:fldChar w:fldCharType="separate"/>
        </w:r>
        <w:r>
          <w:t>6</w:t>
        </w:r>
        <w:r>
          <w:fldChar w:fldCharType="end"/>
        </w:r>
      </w:hyperlink>
    </w:p>
    <w:p>
      <w:pPr>
        <w:pStyle w:val="TOC1"/>
        <w:tabs>
          <w:tab w:val="right" w:leader="dot" w:pos="8306"/>
        </w:tabs>
      </w:pPr>
      <w:hyperlink w:anchor="_Toc13287" w:history="1">
        <w:r>
          <w:rPr>
            <w:rFonts w:ascii="仿宋" w:eastAsia="仿宋" w:hAnsi="仿宋" w:cs="仿宋" w:hint="eastAsia"/>
            <w:lang w:eastAsia="zh-CN"/>
          </w:rPr>
          <w:t>二、市场分析、调研</w:t>
        </w:r>
        <w:r>
          <w:tab/>
        </w:r>
        <w:r>
          <w:fldChar w:fldCharType="begin"/>
        </w:r>
        <w:r>
          <w:instrText xml:space="preserve"> PAGEREF _Toc13287 \h </w:instrText>
        </w:r>
        <w:r>
          <w:fldChar w:fldCharType="separate"/>
        </w:r>
        <w:r>
          <w:t>6</w:t>
        </w:r>
        <w:r>
          <w:fldChar w:fldCharType="end"/>
        </w:r>
      </w:hyperlink>
    </w:p>
    <w:p>
      <w:pPr>
        <w:pStyle w:val="TOC2"/>
        <w:tabs>
          <w:tab w:val="right" w:leader="dot" w:pos="8306"/>
        </w:tabs>
      </w:pPr>
      <w:hyperlink w:anchor="_Toc5622" w:history="1">
        <w:r>
          <w:rPr>
            <w:rFonts w:ascii="仿宋" w:eastAsia="仿宋" w:hAnsi="仿宋" w:cs="仿宋" w:hint="eastAsia"/>
            <w:lang w:eastAsia="zh-CN"/>
          </w:rPr>
          <w:t>(一)、膨化硝铵炸药行业分析</w:t>
        </w:r>
        <w:r>
          <w:tab/>
        </w:r>
        <w:r>
          <w:fldChar w:fldCharType="begin"/>
        </w:r>
        <w:r>
          <w:instrText xml:space="preserve"> PAGEREF _Toc5622 \h </w:instrText>
        </w:r>
        <w:r>
          <w:fldChar w:fldCharType="separate"/>
        </w:r>
        <w:r>
          <w:t>6</w:t>
        </w:r>
        <w:r>
          <w:fldChar w:fldCharType="end"/>
        </w:r>
      </w:hyperlink>
    </w:p>
    <w:p>
      <w:pPr>
        <w:pStyle w:val="TOC2"/>
        <w:tabs>
          <w:tab w:val="right" w:leader="dot" w:pos="8306"/>
        </w:tabs>
      </w:pPr>
      <w:hyperlink w:anchor="_Toc25312" w:history="1">
        <w:r>
          <w:rPr>
            <w:rFonts w:ascii="仿宋" w:eastAsia="仿宋" w:hAnsi="仿宋" w:cs="仿宋" w:hint="eastAsia"/>
            <w:lang w:eastAsia="zh-CN"/>
          </w:rPr>
          <w:t>(二)、膨化硝铵炸药市场分析预测</w:t>
        </w:r>
        <w:r>
          <w:tab/>
        </w:r>
        <w:r>
          <w:fldChar w:fldCharType="begin"/>
        </w:r>
        <w:r>
          <w:instrText xml:space="preserve"> PAGEREF _Toc25312 \h </w:instrText>
        </w:r>
        <w:r>
          <w:fldChar w:fldCharType="separate"/>
        </w:r>
        <w:r>
          <w:t>7</w:t>
        </w:r>
        <w:r>
          <w:fldChar w:fldCharType="end"/>
        </w:r>
      </w:hyperlink>
    </w:p>
    <w:p>
      <w:pPr>
        <w:pStyle w:val="TOC1"/>
        <w:tabs>
          <w:tab w:val="right" w:leader="dot" w:pos="8306"/>
        </w:tabs>
      </w:pPr>
      <w:hyperlink w:anchor="_Toc8721" w:history="1">
        <w:r>
          <w:rPr>
            <w:rFonts w:ascii="仿宋" w:eastAsia="仿宋" w:hAnsi="仿宋" w:cs="仿宋" w:hint="eastAsia"/>
            <w:lang w:eastAsia="zh-CN"/>
          </w:rPr>
          <w:t>三、膨化硝铵炸药项目概论</w:t>
        </w:r>
        <w:r>
          <w:tab/>
        </w:r>
        <w:r>
          <w:fldChar w:fldCharType="begin"/>
        </w:r>
        <w:r>
          <w:instrText xml:space="preserve"> PAGEREF _Toc8721 \h </w:instrText>
        </w:r>
        <w:r>
          <w:fldChar w:fldCharType="separate"/>
        </w:r>
        <w:r>
          <w:t>8</w:t>
        </w:r>
        <w:r>
          <w:fldChar w:fldCharType="end"/>
        </w:r>
      </w:hyperlink>
    </w:p>
    <w:p>
      <w:pPr>
        <w:pStyle w:val="TOC2"/>
        <w:tabs>
          <w:tab w:val="right" w:leader="dot" w:pos="8306"/>
        </w:tabs>
      </w:pPr>
      <w:hyperlink w:anchor="_Toc13604" w:history="1">
        <w:r>
          <w:rPr>
            <w:rFonts w:ascii="仿宋" w:eastAsia="仿宋" w:hAnsi="仿宋" w:cs="仿宋" w:hint="eastAsia"/>
            <w:lang w:eastAsia="zh-CN"/>
          </w:rPr>
          <w:t>(一)、膨化硝铵炸药项目概况</w:t>
        </w:r>
        <w:r>
          <w:tab/>
        </w:r>
        <w:r>
          <w:fldChar w:fldCharType="begin"/>
        </w:r>
        <w:r>
          <w:instrText xml:space="preserve"> PAGEREF _Toc13604 \h </w:instrText>
        </w:r>
        <w:r>
          <w:fldChar w:fldCharType="separate"/>
        </w:r>
        <w:r>
          <w:t>8</w:t>
        </w:r>
        <w:r>
          <w:fldChar w:fldCharType="end"/>
        </w:r>
      </w:hyperlink>
    </w:p>
    <w:p>
      <w:pPr>
        <w:pStyle w:val="TOC2"/>
        <w:tabs>
          <w:tab w:val="right" w:leader="dot" w:pos="8306"/>
        </w:tabs>
      </w:pPr>
      <w:hyperlink w:anchor="_Toc680" w:history="1">
        <w:r>
          <w:rPr>
            <w:rFonts w:ascii="仿宋" w:eastAsia="仿宋" w:hAnsi="仿宋" w:cs="仿宋" w:hint="eastAsia"/>
            <w:lang w:eastAsia="zh-CN"/>
          </w:rPr>
          <w:t>(二)、膨化硝铵炸药项目目标</w:t>
        </w:r>
        <w:r>
          <w:tab/>
        </w:r>
        <w:r>
          <w:fldChar w:fldCharType="begin"/>
        </w:r>
        <w:r>
          <w:instrText xml:space="preserve"> PAGEREF _Toc680 \h </w:instrText>
        </w:r>
        <w:r>
          <w:fldChar w:fldCharType="separate"/>
        </w:r>
        <w:r>
          <w:t>10</w:t>
        </w:r>
        <w:r>
          <w:fldChar w:fldCharType="end"/>
        </w:r>
      </w:hyperlink>
    </w:p>
    <w:p>
      <w:pPr>
        <w:pStyle w:val="TOC2"/>
        <w:tabs>
          <w:tab w:val="right" w:leader="dot" w:pos="8306"/>
        </w:tabs>
      </w:pPr>
      <w:hyperlink w:anchor="_Toc23508" w:history="1">
        <w:r>
          <w:rPr>
            <w:rFonts w:ascii="仿宋" w:eastAsia="仿宋" w:hAnsi="仿宋" w:cs="仿宋" w:hint="eastAsia"/>
            <w:lang w:eastAsia="zh-CN"/>
          </w:rPr>
          <w:t>(三)、膨化硝铵炸药项目提出的理由</w:t>
        </w:r>
        <w:r>
          <w:tab/>
        </w:r>
        <w:r>
          <w:fldChar w:fldCharType="begin"/>
        </w:r>
        <w:r>
          <w:instrText xml:space="preserve"> PAGEREF _Toc23508 \h </w:instrText>
        </w:r>
        <w:r>
          <w:fldChar w:fldCharType="separate"/>
        </w:r>
        <w:r>
          <w:t>11</w:t>
        </w:r>
        <w:r>
          <w:fldChar w:fldCharType="end"/>
        </w:r>
      </w:hyperlink>
    </w:p>
    <w:p>
      <w:pPr>
        <w:pStyle w:val="TOC2"/>
        <w:tabs>
          <w:tab w:val="right" w:leader="dot" w:pos="8306"/>
        </w:tabs>
      </w:pPr>
      <w:hyperlink w:anchor="_Toc18771" w:history="1">
        <w:r>
          <w:rPr>
            <w:rFonts w:ascii="仿宋" w:eastAsia="仿宋" w:hAnsi="仿宋" w:cs="仿宋" w:hint="eastAsia"/>
            <w:lang w:eastAsia="zh-CN"/>
          </w:rPr>
          <w:t>(四)、膨化硝铵炸药项目意义</w:t>
        </w:r>
        <w:r>
          <w:tab/>
        </w:r>
        <w:r>
          <w:fldChar w:fldCharType="begin"/>
        </w:r>
        <w:r>
          <w:instrText xml:space="preserve"> PAGEREF _Toc18771 \h </w:instrText>
        </w:r>
        <w:r>
          <w:fldChar w:fldCharType="separate"/>
        </w:r>
        <w:r>
          <w:t>13</w:t>
        </w:r>
        <w:r>
          <w:fldChar w:fldCharType="end"/>
        </w:r>
      </w:hyperlink>
    </w:p>
    <w:p>
      <w:pPr>
        <w:pStyle w:val="TOC2"/>
        <w:tabs>
          <w:tab w:val="right" w:leader="dot" w:pos="8306"/>
        </w:tabs>
      </w:pPr>
      <w:hyperlink w:anchor="_Toc6974" w:history="1">
        <w:r>
          <w:rPr>
            <w:rFonts w:ascii="仿宋" w:eastAsia="仿宋" w:hAnsi="仿宋" w:cs="仿宋" w:hint="eastAsia"/>
            <w:lang w:eastAsia="zh-CN"/>
          </w:rPr>
          <w:t>(五)、膨化硝铵炸药项目背景</w:t>
        </w:r>
        <w:r>
          <w:tab/>
        </w:r>
        <w:r>
          <w:fldChar w:fldCharType="begin"/>
        </w:r>
        <w:r>
          <w:instrText xml:space="preserve"> PAGEREF _Toc6974 \h </w:instrText>
        </w:r>
        <w:r>
          <w:fldChar w:fldCharType="separate"/>
        </w:r>
        <w:r>
          <w:t>14</w:t>
        </w:r>
        <w:r>
          <w:fldChar w:fldCharType="end"/>
        </w:r>
      </w:hyperlink>
    </w:p>
    <w:p>
      <w:pPr>
        <w:pStyle w:val="TOC1"/>
        <w:tabs>
          <w:tab w:val="right" w:leader="dot" w:pos="8306"/>
        </w:tabs>
      </w:pPr>
      <w:hyperlink w:anchor="_Toc1526" w:history="1">
        <w:r>
          <w:rPr>
            <w:rFonts w:ascii="仿宋" w:eastAsia="仿宋" w:hAnsi="仿宋" w:cs="仿宋" w:hint="eastAsia"/>
            <w:lang w:eastAsia="zh-CN"/>
          </w:rPr>
          <w:t>四、膨化硝铵炸药项目文档管理</w:t>
        </w:r>
        <w:r>
          <w:tab/>
        </w:r>
        <w:r>
          <w:fldChar w:fldCharType="begin"/>
        </w:r>
        <w:r>
          <w:instrText xml:space="preserve"> PAGEREF _Toc1526 \h </w:instrText>
        </w:r>
        <w:r>
          <w:fldChar w:fldCharType="separate"/>
        </w:r>
        <w:r>
          <w:t>14</w:t>
        </w:r>
        <w:r>
          <w:fldChar w:fldCharType="end"/>
        </w:r>
      </w:hyperlink>
    </w:p>
    <w:p>
      <w:pPr>
        <w:pStyle w:val="TOC2"/>
        <w:tabs>
          <w:tab w:val="right" w:leader="dot" w:pos="8306"/>
        </w:tabs>
      </w:pPr>
      <w:hyperlink w:anchor="_Toc21847" w:history="1">
        <w:r>
          <w:rPr>
            <w:rFonts w:ascii="仿宋" w:eastAsia="仿宋" w:hAnsi="仿宋" w:cs="仿宋" w:hint="eastAsia"/>
            <w:lang w:eastAsia="zh-CN"/>
          </w:rPr>
          <w:t>(一)、文档编制与审查</w:t>
        </w:r>
        <w:r>
          <w:tab/>
        </w:r>
        <w:r>
          <w:fldChar w:fldCharType="begin"/>
        </w:r>
        <w:r>
          <w:instrText xml:space="preserve"> PAGEREF _Toc21847 \h </w:instrText>
        </w:r>
        <w:r>
          <w:fldChar w:fldCharType="separate"/>
        </w:r>
        <w:r>
          <w:t>14</w:t>
        </w:r>
        <w:r>
          <w:fldChar w:fldCharType="end"/>
        </w:r>
      </w:hyperlink>
    </w:p>
    <w:p>
      <w:pPr>
        <w:pStyle w:val="TOC2"/>
        <w:tabs>
          <w:tab w:val="right" w:leader="dot" w:pos="8306"/>
        </w:tabs>
      </w:pPr>
      <w:hyperlink w:anchor="_Toc26057" w:history="1">
        <w:r>
          <w:rPr>
            <w:rFonts w:ascii="仿宋" w:eastAsia="仿宋" w:hAnsi="仿宋" w:cs="仿宋" w:hint="eastAsia"/>
            <w:lang w:eastAsia="zh-CN"/>
          </w:rPr>
          <w:t>(二)、文档发布与分发</w:t>
        </w:r>
        <w:r>
          <w:tab/>
        </w:r>
        <w:r>
          <w:fldChar w:fldCharType="begin"/>
        </w:r>
        <w:r>
          <w:instrText xml:space="preserve"> PAGEREF _Toc26057 \h </w:instrText>
        </w:r>
        <w:r>
          <w:fldChar w:fldCharType="separate"/>
        </w:r>
        <w:r>
          <w:t>16</w:t>
        </w:r>
        <w:r>
          <w:fldChar w:fldCharType="end"/>
        </w:r>
      </w:hyperlink>
    </w:p>
    <w:p>
      <w:pPr>
        <w:pStyle w:val="TOC2"/>
        <w:tabs>
          <w:tab w:val="right" w:leader="dot" w:pos="8306"/>
        </w:tabs>
      </w:pPr>
      <w:hyperlink w:anchor="_Toc28969" w:history="1">
        <w:r>
          <w:rPr>
            <w:rFonts w:ascii="仿宋" w:eastAsia="仿宋" w:hAnsi="仿宋" w:cs="仿宋" w:hint="eastAsia"/>
            <w:lang w:eastAsia="zh-CN"/>
          </w:rPr>
          <w:t>(三)、文档存档与归档</w:t>
        </w:r>
        <w:r>
          <w:tab/>
        </w:r>
        <w:r>
          <w:fldChar w:fldCharType="begin"/>
        </w:r>
        <w:r>
          <w:instrText xml:space="preserve"> PAGEREF _Toc28969 \h </w:instrText>
        </w:r>
        <w:r>
          <w:fldChar w:fldCharType="separate"/>
        </w:r>
        <w:r>
          <w:t>17</w:t>
        </w:r>
        <w:r>
          <w:fldChar w:fldCharType="end"/>
        </w:r>
      </w:hyperlink>
    </w:p>
    <w:p>
      <w:pPr>
        <w:pStyle w:val="TOC1"/>
        <w:tabs>
          <w:tab w:val="right" w:leader="dot" w:pos="8306"/>
        </w:tabs>
      </w:pPr>
      <w:hyperlink w:anchor="_Toc12183" w:history="1">
        <w:r>
          <w:rPr>
            <w:rFonts w:ascii="仿宋" w:eastAsia="仿宋" w:hAnsi="仿宋" w:cs="仿宋" w:hint="eastAsia"/>
            <w:lang w:eastAsia="zh-CN"/>
          </w:rPr>
          <w:t>五、工艺说明</w:t>
        </w:r>
        <w:r>
          <w:tab/>
        </w:r>
        <w:r>
          <w:fldChar w:fldCharType="begin"/>
        </w:r>
        <w:r>
          <w:instrText xml:space="preserve"> PAGEREF _Toc12183 \h </w:instrText>
        </w:r>
        <w:r>
          <w:fldChar w:fldCharType="separate"/>
        </w:r>
        <w:r>
          <w:t>18</w:t>
        </w:r>
        <w:r>
          <w:fldChar w:fldCharType="end"/>
        </w:r>
      </w:hyperlink>
    </w:p>
    <w:p>
      <w:pPr>
        <w:pStyle w:val="TOC2"/>
        <w:tabs>
          <w:tab w:val="right" w:leader="dot" w:pos="8306"/>
        </w:tabs>
      </w:pPr>
      <w:hyperlink w:anchor="_Toc20113" w:history="1">
        <w:r>
          <w:rPr>
            <w:rFonts w:ascii="仿宋" w:eastAsia="仿宋" w:hAnsi="仿宋" w:cs="仿宋" w:hint="eastAsia"/>
            <w:lang w:eastAsia="zh-CN"/>
          </w:rPr>
          <w:t>(一)、技术管理特点</w:t>
        </w:r>
        <w:r>
          <w:tab/>
        </w:r>
        <w:r>
          <w:fldChar w:fldCharType="begin"/>
        </w:r>
        <w:r>
          <w:instrText xml:space="preserve"> PAGEREF _Toc20113 \h </w:instrText>
        </w:r>
        <w:r>
          <w:fldChar w:fldCharType="separate"/>
        </w:r>
        <w:r>
          <w:t>18</w:t>
        </w:r>
        <w:r>
          <w:fldChar w:fldCharType="end"/>
        </w:r>
      </w:hyperlink>
    </w:p>
    <w:p>
      <w:pPr>
        <w:pStyle w:val="TOC2"/>
        <w:tabs>
          <w:tab w:val="right" w:leader="dot" w:pos="8306"/>
        </w:tabs>
      </w:pPr>
      <w:hyperlink w:anchor="_Toc12034" w:history="1">
        <w:r>
          <w:rPr>
            <w:rFonts w:ascii="仿宋" w:eastAsia="仿宋" w:hAnsi="仿宋" w:cs="仿宋" w:hint="eastAsia"/>
            <w:lang w:eastAsia="zh-CN"/>
          </w:rPr>
          <w:t>(二)、膨化硝铵炸药项目工艺技术设计方案</w:t>
        </w:r>
        <w:r>
          <w:tab/>
        </w:r>
        <w:r>
          <w:fldChar w:fldCharType="begin"/>
        </w:r>
        <w:r>
          <w:instrText xml:space="preserve"> PAGEREF _Toc12034 \h </w:instrText>
        </w:r>
        <w:r>
          <w:fldChar w:fldCharType="separate"/>
        </w:r>
        <w:r>
          <w:t>19</w:t>
        </w:r>
        <w:r>
          <w:fldChar w:fldCharType="end"/>
        </w:r>
      </w:hyperlink>
    </w:p>
    <w:p>
      <w:pPr>
        <w:pStyle w:val="TOC2"/>
        <w:tabs>
          <w:tab w:val="right" w:leader="dot" w:pos="8306"/>
        </w:tabs>
      </w:pPr>
      <w:hyperlink w:anchor="_Toc12542" w:history="1">
        <w:r>
          <w:rPr>
            <w:rFonts w:ascii="仿宋" w:eastAsia="仿宋" w:hAnsi="仿宋" w:cs="仿宋" w:hint="eastAsia"/>
            <w:lang w:eastAsia="zh-CN"/>
          </w:rPr>
          <w:t>(三)、设备选型方案</w:t>
        </w:r>
        <w:r>
          <w:tab/>
        </w:r>
        <w:r>
          <w:fldChar w:fldCharType="begin"/>
        </w:r>
        <w:r>
          <w:instrText xml:space="preserve"> PAGEREF _Toc12542 \h </w:instrText>
        </w:r>
        <w:r>
          <w:fldChar w:fldCharType="separate"/>
        </w:r>
        <w:r>
          <w:t>20</w:t>
        </w:r>
        <w:r>
          <w:fldChar w:fldCharType="end"/>
        </w:r>
      </w:hyperlink>
    </w:p>
    <w:p>
      <w:pPr>
        <w:pStyle w:val="TOC1"/>
        <w:tabs>
          <w:tab w:val="right" w:leader="dot" w:pos="8306"/>
        </w:tabs>
      </w:pPr>
      <w:hyperlink w:anchor="_Toc28364" w:history="1">
        <w:r>
          <w:rPr>
            <w:rFonts w:ascii="仿宋" w:eastAsia="仿宋" w:hAnsi="仿宋" w:cs="仿宋" w:hint="eastAsia"/>
            <w:lang w:eastAsia="zh-CN"/>
          </w:rPr>
          <w:t>六、膨化硝铵炸药项目可持续发展</w:t>
        </w:r>
        <w:r>
          <w:tab/>
        </w:r>
        <w:r>
          <w:fldChar w:fldCharType="begin"/>
        </w:r>
        <w:r>
          <w:instrText xml:space="preserve"> PAGEREF _Toc28364 \h </w:instrText>
        </w:r>
        <w:r>
          <w:fldChar w:fldCharType="separate"/>
        </w:r>
        <w:r>
          <w:t>22</w:t>
        </w:r>
        <w:r>
          <w:fldChar w:fldCharType="end"/>
        </w:r>
      </w:hyperlink>
    </w:p>
    <w:p>
      <w:pPr>
        <w:pStyle w:val="TOC2"/>
        <w:tabs>
          <w:tab w:val="right" w:leader="dot" w:pos="8306"/>
        </w:tabs>
      </w:pPr>
      <w:hyperlink w:anchor="_Toc8463" w:history="1">
        <w:r>
          <w:rPr>
            <w:rFonts w:ascii="仿宋" w:eastAsia="仿宋" w:hAnsi="仿宋" w:cs="仿宋" w:hint="eastAsia"/>
            <w:lang w:eastAsia="zh-CN"/>
          </w:rPr>
          <w:t>(一)、可持续战略与实践</w:t>
        </w:r>
        <w:r>
          <w:tab/>
        </w:r>
        <w:r>
          <w:fldChar w:fldCharType="begin"/>
        </w:r>
        <w:r>
          <w:instrText xml:space="preserve"> PAGEREF _Toc8463 \h </w:instrText>
        </w:r>
        <w:r>
          <w:fldChar w:fldCharType="separate"/>
        </w:r>
        <w:r>
          <w:t>22</w:t>
        </w:r>
        <w:r>
          <w:fldChar w:fldCharType="end"/>
        </w:r>
      </w:hyperlink>
    </w:p>
    <w:p>
      <w:pPr>
        <w:pStyle w:val="TOC2"/>
        <w:tabs>
          <w:tab w:val="right" w:leader="dot" w:pos="8306"/>
        </w:tabs>
      </w:pPr>
      <w:hyperlink w:anchor="_Toc25199" w:history="1">
        <w:r>
          <w:rPr>
            <w:rFonts w:ascii="仿宋" w:eastAsia="仿宋" w:hAnsi="仿宋" w:cs="仿宋" w:hint="eastAsia"/>
            <w:lang w:eastAsia="zh-CN"/>
          </w:rPr>
          <w:t>(二)、环保与社会责任</w:t>
        </w:r>
        <w:r>
          <w:tab/>
        </w:r>
        <w:r>
          <w:fldChar w:fldCharType="begin"/>
        </w:r>
        <w:r>
          <w:instrText xml:space="preserve"> PAGEREF _Toc25199 \h </w:instrText>
        </w:r>
        <w:r>
          <w:fldChar w:fldCharType="separate"/>
        </w:r>
        <w:r>
          <w:t>22</w:t>
        </w:r>
        <w:r>
          <w:fldChar w:fldCharType="end"/>
        </w:r>
      </w:hyperlink>
    </w:p>
    <w:p>
      <w:pPr>
        <w:pStyle w:val="TOC1"/>
        <w:tabs>
          <w:tab w:val="right" w:leader="dot" w:pos="8306"/>
        </w:tabs>
      </w:pPr>
      <w:hyperlink w:anchor="_Toc1092" w:history="1">
        <w:r>
          <w:rPr>
            <w:rFonts w:ascii="仿宋" w:eastAsia="仿宋" w:hAnsi="仿宋" w:cs="仿宋" w:hint="eastAsia"/>
            <w:lang w:eastAsia="zh-CN"/>
          </w:rPr>
          <w:t>七、膨化硝铵炸药项目经营效益</w:t>
        </w:r>
        <w:r>
          <w:tab/>
        </w:r>
        <w:r>
          <w:fldChar w:fldCharType="begin"/>
        </w:r>
        <w:r>
          <w:instrText xml:space="preserve"> PAGEREF _Toc1092 \h </w:instrText>
        </w:r>
        <w:r>
          <w:fldChar w:fldCharType="separate"/>
        </w:r>
        <w:r>
          <w:t>23</w:t>
        </w:r>
        <w:r>
          <w:fldChar w:fldCharType="end"/>
        </w:r>
      </w:hyperlink>
    </w:p>
    <w:p>
      <w:pPr>
        <w:pStyle w:val="TOC2"/>
        <w:tabs>
          <w:tab w:val="right" w:leader="dot" w:pos="8306"/>
        </w:tabs>
      </w:pPr>
      <w:hyperlink w:anchor="_Toc24982" w:history="1">
        <w:r>
          <w:rPr>
            <w:rFonts w:ascii="仿宋" w:eastAsia="仿宋" w:hAnsi="仿宋" w:cs="仿宋" w:hint="eastAsia"/>
            <w:lang w:eastAsia="zh-CN"/>
          </w:rPr>
          <w:t>(一)、经济评价财务测算</w:t>
        </w:r>
        <w:r>
          <w:tab/>
        </w:r>
        <w:r>
          <w:fldChar w:fldCharType="begin"/>
        </w:r>
        <w:r>
          <w:instrText xml:space="preserve"> PAGEREF _Toc24982 \h </w:instrText>
        </w:r>
        <w:r>
          <w:fldChar w:fldCharType="separate"/>
        </w:r>
        <w:r>
          <w:t>23</w:t>
        </w:r>
        <w:r>
          <w:fldChar w:fldCharType="end"/>
        </w:r>
      </w:hyperlink>
    </w:p>
    <w:p>
      <w:pPr>
        <w:pStyle w:val="TOC2"/>
        <w:tabs>
          <w:tab w:val="right" w:leader="dot" w:pos="8306"/>
        </w:tabs>
      </w:pPr>
      <w:hyperlink w:anchor="_Toc25377" w:history="1">
        <w:r>
          <w:rPr>
            <w:rFonts w:ascii="仿宋" w:eastAsia="仿宋" w:hAnsi="仿宋" w:cs="仿宋" w:hint="eastAsia"/>
            <w:lang w:eastAsia="zh-CN"/>
          </w:rPr>
          <w:t>(二)、膨化硝铵炸药项目盈利能力分析</w:t>
        </w:r>
        <w:r>
          <w:tab/>
        </w:r>
        <w:r>
          <w:fldChar w:fldCharType="begin"/>
        </w:r>
        <w:r>
          <w:instrText xml:space="preserve"> PAGEREF _Toc25377 \h </w:instrText>
        </w:r>
        <w:r>
          <w:fldChar w:fldCharType="separate"/>
        </w:r>
        <w:r>
          <w:t>25</w:t>
        </w:r>
        <w:r>
          <w:fldChar w:fldCharType="end"/>
        </w:r>
      </w:hyperlink>
    </w:p>
    <w:p>
      <w:pPr>
        <w:pStyle w:val="TOC1"/>
        <w:tabs>
          <w:tab w:val="right" w:leader="dot" w:pos="8306"/>
        </w:tabs>
      </w:pPr>
      <w:hyperlink w:anchor="_Toc11310" w:history="1">
        <w:r>
          <w:rPr>
            <w:rFonts w:ascii="仿宋" w:eastAsia="仿宋" w:hAnsi="仿宋" w:cs="仿宋" w:hint="eastAsia"/>
            <w:lang w:eastAsia="zh-CN"/>
          </w:rPr>
          <w:t>八、膨化硝铵炸药项目环境影响分析</w:t>
        </w:r>
        <w:r>
          <w:tab/>
        </w:r>
        <w:r>
          <w:fldChar w:fldCharType="begin"/>
        </w:r>
        <w:r>
          <w:instrText xml:space="preserve"> PAGEREF _Toc11310 \h </w:instrText>
        </w:r>
        <w:r>
          <w:fldChar w:fldCharType="separate"/>
        </w:r>
        <w:r>
          <w:t>25</w:t>
        </w:r>
        <w:r>
          <w:fldChar w:fldCharType="end"/>
        </w:r>
      </w:hyperlink>
    </w:p>
    <w:p>
      <w:pPr>
        <w:pStyle w:val="TOC2"/>
        <w:tabs>
          <w:tab w:val="right" w:leader="dot" w:pos="8306"/>
        </w:tabs>
      </w:pPr>
      <w:hyperlink w:anchor="_Toc22895" w:history="1">
        <w:r>
          <w:rPr>
            <w:rFonts w:ascii="仿宋" w:eastAsia="仿宋" w:hAnsi="仿宋" w:cs="仿宋" w:hint="eastAsia"/>
            <w:lang w:eastAsia="zh-CN"/>
          </w:rPr>
          <w:t>(一)、建设区域环境质量现状</w:t>
        </w:r>
        <w:r>
          <w:tab/>
        </w:r>
        <w:r>
          <w:fldChar w:fldCharType="begin"/>
        </w:r>
        <w:r>
          <w:instrText xml:space="preserve"> PAGEREF _Toc22895 \h </w:instrText>
        </w:r>
        <w:r>
          <w:fldChar w:fldCharType="separate"/>
        </w:r>
        <w:r>
          <w:t>25</w:t>
        </w:r>
        <w:r>
          <w:fldChar w:fldCharType="end"/>
        </w:r>
      </w:hyperlink>
    </w:p>
    <w:p>
      <w:pPr>
        <w:pStyle w:val="TOC2"/>
        <w:tabs>
          <w:tab w:val="right" w:leader="dot" w:pos="8306"/>
        </w:tabs>
      </w:pPr>
      <w:hyperlink w:anchor="_Toc9254" w:history="1">
        <w:r>
          <w:rPr>
            <w:rFonts w:ascii="仿宋" w:eastAsia="仿宋" w:hAnsi="仿宋" w:cs="仿宋" w:hint="eastAsia"/>
            <w:lang w:eastAsia="zh-CN"/>
          </w:rPr>
          <w:t>(二)、建设期环境保护</w:t>
        </w:r>
        <w:r>
          <w:tab/>
        </w:r>
        <w:r>
          <w:fldChar w:fldCharType="begin"/>
        </w:r>
        <w:r>
          <w:instrText xml:space="preserve"> PAGEREF _Toc9254 \h </w:instrText>
        </w:r>
        <w:r>
          <w:fldChar w:fldCharType="separate"/>
        </w:r>
        <w:r>
          <w:t>27</w:t>
        </w:r>
        <w:r>
          <w:fldChar w:fldCharType="end"/>
        </w:r>
      </w:hyperlink>
    </w:p>
    <w:p>
      <w:pPr>
        <w:pStyle w:val="TOC2"/>
        <w:tabs>
          <w:tab w:val="right" w:leader="dot" w:pos="8306"/>
        </w:tabs>
      </w:pPr>
      <w:hyperlink w:anchor="_Toc18816" w:history="1">
        <w:r>
          <w:rPr>
            <w:rFonts w:ascii="仿宋" w:eastAsia="仿宋" w:hAnsi="仿宋" w:cs="仿宋" w:hint="eastAsia"/>
            <w:lang w:eastAsia="zh-CN"/>
          </w:rPr>
          <w:t>(三)、运营期环境保护</w:t>
        </w:r>
        <w:r>
          <w:tab/>
        </w:r>
        <w:r>
          <w:fldChar w:fldCharType="begin"/>
        </w:r>
        <w:r>
          <w:instrText xml:space="preserve"> PAGEREF _Toc18816 \h </w:instrText>
        </w:r>
        <w:r>
          <w:fldChar w:fldCharType="separate"/>
        </w:r>
        <w:r>
          <w:t>28</w:t>
        </w:r>
        <w:r>
          <w:fldChar w:fldCharType="end"/>
        </w:r>
      </w:hyperlink>
    </w:p>
    <w:p>
      <w:pPr>
        <w:pStyle w:val="TOC2"/>
        <w:tabs>
          <w:tab w:val="right" w:leader="dot" w:pos="8306"/>
        </w:tabs>
      </w:pPr>
      <w:hyperlink w:anchor="_Toc4640" w:history="1">
        <w:r>
          <w:rPr>
            <w:rFonts w:ascii="仿宋" w:eastAsia="仿宋" w:hAnsi="仿宋" w:cs="仿宋" w:hint="eastAsia"/>
            <w:lang w:eastAsia="zh-CN"/>
          </w:rPr>
          <w:t>(四)、膨化硝铵炸药项目建设对区域经济的影响</w:t>
        </w:r>
        <w:r>
          <w:tab/>
        </w:r>
        <w:r>
          <w:fldChar w:fldCharType="begin"/>
        </w:r>
        <w:r>
          <w:instrText xml:space="preserve"> PAGEREF _Toc4640 \h </w:instrText>
        </w:r>
        <w:r>
          <w:fldChar w:fldCharType="separate"/>
        </w:r>
        <w:r>
          <w:t>30</w:t>
        </w:r>
        <w:r>
          <w:fldChar w:fldCharType="end"/>
        </w:r>
      </w:hyperlink>
    </w:p>
    <w:p>
      <w:pPr>
        <w:pStyle w:val="TOC2"/>
        <w:tabs>
          <w:tab w:val="right" w:leader="dot" w:pos="8306"/>
        </w:tabs>
      </w:pPr>
      <w:hyperlink w:anchor="_Toc29350" w:history="1">
        <w:r>
          <w:rPr>
            <w:rFonts w:ascii="仿宋" w:eastAsia="仿宋" w:hAnsi="仿宋" w:cs="仿宋" w:hint="eastAsia"/>
            <w:lang w:eastAsia="zh-CN"/>
          </w:rPr>
          <w:t>(五)、废弃物处理</w:t>
        </w:r>
        <w:r>
          <w:tab/>
        </w:r>
        <w:r>
          <w:fldChar w:fldCharType="begin"/>
        </w:r>
        <w:r>
          <w:instrText xml:space="preserve"> PAGEREF _Toc29350 \h </w:instrText>
        </w:r>
        <w:r>
          <w:fldChar w:fldCharType="separate"/>
        </w:r>
        <w:r>
          <w:t>31</w:t>
        </w:r>
        <w:r>
          <w:fldChar w:fldCharType="end"/>
        </w:r>
      </w:hyperlink>
    </w:p>
    <w:p>
      <w:pPr>
        <w:pStyle w:val="TOC2"/>
        <w:tabs>
          <w:tab w:val="right" w:leader="dot" w:pos="8306"/>
        </w:tabs>
      </w:pPr>
      <w:hyperlink w:anchor="_Toc13461" w:history="1">
        <w:r>
          <w:rPr>
            <w:rFonts w:ascii="仿宋" w:eastAsia="仿宋" w:hAnsi="仿宋" w:cs="仿宋" w:hint="eastAsia"/>
            <w:lang w:eastAsia="zh-CN"/>
          </w:rPr>
          <w:t>(六)、特殊环境影响分析</w:t>
        </w:r>
        <w:r>
          <w:tab/>
        </w:r>
        <w:r>
          <w:fldChar w:fldCharType="begin"/>
        </w:r>
        <w:r>
          <w:instrText xml:space="preserve"> PAGEREF _Toc13461 \h </w:instrText>
        </w:r>
        <w:r>
          <w:fldChar w:fldCharType="separate"/>
        </w:r>
        <w:r>
          <w:t>33</w:t>
        </w:r>
        <w:r>
          <w:fldChar w:fldCharType="end"/>
        </w:r>
      </w:hyperlink>
    </w:p>
    <w:p>
      <w:pPr>
        <w:pStyle w:val="TOC2"/>
        <w:tabs>
          <w:tab w:val="right" w:leader="dot" w:pos="8306"/>
        </w:tabs>
      </w:pPr>
      <w:hyperlink w:anchor="_Toc19508" w:history="1">
        <w:r>
          <w:rPr>
            <w:rFonts w:ascii="仿宋" w:eastAsia="仿宋" w:hAnsi="仿宋" w:cs="仿宋" w:hint="eastAsia"/>
            <w:lang w:eastAsia="zh-CN"/>
          </w:rPr>
          <w:t>(七)、清洁生产</w:t>
        </w:r>
        <w:r>
          <w:tab/>
        </w:r>
        <w:r>
          <w:fldChar w:fldCharType="begin"/>
        </w:r>
        <w:r>
          <w:instrText xml:space="preserve"> PAGEREF _Toc19508 \h </w:instrText>
        </w:r>
        <w:r>
          <w:fldChar w:fldCharType="separate"/>
        </w:r>
        <w:r>
          <w:t>34</w:t>
        </w:r>
        <w:r>
          <w:fldChar w:fldCharType="end"/>
        </w:r>
      </w:hyperlink>
    </w:p>
    <w:p>
      <w:pPr>
        <w:pStyle w:val="TOC2"/>
        <w:tabs>
          <w:tab w:val="right" w:leader="dot" w:pos="8306"/>
        </w:tabs>
      </w:pPr>
      <w:hyperlink w:anchor="_Toc5441" w:history="1">
        <w:r>
          <w:rPr>
            <w:rFonts w:ascii="仿宋" w:eastAsia="仿宋" w:hAnsi="仿宋" w:cs="仿宋" w:hint="eastAsia"/>
            <w:lang w:eastAsia="zh-CN"/>
          </w:rPr>
          <w:t>(八)、环境保护综合评价</w:t>
        </w:r>
        <w:r>
          <w:tab/>
        </w:r>
        <w:r>
          <w:fldChar w:fldCharType="begin"/>
        </w:r>
        <w:r>
          <w:instrText xml:space="preserve"> PAGEREF _Toc5441 \h </w:instrText>
        </w:r>
        <w:r>
          <w:fldChar w:fldCharType="separate"/>
        </w:r>
        <w:r>
          <w:t>35</w:t>
        </w:r>
        <w:r>
          <w:fldChar w:fldCharType="end"/>
        </w:r>
      </w:hyperlink>
    </w:p>
    <w:p>
      <w:pPr>
        <w:pStyle w:val="TOC1"/>
        <w:tabs>
          <w:tab w:val="right" w:leader="dot" w:pos="8306"/>
        </w:tabs>
      </w:pPr>
      <w:hyperlink w:anchor="_Toc20937" w:history="1">
        <w:r>
          <w:rPr>
            <w:rFonts w:ascii="仿宋" w:eastAsia="仿宋" w:hAnsi="仿宋" w:cs="仿宋" w:hint="eastAsia"/>
            <w:lang w:eastAsia="zh-CN"/>
          </w:rPr>
          <w:t>九、膨化硝铵炸药项目创新与研发</w:t>
        </w:r>
        <w:r>
          <w:tab/>
        </w:r>
        <w:r>
          <w:fldChar w:fldCharType="begin"/>
        </w:r>
        <w:r>
          <w:instrText xml:space="preserve"> PAGEREF _Toc20937 \h </w:instrText>
        </w:r>
        <w:r>
          <w:fldChar w:fldCharType="separate"/>
        </w:r>
        <w:r>
          <w:t>36</w:t>
        </w:r>
        <w:r>
          <w:fldChar w:fldCharType="end"/>
        </w:r>
      </w:hyperlink>
    </w:p>
    <w:p>
      <w:pPr>
        <w:pStyle w:val="TOC2"/>
        <w:tabs>
          <w:tab w:val="right" w:leader="dot" w:pos="8306"/>
        </w:tabs>
      </w:pPr>
      <w:hyperlink w:anchor="_Toc16085" w:history="1">
        <w:r>
          <w:rPr>
            <w:rFonts w:ascii="仿宋" w:eastAsia="仿宋" w:hAnsi="仿宋" w:cs="仿宋" w:hint="eastAsia"/>
            <w:lang w:eastAsia="zh-CN"/>
          </w:rPr>
          <w:t>(一)、创新策略与方向</w:t>
        </w:r>
        <w:r>
          <w:tab/>
        </w:r>
        <w:r>
          <w:fldChar w:fldCharType="begin"/>
        </w:r>
        <w:r>
          <w:instrText xml:space="preserve"> PAGEREF _Toc16085 \h </w:instrText>
        </w:r>
        <w:r>
          <w:fldChar w:fldCharType="separate"/>
        </w:r>
        <w:r>
          <w:t>36</w:t>
        </w:r>
        <w:r>
          <w:fldChar w:fldCharType="end"/>
        </w:r>
      </w:hyperlink>
    </w:p>
    <w:p>
      <w:pPr>
        <w:pStyle w:val="TOC2"/>
        <w:tabs>
          <w:tab w:val="right" w:leader="dot" w:pos="8306"/>
        </w:tabs>
      </w:pPr>
      <w:hyperlink w:anchor="_Toc4789" w:history="1">
        <w:r>
          <w:rPr>
            <w:rFonts w:ascii="仿宋" w:eastAsia="仿宋" w:hAnsi="仿宋" w:cs="仿宋" w:hint="eastAsia"/>
            <w:lang w:eastAsia="zh-CN"/>
          </w:rPr>
          <w:t>(二)、研发规划与投入</w:t>
        </w:r>
        <w:r>
          <w:tab/>
        </w:r>
        <w:r>
          <w:fldChar w:fldCharType="begin"/>
        </w:r>
        <w:r>
          <w:instrText xml:space="preserve"> PAGEREF _Toc4789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57" w:history="1">
        <w:r>
          <w:rPr>
            <w:rFonts w:ascii="仿宋" w:eastAsia="仿宋" w:hAnsi="仿宋" w:cs="仿宋" w:hint="eastAsia"/>
            <w:lang w:eastAsia="zh-CN"/>
          </w:rPr>
          <w:t>十、膨化硝铵炸药项目人力资源管理</w:t>
        </w:r>
        <w:r>
          <w:tab/>
        </w:r>
        <w:r>
          <w:fldChar w:fldCharType="begin"/>
        </w:r>
        <w:r>
          <w:instrText xml:space="preserve"> PAGEREF _Toc32057 \h </w:instrText>
        </w:r>
        <w:r>
          <w:fldChar w:fldCharType="separate"/>
        </w:r>
        <w:r>
          <w:t>39</w:t>
        </w:r>
        <w:r>
          <w:fldChar w:fldCharType="end"/>
        </w:r>
      </w:hyperlink>
    </w:p>
    <w:p>
      <w:pPr>
        <w:pStyle w:val="TOC2"/>
        <w:tabs>
          <w:tab w:val="right" w:leader="dot" w:pos="8306"/>
        </w:tabs>
      </w:pPr>
      <w:hyperlink w:anchor="_Toc9651" w:history="1">
        <w:r>
          <w:rPr>
            <w:rFonts w:ascii="仿宋" w:eastAsia="仿宋" w:hAnsi="仿宋" w:cs="仿宋" w:hint="eastAsia"/>
            <w:lang w:eastAsia="zh-CN"/>
          </w:rPr>
          <w:t>(一)、建立健全的预算管理制度</w:t>
        </w:r>
        <w:r>
          <w:tab/>
        </w:r>
        <w:r>
          <w:fldChar w:fldCharType="begin"/>
        </w:r>
        <w:r>
          <w:instrText xml:space="preserve"> PAGEREF _Toc9651 \h </w:instrText>
        </w:r>
        <w:r>
          <w:fldChar w:fldCharType="separate"/>
        </w:r>
        <w:r>
          <w:t>39</w:t>
        </w:r>
        <w:r>
          <w:fldChar w:fldCharType="end"/>
        </w:r>
      </w:hyperlink>
    </w:p>
    <w:p>
      <w:pPr>
        <w:pStyle w:val="TOC2"/>
        <w:tabs>
          <w:tab w:val="right" w:leader="dot" w:pos="8306"/>
        </w:tabs>
      </w:pPr>
      <w:hyperlink w:anchor="_Toc25832" w:history="1">
        <w:r>
          <w:rPr>
            <w:rFonts w:ascii="仿宋" w:eastAsia="仿宋" w:hAnsi="仿宋" w:cs="仿宋" w:hint="eastAsia"/>
            <w:lang w:eastAsia="zh-CN"/>
          </w:rPr>
          <w:t>(二)、加强资金流动监控</w:t>
        </w:r>
        <w:r>
          <w:tab/>
        </w:r>
        <w:r>
          <w:fldChar w:fldCharType="begin"/>
        </w:r>
        <w:r>
          <w:instrText xml:space="preserve"> PAGEREF _Toc25832 \h </w:instrText>
        </w:r>
        <w:r>
          <w:fldChar w:fldCharType="separate"/>
        </w:r>
        <w:r>
          <w:t>41</w:t>
        </w:r>
        <w:r>
          <w:fldChar w:fldCharType="end"/>
        </w:r>
      </w:hyperlink>
    </w:p>
    <w:p>
      <w:pPr>
        <w:pStyle w:val="TOC2"/>
        <w:tabs>
          <w:tab w:val="right" w:leader="dot" w:pos="8306"/>
        </w:tabs>
      </w:pPr>
      <w:hyperlink w:anchor="_Toc27473" w:history="1">
        <w:r>
          <w:rPr>
            <w:rFonts w:ascii="仿宋" w:eastAsia="仿宋" w:hAnsi="仿宋" w:cs="仿宋" w:hint="eastAsia"/>
            <w:lang w:eastAsia="zh-CN"/>
          </w:rPr>
          <w:t>(三)、制定完善的风险控制机制</w:t>
        </w:r>
        <w:r>
          <w:tab/>
        </w:r>
        <w:r>
          <w:fldChar w:fldCharType="begin"/>
        </w:r>
        <w:r>
          <w:instrText xml:space="preserve"> PAGEREF _Toc27473 \h </w:instrText>
        </w:r>
        <w:r>
          <w:fldChar w:fldCharType="separate"/>
        </w:r>
        <w:r>
          <w:t>42</w:t>
        </w:r>
        <w:r>
          <w:fldChar w:fldCharType="end"/>
        </w:r>
      </w:hyperlink>
    </w:p>
    <w:p>
      <w:pPr>
        <w:pStyle w:val="TOC2"/>
        <w:tabs>
          <w:tab w:val="right" w:leader="dot" w:pos="8306"/>
        </w:tabs>
      </w:pPr>
      <w:hyperlink w:anchor="_Toc558" w:history="1">
        <w:r>
          <w:rPr>
            <w:rFonts w:ascii="仿宋" w:eastAsia="仿宋" w:hAnsi="仿宋" w:cs="仿宋" w:hint="eastAsia"/>
            <w:lang w:eastAsia="zh-CN"/>
          </w:rPr>
          <w:t>(四)、优化成本管理</w:t>
        </w:r>
        <w:r>
          <w:tab/>
        </w:r>
        <w:r>
          <w:fldChar w:fldCharType="begin"/>
        </w:r>
        <w:r>
          <w:instrText xml:space="preserve"> PAGEREF _Toc558 \h </w:instrText>
        </w:r>
        <w:r>
          <w:fldChar w:fldCharType="separate"/>
        </w:r>
        <w:r>
          <w:t>43</w:t>
        </w:r>
        <w:r>
          <w:fldChar w:fldCharType="end"/>
        </w:r>
      </w:hyperlink>
    </w:p>
    <w:p>
      <w:pPr>
        <w:pStyle w:val="TOC1"/>
        <w:tabs>
          <w:tab w:val="right" w:leader="dot" w:pos="8306"/>
        </w:tabs>
      </w:pPr>
      <w:hyperlink w:anchor="_Toc7356" w:history="1">
        <w:r>
          <w:rPr>
            <w:rFonts w:ascii="仿宋" w:eastAsia="仿宋" w:hAnsi="仿宋" w:cs="仿宋" w:hint="eastAsia"/>
            <w:lang w:eastAsia="zh-CN"/>
          </w:rPr>
          <w:t>十一、膨化硝铵炸药项目人力资源培养与发展</w:t>
        </w:r>
        <w:r>
          <w:tab/>
        </w:r>
        <w:r>
          <w:fldChar w:fldCharType="begin"/>
        </w:r>
        <w:r>
          <w:instrText xml:space="preserve"> PAGEREF _Toc7356 \h </w:instrText>
        </w:r>
        <w:r>
          <w:fldChar w:fldCharType="separate"/>
        </w:r>
        <w:r>
          <w:t>45</w:t>
        </w:r>
        <w:r>
          <w:fldChar w:fldCharType="end"/>
        </w:r>
      </w:hyperlink>
    </w:p>
    <w:p>
      <w:pPr>
        <w:pStyle w:val="TOC2"/>
        <w:tabs>
          <w:tab w:val="right" w:leader="dot" w:pos="8306"/>
        </w:tabs>
      </w:pPr>
      <w:hyperlink w:anchor="_Toc22351" w:history="1">
        <w:r>
          <w:rPr>
            <w:rFonts w:ascii="仿宋" w:eastAsia="仿宋" w:hAnsi="仿宋" w:cs="仿宋" w:hint="eastAsia"/>
            <w:lang w:eastAsia="zh-CN"/>
          </w:rPr>
          <w:t>(一)、人才需求与规划</w:t>
        </w:r>
        <w:r>
          <w:tab/>
        </w:r>
        <w:r>
          <w:fldChar w:fldCharType="begin"/>
        </w:r>
        <w:r>
          <w:instrText xml:space="preserve"> PAGEREF _Toc22351 \h </w:instrText>
        </w:r>
        <w:r>
          <w:fldChar w:fldCharType="separate"/>
        </w:r>
        <w:r>
          <w:t>45</w:t>
        </w:r>
        <w:r>
          <w:fldChar w:fldCharType="end"/>
        </w:r>
      </w:hyperlink>
    </w:p>
    <w:p>
      <w:pPr>
        <w:pStyle w:val="TOC2"/>
        <w:tabs>
          <w:tab w:val="right" w:leader="dot" w:pos="8306"/>
        </w:tabs>
      </w:pPr>
      <w:hyperlink w:anchor="_Toc20941" w:history="1">
        <w:r>
          <w:rPr>
            <w:rFonts w:ascii="仿宋" w:eastAsia="仿宋" w:hAnsi="仿宋" w:cs="仿宋" w:hint="eastAsia"/>
            <w:lang w:eastAsia="zh-CN"/>
          </w:rPr>
          <w:t>(二)、培训与发展计划</w:t>
        </w:r>
        <w:r>
          <w:tab/>
        </w:r>
        <w:r>
          <w:fldChar w:fldCharType="begin"/>
        </w:r>
        <w:r>
          <w:instrText xml:space="preserve"> PAGEREF _Toc20941 \h </w:instrText>
        </w:r>
        <w:r>
          <w:fldChar w:fldCharType="separate"/>
        </w:r>
        <w:r>
          <w:t>45</w:t>
        </w:r>
        <w:r>
          <w:fldChar w:fldCharType="end"/>
        </w:r>
      </w:hyperlink>
    </w:p>
    <w:p>
      <w:pPr>
        <w:pStyle w:val="TOC1"/>
        <w:tabs>
          <w:tab w:val="right" w:leader="dot" w:pos="8306"/>
        </w:tabs>
      </w:pPr>
      <w:hyperlink w:anchor="_Toc18653" w:history="1">
        <w:r>
          <w:rPr>
            <w:rFonts w:ascii="仿宋" w:eastAsia="仿宋" w:hAnsi="仿宋" w:cs="仿宋" w:hint="eastAsia"/>
            <w:lang w:eastAsia="zh-CN"/>
          </w:rPr>
          <w:t>十二、膨化硝铵炸药项目财务管理</w:t>
        </w:r>
        <w:r>
          <w:tab/>
        </w:r>
        <w:r>
          <w:fldChar w:fldCharType="begin"/>
        </w:r>
        <w:r>
          <w:instrText xml:space="preserve"> PAGEREF _Toc18653 \h </w:instrText>
        </w:r>
        <w:r>
          <w:fldChar w:fldCharType="separate"/>
        </w:r>
        <w:r>
          <w:t>46</w:t>
        </w:r>
        <w:r>
          <w:fldChar w:fldCharType="end"/>
        </w:r>
      </w:hyperlink>
    </w:p>
    <w:p>
      <w:pPr>
        <w:pStyle w:val="TOC2"/>
        <w:tabs>
          <w:tab w:val="right" w:leader="dot" w:pos="8306"/>
        </w:tabs>
      </w:pPr>
      <w:hyperlink w:anchor="_Toc16514" w:history="1">
        <w:r>
          <w:rPr>
            <w:rFonts w:ascii="仿宋" w:eastAsia="仿宋" w:hAnsi="仿宋" w:cs="仿宋" w:hint="eastAsia"/>
            <w:lang w:eastAsia="zh-CN"/>
          </w:rPr>
          <w:t>(一)、资金需求大</w:t>
        </w:r>
        <w:r>
          <w:tab/>
        </w:r>
        <w:r>
          <w:fldChar w:fldCharType="begin"/>
        </w:r>
        <w:r>
          <w:instrText xml:space="preserve"> PAGEREF _Toc16514 \h </w:instrText>
        </w:r>
        <w:r>
          <w:fldChar w:fldCharType="separate"/>
        </w:r>
        <w:r>
          <w:t>46</w:t>
        </w:r>
        <w:r>
          <w:fldChar w:fldCharType="end"/>
        </w:r>
      </w:hyperlink>
    </w:p>
    <w:p>
      <w:pPr>
        <w:pStyle w:val="TOC2"/>
        <w:tabs>
          <w:tab w:val="right" w:leader="dot" w:pos="8306"/>
        </w:tabs>
      </w:pPr>
      <w:hyperlink w:anchor="_Toc20934" w:history="1">
        <w:r>
          <w:rPr>
            <w:rFonts w:ascii="仿宋" w:eastAsia="仿宋" w:hAnsi="仿宋" w:cs="仿宋" w:hint="eastAsia"/>
            <w:lang w:eastAsia="zh-CN"/>
          </w:rPr>
          <w:t>(二)、研发周期长</w:t>
        </w:r>
        <w:r>
          <w:tab/>
        </w:r>
        <w:r>
          <w:fldChar w:fldCharType="begin"/>
        </w:r>
        <w:r>
          <w:instrText xml:space="preserve"> PAGEREF _Toc20934 \h </w:instrText>
        </w:r>
        <w:r>
          <w:fldChar w:fldCharType="separate"/>
        </w:r>
        <w:r>
          <w:t>47</w:t>
        </w:r>
        <w:r>
          <w:fldChar w:fldCharType="end"/>
        </w:r>
      </w:hyperlink>
    </w:p>
    <w:p>
      <w:pPr>
        <w:pStyle w:val="TOC2"/>
        <w:tabs>
          <w:tab w:val="right" w:leader="dot" w:pos="8306"/>
        </w:tabs>
      </w:pPr>
      <w:hyperlink w:anchor="_Toc18767" w:history="1">
        <w:r>
          <w:rPr>
            <w:rFonts w:ascii="仿宋" w:eastAsia="仿宋" w:hAnsi="仿宋" w:cs="仿宋" w:hint="eastAsia"/>
            <w:lang w:eastAsia="zh-CN"/>
          </w:rPr>
          <w:t>(三)、市场风险大</w:t>
        </w:r>
        <w:r>
          <w:tab/>
        </w:r>
        <w:r>
          <w:fldChar w:fldCharType="begin"/>
        </w:r>
        <w:r>
          <w:instrText xml:space="preserve"> PAGEREF _Toc18767 \h </w:instrText>
        </w:r>
        <w:r>
          <w:fldChar w:fldCharType="separate"/>
        </w:r>
        <w:r>
          <w:t>48</w:t>
        </w:r>
        <w:r>
          <w:fldChar w:fldCharType="end"/>
        </w:r>
      </w:hyperlink>
    </w:p>
    <w:p>
      <w:pPr>
        <w:pStyle w:val="TOC2"/>
        <w:tabs>
          <w:tab w:val="right" w:leader="dot" w:pos="8306"/>
        </w:tabs>
      </w:pPr>
      <w:hyperlink w:anchor="_Toc25833" w:history="1">
        <w:r>
          <w:rPr>
            <w:rFonts w:ascii="仿宋" w:eastAsia="仿宋" w:hAnsi="仿宋" w:cs="仿宋" w:hint="eastAsia"/>
            <w:lang w:eastAsia="zh-CN"/>
          </w:rPr>
          <w:t>(四)、利润率高</w:t>
        </w:r>
        <w:r>
          <w:tab/>
        </w:r>
        <w:r>
          <w:fldChar w:fldCharType="begin"/>
        </w:r>
        <w:r>
          <w:instrText xml:space="preserve"> PAGEREF _Toc25833 \h </w:instrText>
        </w:r>
        <w:r>
          <w:fldChar w:fldCharType="separate"/>
        </w:r>
        <w:r>
          <w:t>51</w:t>
        </w:r>
        <w:r>
          <w:fldChar w:fldCharType="end"/>
        </w:r>
      </w:hyperlink>
    </w:p>
    <w:p>
      <w:pPr>
        <w:pStyle w:val="TOC1"/>
        <w:tabs>
          <w:tab w:val="right" w:leader="dot" w:pos="8306"/>
        </w:tabs>
      </w:pPr>
      <w:hyperlink w:anchor="_Toc16106" w:history="1">
        <w:r>
          <w:rPr>
            <w:rFonts w:ascii="仿宋" w:eastAsia="仿宋" w:hAnsi="仿宋" w:cs="仿宋" w:hint="eastAsia"/>
            <w:lang w:eastAsia="zh-CN"/>
          </w:rPr>
          <w:t>十三、风险识别与分类</w:t>
        </w:r>
        <w:r>
          <w:tab/>
        </w:r>
        <w:r>
          <w:fldChar w:fldCharType="begin"/>
        </w:r>
        <w:r>
          <w:instrText xml:space="preserve"> PAGEREF _Toc16106 \h </w:instrText>
        </w:r>
        <w:r>
          <w:fldChar w:fldCharType="separate"/>
        </w:r>
        <w:r>
          <w:t>53</w:t>
        </w:r>
        <w:r>
          <w:fldChar w:fldCharType="end"/>
        </w:r>
      </w:hyperlink>
    </w:p>
    <w:p>
      <w:pPr>
        <w:pStyle w:val="TOC2"/>
        <w:tabs>
          <w:tab w:val="right" w:leader="dot" w:pos="8306"/>
        </w:tabs>
      </w:pPr>
      <w:hyperlink w:anchor="_Toc20526" w:history="1">
        <w:r>
          <w:rPr>
            <w:rFonts w:ascii="仿宋" w:eastAsia="仿宋" w:hAnsi="仿宋" w:cs="仿宋" w:hint="eastAsia"/>
            <w:lang w:eastAsia="zh-CN"/>
          </w:rPr>
          <w:t>(一)、风险识别</w:t>
        </w:r>
        <w:r>
          <w:tab/>
        </w:r>
        <w:r>
          <w:fldChar w:fldCharType="begin"/>
        </w:r>
        <w:r>
          <w:instrText xml:space="preserve"> PAGEREF _Toc20526 \h </w:instrText>
        </w:r>
        <w:r>
          <w:fldChar w:fldCharType="separate"/>
        </w:r>
        <w:r>
          <w:t>53</w:t>
        </w:r>
        <w:r>
          <w:fldChar w:fldCharType="end"/>
        </w:r>
      </w:hyperlink>
    </w:p>
    <w:p>
      <w:pPr>
        <w:pStyle w:val="TOC2"/>
        <w:tabs>
          <w:tab w:val="right" w:leader="dot" w:pos="8306"/>
        </w:tabs>
      </w:pPr>
      <w:hyperlink w:anchor="_Toc3452" w:history="1">
        <w:r>
          <w:rPr>
            <w:rFonts w:ascii="仿宋" w:eastAsia="仿宋" w:hAnsi="仿宋" w:cs="仿宋" w:hint="eastAsia"/>
            <w:lang w:eastAsia="zh-CN"/>
          </w:rPr>
          <w:t>(二)、风险分类</w:t>
        </w:r>
        <w:r>
          <w:tab/>
        </w:r>
        <w:r>
          <w:fldChar w:fldCharType="begin"/>
        </w:r>
        <w:r>
          <w:instrText xml:space="preserve"> PAGEREF _Toc3452 \h </w:instrText>
        </w:r>
        <w:r>
          <w:fldChar w:fldCharType="separate"/>
        </w:r>
        <w:r>
          <w:t>54</w:t>
        </w:r>
        <w:r>
          <w:fldChar w:fldCharType="end"/>
        </w:r>
      </w:hyperlink>
    </w:p>
    <w:p>
      <w:pPr>
        <w:pStyle w:val="TOC1"/>
        <w:tabs>
          <w:tab w:val="right" w:leader="dot" w:pos="8306"/>
        </w:tabs>
      </w:pPr>
      <w:hyperlink w:anchor="_Toc21874" w:history="1">
        <w:r>
          <w:rPr>
            <w:rFonts w:ascii="仿宋" w:eastAsia="仿宋" w:hAnsi="仿宋" w:cs="仿宋" w:hint="eastAsia"/>
            <w:lang w:eastAsia="zh-CN"/>
          </w:rPr>
          <w:t>十四、膨化硝铵炸药项目治理与监督</w:t>
        </w:r>
        <w:r>
          <w:tab/>
        </w:r>
        <w:r>
          <w:fldChar w:fldCharType="begin"/>
        </w:r>
        <w:r>
          <w:instrText xml:space="preserve"> PAGEREF _Toc21874 \h </w:instrText>
        </w:r>
        <w:r>
          <w:fldChar w:fldCharType="separate"/>
        </w:r>
        <w:r>
          <w:t>56</w:t>
        </w:r>
        <w:r>
          <w:fldChar w:fldCharType="end"/>
        </w:r>
      </w:hyperlink>
    </w:p>
    <w:p>
      <w:pPr>
        <w:pStyle w:val="TOC2"/>
        <w:tabs>
          <w:tab w:val="right" w:leader="dot" w:pos="8306"/>
        </w:tabs>
      </w:pPr>
      <w:hyperlink w:anchor="_Toc17505" w:history="1">
        <w:r>
          <w:rPr>
            <w:rFonts w:ascii="仿宋" w:eastAsia="仿宋" w:hAnsi="仿宋" w:cs="仿宋" w:hint="eastAsia"/>
            <w:lang w:eastAsia="zh-CN"/>
          </w:rPr>
          <w:t>(一)、膨化硝铵炸药项目治理结构</w:t>
        </w:r>
        <w:r>
          <w:tab/>
        </w:r>
        <w:r>
          <w:fldChar w:fldCharType="begin"/>
        </w:r>
        <w:r>
          <w:instrText xml:space="preserve"> PAGEREF _Toc17505 \h </w:instrText>
        </w:r>
        <w:r>
          <w:fldChar w:fldCharType="separate"/>
        </w:r>
        <w:r>
          <w:t>56</w:t>
        </w:r>
        <w:r>
          <w:fldChar w:fldCharType="end"/>
        </w:r>
      </w:hyperlink>
    </w:p>
    <w:p>
      <w:pPr>
        <w:pStyle w:val="TOC2"/>
        <w:tabs>
          <w:tab w:val="right" w:leader="dot" w:pos="8306"/>
        </w:tabs>
      </w:pPr>
      <w:hyperlink w:anchor="_Toc4043" w:history="1">
        <w:r>
          <w:rPr>
            <w:rFonts w:ascii="仿宋" w:eastAsia="仿宋" w:hAnsi="仿宋" w:cs="仿宋" w:hint="eastAsia"/>
            <w:lang w:eastAsia="zh-CN"/>
          </w:rPr>
          <w:t>(二)、监督与审计</w:t>
        </w:r>
        <w:r>
          <w:tab/>
        </w:r>
        <w:r>
          <w:fldChar w:fldCharType="begin"/>
        </w:r>
        <w:r>
          <w:instrText xml:space="preserve"> PAGEREF _Toc4043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06"/>
      <w:r>
        <w:rPr>
          <w:rFonts w:ascii="仿宋" w:eastAsia="仿宋" w:hAnsi="仿宋" w:cs="仿宋" w:hint="eastAsia"/>
          <w:sz w:val="28"/>
          <w:lang w:eastAsia="zh-CN"/>
        </w:rPr>
        <w:t>一、膨化硝铵炸药项目土建工程</w:t>
      </w:r>
      <w:bookmarkEnd w:id="2"/>
    </w:p>
    <w:p>
      <w:pPr>
        <w:pStyle w:val="Heading2"/>
        <w:rPr>
          <w:rFonts w:ascii="仿宋" w:eastAsia="仿宋" w:hAnsi="仿宋" w:cs="仿宋" w:hint="eastAsia"/>
          <w:lang w:eastAsia="zh-CN"/>
        </w:rPr>
      </w:pPr>
      <w:bookmarkStart w:id="3" w:name="_Toc1144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在膨化硝铵炸药项目的建筑工程设计中，我们将秉承一系列重要的设计原则，以确保膨化硝铵炸药项目建筑在功能、美观、可持续性等方面达到最佳效果。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首要原则是确保建筑的功能性得到最大化的发挥。我们将充分理解膨化硝铵炸药项目的实际需求，合理布局各个功能区域，保证建筑在满足业务需求的同时，提供高效的工作环境。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在建筑设计中，我们将综合考虑建设和运营成本。通过精细的经济效益分析，确保设计方案在高效利用资源的同时，对膨化硝铵炸药项目的长期盈利能力有积极的贡献。</w:t>
      </w:r>
    </w:p>
    <w:p>
      <w:pPr>
        <w:pStyle w:val="Heading2"/>
        <w:ind w:firstLine="560" w:firstLineChars="200"/>
        <w:rPr>
          <w:rFonts w:ascii="仿宋" w:eastAsia="仿宋" w:hAnsi="仿宋" w:cs="仿宋" w:hint="eastAsia"/>
          <w:sz w:val="28"/>
          <w:lang w:eastAsia="zh-CN"/>
        </w:rPr>
      </w:pPr>
      <w:bookmarkStart w:id="4" w:name="_Toc278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的土建工程设计中，我们将精准设定设计年限，结合膨化硝铵炸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膨化硝铵炸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20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膨化硝铵炸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膨化硝铵炸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膨化硝铵炸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5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本期工程膨化硝铵炸药项目预计总建筑面积XXX平方米，其中：计容建筑面积XXX平方米，计划建筑工程投资XX万元，占膨化硝铵炸药项目总投资的XX%。</w:t>
      </w:r>
    </w:p>
    <w:p>
      <w:pPr>
        <w:pStyle w:val="Heading1"/>
        <w:ind w:firstLine="560" w:firstLineChars="200"/>
        <w:rPr>
          <w:rFonts w:ascii="仿宋" w:eastAsia="仿宋" w:hAnsi="仿宋" w:cs="仿宋" w:hint="eastAsia"/>
          <w:sz w:val="28"/>
          <w:lang w:eastAsia="zh-CN"/>
        </w:rPr>
      </w:pPr>
      <w:bookmarkStart w:id="7" w:name="_Toc13287"/>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5622"/>
      <w:r>
        <w:rPr>
          <w:rFonts w:ascii="仿宋" w:eastAsia="仿宋" w:hAnsi="仿宋" w:cs="仿宋" w:hint="eastAsia"/>
          <w:lang w:eastAsia="zh-CN"/>
        </w:rPr>
        <w:t>(一)、膨化硝铵炸药行业分析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行业一直以来都是市场的关注焦点。行业内的发展趋势、竞争态势以及潜在机会都对膨化硝铵炸药项目的推进产生深远的影响。通过深入研究行业的整体概貌，我们将更好地理解行业的核心特征，为膨化硝铵炸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行业，技术一直是推动创新和发展的关键因素。我们将对当前技术趋势进行详尽分析，包括但不限于人工智能、大数据应用、先进制造技术等。这有助于膨化硝铵炸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膨化硝铵炸药项目成功的基础。我们将对主要竞争对手进行深入研究，包括其市场份额、产品特点、市场定位等。通过全面了解竞争对手的优势和劣势，膨化硝铵炸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5312"/>
      <w:r>
        <w:rPr>
          <w:rFonts w:ascii="仿宋" w:eastAsia="仿宋" w:hAnsi="仿宋" w:cs="仿宋" w:hint="eastAsia"/>
          <w:sz w:val="28"/>
          <w:lang w:eastAsia="zh-CN"/>
        </w:rPr>
        <w:t>(二)、膨化硝铵炸药市场分析预测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膨化硝铵炸药市场未来的增长趋势。这包括市场的整体规模、各细分领域的发展趋势等。膨化硝铵炸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膨化硝铵炸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膨化硝铵炸药项目实施过程中需要充分考虑的因素。我们将对市场风险进行全面评估，包括但不限于政策法规风险、市场竞争风险、技术变革风险等。通过对潜在风险的深入分析，膨化硝铵炸药项目可以制定相应的风险缓解策略，降低不确定性对膨化硝铵炸药项目的影响。</w:t>
      </w:r>
    </w:p>
    <w:p>
      <w:pPr>
        <w:pStyle w:val="Heading1"/>
        <w:ind w:firstLine="560" w:firstLineChars="200"/>
        <w:rPr>
          <w:rFonts w:ascii="仿宋" w:eastAsia="仿宋" w:hAnsi="仿宋" w:cs="仿宋" w:hint="eastAsia"/>
          <w:sz w:val="28"/>
          <w:lang w:eastAsia="zh-CN"/>
        </w:rPr>
      </w:pPr>
      <w:bookmarkStart w:id="10" w:name="_Toc8721"/>
      <w:r>
        <w:rPr>
          <w:rFonts w:ascii="仿宋" w:eastAsia="仿宋" w:hAnsi="仿宋" w:cs="仿宋" w:hint="eastAsia"/>
          <w:sz w:val="28"/>
          <w:lang w:eastAsia="zh-CN"/>
        </w:rPr>
        <w:t>三、膨化硝铵炸药项目概论</w:t>
      </w:r>
      <w:bookmarkEnd w:id="10"/>
    </w:p>
    <w:p>
      <w:pPr>
        <w:pStyle w:val="Heading2"/>
        <w:rPr>
          <w:rFonts w:ascii="仿宋" w:eastAsia="仿宋" w:hAnsi="仿宋" w:cs="仿宋" w:hint="eastAsia"/>
          <w:lang w:eastAsia="zh-CN"/>
        </w:rPr>
      </w:pPr>
      <w:bookmarkStart w:id="11" w:name="_Toc13604"/>
      <w:r>
        <w:rPr>
          <w:rFonts w:ascii="仿宋" w:eastAsia="仿宋" w:hAnsi="仿宋" w:cs="仿宋" w:hint="eastAsia"/>
          <w:lang w:eastAsia="zh-CN"/>
        </w:rPr>
        <w:t>(一)、膨化硝铵炸药项目概况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起源追溯至对市场的深入洞察。市场的不断演变与变革为膨化硝铵炸药项目提供了难得的机遇。当前市场存在的需求缺口和变革的大环境共同构成了膨化硝铵炸药项目的背景。这个膨化硝铵炸药项目旨在充分利用市场机遇，填补行业中尚未满足的需求，为客户提供全新的解决方案。市场的变革和需求的增长使得这个膨化硝铵炸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膨化硝铵炸药项目名称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正式命名为膨化硝铵炸药。这个名称不仅仅是一个标识，更代表了膨化硝铵炸药项目的核心理念和愿景。它蕴含着膨化硝铵炸药项目所要解决问题的关键字，具有强烈的表达和辨识度，为膨化硝铵炸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膨化硝铵炸药项目目标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核心目标是提供一种全新、高效的解决方案，满足客户日益增长的需求。膨化硝铵炸药项目追求的不仅仅是满足市场需求，更是在市场中获得卓越的竞争优势。通过不断提升产品或服务的质量和创新水平，膨化硝铵炸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膨化硝铵炸药项目范围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全面涵盖了产品研发、制造、市场推广和售后服务，确保从产品设计到最终用户体验的全方位关注。这一全面的膨化硝铵炸药项目范围是为了确保膨化硝铵炸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膨化硝铵炸药项目时间表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膨化硝铵炸药项目计划在未来18个月内完成，包括研发、测试、市场试点和正式推出等不同阶段。这个时间表的合理设计是为了确保膨化硝铵炸药项目各个阶段的顺利推进，以便按时交付高质量的成果。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膨化硝铵炸药项目预算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总预算估算为XX百万美元，主要分配在研发、市场推广、人员培训和运营等方面。这一充足的预算为膨化硝铵炸药项目提供了充足的资源，确保膨化硝铵炸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膨化硝铵炸药项目风险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膨化硝铵炸药项目可能面临的风险包括市场接受度低、技术难题、竞争激烈等。膨化硝铵炸药项目团队已经制定了相应的风险应对计划，通过前瞻性的风险管理，确保膨化硝铵炸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膨化硝铵炸药项目团队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膨化硝铵炸药项目汇聚了一支经验丰富、多领域专业素养的核心团队，确保膨化硝铵炸药项目在各个方面都能拥有高水平的执行力。团队的协同作战是膨化硝铵炸药项目成功的关键因素之一。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膨化硝铵炸药项目背景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膨化硝铵炸药项目的背景根植于市场对更高效、创新产品的渴望，同时也受到科技发展对行业格局的深刻改变的影响。这为膨化硝铵炸药项目提供了广阔的发展空间和市场需求。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膨化硝铵炸药项目现状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截至目前，膨化硝铵炸药项目已完成市场调研和技术验证，取得了初步的成功。这为膨化硝铵炸药项目在未来的发展奠定了坚实的基础，为更远大的目标打下了坚实的基石。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680"/>
      <w:r>
        <w:rPr>
          <w:rFonts w:ascii="仿宋" w:eastAsia="仿宋" w:hAnsi="仿宋" w:cs="仿宋" w:hint="eastAsia"/>
          <w:sz w:val="28"/>
          <w:lang w:eastAsia="zh-CN"/>
        </w:rPr>
        <w:t>(二)、膨化硝铵炸药项目目标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keyword》膨化硝铵炸药项目首要业务目标是在市场中占据有利地位，实现产品/服务的成功推广和销售。通过不断提升产品质量、创新性，膨化硝铵炸药项目追求成为行业中的领导者，赢得更多客户的青睐。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在科技迅速发展的时代，膨化硝铵炸药项目着眼于技术创新。通过持续的研发和技术升级，膨化硝铵炸药项目旨在推出更具创新性的产品或服务，以满足市场对新鲜、先进解决方案的需求。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为了建立可持续的客户关系，膨化硝铵炸药项目设定了客户满意度目标。通过提供卓越的产品质量和优质的客户服务，膨化硝铵炸药项目追求赢得客户的信任和忠诚度，确保他们的满意度达到行业领先水平。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膨化硝铵炸药项目注重社会责任和可持续发展。通过实施环保、社会责任膨化硝铵炸药项目，膨化硝铵炸药项目致力于在经济发展的同时保护环境，促进社会公平，实现可持续经营。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膨化硝铵炸药项目的团队是实现目标的核心驱动力。因此，膨化硝铵炸药项目设定了团队发展目标，包括提升团队成员的专业技能、培养领导力，以及搭建协同高效的团队工作氛围。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3508"/>
      <w:r>
        <w:rPr>
          <w:rFonts w:ascii="仿宋" w:eastAsia="仿宋" w:hAnsi="仿宋" w:cs="仿宋" w:hint="eastAsia"/>
          <w:sz w:val="28"/>
          <w:lang w:eastAsia="zh-CN"/>
        </w:rPr>
        <w:t>(三)、膨化硝铵炸药项目提出的理由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膨化硝铵炸药项目提出的理由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提出源于对市场机遇的深刻洞察。当前市场中存在的需求缺口和行业发展趋势表明，有巨大的商业机会等待被开发。通过准确捕捉市场机遇，膨化硝铵炸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膨化硝铵炸药项目的理念基于对技术创新的信仰。通过持续的研发和技术投入，膨化硝铵炸药项目有望推出更具创新性的产品或服务。在科技飞速发展的当下，膨化硝铵炸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提出是为了增强企业的行业竞争力。通过提升产品或服务的质量和独特性，膨化硝铵炸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响应了消费者需求的变化。随着社会和科技的不断发展，消费者对产品和服务的需求也在发生变化。通过深入了解并及时回应消费者的新需求，膨化硝铵炸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膨化硝铵炸药项目的提出是企业战略发展规划的一部分。在面对日益激烈的市场竞争和不断变化的商业环境中，膨化硝铵炸药项目作为企业战略的一环，旨在为企业开辟新的增长领域，巩固企业在行业中的地位。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提出不仅仅是基于商业考量，还注重社会责任。通过推出环保、社会责任等方面的膨化硝铵炸药项目，膨化硝铵炸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膨化硝铵炸药项目的提出反映了对利益相关者期望的关注。包括客户、员工、投资者等利益相关者在企业发展中都有着各自的期望，膨化硝铵炸药项目力求在满足这些期望的同时，取得更大的共赢。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8771"/>
      <w:r>
        <w:rPr>
          <w:rFonts w:ascii="仿宋" w:eastAsia="仿宋" w:hAnsi="仿宋" w:cs="仿宋" w:hint="eastAsia"/>
          <w:sz w:val="28"/>
          <w:lang w:eastAsia="zh-CN"/>
        </w:rPr>
        <w:t>(四)、膨化硝铵炸药项目意义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在实施膨化硝铵炸药项目的过程中，我们不仅仅是在追逐商业成功，更是为企业和社会的多个层面创造了深远的意义。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的首要意义在于提升企业的市场竞争力。通过持续的创新和对产品质量的高标准要求，膨化硝铵炸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膨化硝铵炸药项目的推进将促使行业技术水平的提升。通过引入先进技术和创新性解决方案，膨化硝铵炸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膨化硝铵炸药项目不仅创造了大量就业机会，提高了就业水平，还注重社会责任和环保。通过参与社会公益事业和推动环保膨化硝铵炸药项目，膨化硝铵炸药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综合而言，膨化硝铵炸药项目意义重大，不仅推动了企业的发展，也为行业和社会的进步贡献了积极力量。这是一个全面而深刻的影响，将在未来产生可持续的正面效应。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6974"/>
      <w:r>
        <w:rPr>
          <w:rFonts w:ascii="仿宋" w:eastAsia="仿宋" w:hAnsi="仿宋" w:cs="仿宋" w:hint="eastAsia"/>
          <w:sz w:val="28"/>
          <w:lang w:eastAsia="zh-CN"/>
        </w:rPr>
        <w:t>(五)、膨化硝铵炸药项目背景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在当今迅猛发展的商业环境中，膨化硝铵炸药项目的动因根植于对多方面因素的审慎考量。这个膨化硝铵炸药项目的提出并非孤立的决策，而是对企业所处背景深入思考的产物。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膨化硝铵炸药项目背后的首要原因。科技的迅速发展和全球市场的快速变化使得企业必须灵活应对。膨化硝铵炸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竞争的激烈程度也是膨化硝铵炸药项目背景中不可忽视的一环。企业需要在激烈竞争中脱颖而出，为此，膨化硝铵炸药项目致力于打破常规，提供独特的价值主张，以吸引客户并确保市场份额的增长。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技术的迅速发展为企业带来了机遇与挑战。作为膨化硝铵炸药项目启动的背景之一，对新兴技术的应用将有助于提升企业的技术水平，使其在不断演进的商业环境中保持竞争优势。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此外，社会对企业责任的期望也在逐渐升高。膨化硝铵炸药项目充分融入了社会责任的理念，通过可持续经营和社会公益膨化硝铵炸药项目，企图为社会贡献一份力量，在商业成功的同时关注社会价值。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526"/>
      <w:r>
        <w:rPr>
          <w:rFonts w:ascii="仿宋" w:eastAsia="仿宋" w:hAnsi="仿宋" w:cs="仿宋" w:hint="eastAsia"/>
          <w:sz w:val="28"/>
          <w:lang w:eastAsia="zh-CN"/>
        </w:rPr>
        <w:t>四、膨化硝铵炸药项目文档管理</w:t>
      </w:r>
      <w:bookmarkEnd w:id="16"/>
    </w:p>
    <w:p>
      <w:pPr>
        <w:pStyle w:val="Heading2"/>
        <w:rPr>
          <w:rFonts w:ascii="仿宋" w:eastAsia="仿宋" w:hAnsi="仿宋" w:cs="仿宋" w:hint="eastAsia"/>
          <w:lang w:eastAsia="zh-CN"/>
        </w:rPr>
      </w:pPr>
      <w:bookmarkStart w:id="17" w:name="_Toc2184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膨化硝铵炸药项目高度重视文档的质量和准确性，以支持膨化硝铵炸药项目的各项活动和决策。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文档的编制始于膨化硝铵炸药项目计划的初期，我们制定了详细的文档编制计划，明确了每个文档的内容、格式和编写责任人。在膨化硝铵炸药项目启动阶段，我们首先编制了膨化硝铵炸药项目章程，明确定义了膨化硝铵炸药项目的目标、范围、风险等关键要素。随后，膨化硝铵炸药项目团队根据计划陆续编制了需求文档、设计文档、测试文档等各类文档，确保膨化硝铵炸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膨化硝铵炸药项目管理中的重要环节，旨在确保膨化硝铵炸药项目文档符合质量标准和膨化硝铵炸药项目需求。在膨化硝铵炸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膨化硝铵炸药项目相关利益方和专业领域的专家对文档进行独立审查。这有助于获取更全面、客观的反馈，确保膨化硝铵炸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膨化硝铵炸药项目在文档编制与审查方面建立了严格的管理机制，通过规范的流程和多维度的审查，确保膨化硝铵炸药项目文档的质量、准确性和可靠性，为膨化硝铵炸药项目的顺利推进提供了有力支持。</w:t>
      </w:r>
    </w:p>
    <w:p>
      <w:pPr>
        <w:pStyle w:val="Heading2"/>
        <w:ind w:firstLine="560" w:firstLineChars="200"/>
        <w:rPr>
          <w:rFonts w:ascii="仿宋" w:eastAsia="仿宋" w:hAnsi="仿宋" w:cs="仿宋" w:hint="eastAsia"/>
          <w:sz w:val="28"/>
          <w:lang w:eastAsia="zh-CN"/>
        </w:rPr>
      </w:pPr>
      <w:bookmarkStart w:id="18" w:name="_Toc2605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在膨化硝铵炸药项目中，我们致力于优化文档发布与分发过程，以确保信息的高效传递和团队间协作的顺畅进行。以下是我们采取的关键优化策略：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我们通过多渠道发布文档，包括电子邮件、膨化硝铵炸药项目管理平台、内部网站等，以满足不同团队成员的偏好和需求。多渠道发布确保了信息的全面覆盖。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我们采用了精细的权限控制，确保只有授权人员可以访问敏感信息。这种安全措施保护了膨化硝铵炸药项目文档的机密性，防止了未经授权的信息泄露。</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https://d.book118.com/247016065162006040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膨化硝铵炸药项目规划设计纲要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23CF5"/>
    <w:rsid w:val="20323C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01606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2024-02-07T09:06:00Z</dcterms:created>
  <dcterms:modified xsi:type="dcterms:W3CDTF">2024-02-07T09:06:44Z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694EA77988754FE4BBE67AD502C58EB9_11</vt:lpwstr>
  </property>
  <property fmtid="{D5CDD505-2E9C-101B-9397-08002B2CF9AE}" pid="3" name="KSOProductBuildVer">
    <vt:lpwstr>2052-12.1.0.16250</vt:lpwstr>
  </property>
</Properties>
</file>