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袋装腹膜透析液项目规划设计纲要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36" w:history="1">
        <w:r>
          <w:rPr>
            <w:rFonts w:ascii="仿宋" w:eastAsia="仿宋" w:hAnsi="仿宋" w:cs="仿宋" w:hint="eastAsia"/>
            <w:lang w:eastAsia="zh-CN"/>
          </w:rPr>
          <w:t>序言</w:t>
        </w:r>
        <w:r>
          <w:tab/>
        </w:r>
        <w:r>
          <w:fldChar w:fldCharType="begin"/>
        </w:r>
        <w:r>
          <w:instrText xml:space="preserve"> PAGEREF _Toc26436 \h </w:instrText>
        </w:r>
        <w:r>
          <w:fldChar w:fldCharType="separate"/>
        </w:r>
        <w:r>
          <w:t>3</w:t>
        </w:r>
        <w:r>
          <w:fldChar w:fldCharType="end"/>
        </w:r>
      </w:hyperlink>
    </w:p>
    <w:p>
      <w:pPr>
        <w:pStyle w:val="TOC1"/>
        <w:tabs>
          <w:tab w:val="right" w:leader="dot" w:pos="8306"/>
        </w:tabs>
      </w:pPr>
      <w:hyperlink w:anchor="_Toc21375" w:history="1">
        <w:r>
          <w:rPr>
            <w:rFonts w:ascii="仿宋" w:eastAsia="仿宋" w:hAnsi="仿宋" w:cs="仿宋" w:hint="eastAsia"/>
            <w:lang w:eastAsia="zh-CN"/>
          </w:rPr>
          <w:t>一、市场分析、调研</w:t>
        </w:r>
        <w:r>
          <w:tab/>
        </w:r>
        <w:r>
          <w:fldChar w:fldCharType="begin"/>
        </w:r>
        <w:r>
          <w:instrText xml:space="preserve"> PAGEREF _Toc21375 \h </w:instrText>
        </w:r>
        <w:r>
          <w:fldChar w:fldCharType="separate"/>
        </w:r>
        <w:r>
          <w:t>3</w:t>
        </w:r>
        <w:r>
          <w:fldChar w:fldCharType="end"/>
        </w:r>
      </w:hyperlink>
    </w:p>
    <w:p>
      <w:pPr>
        <w:pStyle w:val="TOC2"/>
        <w:tabs>
          <w:tab w:val="right" w:leader="dot" w:pos="8306"/>
        </w:tabs>
      </w:pPr>
      <w:hyperlink w:anchor="_Toc5032" w:history="1">
        <w:r>
          <w:rPr>
            <w:rFonts w:ascii="仿宋" w:eastAsia="仿宋" w:hAnsi="仿宋" w:cs="仿宋" w:hint="eastAsia"/>
            <w:lang w:eastAsia="zh-CN"/>
          </w:rPr>
          <w:t>(一)、袋装腹膜透析液行业分析</w:t>
        </w:r>
        <w:r>
          <w:tab/>
        </w:r>
        <w:r>
          <w:fldChar w:fldCharType="begin"/>
        </w:r>
        <w:r>
          <w:instrText xml:space="preserve"> PAGEREF _Toc5032 \h </w:instrText>
        </w:r>
        <w:r>
          <w:fldChar w:fldCharType="separate"/>
        </w:r>
        <w:r>
          <w:t>3</w:t>
        </w:r>
        <w:r>
          <w:fldChar w:fldCharType="end"/>
        </w:r>
      </w:hyperlink>
    </w:p>
    <w:p>
      <w:pPr>
        <w:pStyle w:val="TOC2"/>
        <w:tabs>
          <w:tab w:val="right" w:leader="dot" w:pos="8306"/>
        </w:tabs>
      </w:pPr>
      <w:hyperlink w:anchor="_Toc720" w:history="1">
        <w:r>
          <w:rPr>
            <w:rFonts w:ascii="仿宋" w:eastAsia="仿宋" w:hAnsi="仿宋" w:cs="仿宋" w:hint="eastAsia"/>
            <w:lang w:eastAsia="zh-CN"/>
          </w:rPr>
          <w:t>(二)、袋装腹膜透析液市场分析预测</w:t>
        </w:r>
        <w:r>
          <w:tab/>
        </w:r>
        <w:r>
          <w:fldChar w:fldCharType="begin"/>
        </w:r>
        <w:r>
          <w:instrText xml:space="preserve"> PAGEREF _Toc720 \h </w:instrText>
        </w:r>
        <w:r>
          <w:fldChar w:fldCharType="separate"/>
        </w:r>
        <w:r>
          <w:t>4</w:t>
        </w:r>
        <w:r>
          <w:fldChar w:fldCharType="end"/>
        </w:r>
      </w:hyperlink>
    </w:p>
    <w:p>
      <w:pPr>
        <w:pStyle w:val="TOC1"/>
        <w:tabs>
          <w:tab w:val="right" w:leader="dot" w:pos="8306"/>
        </w:tabs>
      </w:pPr>
      <w:hyperlink w:anchor="_Toc11233" w:history="1">
        <w:r>
          <w:rPr>
            <w:rFonts w:ascii="仿宋" w:eastAsia="仿宋" w:hAnsi="仿宋" w:cs="仿宋" w:hint="eastAsia"/>
            <w:lang w:eastAsia="zh-CN"/>
          </w:rPr>
          <w:t>二、产品规划分析</w:t>
        </w:r>
        <w:r>
          <w:tab/>
        </w:r>
        <w:r>
          <w:fldChar w:fldCharType="begin"/>
        </w:r>
        <w:r>
          <w:instrText xml:space="preserve"> PAGEREF _Toc11233 \h </w:instrText>
        </w:r>
        <w:r>
          <w:fldChar w:fldCharType="separate"/>
        </w:r>
        <w:r>
          <w:t>5</w:t>
        </w:r>
        <w:r>
          <w:fldChar w:fldCharType="end"/>
        </w:r>
      </w:hyperlink>
    </w:p>
    <w:p>
      <w:pPr>
        <w:pStyle w:val="TOC2"/>
        <w:tabs>
          <w:tab w:val="right" w:leader="dot" w:pos="8306"/>
        </w:tabs>
      </w:pPr>
      <w:hyperlink w:anchor="_Toc31942" w:history="1">
        <w:r>
          <w:rPr>
            <w:rFonts w:ascii="仿宋" w:eastAsia="仿宋" w:hAnsi="仿宋" w:cs="仿宋" w:hint="eastAsia"/>
            <w:lang w:eastAsia="zh-CN"/>
          </w:rPr>
          <w:t>(一)、产品规划</w:t>
        </w:r>
        <w:r>
          <w:tab/>
        </w:r>
        <w:r>
          <w:fldChar w:fldCharType="begin"/>
        </w:r>
        <w:r>
          <w:instrText xml:space="preserve"> PAGEREF _Toc31942 \h </w:instrText>
        </w:r>
        <w:r>
          <w:fldChar w:fldCharType="separate"/>
        </w:r>
        <w:r>
          <w:t>5</w:t>
        </w:r>
        <w:r>
          <w:fldChar w:fldCharType="end"/>
        </w:r>
      </w:hyperlink>
    </w:p>
    <w:p>
      <w:pPr>
        <w:pStyle w:val="TOC2"/>
        <w:tabs>
          <w:tab w:val="right" w:leader="dot" w:pos="8306"/>
        </w:tabs>
      </w:pPr>
      <w:hyperlink w:anchor="_Toc22208" w:history="1">
        <w:r>
          <w:rPr>
            <w:rFonts w:ascii="仿宋" w:eastAsia="仿宋" w:hAnsi="仿宋" w:cs="仿宋" w:hint="eastAsia"/>
            <w:lang w:eastAsia="zh-CN"/>
          </w:rPr>
          <w:t>(二)、建设规模</w:t>
        </w:r>
        <w:r>
          <w:tab/>
        </w:r>
        <w:r>
          <w:fldChar w:fldCharType="begin"/>
        </w:r>
        <w:r>
          <w:instrText xml:space="preserve"> PAGEREF _Toc22208 \h </w:instrText>
        </w:r>
        <w:r>
          <w:fldChar w:fldCharType="separate"/>
        </w:r>
        <w:r>
          <w:t>5</w:t>
        </w:r>
        <w:r>
          <w:fldChar w:fldCharType="end"/>
        </w:r>
      </w:hyperlink>
    </w:p>
    <w:p>
      <w:pPr>
        <w:pStyle w:val="TOC1"/>
        <w:tabs>
          <w:tab w:val="right" w:leader="dot" w:pos="8306"/>
        </w:tabs>
      </w:pPr>
      <w:hyperlink w:anchor="_Toc4101" w:history="1">
        <w:r>
          <w:rPr>
            <w:rFonts w:ascii="仿宋" w:eastAsia="仿宋" w:hAnsi="仿宋" w:cs="仿宋" w:hint="eastAsia"/>
            <w:lang w:eastAsia="zh-CN"/>
          </w:rPr>
          <w:t>三、袋装腹膜透析液项目概论</w:t>
        </w:r>
        <w:r>
          <w:tab/>
        </w:r>
        <w:r>
          <w:fldChar w:fldCharType="begin"/>
        </w:r>
        <w:r>
          <w:instrText xml:space="preserve"> PAGEREF _Toc4101 \h </w:instrText>
        </w:r>
        <w:r>
          <w:fldChar w:fldCharType="separate"/>
        </w:r>
        <w:r>
          <w:t>7</w:t>
        </w:r>
        <w:r>
          <w:fldChar w:fldCharType="end"/>
        </w:r>
      </w:hyperlink>
    </w:p>
    <w:p>
      <w:pPr>
        <w:pStyle w:val="TOC2"/>
        <w:tabs>
          <w:tab w:val="right" w:leader="dot" w:pos="8306"/>
        </w:tabs>
      </w:pPr>
      <w:hyperlink w:anchor="_Toc18188" w:history="1">
        <w:r>
          <w:rPr>
            <w:rFonts w:ascii="仿宋" w:eastAsia="仿宋" w:hAnsi="仿宋" w:cs="仿宋" w:hint="eastAsia"/>
            <w:lang w:eastAsia="zh-CN"/>
          </w:rPr>
          <w:t>(一)、袋装腹膜透析液项目概况</w:t>
        </w:r>
        <w:r>
          <w:tab/>
        </w:r>
        <w:r>
          <w:fldChar w:fldCharType="begin"/>
        </w:r>
        <w:r>
          <w:instrText xml:space="preserve"> PAGEREF _Toc18188 \h </w:instrText>
        </w:r>
        <w:r>
          <w:fldChar w:fldCharType="separate"/>
        </w:r>
        <w:r>
          <w:t>7</w:t>
        </w:r>
        <w:r>
          <w:fldChar w:fldCharType="end"/>
        </w:r>
      </w:hyperlink>
    </w:p>
    <w:p>
      <w:pPr>
        <w:pStyle w:val="TOC2"/>
        <w:tabs>
          <w:tab w:val="right" w:leader="dot" w:pos="8306"/>
        </w:tabs>
      </w:pPr>
      <w:hyperlink w:anchor="_Toc4133" w:history="1">
        <w:r>
          <w:rPr>
            <w:rFonts w:ascii="仿宋" w:eastAsia="仿宋" w:hAnsi="仿宋" w:cs="仿宋" w:hint="eastAsia"/>
            <w:lang w:eastAsia="zh-CN"/>
          </w:rPr>
          <w:t>(二)、袋装腹膜透析液项目目标</w:t>
        </w:r>
        <w:r>
          <w:tab/>
        </w:r>
        <w:r>
          <w:fldChar w:fldCharType="begin"/>
        </w:r>
        <w:r>
          <w:instrText xml:space="preserve"> PAGEREF _Toc4133 \h </w:instrText>
        </w:r>
        <w:r>
          <w:fldChar w:fldCharType="separate"/>
        </w:r>
        <w:r>
          <w:t>9</w:t>
        </w:r>
        <w:r>
          <w:fldChar w:fldCharType="end"/>
        </w:r>
      </w:hyperlink>
    </w:p>
    <w:p>
      <w:pPr>
        <w:pStyle w:val="TOC2"/>
        <w:tabs>
          <w:tab w:val="right" w:leader="dot" w:pos="8306"/>
        </w:tabs>
      </w:pPr>
      <w:hyperlink w:anchor="_Toc26174" w:history="1">
        <w:r>
          <w:rPr>
            <w:rFonts w:ascii="仿宋" w:eastAsia="仿宋" w:hAnsi="仿宋" w:cs="仿宋" w:hint="eastAsia"/>
            <w:lang w:eastAsia="zh-CN"/>
          </w:rPr>
          <w:t>(三)、袋装腹膜透析液项目提出的理由</w:t>
        </w:r>
        <w:r>
          <w:tab/>
        </w:r>
        <w:r>
          <w:fldChar w:fldCharType="begin"/>
        </w:r>
        <w:r>
          <w:instrText xml:space="preserve"> PAGEREF _Toc26174 \h </w:instrText>
        </w:r>
        <w:r>
          <w:fldChar w:fldCharType="separate"/>
        </w:r>
        <w:r>
          <w:t>10</w:t>
        </w:r>
        <w:r>
          <w:fldChar w:fldCharType="end"/>
        </w:r>
      </w:hyperlink>
    </w:p>
    <w:p>
      <w:pPr>
        <w:pStyle w:val="TOC2"/>
        <w:tabs>
          <w:tab w:val="right" w:leader="dot" w:pos="8306"/>
        </w:tabs>
      </w:pPr>
      <w:hyperlink w:anchor="_Toc7157" w:history="1">
        <w:r>
          <w:rPr>
            <w:rFonts w:ascii="仿宋" w:eastAsia="仿宋" w:hAnsi="仿宋" w:cs="仿宋" w:hint="eastAsia"/>
            <w:lang w:eastAsia="zh-CN"/>
          </w:rPr>
          <w:t>(四)、袋装腹膜透析液项目意义</w:t>
        </w:r>
        <w:r>
          <w:tab/>
        </w:r>
        <w:r>
          <w:fldChar w:fldCharType="begin"/>
        </w:r>
        <w:r>
          <w:instrText xml:space="preserve"> PAGEREF _Toc7157 \h </w:instrText>
        </w:r>
        <w:r>
          <w:fldChar w:fldCharType="separate"/>
        </w:r>
        <w:r>
          <w:t>12</w:t>
        </w:r>
        <w:r>
          <w:fldChar w:fldCharType="end"/>
        </w:r>
      </w:hyperlink>
    </w:p>
    <w:p>
      <w:pPr>
        <w:pStyle w:val="TOC2"/>
        <w:tabs>
          <w:tab w:val="right" w:leader="dot" w:pos="8306"/>
        </w:tabs>
      </w:pPr>
      <w:hyperlink w:anchor="_Toc11840" w:history="1">
        <w:r>
          <w:rPr>
            <w:rFonts w:ascii="仿宋" w:eastAsia="仿宋" w:hAnsi="仿宋" w:cs="仿宋" w:hint="eastAsia"/>
            <w:lang w:eastAsia="zh-CN"/>
          </w:rPr>
          <w:t>(五)、袋装腹膜透析液项目背景</w:t>
        </w:r>
        <w:r>
          <w:tab/>
        </w:r>
        <w:r>
          <w:fldChar w:fldCharType="begin"/>
        </w:r>
        <w:r>
          <w:instrText xml:space="preserve"> PAGEREF _Toc11840 \h </w:instrText>
        </w:r>
        <w:r>
          <w:fldChar w:fldCharType="separate"/>
        </w:r>
        <w:r>
          <w:t>12</w:t>
        </w:r>
        <w:r>
          <w:fldChar w:fldCharType="end"/>
        </w:r>
      </w:hyperlink>
    </w:p>
    <w:p>
      <w:pPr>
        <w:pStyle w:val="TOC1"/>
        <w:tabs>
          <w:tab w:val="right" w:leader="dot" w:pos="8306"/>
        </w:tabs>
      </w:pPr>
      <w:hyperlink w:anchor="_Toc2752" w:history="1">
        <w:r>
          <w:rPr>
            <w:rFonts w:ascii="仿宋" w:eastAsia="仿宋" w:hAnsi="仿宋" w:cs="仿宋" w:hint="eastAsia"/>
            <w:lang w:eastAsia="zh-CN"/>
          </w:rPr>
          <w:t>四、袋装腹膜透析液项目绩效评估</w:t>
        </w:r>
        <w:r>
          <w:tab/>
        </w:r>
        <w:r>
          <w:fldChar w:fldCharType="begin"/>
        </w:r>
        <w:r>
          <w:instrText xml:space="preserve"> PAGEREF _Toc2752 \h </w:instrText>
        </w:r>
        <w:r>
          <w:fldChar w:fldCharType="separate"/>
        </w:r>
        <w:r>
          <w:t>13</w:t>
        </w:r>
        <w:r>
          <w:fldChar w:fldCharType="end"/>
        </w:r>
      </w:hyperlink>
    </w:p>
    <w:p>
      <w:pPr>
        <w:pStyle w:val="TOC2"/>
        <w:tabs>
          <w:tab w:val="right" w:leader="dot" w:pos="8306"/>
        </w:tabs>
      </w:pPr>
      <w:hyperlink w:anchor="_Toc29197" w:history="1">
        <w:r>
          <w:rPr>
            <w:rFonts w:ascii="仿宋" w:eastAsia="仿宋" w:hAnsi="仿宋" w:cs="仿宋" w:hint="eastAsia"/>
            <w:lang w:eastAsia="zh-CN"/>
          </w:rPr>
          <w:t>(一)、绩效评估指标</w:t>
        </w:r>
        <w:r>
          <w:tab/>
        </w:r>
        <w:r>
          <w:fldChar w:fldCharType="begin"/>
        </w:r>
        <w:r>
          <w:instrText xml:space="preserve"> PAGEREF _Toc29197 \h </w:instrText>
        </w:r>
        <w:r>
          <w:fldChar w:fldCharType="separate"/>
        </w:r>
        <w:r>
          <w:t>13</w:t>
        </w:r>
        <w:r>
          <w:fldChar w:fldCharType="end"/>
        </w:r>
      </w:hyperlink>
    </w:p>
    <w:p>
      <w:pPr>
        <w:pStyle w:val="TOC2"/>
        <w:tabs>
          <w:tab w:val="right" w:leader="dot" w:pos="8306"/>
        </w:tabs>
      </w:pPr>
      <w:hyperlink w:anchor="_Toc24813" w:history="1">
        <w:r>
          <w:rPr>
            <w:rFonts w:ascii="仿宋" w:eastAsia="仿宋" w:hAnsi="仿宋" w:cs="仿宋" w:hint="eastAsia"/>
            <w:lang w:eastAsia="zh-CN"/>
          </w:rPr>
          <w:t>(二)、绩效评估方法</w:t>
        </w:r>
        <w:r>
          <w:tab/>
        </w:r>
        <w:r>
          <w:fldChar w:fldCharType="begin"/>
        </w:r>
        <w:r>
          <w:instrText xml:space="preserve"> PAGEREF _Toc24813 \h </w:instrText>
        </w:r>
        <w:r>
          <w:fldChar w:fldCharType="separate"/>
        </w:r>
        <w:r>
          <w:t>15</w:t>
        </w:r>
        <w:r>
          <w:fldChar w:fldCharType="end"/>
        </w:r>
      </w:hyperlink>
    </w:p>
    <w:p>
      <w:pPr>
        <w:pStyle w:val="TOC2"/>
        <w:tabs>
          <w:tab w:val="right" w:leader="dot" w:pos="8306"/>
        </w:tabs>
      </w:pPr>
      <w:hyperlink w:anchor="_Toc5218" w:history="1">
        <w:r>
          <w:rPr>
            <w:rFonts w:ascii="仿宋" w:eastAsia="仿宋" w:hAnsi="仿宋" w:cs="仿宋" w:hint="eastAsia"/>
            <w:lang w:eastAsia="zh-CN"/>
          </w:rPr>
          <w:t>(三)、绩效评估周期</w:t>
        </w:r>
        <w:r>
          <w:tab/>
        </w:r>
        <w:r>
          <w:fldChar w:fldCharType="begin"/>
        </w:r>
        <w:r>
          <w:instrText xml:space="preserve"> PAGEREF _Toc5218 \h </w:instrText>
        </w:r>
        <w:r>
          <w:fldChar w:fldCharType="separate"/>
        </w:r>
        <w:r>
          <w:t>16</w:t>
        </w:r>
        <w:r>
          <w:fldChar w:fldCharType="end"/>
        </w:r>
      </w:hyperlink>
    </w:p>
    <w:p>
      <w:pPr>
        <w:pStyle w:val="TOC1"/>
        <w:tabs>
          <w:tab w:val="right" w:leader="dot" w:pos="8306"/>
        </w:tabs>
      </w:pPr>
      <w:hyperlink w:anchor="_Toc28276" w:history="1">
        <w:r>
          <w:rPr>
            <w:rFonts w:ascii="仿宋" w:eastAsia="仿宋" w:hAnsi="仿宋" w:cs="仿宋" w:hint="eastAsia"/>
            <w:lang w:eastAsia="zh-CN"/>
          </w:rPr>
          <w:t>五、袋装腹膜透析液项目建设背景及必要性分析</w:t>
        </w:r>
        <w:r>
          <w:tab/>
        </w:r>
        <w:r>
          <w:fldChar w:fldCharType="begin"/>
        </w:r>
        <w:r>
          <w:instrText xml:space="preserve"> PAGEREF _Toc28276 \h </w:instrText>
        </w:r>
        <w:r>
          <w:fldChar w:fldCharType="separate"/>
        </w:r>
        <w:r>
          <w:t>17</w:t>
        </w:r>
        <w:r>
          <w:fldChar w:fldCharType="end"/>
        </w:r>
      </w:hyperlink>
    </w:p>
    <w:p>
      <w:pPr>
        <w:pStyle w:val="TOC2"/>
        <w:tabs>
          <w:tab w:val="right" w:leader="dot" w:pos="8306"/>
        </w:tabs>
      </w:pPr>
      <w:hyperlink w:anchor="_Toc25822" w:history="1">
        <w:r>
          <w:rPr>
            <w:rFonts w:ascii="仿宋" w:eastAsia="仿宋" w:hAnsi="仿宋" w:cs="仿宋" w:hint="eastAsia"/>
            <w:lang w:eastAsia="zh-CN"/>
          </w:rPr>
          <w:t>(一)、袋装腹膜透析液项目背景分析</w:t>
        </w:r>
        <w:r>
          <w:tab/>
        </w:r>
        <w:r>
          <w:fldChar w:fldCharType="begin"/>
        </w:r>
        <w:r>
          <w:instrText xml:space="preserve"> PAGEREF _Toc25822 \h </w:instrText>
        </w:r>
        <w:r>
          <w:fldChar w:fldCharType="separate"/>
        </w:r>
        <w:r>
          <w:t>17</w:t>
        </w:r>
        <w:r>
          <w:fldChar w:fldCharType="end"/>
        </w:r>
      </w:hyperlink>
    </w:p>
    <w:p>
      <w:pPr>
        <w:pStyle w:val="TOC2"/>
        <w:tabs>
          <w:tab w:val="right" w:leader="dot" w:pos="8306"/>
        </w:tabs>
      </w:pPr>
      <w:hyperlink w:anchor="_Toc3565" w:history="1">
        <w:r>
          <w:rPr>
            <w:rFonts w:ascii="仿宋" w:eastAsia="仿宋" w:hAnsi="仿宋" w:cs="仿宋" w:hint="eastAsia"/>
            <w:lang w:eastAsia="zh-CN"/>
          </w:rPr>
          <w:t>(二)、袋装腹膜透析液项目建设必要性分析</w:t>
        </w:r>
        <w:r>
          <w:tab/>
        </w:r>
        <w:r>
          <w:fldChar w:fldCharType="begin"/>
        </w:r>
        <w:r>
          <w:instrText xml:space="preserve"> PAGEREF _Toc3565 \h </w:instrText>
        </w:r>
        <w:r>
          <w:fldChar w:fldCharType="separate"/>
        </w:r>
        <w:r>
          <w:t>18</w:t>
        </w:r>
        <w:r>
          <w:fldChar w:fldCharType="end"/>
        </w:r>
      </w:hyperlink>
    </w:p>
    <w:p>
      <w:pPr>
        <w:pStyle w:val="TOC1"/>
        <w:tabs>
          <w:tab w:val="right" w:leader="dot" w:pos="8306"/>
        </w:tabs>
      </w:pPr>
      <w:hyperlink w:anchor="_Toc24391" w:history="1">
        <w:r>
          <w:rPr>
            <w:rFonts w:ascii="仿宋" w:eastAsia="仿宋" w:hAnsi="仿宋" w:cs="仿宋" w:hint="eastAsia"/>
            <w:lang w:eastAsia="zh-CN"/>
          </w:rPr>
          <w:t>六、袋装腹膜透析液项目文档管理</w:t>
        </w:r>
        <w:r>
          <w:tab/>
        </w:r>
        <w:r>
          <w:fldChar w:fldCharType="begin"/>
        </w:r>
        <w:r>
          <w:instrText xml:space="preserve"> PAGEREF _Toc24391 \h </w:instrText>
        </w:r>
        <w:r>
          <w:fldChar w:fldCharType="separate"/>
        </w:r>
        <w:r>
          <w:t>20</w:t>
        </w:r>
        <w:r>
          <w:fldChar w:fldCharType="end"/>
        </w:r>
      </w:hyperlink>
    </w:p>
    <w:p>
      <w:pPr>
        <w:pStyle w:val="TOC2"/>
        <w:tabs>
          <w:tab w:val="right" w:leader="dot" w:pos="8306"/>
        </w:tabs>
      </w:pPr>
      <w:hyperlink w:anchor="_Toc29013" w:history="1">
        <w:r>
          <w:rPr>
            <w:rFonts w:ascii="仿宋" w:eastAsia="仿宋" w:hAnsi="仿宋" w:cs="仿宋" w:hint="eastAsia"/>
            <w:lang w:eastAsia="zh-CN"/>
          </w:rPr>
          <w:t>(一)、文档编制与审查</w:t>
        </w:r>
        <w:r>
          <w:tab/>
        </w:r>
        <w:r>
          <w:fldChar w:fldCharType="begin"/>
        </w:r>
        <w:r>
          <w:instrText xml:space="preserve"> PAGEREF _Toc29013 \h </w:instrText>
        </w:r>
        <w:r>
          <w:fldChar w:fldCharType="separate"/>
        </w:r>
        <w:r>
          <w:t>20</w:t>
        </w:r>
        <w:r>
          <w:fldChar w:fldCharType="end"/>
        </w:r>
      </w:hyperlink>
    </w:p>
    <w:p>
      <w:pPr>
        <w:pStyle w:val="TOC2"/>
        <w:tabs>
          <w:tab w:val="right" w:leader="dot" w:pos="8306"/>
        </w:tabs>
      </w:pPr>
      <w:hyperlink w:anchor="_Toc9675" w:history="1">
        <w:r>
          <w:rPr>
            <w:rFonts w:ascii="仿宋" w:eastAsia="仿宋" w:hAnsi="仿宋" w:cs="仿宋" w:hint="eastAsia"/>
            <w:lang w:eastAsia="zh-CN"/>
          </w:rPr>
          <w:t>(二)、文档发布与分发</w:t>
        </w:r>
        <w:r>
          <w:tab/>
        </w:r>
        <w:r>
          <w:fldChar w:fldCharType="begin"/>
        </w:r>
        <w:r>
          <w:instrText xml:space="preserve"> PAGEREF _Toc9675 \h </w:instrText>
        </w:r>
        <w:r>
          <w:fldChar w:fldCharType="separate"/>
        </w:r>
        <w:r>
          <w:t>21</w:t>
        </w:r>
        <w:r>
          <w:fldChar w:fldCharType="end"/>
        </w:r>
      </w:hyperlink>
    </w:p>
    <w:p>
      <w:pPr>
        <w:pStyle w:val="TOC2"/>
        <w:tabs>
          <w:tab w:val="right" w:leader="dot" w:pos="8306"/>
        </w:tabs>
      </w:pPr>
      <w:hyperlink w:anchor="_Toc4536" w:history="1">
        <w:r>
          <w:rPr>
            <w:rFonts w:ascii="仿宋" w:eastAsia="仿宋" w:hAnsi="仿宋" w:cs="仿宋" w:hint="eastAsia"/>
            <w:lang w:eastAsia="zh-CN"/>
          </w:rPr>
          <w:t>(三)、文档存档与归档</w:t>
        </w:r>
        <w:r>
          <w:tab/>
        </w:r>
        <w:r>
          <w:fldChar w:fldCharType="begin"/>
        </w:r>
        <w:r>
          <w:instrText xml:space="preserve"> PAGEREF _Toc4536 \h </w:instrText>
        </w:r>
        <w:r>
          <w:fldChar w:fldCharType="separate"/>
        </w:r>
        <w:r>
          <w:t>22</w:t>
        </w:r>
        <w:r>
          <w:fldChar w:fldCharType="end"/>
        </w:r>
      </w:hyperlink>
    </w:p>
    <w:p>
      <w:pPr>
        <w:pStyle w:val="TOC1"/>
        <w:tabs>
          <w:tab w:val="right" w:leader="dot" w:pos="8306"/>
        </w:tabs>
      </w:pPr>
      <w:hyperlink w:anchor="_Toc5751" w:history="1">
        <w:r>
          <w:rPr>
            <w:rFonts w:ascii="仿宋" w:eastAsia="仿宋" w:hAnsi="仿宋" w:cs="仿宋" w:hint="eastAsia"/>
            <w:lang w:eastAsia="zh-CN"/>
          </w:rPr>
          <w:t>七、袋装腹膜透析液项目社会影响</w:t>
        </w:r>
        <w:r>
          <w:tab/>
        </w:r>
        <w:r>
          <w:fldChar w:fldCharType="begin"/>
        </w:r>
        <w:r>
          <w:instrText xml:space="preserve"> PAGEREF _Toc5751 \h </w:instrText>
        </w:r>
        <w:r>
          <w:fldChar w:fldCharType="separate"/>
        </w:r>
        <w:r>
          <w:t>23</w:t>
        </w:r>
        <w:r>
          <w:fldChar w:fldCharType="end"/>
        </w:r>
      </w:hyperlink>
    </w:p>
    <w:p>
      <w:pPr>
        <w:pStyle w:val="TOC2"/>
        <w:tabs>
          <w:tab w:val="right" w:leader="dot" w:pos="8306"/>
        </w:tabs>
      </w:pPr>
      <w:hyperlink w:anchor="_Toc16731" w:history="1">
        <w:r>
          <w:rPr>
            <w:rFonts w:ascii="仿宋" w:eastAsia="仿宋" w:hAnsi="仿宋" w:cs="仿宋" w:hint="eastAsia"/>
            <w:lang w:eastAsia="zh-CN"/>
          </w:rPr>
          <w:t>(一)、社会责任与义务</w:t>
        </w:r>
        <w:r>
          <w:tab/>
        </w:r>
        <w:r>
          <w:fldChar w:fldCharType="begin"/>
        </w:r>
        <w:r>
          <w:instrText xml:space="preserve"> PAGEREF _Toc16731 \h </w:instrText>
        </w:r>
        <w:r>
          <w:fldChar w:fldCharType="separate"/>
        </w:r>
        <w:r>
          <w:t>23</w:t>
        </w:r>
        <w:r>
          <w:fldChar w:fldCharType="end"/>
        </w:r>
      </w:hyperlink>
    </w:p>
    <w:p>
      <w:pPr>
        <w:pStyle w:val="TOC2"/>
        <w:tabs>
          <w:tab w:val="right" w:leader="dot" w:pos="8306"/>
        </w:tabs>
      </w:pPr>
      <w:hyperlink w:anchor="_Toc7482" w:history="1">
        <w:r>
          <w:rPr>
            <w:rFonts w:ascii="仿宋" w:eastAsia="仿宋" w:hAnsi="仿宋" w:cs="仿宋" w:hint="eastAsia"/>
            <w:lang w:eastAsia="zh-CN"/>
          </w:rPr>
          <w:t>(二)、社会参与与沟通</w:t>
        </w:r>
        <w:r>
          <w:tab/>
        </w:r>
        <w:r>
          <w:fldChar w:fldCharType="begin"/>
        </w:r>
        <w:r>
          <w:instrText xml:space="preserve"> PAGEREF _Toc7482 \h </w:instrText>
        </w:r>
        <w:r>
          <w:fldChar w:fldCharType="separate"/>
        </w:r>
        <w:r>
          <w:t>24</w:t>
        </w:r>
        <w:r>
          <w:fldChar w:fldCharType="end"/>
        </w:r>
      </w:hyperlink>
    </w:p>
    <w:p>
      <w:pPr>
        <w:pStyle w:val="TOC1"/>
        <w:tabs>
          <w:tab w:val="right" w:leader="dot" w:pos="8306"/>
        </w:tabs>
      </w:pPr>
      <w:hyperlink w:anchor="_Toc7207" w:history="1">
        <w:r>
          <w:rPr>
            <w:rFonts w:ascii="仿宋" w:eastAsia="仿宋" w:hAnsi="仿宋" w:cs="仿宋" w:hint="eastAsia"/>
            <w:lang w:eastAsia="zh-CN"/>
          </w:rPr>
          <w:t>八、袋装腹膜透析液项目人力资源培养与发展</w:t>
        </w:r>
        <w:r>
          <w:tab/>
        </w:r>
        <w:r>
          <w:fldChar w:fldCharType="begin"/>
        </w:r>
        <w:r>
          <w:instrText xml:space="preserve"> PAGEREF _Toc7207 \h </w:instrText>
        </w:r>
        <w:r>
          <w:fldChar w:fldCharType="separate"/>
        </w:r>
        <w:r>
          <w:t>25</w:t>
        </w:r>
        <w:r>
          <w:fldChar w:fldCharType="end"/>
        </w:r>
      </w:hyperlink>
    </w:p>
    <w:p>
      <w:pPr>
        <w:pStyle w:val="TOC2"/>
        <w:tabs>
          <w:tab w:val="right" w:leader="dot" w:pos="8306"/>
        </w:tabs>
      </w:pPr>
      <w:hyperlink w:anchor="_Toc12080" w:history="1">
        <w:r>
          <w:rPr>
            <w:rFonts w:ascii="仿宋" w:eastAsia="仿宋" w:hAnsi="仿宋" w:cs="仿宋" w:hint="eastAsia"/>
            <w:lang w:eastAsia="zh-CN"/>
          </w:rPr>
          <w:t>(一)、人才需求与规划</w:t>
        </w:r>
        <w:r>
          <w:tab/>
        </w:r>
        <w:r>
          <w:fldChar w:fldCharType="begin"/>
        </w:r>
        <w:r>
          <w:instrText xml:space="preserve"> PAGEREF _Toc12080 \h </w:instrText>
        </w:r>
        <w:r>
          <w:fldChar w:fldCharType="separate"/>
        </w:r>
        <w:r>
          <w:t>25</w:t>
        </w:r>
        <w:r>
          <w:fldChar w:fldCharType="end"/>
        </w:r>
      </w:hyperlink>
    </w:p>
    <w:p>
      <w:pPr>
        <w:pStyle w:val="TOC2"/>
        <w:tabs>
          <w:tab w:val="right" w:leader="dot" w:pos="8306"/>
        </w:tabs>
      </w:pPr>
      <w:hyperlink w:anchor="_Toc12376" w:history="1">
        <w:r>
          <w:rPr>
            <w:rFonts w:ascii="仿宋" w:eastAsia="仿宋" w:hAnsi="仿宋" w:cs="仿宋" w:hint="eastAsia"/>
            <w:lang w:eastAsia="zh-CN"/>
          </w:rPr>
          <w:t>(二)、培训与发展计划</w:t>
        </w:r>
        <w:r>
          <w:tab/>
        </w:r>
        <w:r>
          <w:fldChar w:fldCharType="begin"/>
        </w:r>
        <w:r>
          <w:instrText xml:space="preserve"> PAGEREF _Toc12376 \h </w:instrText>
        </w:r>
        <w:r>
          <w:fldChar w:fldCharType="separate"/>
        </w:r>
        <w:r>
          <w:t>25</w:t>
        </w:r>
        <w:r>
          <w:fldChar w:fldCharType="end"/>
        </w:r>
      </w:hyperlink>
    </w:p>
    <w:p>
      <w:pPr>
        <w:pStyle w:val="TOC1"/>
        <w:tabs>
          <w:tab w:val="right" w:leader="dot" w:pos="8306"/>
        </w:tabs>
      </w:pPr>
      <w:hyperlink w:anchor="_Toc261" w:history="1">
        <w:r>
          <w:rPr>
            <w:rFonts w:ascii="仿宋" w:eastAsia="仿宋" w:hAnsi="仿宋" w:cs="仿宋" w:hint="eastAsia"/>
            <w:lang w:eastAsia="zh-CN"/>
          </w:rPr>
          <w:t>九、袋装腹膜透析液项目人力资源管理</w:t>
        </w:r>
        <w:r>
          <w:tab/>
        </w:r>
        <w:r>
          <w:fldChar w:fldCharType="begin"/>
        </w:r>
        <w:r>
          <w:instrText xml:space="preserve"> PAGEREF _Toc261 \h </w:instrText>
        </w:r>
        <w:r>
          <w:fldChar w:fldCharType="separate"/>
        </w:r>
        <w:r>
          <w:t>26</w:t>
        </w:r>
        <w:r>
          <w:fldChar w:fldCharType="end"/>
        </w:r>
      </w:hyperlink>
    </w:p>
    <w:p>
      <w:pPr>
        <w:pStyle w:val="TOC2"/>
        <w:tabs>
          <w:tab w:val="right" w:leader="dot" w:pos="8306"/>
        </w:tabs>
      </w:pPr>
      <w:hyperlink w:anchor="_Toc18882" w:history="1">
        <w:r>
          <w:rPr>
            <w:rFonts w:ascii="仿宋" w:eastAsia="仿宋" w:hAnsi="仿宋" w:cs="仿宋" w:hint="eastAsia"/>
            <w:lang w:eastAsia="zh-CN"/>
          </w:rPr>
          <w:t>(一)、建立健全的预算管理制度</w:t>
        </w:r>
        <w:r>
          <w:tab/>
        </w:r>
        <w:r>
          <w:fldChar w:fldCharType="begin"/>
        </w:r>
        <w:r>
          <w:instrText xml:space="preserve"> PAGEREF _Toc18882 \h </w:instrText>
        </w:r>
        <w:r>
          <w:fldChar w:fldCharType="separate"/>
        </w:r>
        <w:r>
          <w:t>26</w:t>
        </w:r>
        <w:r>
          <w:fldChar w:fldCharType="end"/>
        </w:r>
      </w:hyperlink>
    </w:p>
    <w:p>
      <w:pPr>
        <w:pStyle w:val="TOC2"/>
        <w:tabs>
          <w:tab w:val="right" w:leader="dot" w:pos="8306"/>
        </w:tabs>
      </w:pPr>
      <w:hyperlink w:anchor="_Toc22958" w:history="1">
        <w:r>
          <w:rPr>
            <w:rFonts w:ascii="仿宋" w:eastAsia="仿宋" w:hAnsi="仿宋" w:cs="仿宋" w:hint="eastAsia"/>
            <w:lang w:eastAsia="zh-CN"/>
          </w:rPr>
          <w:t>(二)、加强资金流动监控</w:t>
        </w:r>
        <w:r>
          <w:tab/>
        </w:r>
        <w:r>
          <w:fldChar w:fldCharType="begin"/>
        </w:r>
        <w:r>
          <w:instrText xml:space="preserve"> PAGEREF _Toc22958 \h </w:instrText>
        </w:r>
        <w:r>
          <w:fldChar w:fldCharType="separate"/>
        </w:r>
        <w:r>
          <w:t>28</w:t>
        </w:r>
        <w:r>
          <w:fldChar w:fldCharType="end"/>
        </w:r>
      </w:hyperlink>
    </w:p>
    <w:p>
      <w:pPr>
        <w:pStyle w:val="TOC2"/>
        <w:tabs>
          <w:tab w:val="right" w:leader="dot" w:pos="8306"/>
        </w:tabs>
      </w:pPr>
      <w:hyperlink w:anchor="_Toc23597" w:history="1">
        <w:r>
          <w:rPr>
            <w:rFonts w:ascii="仿宋" w:eastAsia="仿宋" w:hAnsi="仿宋" w:cs="仿宋" w:hint="eastAsia"/>
            <w:lang w:eastAsia="zh-CN"/>
          </w:rPr>
          <w:t>(三)、制定完善的风险控制机制</w:t>
        </w:r>
        <w:r>
          <w:tab/>
        </w:r>
        <w:r>
          <w:fldChar w:fldCharType="begin"/>
        </w:r>
        <w:r>
          <w:instrText xml:space="preserve"> PAGEREF _Toc23597 \h </w:instrText>
        </w:r>
        <w:r>
          <w:fldChar w:fldCharType="separate"/>
        </w:r>
        <w:r>
          <w:t>29</w:t>
        </w:r>
        <w:r>
          <w:fldChar w:fldCharType="end"/>
        </w:r>
      </w:hyperlink>
    </w:p>
    <w:p>
      <w:pPr>
        <w:pStyle w:val="TOC2"/>
        <w:tabs>
          <w:tab w:val="right" w:leader="dot" w:pos="8306"/>
        </w:tabs>
      </w:pPr>
      <w:hyperlink w:anchor="_Toc11224" w:history="1">
        <w:r>
          <w:rPr>
            <w:rFonts w:ascii="仿宋" w:eastAsia="仿宋" w:hAnsi="仿宋" w:cs="仿宋" w:hint="eastAsia"/>
            <w:lang w:eastAsia="zh-CN"/>
          </w:rPr>
          <w:t>(四)、优化成本管理</w:t>
        </w:r>
        <w:r>
          <w:tab/>
        </w:r>
        <w:r>
          <w:fldChar w:fldCharType="begin"/>
        </w:r>
        <w:r>
          <w:instrText xml:space="preserve"> PAGEREF _Toc11224 \h </w:instrText>
        </w:r>
        <w:r>
          <w:fldChar w:fldCharType="separate"/>
        </w:r>
        <w:r>
          <w:t>30</w:t>
        </w:r>
        <w:r>
          <w:fldChar w:fldCharType="end"/>
        </w:r>
      </w:hyperlink>
    </w:p>
    <w:p>
      <w:pPr>
        <w:pStyle w:val="TOC1"/>
        <w:tabs>
          <w:tab w:val="right" w:leader="dot" w:pos="8306"/>
        </w:tabs>
      </w:pPr>
      <w:hyperlink w:anchor="_Toc11665" w:history="1">
        <w:r>
          <w:rPr>
            <w:rFonts w:ascii="仿宋" w:eastAsia="仿宋" w:hAnsi="仿宋" w:cs="仿宋" w:hint="eastAsia"/>
            <w:lang w:eastAsia="zh-CN"/>
          </w:rPr>
          <w:t>十、袋装腹膜透析液项目环境影响分析</w:t>
        </w:r>
        <w:r>
          <w:tab/>
        </w:r>
        <w:r>
          <w:fldChar w:fldCharType="begin"/>
        </w:r>
        <w:r>
          <w:instrText xml:space="preserve"> PAGEREF _Toc11665 \h </w:instrText>
        </w:r>
        <w:r>
          <w:fldChar w:fldCharType="separate"/>
        </w:r>
        <w:r>
          <w:t>32</w:t>
        </w:r>
        <w:r>
          <w:fldChar w:fldCharType="end"/>
        </w:r>
      </w:hyperlink>
    </w:p>
    <w:p>
      <w:pPr>
        <w:pStyle w:val="TOC2"/>
        <w:tabs>
          <w:tab w:val="right" w:leader="dot" w:pos="8306"/>
        </w:tabs>
      </w:pPr>
      <w:hyperlink w:anchor="_Toc13226" w:history="1">
        <w:r>
          <w:rPr>
            <w:rFonts w:ascii="仿宋" w:eastAsia="仿宋" w:hAnsi="仿宋" w:cs="仿宋" w:hint="eastAsia"/>
            <w:lang w:eastAsia="zh-CN"/>
          </w:rPr>
          <w:t>(一)、建设区域环境质量现状</w:t>
        </w:r>
        <w:r>
          <w:tab/>
        </w:r>
        <w:r>
          <w:fldChar w:fldCharType="begin"/>
        </w:r>
        <w:r>
          <w:instrText xml:space="preserve"> PAGEREF _Toc13226 \h </w:instrText>
        </w:r>
        <w:r>
          <w:fldChar w:fldCharType="separate"/>
        </w:r>
        <w:r>
          <w:t>32</w:t>
        </w:r>
        <w:r>
          <w:fldChar w:fldCharType="end"/>
        </w:r>
      </w:hyperlink>
    </w:p>
    <w:p>
      <w:pPr>
        <w:pStyle w:val="TOC2"/>
        <w:tabs>
          <w:tab w:val="right" w:leader="dot" w:pos="8306"/>
        </w:tabs>
      </w:pPr>
      <w:hyperlink w:anchor="_Toc10046" w:history="1">
        <w:r>
          <w:rPr>
            <w:rFonts w:ascii="仿宋" w:eastAsia="仿宋" w:hAnsi="仿宋" w:cs="仿宋" w:hint="eastAsia"/>
            <w:lang w:eastAsia="zh-CN"/>
          </w:rPr>
          <w:t>(二)、建设期环境保护</w:t>
        </w:r>
        <w:r>
          <w:tab/>
        </w:r>
        <w:r>
          <w:fldChar w:fldCharType="begin"/>
        </w:r>
        <w:r>
          <w:instrText xml:space="preserve"> PAGEREF _Toc10046 \h </w:instrText>
        </w:r>
        <w:r>
          <w:fldChar w:fldCharType="separate"/>
        </w:r>
        <w:r>
          <w:t>33</w:t>
        </w:r>
        <w:r>
          <w:fldChar w:fldCharType="end"/>
        </w:r>
      </w:hyperlink>
    </w:p>
    <w:p>
      <w:pPr>
        <w:pStyle w:val="TOC2"/>
        <w:tabs>
          <w:tab w:val="right" w:leader="dot" w:pos="8306"/>
        </w:tabs>
      </w:pPr>
      <w:hyperlink w:anchor="_Toc986" w:history="1">
        <w:r>
          <w:rPr>
            <w:rFonts w:ascii="仿宋" w:eastAsia="仿宋" w:hAnsi="仿宋" w:cs="仿宋" w:hint="eastAsia"/>
            <w:lang w:eastAsia="zh-CN"/>
          </w:rPr>
          <w:t>(三)、运营期环境保护</w:t>
        </w:r>
        <w:r>
          <w:tab/>
        </w:r>
        <w:r>
          <w:fldChar w:fldCharType="begin"/>
        </w:r>
        <w:r>
          <w:instrText xml:space="preserve"> PAGEREF _Toc986 \h </w:instrText>
        </w:r>
        <w:r>
          <w:fldChar w:fldCharType="separate"/>
        </w:r>
        <w:r>
          <w:t>34</w:t>
        </w:r>
        <w:r>
          <w:fldChar w:fldCharType="end"/>
        </w:r>
      </w:hyperlink>
    </w:p>
    <w:p>
      <w:pPr>
        <w:pStyle w:val="TOC2"/>
        <w:tabs>
          <w:tab w:val="right" w:leader="dot" w:pos="8306"/>
        </w:tabs>
      </w:pPr>
      <w:hyperlink w:anchor="_Toc11568" w:history="1">
        <w:r>
          <w:rPr>
            <w:rFonts w:ascii="仿宋" w:eastAsia="仿宋" w:hAnsi="仿宋" w:cs="仿宋" w:hint="eastAsia"/>
            <w:lang w:eastAsia="zh-CN"/>
          </w:rPr>
          <w:t>(四)、袋装腹膜透析液项目建设对区域经济的影响</w:t>
        </w:r>
        <w:r>
          <w:tab/>
        </w:r>
        <w:r>
          <w:fldChar w:fldCharType="begin"/>
        </w:r>
        <w:r>
          <w:instrText xml:space="preserve"> PAGEREF _Toc11568 \h </w:instrText>
        </w:r>
        <w:r>
          <w:fldChar w:fldCharType="separate"/>
        </w:r>
        <w:r>
          <w:t>36</w:t>
        </w:r>
        <w:r>
          <w:fldChar w:fldCharType="end"/>
        </w:r>
      </w:hyperlink>
    </w:p>
    <w:p>
      <w:pPr>
        <w:pStyle w:val="TOC2"/>
        <w:tabs>
          <w:tab w:val="right" w:leader="dot" w:pos="8306"/>
        </w:tabs>
      </w:pPr>
      <w:hyperlink w:anchor="_Toc1057" w:history="1">
        <w:r>
          <w:rPr>
            <w:rFonts w:ascii="仿宋" w:eastAsia="仿宋" w:hAnsi="仿宋" w:cs="仿宋" w:hint="eastAsia"/>
            <w:lang w:eastAsia="zh-CN"/>
          </w:rPr>
          <w:t>(五)、废弃物处理</w:t>
        </w:r>
        <w:r>
          <w:tab/>
        </w:r>
        <w:r>
          <w:fldChar w:fldCharType="begin"/>
        </w:r>
        <w:r>
          <w:instrText xml:space="preserve"> PAGEREF _Toc1057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11" w:history="1">
        <w:r>
          <w:rPr>
            <w:rFonts w:ascii="仿宋" w:eastAsia="仿宋" w:hAnsi="仿宋" w:cs="仿宋" w:hint="eastAsia"/>
            <w:lang w:eastAsia="zh-CN"/>
          </w:rPr>
          <w:t>(六)、特殊环境影响分析</w:t>
        </w:r>
        <w:r>
          <w:tab/>
        </w:r>
        <w:r>
          <w:fldChar w:fldCharType="begin"/>
        </w:r>
        <w:r>
          <w:instrText xml:space="preserve"> PAGEREF _Toc5411 \h </w:instrText>
        </w:r>
        <w:r>
          <w:fldChar w:fldCharType="separate"/>
        </w:r>
        <w:r>
          <w:t>39</w:t>
        </w:r>
        <w:r>
          <w:fldChar w:fldCharType="end"/>
        </w:r>
      </w:hyperlink>
    </w:p>
    <w:p>
      <w:pPr>
        <w:pStyle w:val="TOC2"/>
        <w:tabs>
          <w:tab w:val="right" w:leader="dot" w:pos="8306"/>
        </w:tabs>
      </w:pPr>
      <w:hyperlink w:anchor="_Toc13455" w:history="1">
        <w:r>
          <w:rPr>
            <w:rFonts w:ascii="仿宋" w:eastAsia="仿宋" w:hAnsi="仿宋" w:cs="仿宋" w:hint="eastAsia"/>
            <w:lang w:eastAsia="zh-CN"/>
          </w:rPr>
          <w:t>(七)、清洁生产</w:t>
        </w:r>
        <w:r>
          <w:tab/>
        </w:r>
        <w:r>
          <w:fldChar w:fldCharType="begin"/>
        </w:r>
        <w:r>
          <w:instrText xml:space="preserve"> PAGEREF _Toc13455 \h </w:instrText>
        </w:r>
        <w:r>
          <w:fldChar w:fldCharType="separate"/>
        </w:r>
        <w:r>
          <w:t>40</w:t>
        </w:r>
        <w:r>
          <w:fldChar w:fldCharType="end"/>
        </w:r>
      </w:hyperlink>
    </w:p>
    <w:p>
      <w:pPr>
        <w:pStyle w:val="TOC2"/>
        <w:tabs>
          <w:tab w:val="right" w:leader="dot" w:pos="8306"/>
        </w:tabs>
      </w:pPr>
      <w:hyperlink w:anchor="_Toc25378" w:history="1">
        <w:r>
          <w:rPr>
            <w:rFonts w:ascii="仿宋" w:eastAsia="仿宋" w:hAnsi="仿宋" w:cs="仿宋" w:hint="eastAsia"/>
            <w:lang w:eastAsia="zh-CN"/>
          </w:rPr>
          <w:t>(八)、环境保护综合评价</w:t>
        </w:r>
        <w:r>
          <w:tab/>
        </w:r>
        <w:r>
          <w:fldChar w:fldCharType="begin"/>
        </w:r>
        <w:r>
          <w:instrText xml:space="preserve"> PAGEREF _Toc25378 \h </w:instrText>
        </w:r>
        <w:r>
          <w:fldChar w:fldCharType="separate"/>
        </w:r>
        <w:r>
          <w:t>41</w:t>
        </w:r>
        <w:r>
          <w:fldChar w:fldCharType="end"/>
        </w:r>
      </w:hyperlink>
    </w:p>
    <w:p>
      <w:pPr>
        <w:pStyle w:val="TOC1"/>
        <w:tabs>
          <w:tab w:val="right" w:leader="dot" w:pos="8306"/>
        </w:tabs>
      </w:pPr>
      <w:hyperlink w:anchor="_Toc25686" w:history="1">
        <w:r>
          <w:rPr>
            <w:rFonts w:ascii="仿宋" w:eastAsia="仿宋" w:hAnsi="仿宋" w:cs="仿宋" w:hint="eastAsia"/>
            <w:lang w:eastAsia="zh-CN"/>
          </w:rPr>
          <w:t>十一、生产安全保护</w:t>
        </w:r>
        <w:r>
          <w:tab/>
        </w:r>
        <w:r>
          <w:fldChar w:fldCharType="begin"/>
        </w:r>
        <w:r>
          <w:instrText xml:space="preserve"> PAGEREF _Toc25686 \h </w:instrText>
        </w:r>
        <w:r>
          <w:fldChar w:fldCharType="separate"/>
        </w:r>
        <w:r>
          <w:t>43</w:t>
        </w:r>
        <w:r>
          <w:fldChar w:fldCharType="end"/>
        </w:r>
      </w:hyperlink>
    </w:p>
    <w:p>
      <w:pPr>
        <w:pStyle w:val="TOC2"/>
        <w:tabs>
          <w:tab w:val="right" w:leader="dot" w:pos="8306"/>
        </w:tabs>
      </w:pPr>
      <w:hyperlink w:anchor="_Toc24481" w:history="1">
        <w:r>
          <w:rPr>
            <w:rFonts w:ascii="仿宋" w:eastAsia="仿宋" w:hAnsi="仿宋" w:cs="仿宋" w:hint="eastAsia"/>
            <w:lang w:eastAsia="zh-CN"/>
          </w:rPr>
          <w:t>(一)、消防安全</w:t>
        </w:r>
        <w:r>
          <w:tab/>
        </w:r>
        <w:r>
          <w:fldChar w:fldCharType="begin"/>
        </w:r>
        <w:r>
          <w:instrText xml:space="preserve"> PAGEREF _Toc24481 \h </w:instrText>
        </w:r>
        <w:r>
          <w:fldChar w:fldCharType="separate"/>
        </w:r>
        <w:r>
          <w:t>43</w:t>
        </w:r>
        <w:r>
          <w:fldChar w:fldCharType="end"/>
        </w:r>
      </w:hyperlink>
    </w:p>
    <w:p>
      <w:pPr>
        <w:pStyle w:val="TOC2"/>
        <w:tabs>
          <w:tab w:val="right" w:leader="dot" w:pos="8306"/>
        </w:tabs>
      </w:pPr>
      <w:hyperlink w:anchor="_Toc16381" w:history="1">
        <w:r>
          <w:rPr>
            <w:rFonts w:ascii="仿宋" w:eastAsia="仿宋" w:hAnsi="仿宋" w:cs="仿宋" w:hint="eastAsia"/>
            <w:lang w:eastAsia="zh-CN"/>
          </w:rPr>
          <w:t>(二)、防火防爆总图布置措施</w:t>
        </w:r>
        <w:r>
          <w:tab/>
        </w:r>
        <w:r>
          <w:fldChar w:fldCharType="begin"/>
        </w:r>
        <w:r>
          <w:instrText xml:space="preserve"> PAGEREF _Toc16381 \h </w:instrText>
        </w:r>
        <w:r>
          <w:fldChar w:fldCharType="separate"/>
        </w:r>
        <w:r>
          <w:t>44</w:t>
        </w:r>
        <w:r>
          <w:fldChar w:fldCharType="end"/>
        </w:r>
      </w:hyperlink>
    </w:p>
    <w:p>
      <w:pPr>
        <w:pStyle w:val="TOC2"/>
        <w:tabs>
          <w:tab w:val="right" w:leader="dot" w:pos="8306"/>
        </w:tabs>
      </w:pPr>
      <w:hyperlink w:anchor="_Toc31591" w:history="1">
        <w:r>
          <w:rPr>
            <w:rFonts w:ascii="仿宋" w:eastAsia="仿宋" w:hAnsi="仿宋" w:cs="仿宋" w:hint="eastAsia"/>
            <w:lang w:eastAsia="zh-CN"/>
          </w:rPr>
          <w:t>(三)、自然灾害防范措施</w:t>
        </w:r>
        <w:r>
          <w:tab/>
        </w:r>
        <w:r>
          <w:fldChar w:fldCharType="begin"/>
        </w:r>
        <w:r>
          <w:instrText xml:space="preserve"> PAGEREF _Toc31591 \h </w:instrText>
        </w:r>
        <w:r>
          <w:fldChar w:fldCharType="separate"/>
        </w:r>
        <w:r>
          <w:t>45</w:t>
        </w:r>
        <w:r>
          <w:fldChar w:fldCharType="end"/>
        </w:r>
      </w:hyperlink>
    </w:p>
    <w:p>
      <w:pPr>
        <w:pStyle w:val="TOC2"/>
        <w:tabs>
          <w:tab w:val="right" w:leader="dot" w:pos="8306"/>
        </w:tabs>
      </w:pPr>
      <w:hyperlink w:anchor="_Toc31258" w:history="1">
        <w:r>
          <w:rPr>
            <w:rFonts w:ascii="仿宋" w:eastAsia="仿宋" w:hAnsi="仿宋" w:cs="仿宋" w:hint="eastAsia"/>
            <w:lang w:eastAsia="zh-CN"/>
          </w:rPr>
          <w:t>(四)、安全色及安全标志使用要求</w:t>
        </w:r>
        <w:r>
          <w:tab/>
        </w:r>
        <w:r>
          <w:fldChar w:fldCharType="begin"/>
        </w:r>
        <w:r>
          <w:instrText xml:space="preserve"> PAGEREF _Toc31258 \h </w:instrText>
        </w:r>
        <w:r>
          <w:fldChar w:fldCharType="separate"/>
        </w:r>
        <w:r>
          <w:t>46</w:t>
        </w:r>
        <w:r>
          <w:fldChar w:fldCharType="end"/>
        </w:r>
      </w:hyperlink>
    </w:p>
    <w:p>
      <w:pPr>
        <w:pStyle w:val="TOC2"/>
        <w:tabs>
          <w:tab w:val="right" w:leader="dot" w:pos="8306"/>
        </w:tabs>
      </w:pPr>
      <w:hyperlink w:anchor="_Toc22488" w:history="1">
        <w:r>
          <w:rPr>
            <w:rFonts w:ascii="仿宋" w:eastAsia="仿宋" w:hAnsi="仿宋" w:cs="仿宋" w:hint="eastAsia"/>
            <w:lang w:eastAsia="zh-CN"/>
          </w:rPr>
          <w:t>(五)、防尘防毒措施</w:t>
        </w:r>
        <w:r>
          <w:tab/>
        </w:r>
        <w:r>
          <w:fldChar w:fldCharType="begin"/>
        </w:r>
        <w:r>
          <w:instrText xml:space="preserve"> PAGEREF _Toc22488 \h </w:instrText>
        </w:r>
        <w:r>
          <w:fldChar w:fldCharType="separate"/>
        </w:r>
        <w:r>
          <w:t>47</w:t>
        </w:r>
        <w:r>
          <w:fldChar w:fldCharType="end"/>
        </w:r>
      </w:hyperlink>
    </w:p>
    <w:p>
      <w:pPr>
        <w:pStyle w:val="TOC2"/>
        <w:tabs>
          <w:tab w:val="right" w:leader="dot" w:pos="8306"/>
        </w:tabs>
      </w:pPr>
      <w:hyperlink w:anchor="_Toc11021" w:history="1">
        <w:r>
          <w:rPr>
            <w:rFonts w:ascii="仿宋" w:eastAsia="仿宋" w:hAnsi="仿宋" w:cs="仿宋" w:hint="eastAsia"/>
            <w:lang w:eastAsia="zh-CN"/>
          </w:rPr>
          <w:t>(六)、防静电、触电防护及防雷措施</w:t>
        </w:r>
        <w:r>
          <w:tab/>
        </w:r>
        <w:r>
          <w:fldChar w:fldCharType="begin"/>
        </w:r>
        <w:r>
          <w:instrText xml:space="preserve"> PAGEREF _Toc11021 \h </w:instrText>
        </w:r>
        <w:r>
          <w:fldChar w:fldCharType="separate"/>
        </w:r>
        <w:r>
          <w:t>48</w:t>
        </w:r>
        <w:r>
          <w:fldChar w:fldCharType="end"/>
        </w:r>
      </w:hyperlink>
    </w:p>
    <w:p>
      <w:pPr>
        <w:pStyle w:val="TOC2"/>
        <w:tabs>
          <w:tab w:val="right" w:leader="dot" w:pos="8306"/>
        </w:tabs>
      </w:pPr>
      <w:hyperlink w:anchor="_Toc15953" w:history="1">
        <w:r>
          <w:rPr>
            <w:rFonts w:ascii="仿宋" w:eastAsia="仿宋" w:hAnsi="仿宋" w:cs="仿宋" w:hint="eastAsia"/>
            <w:lang w:eastAsia="zh-CN"/>
          </w:rPr>
          <w:t>(七)、机械设备安全保障措施</w:t>
        </w:r>
        <w:r>
          <w:tab/>
        </w:r>
        <w:r>
          <w:fldChar w:fldCharType="begin"/>
        </w:r>
        <w:r>
          <w:instrText xml:space="preserve"> PAGEREF _Toc15953 \h </w:instrText>
        </w:r>
        <w:r>
          <w:fldChar w:fldCharType="separate"/>
        </w:r>
        <w:r>
          <w:t>49</w:t>
        </w:r>
        <w:r>
          <w:fldChar w:fldCharType="end"/>
        </w:r>
      </w:hyperlink>
    </w:p>
    <w:p>
      <w:pPr>
        <w:pStyle w:val="TOC1"/>
        <w:tabs>
          <w:tab w:val="right" w:leader="dot" w:pos="8306"/>
        </w:tabs>
      </w:pPr>
      <w:hyperlink w:anchor="_Toc10059" w:history="1">
        <w:r>
          <w:rPr>
            <w:rFonts w:ascii="仿宋" w:eastAsia="仿宋" w:hAnsi="仿宋" w:cs="仿宋" w:hint="eastAsia"/>
            <w:lang w:eastAsia="zh-CN"/>
          </w:rPr>
          <w:t>十二、袋装腹膜透析液项目风险管理</w:t>
        </w:r>
        <w:r>
          <w:tab/>
        </w:r>
        <w:r>
          <w:fldChar w:fldCharType="begin"/>
        </w:r>
        <w:r>
          <w:instrText xml:space="preserve"> PAGEREF _Toc10059 \h </w:instrText>
        </w:r>
        <w:r>
          <w:fldChar w:fldCharType="separate"/>
        </w:r>
        <w:r>
          <w:t>51</w:t>
        </w:r>
        <w:r>
          <w:fldChar w:fldCharType="end"/>
        </w:r>
      </w:hyperlink>
    </w:p>
    <w:p>
      <w:pPr>
        <w:pStyle w:val="TOC2"/>
        <w:tabs>
          <w:tab w:val="right" w:leader="dot" w:pos="8306"/>
        </w:tabs>
      </w:pPr>
      <w:hyperlink w:anchor="_Toc26557" w:history="1">
        <w:r>
          <w:rPr>
            <w:rFonts w:ascii="仿宋" w:eastAsia="仿宋" w:hAnsi="仿宋" w:cs="仿宋" w:hint="eastAsia"/>
            <w:lang w:eastAsia="zh-CN"/>
          </w:rPr>
          <w:t>(一)、风险识别与评估</w:t>
        </w:r>
        <w:r>
          <w:tab/>
        </w:r>
        <w:r>
          <w:fldChar w:fldCharType="begin"/>
        </w:r>
        <w:r>
          <w:instrText xml:space="preserve"> PAGEREF _Toc26557 \h </w:instrText>
        </w:r>
        <w:r>
          <w:fldChar w:fldCharType="separate"/>
        </w:r>
        <w:r>
          <w:t>51</w:t>
        </w:r>
        <w:r>
          <w:fldChar w:fldCharType="end"/>
        </w:r>
      </w:hyperlink>
    </w:p>
    <w:p>
      <w:pPr>
        <w:pStyle w:val="TOC2"/>
        <w:tabs>
          <w:tab w:val="right" w:leader="dot" w:pos="8306"/>
        </w:tabs>
      </w:pPr>
      <w:hyperlink w:anchor="_Toc18741" w:history="1">
        <w:r>
          <w:rPr>
            <w:rFonts w:ascii="仿宋" w:eastAsia="仿宋" w:hAnsi="仿宋" w:cs="仿宋" w:hint="eastAsia"/>
            <w:lang w:eastAsia="zh-CN"/>
          </w:rPr>
          <w:t>(二)、风险应对策略</w:t>
        </w:r>
        <w:r>
          <w:tab/>
        </w:r>
        <w:r>
          <w:fldChar w:fldCharType="begin"/>
        </w:r>
        <w:r>
          <w:instrText xml:space="preserve"> PAGEREF _Toc18741 \h </w:instrText>
        </w:r>
        <w:r>
          <w:fldChar w:fldCharType="separate"/>
        </w:r>
        <w:r>
          <w:t>52</w:t>
        </w:r>
        <w:r>
          <w:fldChar w:fldCharType="end"/>
        </w:r>
      </w:hyperlink>
    </w:p>
    <w:p>
      <w:pPr>
        <w:pStyle w:val="TOC2"/>
        <w:tabs>
          <w:tab w:val="right" w:leader="dot" w:pos="8306"/>
        </w:tabs>
      </w:pPr>
      <w:hyperlink w:anchor="_Toc15763" w:history="1">
        <w:r>
          <w:rPr>
            <w:rFonts w:ascii="仿宋" w:eastAsia="仿宋" w:hAnsi="仿宋" w:cs="仿宋" w:hint="eastAsia"/>
            <w:lang w:eastAsia="zh-CN"/>
          </w:rPr>
          <w:t>(三)、风险监控与控制</w:t>
        </w:r>
        <w:r>
          <w:tab/>
        </w:r>
        <w:r>
          <w:fldChar w:fldCharType="begin"/>
        </w:r>
        <w:r>
          <w:instrText xml:space="preserve"> PAGEREF _Toc15763 \h </w:instrText>
        </w:r>
        <w:r>
          <w:fldChar w:fldCharType="separate"/>
        </w:r>
        <w:r>
          <w:t>54</w:t>
        </w:r>
        <w:r>
          <w:fldChar w:fldCharType="end"/>
        </w:r>
      </w:hyperlink>
    </w:p>
    <w:p>
      <w:pPr>
        <w:pStyle w:val="TOC1"/>
        <w:tabs>
          <w:tab w:val="right" w:leader="dot" w:pos="8306"/>
        </w:tabs>
      </w:pPr>
      <w:hyperlink w:anchor="_Toc21147" w:history="1">
        <w:r>
          <w:rPr>
            <w:rFonts w:ascii="仿宋" w:eastAsia="仿宋" w:hAnsi="仿宋" w:cs="仿宋" w:hint="eastAsia"/>
            <w:lang w:eastAsia="zh-CN"/>
          </w:rPr>
          <w:t>十三、袋装腹膜透析液项目治理与监督</w:t>
        </w:r>
        <w:r>
          <w:tab/>
        </w:r>
        <w:r>
          <w:fldChar w:fldCharType="begin"/>
        </w:r>
        <w:r>
          <w:instrText xml:space="preserve"> PAGEREF _Toc21147 \h </w:instrText>
        </w:r>
        <w:r>
          <w:fldChar w:fldCharType="separate"/>
        </w:r>
        <w:r>
          <w:t>55</w:t>
        </w:r>
        <w:r>
          <w:fldChar w:fldCharType="end"/>
        </w:r>
      </w:hyperlink>
    </w:p>
    <w:p>
      <w:pPr>
        <w:pStyle w:val="TOC2"/>
        <w:tabs>
          <w:tab w:val="right" w:leader="dot" w:pos="8306"/>
        </w:tabs>
      </w:pPr>
      <w:hyperlink w:anchor="_Toc18379" w:history="1">
        <w:r>
          <w:rPr>
            <w:rFonts w:ascii="仿宋" w:eastAsia="仿宋" w:hAnsi="仿宋" w:cs="仿宋" w:hint="eastAsia"/>
            <w:lang w:eastAsia="zh-CN"/>
          </w:rPr>
          <w:t>(一)、袋装腹膜透析液项目治理结构</w:t>
        </w:r>
        <w:r>
          <w:tab/>
        </w:r>
        <w:r>
          <w:fldChar w:fldCharType="begin"/>
        </w:r>
        <w:r>
          <w:instrText xml:space="preserve"> PAGEREF _Toc18379 \h </w:instrText>
        </w:r>
        <w:r>
          <w:fldChar w:fldCharType="separate"/>
        </w:r>
        <w:r>
          <w:t>55</w:t>
        </w:r>
        <w:r>
          <w:fldChar w:fldCharType="end"/>
        </w:r>
      </w:hyperlink>
    </w:p>
    <w:p>
      <w:pPr>
        <w:pStyle w:val="TOC2"/>
        <w:tabs>
          <w:tab w:val="right" w:leader="dot" w:pos="8306"/>
        </w:tabs>
      </w:pPr>
      <w:hyperlink w:anchor="_Toc27476" w:history="1">
        <w:r>
          <w:rPr>
            <w:rFonts w:ascii="仿宋" w:eastAsia="仿宋" w:hAnsi="仿宋" w:cs="仿宋" w:hint="eastAsia"/>
            <w:lang w:eastAsia="zh-CN"/>
          </w:rPr>
          <w:t>(二)、监督与审计</w:t>
        </w:r>
        <w:r>
          <w:tab/>
        </w:r>
        <w:r>
          <w:fldChar w:fldCharType="begin"/>
        </w:r>
        <w:r>
          <w:instrText xml:space="preserve"> PAGEREF _Toc27476 \h </w:instrText>
        </w:r>
        <w:r>
          <w:fldChar w:fldCharType="separate"/>
        </w:r>
        <w:r>
          <w:t>57</w:t>
        </w:r>
        <w:r>
          <w:fldChar w:fldCharType="end"/>
        </w:r>
      </w:hyperlink>
    </w:p>
    <w:p>
      <w:pPr>
        <w:pStyle w:val="TOC1"/>
        <w:tabs>
          <w:tab w:val="right" w:leader="dot" w:pos="8306"/>
        </w:tabs>
      </w:pPr>
      <w:hyperlink w:anchor="_Toc22427" w:history="1">
        <w:r>
          <w:rPr>
            <w:rFonts w:ascii="仿宋" w:eastAsia="仿宋" w:hAnsi="仿宋" w:cs="仿宋" w:hint="eastAsia"/>
            <w:lang w:eastAsia="zh-CN"/>
          </w:rPr>
          <w:t>十四、袋装腹膜透析液项目工程方案分析</w:t>
        </w:r>
        <w:r>
          <w:tab/>
        </w:r>
        <w:r>
          <w:fldChar w:fldCharType="begin"/>
        </w:r>
        <w:r>
          <w:instrText xml:space="preserve"> PAGEREF _Toc22427 \h </w:instrText>
        </w:r>
        <w:r>
          <w:fldChar w:fldCharType="separate"/>
        </w:r>
        <w:r>
          <w:t>58</w:t>
        </w:r>
        <w:r>
          <w:fldChar w:fldCharType="end"/>
        </w:r>
      </w:hyperlink>
    </w:p>
    <w:p>
      <w:pPr>
        <w:pStyle w:val="TOC2"/>
        <w:tabs>
          <w:tab w:val="right" w:leader="dot" w:pos="8306"/>
        </w:tabs>
      </w:pPr>
      <w:hyperlink w:anchor="_Toc11666" w:history="1">
        <w:r>
          <w:rPr>
            <w:rFonts w:ascii="仿宋" w:eastAsia="仿宋" w:hAnsi="仿宋" w:cs="仿宋" w:hint="eastAsia"/>
            <w:lang w:eastAsia="zh-CN"/>
          </w:rPr>
          <w:t>(一)、建筑工程设计原则</w:t>
        </w:r>
        <w:r>
          <w:tab/>
        </w:r>
        <w:r>
          <w:fldChar w:fldCharType="begin"/>
        </w:r>
        <w:r>
          <w:instrText xml:space="preserve"> PAGEREF _Toc11666 \h </w:instrText>
        </w:r>
        <w:r>
          <w:fldChar w:fldCharType="separate"/>
        </w:r>
        <w:r>
          <w:t>58</w:t>
        </w:r>
        <w:r>
          <w:fldChar w:fldCharType="end"/>
        </w:r>
      </w:hyperlink>
    </w:p>
    <w:p>
      <w:pPr>
        <w:pStyle w:val="TOC2"/>
        <w:tabs>
          <w:tab w:val="right" w:leader="dot" w:pos="8306"/>
        </w:tabs>
      </w:pPr>
      <w:hyperlink w:anchor="_Toc15606" w:history="1">
        <w:r>
          <w:rPr>
            <w:rFonts w:ascii="仿宋" w:eastAsia="仿宋" w:hAnsi="仿宋" w:cs="仿宋" w:hint="eastAsia"/>
            <w:lang w:eastAsia="zh-CN"/>
          </w:rPr>
          <w:t>(二)、土建工程建设指标</w:t>
        </w:r>
        <w:r>
          <w:tab/>
        </w:r>
        <w:r>
          <w:fldChar w:fldCharType="begin"/>
        </w:r>
        <w:r>
          <w:instrText xml:space="preserve"> PAGEREF _Toc15606 \h </w:instrText>
        </w:r>
        <w:r>
          <w:fldChar w:fldCharType="separate"/>
        </w:r>
        <w:r>
          <w:t>61</w:t>
        </w:r>
        <w:r>
          <w:fldChar w:fldCharType="end"/>
        </w:r>
      </w:hyperlink>
    </w:p>
    <w:p>
      <w:pPr>
        <w:pStyle w:val="TOC1"/>
        <w:tabs>
          <w:tab w:val="right" w:leader="dot" w:pos="8306"/>
        </w:tabs>
      </w:pPr>
      <w:hyperlink w:anchor="_Toc30173" w:history="1">
        <w:r>
          <w:rPr>
            <w:rFonts w:ascii="仿宋" w:eastAsia="仿宋" w:hAnsi="仿宋" w:cs="仿宋" w:hint="eastAsia"/>
            <w:lang w:eastAsia="zh-CN"/>
          </w:rPr>
          <w:t>十五、质量管理体系</w:t>
        </w:r>
        <w:r>
          <w:tab/>
        </w:r>
        <w:r>
          <w:fldChar w:fldCharType="begin"/>
        </w:r>
        <w:r>
          <w:instrText xml:space="preserve"> PAGEREF _Toc30173 \h </w:instrText>
        </w:r>
        <w:r>
          <w:fldChar w:fldCharType="separate"/>
        </w:r>
        <w:r>
          <w:t>63</w:t>
        </w:r>
        <w:r>
          <w:fldChar w:fldCharType="end"/>
        </w:r>
      </w:hyperlink>
    </w:p>
    <w:p>
      <w:pPr>
        <w:pStyle w:val="TOC2"/>
        <w:tabs>
          <w:tab w:val="right" w:leader="dot" w:pos="8306"/>
        </w:tabs>
      </w:pPr>
      <w:hyperlink w:anchor="_Toc1314" w:history="1">
        <w:r>
          <w:rPr>
            <w:rFonts w:ascii="仿宋" w:eastAsia="仿宋" w:hAnsi="仿宋" w:cs="仿宋" w:hint="eastAsia"/>
            <w:lang w:eastAsia="zh-CN"/>
          </w:rPr>
          <w:t>(一)、质量目标与方针</w:t>
        </w:r>
        <w:r>
          <w:tab/>
        </w:r>
        <w:r>
          <w:fldChar w:fldCharType="begin"/>
        </w:r>
        <w:r>
          <w:instrText xml:space="preserve"> PAGEREF _Toc1314 \h </w:instrText>
        </w:r>
        <w:r>
          <w:fldChar w:fldCharType="separate"/>
        </w:r>
        <w:r>
          <w:t>63</w:t>
        </w:r>
        <w:r>
          <w:fldChar w:fldCharType="end"/>
        </w:r>
      </w:hyperlink>
    </w:p>
    <w:p>
      <w:pPr>
        <w:pStyle w:val="TOC2"/>
        <w:tabs>
          <w:tab w:val="right" w:leader="dot" w:pos="8306"/>
        </w:tabs>
      </w:pPr>
      <w:hyperlink w:anchor="_Toc7127" w:history="1">
        <w:r>
          <w:rPr>
            <w:rFonts w:ascii="仿宋" w:eastAsia="仿宋" w:hAnsi="仿宋" w:cs="仿宋" w:hint="eastAsia"/>
            <w:lang w:eastAsia="zh-CN"/>
          </w:rPr>
          <w:t>(二)、质量管理责任</w:t>
        </w:r>
        <w:r>
          <w:tab/>
        </w:r>
        <w:r>
          <w:fldChar w:fldCharType="begin"/>
        </w:r>
        <w:r>
          <w:instrText xml:space="preserve"> PAGEREF _Toc7127 \h </w:instrText>
        </w:r>
        <w:r>
          <w:fldChar w:fldCharType="separate"/>
        </w:r>
        <w:r>
          <w:t>64</w:t>
        </w:r>
        <w:r>
          <w:fldChar w:fldCharType="end"/>
        </w:r>
      </w:hyperlink>
    </w:p>
    <w:p>
      <w:pPr>
        <w:pStyle w:val="TOC2"/>
        <w:tabs>
          <w:tab w:val="right" w:leader="dot" w:pos="8306"/>
        </w:tabs>
      </w:pPr>
      <w:hyperlink w:anchor="_Toc29409" w:history="1">
        <w:r>
          <w:rPr>
            <w:rFonts w:ascii="仿宋" w:eastAsia="仿宋" w:hAnsi="仿宋" w:cs="仿宋" w:hint="eastAsia"/>
            <w:lang w:eastAsia="zh-CN"/>
          </w:rPr>
          <w:t>(三)、质量管理体系文件</w:t>
        </w:r>
        <w:r>
          <w:tab/>
        </w:r>
        <w:r>
          <w:fldChar w:fldCharType="begin"/>
        </w:r>
        <w:r>
          <w:instrText xml:space="preserve"> PAGEREF _Toc29409 \h </w:instrText>
        </w:r>
        <w:r>
          <w:fldChar w:fldCharType="separate"/>
        </w:r>
        <w:r>
          <w:t>65</w:t>
        </w:r>
        <w:r>
          <w:fldChar w:fldCharType="end"/>
        </w:r>
      </w:hyperlink>
    </w:p>
    <w:p>
      <w:pPr>
        <w:pStyle w:val="TOC2"/>
        <w:tabs>
          <w:tab w:val="right" w:leader="dot" w:pos="8306"/>
        </w:tabs>
      </w:pPr>
      <w:hyperlink w:anchor="_Toc8760" w:history="1">
        <w:r>
          <w:rPr>
            <w:rFonts w:ascii="仿宋" w:eastAsia="仿宋" w:hAnsi="仿宋" w:cs="仿宋" w:hint="eastAsia"/>
            <w:lang w:eastAsia="zh-CN"/>
          </w:rPr>
          <w:t>(四)、质量培训与教育</w:t>
        </w:r>
        <w:r>
          <w:tab/>
        </w:r>
        <w:r>
          <w:fldChar w:fldCharType="begin"/>
        </w:r>
        <w:r>
          <w:instrText xml:space="preserve"> PAGEREF _Toc8760 \h </w:instrText>
        </w:r>
        <w:r>
          <w:fldChar w:fldCharType="separate"/>
        </w:r>
        <w:r>
          <w:t>67</w:t>
        </w:r>
        <w:r>
          <w:fldChar w:fldCharType="end"/>
        </w:r>
      </w:hyperlink>
    </w:p>
    <w:p>
      <w:pPr>
        <w:pStyle w:val="TOC2"/>
        <w:tabs>
          <w:tab w:val="right" w:leader="dot" w:pos="8306"/>
        </w:tabs>
      </w:pPr>
      <w:hyperlink w:anchor="_Toc9473" w:history="1">
        <w:r>
          <w:rPr>
            <w:rFonts w:ascii="仿宋" w:eastAsia="仿宋" w:hAnsi="仿宋" w:cs="仿宋" w:hint="eastAsia"/>
            <w:lang w:eastAsia="zh-CN"/>
          </w:rPr>
          <w:t>(五)、质量审核与评价</w:t>
        </w:r>
        <w:r>
          <w:tab/>
        </w:r>
        <w:r>
          <w:fldChar w:fldCharType="begin"/>
        </w:r>
        <w:r>
          <w:instrText xml:space="preserve"> PAGEREF _Toc9473 \h </w:instrText>
        </w:r>
        <w:r>
          <w:fldChar w:fldCharType="separate"/>
        </w:r>
        <w:r>
          <w:t>69</w:t>
        </w:r>
        <w:r>
          <w:fldChar w:fldCharType="end"/>
        </w:r>
      </w:hyperlink>
    </w:p>
    <w:p>
      <w:pPr>
        <w:pStyle w:val="TOC2"/>
        <w:tabs>
          <w:tab w:val="right" w:leader="dot" w:pos="8306"/>
        </w:tabs>
      </w:pPr>
      <w:hyperlink w:anchor="_Toc8107" w:history="1">
        <w:r>
          <w:rPr>
            <w:rFonts w:ascii="仿宋" w:eastAsia="仿宋" w:hAnsi="仿宋" w:cs="仿宋" w:hint="eastAsia"/>
            <w:lang w:eastAsia="zh-CN"/>
          </w:rPr>
          <w:t>(六)、不符合与纠正措施</w:t>
        </w:r>
        <w:r>
          <w:tab/>
        </w:r>
        <w:r>
          <w:fldChar w:fldCharType="begin"/>
        </w:r>
        <w:r>
          <w:instrText xml:space="preserve"> PAGEREF _Toc8107 \h </w:instrText>
        </w:r>
        <w:r>
          <w:fldChar w:fldCharType="separate"/>
        </w:r>
        <w:r>
          <w:t>70</w:t>
        </w:r>
        <w:r>
          <w:fldChar w:fldCharType="end"/>
        </w:r>
      </w:hyperlink>
    </w:p>
    <w:p>
      <w:pPr>
        <w:pStyle w:val="TOC1"/>
        <w:tabs>
          <w:tab w:val="right" w:leader="dot" w:pos="8306"/>
        </w:tabs>
      </w:pPr>
      <w:hyperlink w:anchor="_Toc18000" w:history="1">
        <w:r>
          <w:rPr>
            <w:rFonts w:ascii="仿宋" w:eastAsia="仿宋" w:hAnsi="仿宋" w:cs="仿宋" w:hint="eastAsia"/>
            <w:lang w:eastAsia="zh-CN"/>
          </w:rPr>
          <w:t>十六、利益相关者分析与沟通计划</w:t>
        </w:r>
        <w:r>
          <w:tab/>
        </w:r>
        <w:r>
          <w:fldChar w:fldCharType="begin"/>
        </w:r>
        <w:r>
          <w:instrText xml:space="preserve"> PAGEREF _Toc18000 \h </w:instrText>
        </w:r>
        <w:r>
          <w:fldChar w:fldCharType="separate"/>
        </w:r>
        <w:r>
          <w:t>71</w:t>
        </w:r>
        <w:r>
          <w:fldChar w:fldCharType="end"/>
        </w:r>
      </w:hyperlink>
    </w:p>
    <w:p>
      <w:pPr>
        <w:pStyle w:val="TOC2"/>
        <w:tabs>
          <w:tab w:val="right" w:leader="dot" w:pos="8306"/>
        </w:tabs>
      </w:pPr>
      <w:hyperlink w:anchor="_Toc28517" w:history="1">
        <w:r>
          <w:rPr>
            <w:rFonts w:ascii="仿宋" w:eastAsia="仿宋" w:hAnsi="仿宋" w:cs="仿宋" w:hint="eastAsia"/>
            <w:lang w:eastAsia="zh-CN"/>
          </w:rPr>
          <w:t>(一)、利益相关者分析</w:t>
        </w:r>
        <w:r>
          <w:tab/>
        </w:r>
        <w:r>
          <w:fldChar w:fldCharType="begin"/>
        </w:r>
        <w:r>
          <w:instrText xml:space="preserve"> PAGEREF _Toc28517 \h </w:instrText>
        </w:r>
        <w:r>
          <w:fldChar w:fldCharType="separate"/>
        </w:r>
        <w:r>
          <w:t>71</w:t>
        </w:r>
        <w:r>
          <w:fldChar w:fldCharType="end"/>
        </w:r>
      </w:hyperlink>
    </w:p>
    <w:p>
      <w:pPr>
        <w:pStyle w:val="TOC2"/>
        <w:tabs>
          <w:tab w:val="right" w:leader="dot" w:pos="8306"/>
        </w:tabs>
      </w:pPr>
      <w:hyperlink w:anchor="_Toc14918" w:history="1">
        <w:r>
          <w:rPr>
            <w:rFonts w:ascii="仿宋" w:eastAsia="仿宋" w:hAnsi="仿宋" w:cs="仿宋" w:hint="eastAsia"/>
            <w:lang w:eastAsia="zh-CN"/>
          </w:rPr>
          <w:t>(二)、沟通计划</w:t>
        </w:r>
        <w:r>
          <w:tab/>
        </w:r>
        <w:r>
          <w:fldChar w:fldCharType="begin"/>
        </w:r>
        <w:r>
          <w:instrText xml:space="preserve"> PAGEREF _Toc14918 \h </w:instrText>
        </w:r>
        <w:r>
          <w:fldChar w:fldCharType="separate"/>
        </w:r>
        <w:r>
          <w:t>72</w:t>
        </w:r>
        <w:r>
          <w:fldChar w:fldCharType="end"/>
        </w:r>
      </w:hyperlink>
    </w:p>
    <w:p>
      <w:pPr>
        <w:pStyle w:val="TOC1"/>
        <w:tabs>
          <w:tab w:val="right" w:leader="dot" w:pos="8306"/>
        </w:tabs>
      </w:pPr>
      <w:hyperlink w:anchor="_Toc28598" w:history="1">
        <w:r>
          <w:rPr>
            <w:rFonts w:ascii="仿宋" w:eastAsia="仿宋" w:hAnsi="仿宋" w:cs="仿宋" w:hint="eastAsia"/>
            <w:lang w:eastAsia="zh-CN"/>
          </w:rPr>
          <w:t>十七、营销与推广策略</w:t>
        </w:r>
        <w:r>
          <w:tab/>
        </w:r>
        <w:r>
          <w:fldChar w:fldCharType="begin"/>
        </w:r>
        <w:r>
          <w:instrText xml:space="preserve"> PAGEREF _Toc28598 \h </w:instrText>
        </w:r>
        <w:r>
          <w:fldChar w:fldCharType="separate"/>
        </w:r>
        <w:r>
          <w:t>73</w:t>
        </w:r>
        <w:r>
          <w:fldChar w:fldCharType="end"/>
        </w:r>
      </w:hyperlink>
    </w:p>
    <w:p>
      <w:pPr>
        <w:pStyle w:val="TOC2"/>
        <w:tabs>
          <w:tab w:val="right" w:leader="dot" w:pos="8306"/>
        </w:tabs>
      </w:pPr>
      <w:hyperlink w:anchor="_Toc5088" w:history="1">
        <w:r>
          <w:rPr>
            <w:rFonts w:ascii="仿宋" w:eastAsia="仿宋" w:hAnsi="仿宋" w:cs="仿宋" w:hint="eastAsia"/>
            <w:lang w:eastAsia="zh-CN"/>
          </w:rPr>
          <w:t>(一)、产品/服务定位与特点</w:t>
        </w:r>
        <w:r>
          <w:tab/>
        </w:r>
        <w:r>
          <w:fldChar w:fldCharType="begin"/>
        </w:r>
        <w:r>
          <w:instrText xml:space="preserve"> PAGEREF _Toc5088 \h </w:instrText>
        </w:r>
        <w:r>
          <w:fldChar w:fldCharType="separate"/>
        </w:r>
        <w:r>
          <w:t>73</w:t>
        </w:r>
        <w:r>
          <w:fldChar w:fldCharType="end"/>
        </w:r>
      </w:hyperlink>
    </w:p>
    <w:p>
      <w:pPr>
        <w:pStyle w:val="TOC2"/>
        <w:tabs>
          <w:tab w:val="right" w:leader="dot" w:pos="8306"/>
        </w:tabs>
      </w:pPr>
      <w:hyperlink w:anchor="_Toc1507" w:history="1">
        <w:r>
          <w:rPr>
            <w:rFonts w:ascii="仿宋" w:eastAsia="仿宋" w:hAnsi="仿宋" w:cs="仿宋" w:hint="eastAsia"/>
            <w:lang w:eastAsia="zh-CN"/>
          </w:rPr>
          <w:t>(二)、市场定位与竞争分析</w:t>
        </w:r>
        <w:r>
          <w:tab/>
        </w:r>
        <w:r>
          <w:fldChar w:fldCharType="begin"/>
        </w:r>
        <w:r>
          <w:instrText xml:space="preserve"> PAGEREF _Toc1507 \h </w:instrText>
        </w:r>
        <w:r>
          <w:fldChar w:fldCharType="separate"/>
        </w:r>
        <w:r>
          <w:t>75</w:t>
        </w:r>
        <w:r>
          <w:fldChar w:fldCharType="end"/>
        </w:r>
      </w:hyperlink>
    </w:p>
    <w:p>
      <w:pPr>
        <w:pStyle w:val="TOC2"/>
        <w:tabs>
          <w:tab w:val="right" w:leader="dot" w:pos="8306"/>
        </w:tabs>
      </w:pPr>
      <w:hyperlink w:anchor="_Toc20615" w:history="1">
        <w:r>
          <w:rPr>
            <w:rFonts w:ascii="仿宋" w:eastAsia="仿宋" w:hAnsi="仿宋" w:cs="仿宋" w:hint="eastAsia"/>
            <w:lang w:eastAsia="zh-CN"/>
          </w:rPr>
          <w:t>(三)、营销渠道与策略</w:t>
        </w:r>
        <w:r>
          <w:tab/>
        </w:r>
        <w:r>
          <w:fldChar w:fldCharType="begin"/>
        </w:r>
        <w:r>
          <w:instrText xml:space="preserve"> PAGEREF _Toc20615 \h </w:instrText>
        </w:r>
        <w:r>
          <w:fldChar w:fldCharType="separate"/>
        </w:r>
        <w:r>
          <w:t>76</w:t>
        </w:r>
        <w:r>
          <w:fldChar w:fldCharType="end"/>
        </w:r>
      </w:hyperlink>
    </w:p>
    <w:p>
      <w:pPr>
        <w:pStyle w:val="TOC2"/>
        <w:tabs>
          <w:tab w:val="right" w:leader="dot" w:pos="8306"/>
        </w:tabs>
      </w:pPr>
      <w:hyperlink w:anchor="_Toc6662" w:history="1">
        <w:r>
          <w:rPr>
            <w:rFonts w:ascii="仿宋" w:eastAsia="仿宋" w:hAnsi="仿宋" w:cs="仿宋" w:hint="eastAsia"/>
            <w:lang w:eastAsia="zh-CN"/>
          </w:rPr>
          <w:t>(四)、推广与宣传活动</w:t>
        </w:r>
        <w:r>
          <w:tab/>
        </w:r>
        <w:r>
          <w:fldChar w:fldCharType="begin"/>
        </w:r>
        <w:r>
          <w:instrText xml:space="preserve"> PAGEREF _Toc6662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37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032"/>
      <w:r>
        <w:rPr>
          <w:rFonts w:ascii="仿宋" w:eastAsia="仿宋" w:hAnsi="仿宋" w:cs="仿宋" w:hint="eastAsia"/>
          <w:lang w:eastAsia="zh-CN"/>
        </w:rPr>
        <w:t>(一)、袋装腹膜透析液行业分析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行业一直以来都是市场的关注焦点。行业内的发展趋势、竞争态势以及潜在机会都对袋装腹膜透析液项目的推进产生深远的影响。通过深入研究行业的整体概貌，我们将更好地理解行业的核心特征，为袋装腹膜透析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袋装腹膜透析液行业，技术一直是推动创新和发展的关键因素。我们将对当前技术趋势进行详尽分析，包括但不限于人工智能、大数据应用、先进制造技术等。这有助于袋装腹膜透析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袋装腹膜透析液项目成功的基础。我们将对主要竞争对手进行深入研究，包括其市场份额、产品特点、市场定位等。通过全面了解竞争对手的优势和劣势，袋装腹膜透析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20"/>
      <w:r>
        <w:rPr>
          <w:rFonts w:ascii="仿宋" w:eastAsia="仿宋" w:hAnsi="仿宋" w:cs="仿宋" w:hint="eastAsia"/>
          <w:sz w:val="28"/>
          <w:lang w:eastAsia="zh-CN"/>
        </w:rPr>
        <w:t>(二)、袋装腹膜透析液市场分析预测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袋装腹膜透析液市场未来的增长趋势。这包括市场的整体规模、各细分领域的发展趋势等。袋装腹膜透析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袋装腹膜透析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袋装腹膜透析液项目实施过程中需要充分考虑的因素。我们将对市场风险进行全面评估，包括但不限于政策法规风险、市场竞争风险、技术变革风险等。通过对潜在风险的深入分析，袋装腹膜透析液项目可以制定相应的风险缓解策略，降低不确定性对袋装腹膜透析液项目的影响。</w:t>
      </w:r>
    </w:p>
    <w:p>
      <w:pPr>
        <w:pStyle w:val="Heading1"/>
        <w:ind w:firstLine="560" w:firstLineChars="200"/>
        <w:rPr>
          <w:rFonts w:ascii="仿宋" w:eastAsia="仿宋" w:hAnsi="仿宋" w:cs="仿宋" w:hint="eastAsia"/>
          <w:sz w:val="28"/>
          <w:lang w:eastAsia="zh-CN"/>
        </w:rPr>
      </w:pPr>
      <w:bookmarkStart w:id="5" w:name="_Toc1123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94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袋装腹膜透析液项目的主要产品是XXXX，预计年产值为XXX万元。这一产品在市场中占据着重要的地位，其广泛的应用范围使得该袋装腹膜透析液项目的市场前景非常广阔。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袋装腹膜透析液项目的xxx产品作为重要的原材料之一，将在多个领域发挥关键作用。其在建筑、交通、能源等方面的广泛应用将为整个产业链提供强大的支持，形成产业协同效应。袋装腹膜透析液项目的年产值XXX万XXX万XXX万万元不仅反映了其在市场上的巨大潜力，更预示着它对国民经济的积极贡献。这种关联度高、涉及面广的产业关系，使得该袋装腹膜透析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20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总征地面积为XXXX平方米，相当于约XX.XX亩，其中净用地面积为XXXX平方米，红线范围内相当于约XX.XX亩。这一用地规模充分考虑了袋装腹膜透析液项目的建设需求，保障了袋装腹膜透析液项目在合适的空间内得以充分发展。袋装腹膜透析液项目规划的总建筑面积为XXXX平方米，其中主体工程建设占XXXX平方米，计容建筑面积达XXXX平方米。预计建筑工程的投资将达到XXXX万元，为袋装腹膜透析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计划购置的设备共计XXXX台（套），设备购置费用为XXXX万元。这一设备购置计划充分考虑到袋装腹膜透析液项目的生产需求和技术要求，确保了袋装腹膜透析液项目在生产运营中具备先进的技术装备和高效的生产能力。设备的合理配置将为袋装腹膜透析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袋装腹膜透析液项目计划总投资为XXXX万元，预计年实现营业收入为XXXX万元。这一产能规模的设定旨在确保袋装腹膜透析液项目能够在投资与回报之间取得平衡，实现长期可持续的发展。袋装腹膜透析液项目的总投资充分考虑到各个方面的需求，包括用地建设、设备购置等多个环节，以确保袋装腹膜透析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101"/>
      <w:r>
        <w:rPr>
          <w:rFonts w:ascii="仿宋" w:eastAsia="仿宋" w:hAnsi="仿宋" w:cs="仿宋" w:hint="eastAsia"/>
          <w:sz w:val="28"/>
          <w:lang w:eastAsia="zh-CN"/>
        </w:rPr>
        <w:t>三、袋装腹膜透析液项目概论</w:t>
      </w:r>
      <w:bookmarkEnd w:id="8"/>
    </w:p>
    <w:p>
      <w:pPr>
        <w:pStyle w:val="Heading2"/>
        <w:rPr>
          <w:rFonts w:ascii="仿宋" w:eastAsia="仿宋" w:hAnsi="仿宋" w:cs="仿宋" w:hint="eastAsia"/>
          <w:lang w:eastAsia="zh-CN"/>
        </w:rPr>
      </w:pPr>
      <w:bookmarkStart w:id="9" w:name="_Toc18188"/>
      <w:r>
        <w:rPr>
          <w:rFonts w:ascii="仿宋" w:eastAsia="仿宋" w:hAnsi="仿宋" w:cs="仿宋" w:hint="eastAsia"/>
          <w:lang w:eastAsia="zh-CN"/>
        </w:rPr>
        <w:t>(一)、袋装腹膜透析液项目概况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起源追溯至对市场的深入洞察。市场的不断演变与变革为袋装腹膜透析液项目提供了难得的机遇。当前市场存在的需求缺口和变革的大环境共同构成了袋装腹膜透析液项目的背景。这个袋装腹膜透析液项目旨在充分利用市场机遇，填补行业中尚未满足的需求，为客户提供全新的解决方案。市场的变革和需求的增长使得这个袋装腹膜透析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袋装腹膜透析液项目名称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正式命名为袋装腹膜透析液。这个名称不仅仅是一个标识，更代表了袋装腹膜透析液项目的核心理念和愿景。它蕴含着袋装腹膜透析液项目所要解决问题的关键字，具有强烈的表达和辨识度，为袋装腹膜透析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袋装腹膜透析液项目目标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核心目标是提供一种全新、高效的解决方案，满足客户日益增长的需求。袋装腹膜透析液项目追求的不仅仅是满足市场需求，更是在市场中获得卓越的竞争优势。通过不断提升产品或服务的质量和创新水平，袋装腹膜透析液项目旨在成为行业中的领军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1.4 袋装腹膜透析液项目范围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全面涵盖了产品研发、制造、市场推广和售后服务，确保从产品设计到最终用户体验的全方位关注。这一全面的袋装腹膜透析液项目范围是为了确保袋装腹膜透析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袋装腹膜透析液项目时间表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袋装腹膜透析液项目计划在未来18个月内完成，包括研发、测试、市场试点和正式推出等不同阶段。这个时间表的合理设计是为了确保袋装腹膜透析液项目各个阶段的顺利推进，以便按时交付高质量的成果。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袋装腹膜透析液项目预算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总预算估算为XX百万美元，主要分配在研发、市场推广、人员培训和运营等方面。这一充足的预算为袋装腹膜透析液项目提供了充足的资源，确保袋装腹膜透析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袋装腹膜透析液项目风险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可能面临的风险包括市场接受度低、技术难题、竞争激烈等。袋装腹膜透析液项目团队已经制定了相应的风险应对计划，通过前瞻性的风险管理，确保袋装腹膜透析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袋装腹膜透析液项目团队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袋装腹膜透析液项目汇聚了一支经验丰富、多领域专业素养的核心团队，确保袋装腹膜透析液项目在各个方面都能拥有高水平的执行力。团队的协同作战是袋装腹膜透析液项目成功的关键因素之一。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袋装腹膜透析液项目背景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袋装腹膜透析液项目的背景根植于市场对更高效、创新产品的渴望，同时也受到科技发展对行业格局的深刻改变的影响。这为袋装腹膜透析液项目提供了广阔的发展空间和市场需求。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袋装腹膜透析液项目现状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截至目前，袋装腹膜透析液项目已完成市场调研和技术验证，取得了初步的成功。这为袋装腹膜透析液项目在未来的发展奠定了坚实的基础，为更远大的目标打下了坚实的基石。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4133"/>
      <w:r>
        <w:rPr>
          <w:rFonts w:ascii="仿宋" w:eastAsia="仿宋" w:hAnsi="仿宋" w:cs="仿宋" w:hint="eastAsia"/>
          <w:sz w:val="28"/>
          <w:lang w:eastAsia="zh-CN"/>
        </w:rPr>
        <w:t>(二)、袋装腹膜透析液项目目标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keyword》袋装腹膜透析液项目首要业务目标是在市场中占据有利地位，实现产品/服务的成功推广和销售。通过不断提升产品质量、创新性，袋装腹膜透析液项目追求成为行业中的领导者，赢得更多客户的青睐。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在科技迅速发展的时代，袋装腹膜透析液项目着眼于技术创新。通过持续的研发和技术升级，袋装腹膜透析液项目旨在推出更具创新性的产品或服务，以满足市场对新鲜、先进解决方案的需求。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为了建立可持续的客户关系，袋装腹膜透析液项目设定了客户满意度目标。通过提供卓越的产品质量和优质的客户服务，袋装腹膜透析液项目追求赢得客户的信任和忠诚度，确保他们的满意度达到行业领先水平。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袋装腹膜透析液项目注重社会责任和可持续发展。通过实施环保、社会责任袋装腹膜透析液项目，袋装腹膜透析液项目致力于在经济发展的同时保护环境，促进社会公平，实现可持续经营。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袋装腹膜透析液项目的团队是实现目标的核心驱动力。因此，袋装腹膜透析液项目设定了团队发展目标，包括提升团队成员的专业技能、培养领导力，以及搭建协同高效的团队工作氛围。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174"/>
      <w:r>
        <w:rPr>
          <w:rFonts w:ascii="仿宋" w:eastAsia="仿宋" w:hAnsi="仿宋" w:cs="仿宋" w:hint="eastAsia"/>
          <w:sz w:val="28"/>
          <w:lang w:eastAsia="zh-CN"/>
        </w:rPr>
        <w:t>(三)、袋装腹膜透析液项目提出的理由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袋装腹膜透析液项目提出的理由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提出源于对市场机遇的深刻洞察。当前市场中存在的需求缺口和行业发展趋势表明，有巨大的商业机会等待被开发。通过准确捕捉市场机遇，袋装腹膜透析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理念基于对技术创新的信仰。通过持续的研发和技术投入，袋装腹膜透析液项目有望推出更具创新性的产品或服务。在科技飞速发展的当下，袋装腹膜透析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提出是为了增强企业的行业竞争力。通过提升产品或服务的质量和独特性，袋装腹膜透析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响应了消费者需求的变化。随着社会和科技的不断发展，消费者对产品和服务的需求也在发生变化。通过深入了解并及时回应消费者的新需求，袋装腹膜透析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提出是企业战略发展规划的一部分。在面对日益激烈的市场竞争和不断变化的商业环境中，袋装腹膜透析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提出不仅仅是基于商业考量，还注重社会责任。通过推出环保、社会责任等方面的袋装腹膜透析液项目，袋装腹膜透析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袋装腹膜透析液项目的提出反映了对利益相关者期望的关注。包括客户、员工、投资者等利益相关者在企业发展中都有着各自的期望，袋装腹膜透析液项目力求在满足这些期望的同时，取得更大的共赢。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7157"/>
      <w:r>
        <w:rPr>
          <w:rFonts w:ascii="仿宋" w:eastAsia="仿宋" w:hAnsi="仿宋" w:cs="仿宋" w:hint="eastAsia"/>
          <w:sz w:val="28"/>
          <w:lang w:eastAsia="zh-CN"/>
        </w:rPr>
        <w:t>(四)、袋装腹膜透析液项目意义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在实施袋装腹膜透析液项目的过程中，我们不仅仅是在追逐商业成功，更是为企业和社会的多个层面创造了深远的意义。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首要意义在于提升企业的市场竞争力。通过持续的创新和对产品质量的高标准要求，袋装腹膜透析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袋装腹膜透析液项目的推进将促使行业技术水平的提升。通过引入先进技术和创新性解决方案，袋装腹膜透析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袋装腹膜透析液项目不仅创造了大量就业机会，提高了就业水平，还注重社会责任和环保。通过参与社会公益事业和推动环保袋装腹膜透析液项目，袋装腹膜透析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综合而言，袋装腹膜透析液项目意义重大，不仅推动了企业的发展，也为行业和社会的进步贡献了积极力量。这是一个全面而深刻的影响，将在未来产生可持续的正面效应。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840"/>
      <w:r>
        <w:rPr>
          <w:rFonts w:ascii="仿宋" w:eastAsia="仿宋" w:hAnsi="仿宋" w:cs="仿宋" w:hint="eastAsia"/>
          <w:sz w:val="28"/>
          <w:lang w:eastAsia="zh-CN"/>
        </w:rPr>
        <w:t>(五)、袋装腹膜透析液项目背景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在当今迅猛发展的商业环境中，袋装腹膜透析液项目的动因根植于对多方面因素的审慎考量。这个袋装腹膜透析液项目的提出并非孤立的决策，而是对企业所处背景深入思考的产物。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袋装腹膜透析液项目背后的首要原因。科技的迅速发展和全球市场的快速变化使得企业必须灵活应对。袋装腹膜透析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竞争的激烈程度也是袋装腹膜透析液项目背景中不可忽视的一环。企业需要在激烈竞争中脱颖而出，为此，袋装腹膜透析液项目致力于打破常规，提供独特的价值主张，以吸引客户并确保市场份额的增长。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技术的迅速发展为企业带来了机遇与挑战。作为袋装腹膜透析液项目启动的背景之一，对新兴技术的应用将有助于提升企业的技术水平，使其在不断演进的商业环境中保持竞争优势。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此外，社会对企业责任的期望也在逐渐升高。袋装腹膜透析液项目充分融入了社会责任的理念，通过可持续经营和社会公益袋装腹膜透析液项目，企图为社会贡献一份力量，在商业成功的同时关注社会价值。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52"/>
      <w:r>
        <w:rPr>
          <w:rFonts w:ascii="仿宋" w:eastAsia="仿宋" w:hAnsi="仿宋" w:cs="仿宋" w:hint="eastAsia"/>
          <w:sz w:val="28"/>
          <w:lang w:eastAsia="zh-CN"/>
        </w:rPr>
        <w:t>四、袋装腹膜透析液项目绩效评估</w:t>
      </w:r>
      <w:bookmarkEnd w:id="14"/>
    </w:p>
    <w:p>
      <w:pPr>
        <w:pStyle w:val="Heading2"/>
        <w:rPr>
          <w:rFonts w:ascii="仿宋" w:eastAsia="仿宋" w:hAnsi="仿宋" w:cs="仿宋" w:hint="eastAsia"/>
          <w:lang w:eastAsia="zh-CN"/>
        </w:rPr>
      </w:pPr>
      <w:bookmarkStart w:id="15" w:name="_Toc2919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袋装腹膜透析液项目中，我们设计了一套全面的绩效评估指标，以确保袋装腹膜透析液项目的可控和成功交付。这些指标跨足袋装腹膜透析液项目目标、成本、进度和质量等多个维度，为我们提供了全面洞察袋装腹膜透析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目标达成率是我们关注的首要指标。我们设定了明确的目标，并通过定期监测和评估，迅速发现并应对潜在的目标偏差。这为袋装腹膜透析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成本绩效是另一个核心关注点。通过实际成本与预算成本的对比分析，我们深入了解成本差异的原因，及时调整资源分配，保持袋装腹膜透析液项目在经济效益方面的合理水平。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进度作为关键的绩效指标之一，得到了精心的关注。我们制定了详细的袋装腹膜透析液项目进度计划，并设立了进度符合度指标，确保实际进度与计划进度保持一致。这使我们能够快速发现和解决潜在的进度问题，保持袋装腹膜透析液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袋装腹膜透析液项目绩效的不可或缺的一环。我们引入了一系列的质量标准和客户满意度指标，以确保袋装腹膜透析液项目交付的成果在质量上达到或超越预期水平。通过持续监测这些指标，我们努力提升袋装腹膜透析液项目整体质量水平，为袋装腹膜透析液项目的成功交付提供有力保障。通过这些科学且全面的绩效评估，我们能够更好地引导袋装腹膜透析液项目的持续改进，确保袋装腹膜透析液项目目标的顺利达成。</w:t>
      </w:r>
    </w:p>
    <w:p>
      <w:pPr>
        <w:pStyle w:val="Heading2"/>
        <w:ind w:firstLine="560" w:firstLineChars="200"/>
        <w:rPr>
          <w:rFonts w:ascii="仿宋" w:eastAsia="仿宋" w:hAnsi="仿宋" w:cs="仿宋" w:hint="eastAsia"/>
          <w:sz w:val="28"/>
          <w:lang w:eastAsia="zh-CN"/>
        </w:rPr>
      </w:pPr>
      <w:bookmarkStart w:id="16" w:name="_Toc2481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绩效评估是袋装腹膜透析液项目中的关键环节，为确保袋装腹膜透析液项目达到预期目标，我们采用了多层次、多维度的绩效评估方法。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袋装腹膜透析液项目的战略目标对齐，确保每个决策和行动都与袋装腹膜透析液项目整体目标保持一致。团队会定期召开战略对齐会议，审视当前工作与袋装腹膜透析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袋装腹膜透析液项目进度、质量、成本和风险等方面。这些指标通过数据收集和分析，为袋装腹膜透析液项目管理团队提供了客观的评估依据。例如，我们通过袋装腹膜透析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袋装腹膜透析液项目内部，还考虑了袋装腹膜透析液项目对外部环境的影响。我们定期进行干系人满意度调查，以了解各利益相关方对袋装腹膜透析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这种多层次、多角度的绩效评估方法，使得我们能够全面了解袋装腹膜透析液项目的运行状态，及时做出调整，确保袋装腹膜透析液项目在不断变化的环境中保持稳健前行。</w:t>
      </w:r>
    </w:p>
    <w:p>
      <w:pPr>
        <w:pStyle w:val="Heading2"/>
        <w:ind w:firstLine="560" w:firstLineChars="200"/>
        <w:rPr>
          <w:rFonts w:ascii="仿宋" w:eastAsia="仿宋" w:hAnsi="仿宋" w:cs="仿宋" w:hint="eastAsia"/>
          <w:sz w:val="28"/>
          <w:lang w:eastAsia="zh-CN"/>
        </w:rPr>
      </w:pPr>
      <w:bookmarkStart w:id="17" w:name="_Toc521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为了确保袋装腹膜透析液项目的有效管理和不断优化，我们采用了精心设计的绩效评估周期。这个周期旨在实现灵活、实时和全面的评估，以适应袋装腹膜透析液项目执行中的各种挑战。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袋装腹膜透析液项目的不同需求，分为短期、中期和长期。短期评估关注每个迭代或工作周期，以及时发现和解决当前任务中的问题。中期评估涵盖几个迭代，深入了解整体袋装腹膜透析液项目的趋势和性能。长期评估则着眼于整个袋装腹膜透析液项目阶段，确保袋装腹膜透析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袋装腹膜透析液项目管理工具和协作平台，团队成员能够随时更新和分享袋装腹膜透析液项目数据。这种实时性的反馈机制使我们能够及时察觉潜在问题，快速调整，保持袋装腹膜透析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袋装腹膜透析液项目的决策制定密不可分。每个周期的袋装腹膜透析液项目回顾会议成为集体总结经验、识别问题深层次原因并找到创新解决方案的平台。这种定期的反思与调整机制使袋装腹膜透析液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https://d.book118.com/247040013135006052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BF56AF"/>
    <w:rsid w:val="5CBF56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04001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2024-03-03T04:55:00Z</dcterms:created>
  <dcterms:modified xsi:type="dcterms:W3CDTF">2024-03-03T04:55:36Z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6D264B1134A94C1A93FD486AFE2B4CDA_11</vt:lpwstr>
  </property>
  <property fmtid="{D5CDD505-2E9C-101B-9397-08002B2CF9AE}" pid="3" name="KSOProductBuildVer">
    <vt:lpwstr>2052-12.1.0.16388</vt:lpwstr>
  </property>
</Properties>
</file>