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静电测试仪合作协议书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4" w:history="1">
        <w:r>
          <w:rPr>
            <w:rFonts w:ascii="仿宋" w:eastAsia="仿宋" w:hAnsi="仿宋" w:cs="仿宋" w:hint="eastAsia"/>
            <w:lang w:eastAsia="zh-CN"/>
          </w:rPr>
          <w:t>概论</w:t>
        </w:r>
        <w:r>
          <w:tab/>
        </w:r>
        <w:r>
          <w:fldChar w:fldCharType="begin"/>
        </w:r>
        <w:r>
          <w:instrText xml:space="preserve"> PAGEREF _Toc25524 \h </w:instrText>
        </w:r>
        <w:r>
          <w:fldChar w:fldCharType="separate"/>
        </w:r>
        <w:r>
          <w:t>3</w:t>
        </w:r>
        <w:r>
          <w:fldChar w:fldCharType="end"/>
        </w:r>
      </w:hyperlink>
    </w:p>
    <w:p>
      <w:pPr>
        <w:pStyle w:val="TOC1"/>
        <w:tabs>
          <w:tab w:val="right" w:leader="dot" w:pos="8306"/>
        </w:tabs>
      </w:pPr>
      <w:hyperlink w:anchor="_Toc3241" w:history="1">
        <w:r>
          <w:rPr>
            <w:rFonts w:ascii="仿宋" w:eastAsia="仿宋" w:hAnsi="仿宋" w:cs="仿宋" w:hint="eastAsia"/>
            <w:lang w:eastAsia="zh-CN"/>
          </w:rPr>
          <w:t>一、静电测试仪项目建设地分析</w:t>
        </w:r>
        <w:r>
          <w:tab/>
        </w:r>
        <w:r>
          <w:fldChar w:fldCharType="begin"/>
        </w:r>
        <w:r>
          <w:instrText xml:space="preserve"> PAGEREF _Toc3241 \h </w:instrText>
        </w:r>
        <w:r>
          <w:fldChar w:fldCharType="separate"/>
        </w:r>
        <w:r>
          <w:t>3</w:t>
        </w:r>
        <w:r>
          <w:fldChar w:fldCharType="end"/>
        </w:r>
      </w:hyperlink>
    </w:p>
    <w:p>
      <w:pPr>
        <w:pStyle w:val="TOC2"/>
        <w:tabs>
          <w:tab w:val="right" w:leader="dot" w:pos="8306"/>
        </w:tabs>
      </w:pPr>
      <w:hyperlink w:anchor="_Toc29628" w:history="1">
        <w:r>
          <w:rPr>
            <w:rFonts w:ascii="仿宋" w:eastAsia="仿宋" w:hAnsi="仿宋" w:cs="仿宋" w:hint="eastAsia"/>
            <w:lang w:eastAsia="zh-CN"/>
          </w:rPr>
          <w:t>(一)、静电测试仪项目选址原则</w:t>
        </w:r>
        <w:r>
          <w:tab/>
        </w:r>
        <w:r>
          <w:fldChar w:fldCharType="begin"/>
        </w:r>
        <w:r>
          <w:instrText xml:space="preserve"> PAGEREF _Toc29628 \h </w:instrText>
        </w:r>
        <w:r>
          <w:fldChar w:fldCharType="separate"/>
        </w:r>
        <w:r>
          <w:t>3</w:t>
        </w:r>
        <w:r>
          <w:fldChar w:fldCharType="end"/>
        </w:r>
      </w:hyperlink>
    </w:p>
    <w:p>
      <w:pPr>
        <w:pStyle w:val="TOC2"/>
        <w:tabs>
          <w:tab w:val="right" w:leader="dot" w:pos="8306"/>
        </w:tabs>
      </w:pPr>
      <w:hyperlink w:anchor="_Toc31452" w:history="1">
        <w:r>
          <w:rPr>
            <w:rFonts w:ascii="仿宋" w:eastAsia="仿宋" w:hAnsi="仿宋" w:cs="仿宋" w:hint="eastAsia"/>
            <w:lang w:eastAsia="zh-CN"/>
          </w:rPr>
          <w:t>(二)、静电测试仪项目选址</w:t>
        </w:r>
        <w:r>
          <w:tab/>
        </w:r>
        <w:r>
          <w:fldChar w:fldCharType="begin"/>
        </w:r>
        <w:r>
          <w:instrText xml:space="preserve"> PAGEREF _Toc31452 \h </w:instrText>
        </w:r>
        <w:r>
          <w:fldChar w:fldCharType="separate"/>
        </w:r>
        <w:r>
          <w:t>4</w:t>
        </w:r>
        <w:r>
          <w:fldChar w:fldCharType="end"/>
        </w:r>
      </w:hyperlink>
    </w:p>
    <w:p>
      <w:pPr>
        <w:pStyle w:val="TOC2"/>
        <w:tabs>
          <w:tab w:val="right" w:leader="dot" w:pos="8306"/>
        </w:tabs>
      </w:pPr>
      <w:hyperlink w:anchor="_Toc18917" w:history="1">
        <w:r>
          <w:rPr>
            <w:rFonts w:ascii="仿宋" w:eastAsia="仿宋" w:hAnsi="仿宋" w:cs="仿宋" w:hint="eastAsia"/>
            <w:lang w:eastAsia="zh-CN"/>
          </w:rPr>
          <w:t>(三)、建设条件分析</w:t>
        </w:r>
        <w:r>
          <w:tab/>
        </w:r>
        <w:r>
          <w:fldChar w:fldCharType="begin"/>
        </w:r>
        <w:r>
          <w:instrText xml:space="preserve"> PAGEREF _Toc18917 \h </w:instrText>
        </w:r>
        <w:r>
          <w:fldChar w:fldCharType="separate"/>
        </w:r>
        <w:r>
          <w:t>4</w:t>
        </w:r>
        <w:r>
          <w:fldChar w:fldCharType="end"/>
        </w:r>
      </w:hyperlink>
    </w:p>
    <w:p>
      <w:pPr>
        <w:pStyle w:val="TOC2"/>
        <w:tabs>
          <w:tab w:val="right" w:leader="dot" w:pos="8306"/>
        </w:tabs>
      </w:pPr>
      <w:hyperlink w:anchor="_Toc9021" w:history="1">
        <w:r>
          <w:rPr>
            <w:rFonts w:ascii="仿宋" w:eastAsia="仿宋" w:hAnsi="仿宋" w:cs="仿宋" w:hint="eastAsia"/>
            <w:lang w:eastAsia="zh-CN"/>
          </w:rPr>
          <w:t>(四)、用地控制指标</w:t>
        </w:r>
        <w:r>
          <w:tab/>
        </w:r>
        <w:r>
          <w:fldChar w:fldCharType="begin"/>
        </w:r>
        <w:r>
          <w:instrText xml:space="preserve"> PAGEREF _Toc9021 \h </w:instrText>
        </w:r>
        <w:r>
          <w:fldChar w:fldCharType="separate"/>
        </w:r>
        <w:r>
          <w:t>5</w:t>
        </w:r>
        <w:r>
          <w:fldChar w:fldCharType="end"/>
        </w:r>
      </w:hyperlink>
    </w:p>
    <w:p>
      <w:pPr>
        <w:pStyle w:val="TOC2"/>
        <w:tabs>
          <w:tab w:val="right" w:leader="dot" w:pos="8306"/>
        </w:tabs>
      </w:pPr>
      <w:hyperlink w:anchor="_Toc10441" w:history="1">
        <w:r>
          <w:rPr>
            <w:rFonts w:ascii="仿宋" w:eastAsia="仿宋" w:hAnsi="仿宋" w:cs="仿宋" w:hint="eastAsia"/>
            <w:lang w:eastAsia="zh-CN"/>
          </w:rPr>
          <w:t>(五)、用地总体要求</w:t>
        </w:r>
        <w:r>
          <w:tab/>
        </w:r>
        <w:r>
          <w:fldChar w:fldCharType="begin"/>
        </w:r>
        <w:r>
          <w:instrText xml:space="preserve"> PAGEREF _Toc10441 \h </w:instrText>
        </w:r>
        <w:r>
          <w:fldChar w:fldCharType="separate"/>
        </w:r>
        <w:r>
          <w:t>6</w:t>
        </w:r>
        <w:r>
          <w:fldChar w:fldCharType="end"/>
        </w:r>
      </w:hyperlink>
    </w:p>
    <w:p>
      <w:pPr>
        <w:pStyle w:val="TOC2"/>
        <w:tabs>
          <w:tab w:val="right" w:leader="dot" w:pos="8306"/>
        </w:tabs>
      </w:pPr>
      <w:hyperlink w:anchor="_Toc29852" w:history="1">
        <w:r>
          <w:rPr>
            <w:rFonts w:ascii="仿宋" w:eastAsia="仿宋" w:hAnsi="仿宋" w:cs="仿宋" w:hint="eastAsia"/>
            <w:lang w:eastAsia="zh-CN"/>
          </w:rPr>
          <w:t>(六)、节约用地措施</w:t>
        </w:r>
        <w:r>
          <w:tab/>
        </w:r>
        <w:r>
          <w:fldChar w:fldCharType="begin"/>
        </w:r>
        <w:r>
          <w:instrText xml:space="preserve"> PAGEREF _Toc29852 \h </w:instrText>
        </w:r>
        <w:r>
          <w:fldChar w:fldCharType="separate"/>
        </w:r>
        <w:r>
          <w:t>8</w:t>
        </w:r>
        <w:r>
          <w:fldChar w:fldCharType="end"/>
        </w:r>
      </w:hyperlink>
    </w:p>
    <w:p>
      <w:pPr>
        <w:pStyle w:val="TOC2"/>
        <w:tabs>
          <w:tab w:val="right" w:leader="dot" w:pos="8306"/>
        </w:tabs>
      </w:pPr>
      <w:hyperlink w:anchor="_Toc2092" w:history="1">
        <w:r>
          <w:rPr>
            <w:rFonts w:ascii="仿宋" w:eastAsia="仿宋" w:hAnsi="仿宋" w:cs="仿宋" w:hint="eastAsia"/>
            <w:lang w:eastAsia="zh-CN"/>
          </w:rPr>
          <w:t>(七)、总图布置方案</w:t>
        </w:r>
        <w:r>
          <w:tab/>
        </w:r>
        <w:r>
          <w:fldChar w:fldCharType="begin"/>
        </w:r>
        <w:r>
          <w:instrText xml:space="preserve"> PAGEREF _Toc2092 \h </w:instrText>
        </w:r>
        <w:r>
          <w:fldChar w:fldCharType="separate"/>
        </w:r>
        <w:r>
          <w:t>9</w:t>
        </w:r>
        <w:r>
          <w:fldChar w:fldCharType="end"/>
        </w:r>
      </w:hyperlink>
    </w:p>
    <w:p>
      <w:pPr>
        <w:pStyle w:val="TOC2"/>
        <w:tabs>
          <w:tab w:val="right" w:leader="dot" w:pos="8306"/>
        </w:tabs>
      </w:pPr>
      <w:hyperlink w:anchor="_Toc791" w:history="1">
        <w:r>
          <w:rPr>
            <w:rFonts w:ascii="仿宋" w:eastAsia="仿宋" w:hAnsi="仿宋" w:cs="仿宋" w:hint="eastAsia"/>
            <w:lang w:eastAsia="zh-CN"/>
          </w:rPr>
          <w:t>(八)、运输组成</w:t>
        </w:r>
        <w:r>
          <w:tab/>
        </w:r>
        <w:r>
          <w:fldChar w:fldCharType="begin"/>
        </w:r>
        <w:r>
          <w:instrText xml:space="preserve"> PAGEREF _Toc791 \h </w:instrText>
        </w:r>
        <w:r>
          <w:fldChar w:fldCharType="separate"/>
        </w:r>
        <w:r>
          <w:t>11</w:t>
        </w:r>
        <w:r>
          <w:fldChar w:fldCharType="end"/>
        </w:r>
      </w:hyperlink>
    </w:p>
    <w:p>
      <w:pPr>
        <w:pStyle w:val="TOC2"/>
        <w:tabs>
          <w:tab w:val="right" w:leader="dot" w:pos="8306"/>
        </w:tabs>
      </w:pPr>
      <w:hyperlink w:anchor="_Toc24946" w:history="1">
        <w:r>
          <w:rPr>
            <w:rFonts w:ascii="仿宋" w:eastAsia="仿宋" w:hAnsi="仿宋" w:cs="仿宋" w:hint="eastAsia"/>
            <w:lang w:eastAsia="zh-CN"/>
          </w:rPr>
          <w:t>(九)、选址综合评价</w:t>
        </w:r>
        <w:r>
          <w:tab/>
        </w:r>
        <w:r>
          <w:fldChar w:fldCharType="begin"/>
        </w:r>
        <w:r>
          <w:instrText xml:space="preserve"> PAGEREF _Toc24946 \h </w:instrText>
        </w:r>
        <w:r>
          <w:fldChar w:fldCharType="separate"/>
        </w:r>
        <w:r>
          <w:t>14</w:t>
        </w:r>
        <w:r>
          <w:fldChar w:fldCharType="end"/>
        </w:r>
      </w:hyperlink>
    </w:p>
    <w:p>
      <w:pPr>
        <w:pStyle w:val="TOC1"/>
        <w:tabs>
          <w:tab w:val="right" w:leader="dot" w:pos="8306"/>
        </w:tabs>
      </w:pPr>
      <w:hyperlink w:anchor="_Toc18742" w:history="1">
        <w:r>
          <w:rPr>
            <w:rFonts w:ascii="仿宋" w:eastAsia="仿宋" w:hAnsi="仿宋" w:cs="仿宋" w:hint="eastAsia"/>
            <w:lang w:eastAsia="zh-CN"/>
          </w:rPr>
          <w:t>二、风险应对评估</w:t>
        </w:r>
        <w:r>
          <w:tab/>
        </w:r>
        <w:r>
          <w:fldChar w:fldCharType="begin"/>
        </w:r>
        <w:r>
          <w:instrText xml:space="preserve"> PAGEREF _Toc18742 \h </w:instrText>
        </w:r>
        <w:r>
          <w:fldChar w:fldCharType="separate"/>
        </w:r>
        <w:r>
          <w:t>14</w:t>
        </w:r>
        <w:r>
          <w:fldChar w:fldCharType="end"/>
        </w:r>
      </w:hyperlink>
    </w:p>
    <w:p>
      <w:pPr>
        <w:pStyle w:val="TOC2"/>
        <w:tabs>
          <w:tab w:val="right" w:leader="dot" w:pos="8306"/>
        </w:tabs>
      </w:pPr>
      <w:hyperlink w:anchor="_Toc30940" w:history="1">
        <w:r>
          <w:rPr>
            <w:rFonts w:ascii="仿宋" w:eastAsia="仿宋" w:hAnsi="仿宋" w:cs="仿宋" w:hint="eastAsia"/>
            <w:lang w:eastAsia="zh-CN"/>
          </w:rPr>
          <w:t>(一)、政策风险分析</w:t>
        </w:r>
        <w:r>
          <w:tab/>
        </w:r>
        <w:r>
          <w:fldChar w:fldCharType="begin"/>
        </w:r>
        <w:r>
          <w:instrText xml:space="preserve"> PAGEREF _Toc30940 \h </w:instrText>
        </w:r>
        <w:r>
          <w:fldChar w:fldCharType="separate"/>
        </w:r>
        <w:r>
          <w:t>14</w:t>
        </w:r>
        <w:r>
          <w:fldChar w:fldCharType="end"/>
        </w:r>
      </w:hyperlink>
    </w:p>
    <w:p>
      <w:pPr>
        <w:pStyle w:val="TOC2"/>
        <w:tabs>
          <w:tab w:val="right" w:leader="dot" w:pos="8306"/>
        </w:tabs>
      </w:pPr>
      <w:hyperlink w:anchor="_Toc9930" w:history="1">
        <w:r>
          <w:rPr>
            <w:rFonts w:ascii="仿宋" w:eastAsia="仿宋" w:hAnsi="仿宋" w:cs="仿宋" w:hint="eastAsia"/>
            <w:lang w:eastAsia="zh-CN"/>
          </w:rPr>
          <w:t>(二)、社会风险分析</w:t>
        </w:r>
        <w:r>
          <w:tab/>
        </w:r>
        <w:r>
          <w:fldChar w:fldCharType="begin"/>
        </w:r>
        <w:r>
          <w:instrText xml:space="preserve"> PAGEREF _Toc9930 \h </w:instrText>
        </w:r>
        <w:r>
          <w:fldChar w:fldCharType="separate"/>
        </w:r>
        <w:r>
          <w:t>14</w:t>
        </w:r>
        <w:r>
          <w:fldChar w:fldCharType="end"/>
        </w:r>
      </w:hyperlink>
    </w:p>
    <w:p>
      <w:pPr>
        <w:pStyle w:val="TOC2"/>
        <w:tabs>
          <w:tab w:val="right" w:leader="dot" w:pos="8306"/>
        </w:tabs>
      </w:pPr>
      <w:hyperlink w:anchor="_Toc20821" w:history="1">
        <w:r>
          <w:rPr>
            <w:rFonts w:ascii="仿宋" w:eastAsia="仿宋" w:hAnsi="仿宋" w:cs="仿宋" w:hint="eastAsia"/>
            <w:lang w:eastAsia="zh-CN"/>
          </w:rPr>
          <w:t>(三)、市场风险分析</w:t>
        </w:r>
        <w:r>
          <w:tab/>
        </w:r>
        <w:r>
          <w:fldChar w:fldCharType="begin"/>
        </w:r>
        <w:r>
          <w:instrText xml:space="preserve"> PAGEREF _Toc20821 \h </w:instrText>
        </w:r>
        <w:r>
          <w:fldChar w:fldCharType="separate"/>
        </w:r>
        <w:r>
          <w:t>15</w:t>
        </w:r>
        <w:r>
          <w:fldChar w:fldCharType="end"/>
        </w:r>
      </w:hyperlink>
    </w:p>
    <w:p>
      <w:pPr>
        <w:pStyle w:val="TOC2"/>
        <w:tabs>
          <w:tab w:val="right" w:leader="dot" w:pos="8306"/>
        </w:tabs>
      </w:pPr>
      <w:hyperlink w:anchor="_Toc13280" w:history="1">
        <w:r>
          <w:rPr>
            <w:rFonts w:ascii="仿宋" w:eastAsia="仿宋" w:hAnsi="仿宋" w:cs="仿宋" w:hint="eastAsia"/>
            <w:lang w:eastAsia="zh-CN"/>
          </w:rPr>
          <w:t>(四)、资金风险分析</w:t>
        </w:r>
        <w:r>
          <w:tab/>
        </w:r>
        <w:r>
          <w:fldChar w:fldCharType="begin"/>
        </w:r>
        <w:r>
          <w:instrText xml:space="preserve"> PAGEREF _Toc13280 \h </w:instrText>
        </w:r>
        <w:r>
          <w:fldChar w:fldCharType="separate"/>
        </w:r>
        <w:r>
          <w:t>15</w:t>
        </w:r>
        <w:r>
          <w:fldChar w:fldCharType="end"/>
        </w:r>
      </w:hyperlink>
    </w:p>
    <w:p>
      <w:pPr>
        <w:pStyle w:val="TOC2"/>
        <w:tabs>
          <w:tab w:val="right" w:leader="dot" w:pos="8306"/>
        </w:tabs>
      </w:pPr>
      <w:hyperlink w:anchor="_Toc10278" w:history="1">
        <w:r>
          <w:rPr>
            <w:rFonts w:ascii="仿宋" w:eastAsia="仿宋" w:hAnsi="仿宋" w:cs="仿宋" w:hint="eastAsia"/>
            <w:lang w:eastAsia="zh-CN"/>
          </w:rPr>
          <w:t>(五)、技术风险分析</w:t>
        </w:r>
        <w:r>
          <w:tab/>
        </w:r>
        <w:r>
          <w:fldChar w:fldCharType="begin"/>
        </w:r>
        <w:r>
          <w:instrText xml:space="preserve"> PAGEREF _Toc10278 \h </w:instrText>
        </w:r>
        <w:r>
          <w:fldChar w:fldCharType="separate"/>
        </w:r>
        <w:r>
          <w:t>15</w:t>
        </w:r>
        <w:r>
          <w:fldChar w:fldCharType="end"/>
        </w:r>
      </w:hyperlink>
    </w:p>
    <w:p>
      <w:pPr>
        <w:pStyle w:val="TOC2"/>
        <w:tabs>
          <w:tab w:val="right" w:leader="dot" w:pos="8306"/>
        </w:tabs>
      </w:pPr>
      <w:hyperlink w:anchor="_Toc28755" w:history="1">
        <w:r>
          <w:rPr>
            <w:rFonts w:ascii="仿宋" w:eastAsia="仿宋" w:hAnsi="仿宋" w:cs="仿宋" w:hint="eastAsia"/>
            <w:lang w:eastAsia="zh-CN"/>
          </w:rPr>
          <w:t>(六)、财务风险分析</w:t>
        </w:r>
        <w:r>
          <w:tab/>
        </w:r>
        <w:r>
          <w:fldChar w:fldCharType="begin"/>
        </w:r>
        <w:r>
          <w:instrText xml:space="preserve"> PAGEREF _Toc28755 \h </w:instrText>
        </w:r>
        <w:r>
          <w:fldChar w:fldCharType="separate"/>
        </w:r>
        <w:r>
          <w:t>15</w:t>
        </w:r>
        <w:r>
          <w:fldChar w:fldCharType="end"/>
        </w:r>
      </w:hyperlink>
    </w:p>
    <w:p>
      <w:pPr>
        <w:pStyle w:val="TOC2"/>
        <w:tabs>
          <w:tab w:val="right" w:leader="dot" w:pos="8306"/>
        </w:tabs>
      </w:pPr>
      <w:hyperlink w:anchor="_Toc32453" w:history="1">
        <w:r>
          <w:rPr>
            <w:rFonts w:ascii="仿宋" w:eastAsia="仿宋" w:hAnsi="仿宋" w:cs="仿宋" w:hint="eastAsia"/>
            <w:lang w:eastAsia="zh-CN"/>
          </w:rPr>
          <w:t>(七)、管理风险分析</w:t>
        </w:r>
        <w:r>
          <w:tab/>
        </w:r>
        <w:r>
          <w:fldChar w:fldCharType="begin"/>
        </w:r>
        <w:r>
          <w:instrText xml:space="preserve"> PAGEREF _Toc32453 \h </w:instrText>
        </w:r>
        <w:r>
          <w:fldChar w:fldCharType="separate"/>
        </w:r>
        <w:r>
          <w:t>16</w:t>
        </w:r>
        <w:r>
          <w:fldChar w:fldCharType="end"/>
        </w:r>
      </w:hyperlink>
    </w:p>
    <w:p>
      <w:pPr>
        <w:pStyle w:val="TOC2"/>
        <w:tabs>
          <w:tab w:val="right" w:leader="dot" w:pos="8306"/>
        </w:tabs>
      </w:pPr>
      <w:hyperlink w:anchor="_Toc23728" w:history="1">
        <w:r>
          <w:rPr>
            <w:rFonts w:ascii="仿宋" w:eastAsia="仿宋" w:hAnsi="仿宋" w:cs="仿宋" w:hint="eastAsia"/>
            <w:lang w:eastAsia="zh-CN"/>
          </w:rPr>
          <w:t>(八)、其它风险分析</w:t>
        </w:r>
        <w:r>
          <w:tab/>
        </w:r>
        <w:r>
          <w:fldChar w:fldCharType="begin"/>
        </w:r>
        <w:r>
          <w:instrText xml:space="preserve"> PAGEREF _Toc23728 \h </w:instrText>
        </w:r>
        <w:r>
          <w:fldChar w:fldCharType="separate"/>
        </w:r>
        <w:r>
          <w:t>16</w:t>
        </w:r>
        <w:r>
          <w:fldChar w:fldCharType="end"/>
        </w:r>
      </w:hyperlink>
    </w:p>
    <w:p>
      <w:pPr>
        <w:pStyle w:val="TOC1"/>
        <w:tabs>
          <w:tab w:val="right" w:leader="dot" w:pos="8306"/>
        </w:tabs>
      </w:pPr>
      <w:hyperlink w:anchor="_Toc11417" w:history="1">
        <w:r>
          <w:rPr>
            <w:rFonts w:ascii="仿宋" w:eastAsia="仿宋" w:hAnsi="仿宋" w:cs="仿宋" w:hint="eastAsia"/>
            <w:lang w:eastAsia="zh-CN"/>
          </w:rPr>
          <w:t>三、工艺先进性</w:t>
        </w:r>
        <w:r>
          <w:tab/>
        </w:r>
        <w:r>
          <w:fldChar w:fldCharType="begin"/>
        </w:r>
        <w:r>
          <w:instrText xml:space="preserve"> PAGEREF _Toc11417 \h </w:instrText>
        </w:r>
        <w:r>
          <w:fldChar w:fldCharType="separate"/>
        </w:r>
        <w:r>
          <w:t>16</w:t>
        </w:r>
        <w:r>
          <w:fldChar w:fldCharType="end"/>
        </w:r>
      </w:hyperlink>
    </w:p>
    <w:p>
      <w:pPr>
        <w:pStyle w:val="TOC2"/>
        <w:tabs>
          <w:tab w:val="right" w:leader="dot" w:pos="8306"/>
        </w:tabs>
      </w:pPr>
      <w:hyperlink w:anchor="_Toc12179" w:history="1">
        <w:r>
          <w:rPr>
            <w:rFonts w:ascii="仿宋" w:eastAsia="仿宋" w:hAnsi="仿宋" w:cs="仿宋" w:hint="eastAsia"/>
            <w:lang w:eastAsia="zh-CN"/>
          </w:rPr>
          <w:t>(一)、静电测试仪项目建设期的原辅材料保障</w:t>
        </w:r>
        <w:r>
          <w:tab/>
        </w:r>
        <w:r>
          <w:fldChar w:fldCharType="begin"/>
        </w:r>
        <w:r>
          <w:instrText xml:space="preserve"> PAGEREF _Toc12179 \h </w:instrText>
        </w:r>
        <w:r>
          <w:fldChar w:fldCharType="separate"/>
        </w:r>
        <w:r>
          <w:t>16</w:t>
        </w:r>
        <w:r>
          <w:fldChar w:fldCharType="end"/>
        </w:r>
      </w:hyperlink>
    </w:p>
    <w:p>
      <w:pPr>
        <w:pStyle w:val="TOC2"/>
        <w:tabs>
          <w:tab w:val="right" w:leader="dot" w:pos="8306"/>
        </w:tabs>
      </w:pPr>
      <w:hyperlink w:anchor="_Toc32624" w:history="1">
        <w:r>
          <w:rPr>
            <w:rFonts w:ascii="仿宋" w:eastAsia="仿宋" w:hAnsi="仿宋" w:cs="仿宋" w:hint="eastAsia"/>
            <w:lang w:eastAsia="zh-CN"/>
          </w:rPr>
          <w:t>(二)、静电测试仪项目运营期的原辅材料采购与管理</w:t>
        </w:r>
        <w:r>
          <w:tab/>
        </w:r>
        <w:r>
          <w:fldChar w:fldCharType="begin"/>
        </w:r>
        <w:r>
          <w:instrText xml:space="preserve"> PAGEREF _Toc32624 \h </w:instrText>
        </w:r>
        <w:r>
          <w:fldChar w:fldCharType="separate"/>
        </w:r>
        <w:r>
          <w:t>17</w:t>
        </w:r>
        <w:r>
          <w:fldChar w:fldCharType="end"/>
        </w:r>
      </w:hyperlink>
    </w:p>
    <w:p>
      <w:pPr>
        <w:pStyle w:val="TOC2"/>
        <w:tabs>
          <w:tab w:val="right" w:leader="dot" w:pos="8306"/>
        </w:tabs>
      </w:pPr>
      <w:hyperlink w:anchor="_Toc12973" w:history="1">
        <w:r>
          <w:rPr>
            <w:rFonts w:ascii="仿宋" w:eastAsia="仿宋" w:hAnsi="仿宋" w:cs="仿宋" w:hint="eastAsia"/>
            <w:lang w:eastAsia="zh-CN"/>
          </w:rPr>
          <w:t>(三)、技术管理的独特特色</w:t>
        </w:r>
        <w:r>
          <w:tab/>
        </w:r>
        <w:r>
          <w:fldChar w:fldCharType="begin"/>
        </w:r>
        <w:r>
          <w:instrText xml:space="preserve"> PAGEREF _Toc12973 \h </w:instrText>
        </w:r>
        <w:r>
          <w:fldChar w:fldCharType="separate"/>
        </w:r>
        <w:r>
          <w:t>18</w:t>
        </w:r>
        <w:r>
          <w:fldChar w:fldCharType="end"/>
        </w:r>
      </w:hyperlink>
    </w:p>
    <w:p>
      <w:pPr>
        <w:pStyle w:val="TOC2"/>
        <w:tabs>
          <w:tab w:val="right" w:leader="dot" w:pos="8306"/>
        </w:tabs>
      </w:pPr>
      <w:hyperlink w:anchor="_Toc26858" w:history="1">
        <w:r>
          <w:rPr>
            <w:rFonts w:ascii="仿宋" w:eastAsia="仿宋" w:hAnsi="仿宋" w:cs="仿宋" w:hint="eastAsia"/>
            <w:lang w:eastAsia="zh-CN"/>
          </w:rPr>
          <w:t>(四)、静电测试仪项目工艺技术设计方案</w:t>
        </w:r>
        <w:r>
          <w:tab/>
        </w:r>
        <w:r>
          <w:fldChar w:fldCharType="begin"/>
        </w:r>
        <w:r>
          <w:instrText xml:space="preserve"> PAGEREF _Toc26858 \h </w:instrText>
        </w:r>
        <w:r>
          <w:fldChar w:fldCharType="separate"/>
        </w:r>
        <w:r>
          <w:t>20</w:t>
        </w:r>
        <w:r>
          <w:fldChar w:fldCharType="end"/>
        </w:r>
      </w:hyperlink>
    </w:p>
    <w:p>
      <w:pPr>
        <w:pStyle w:val="TOC2"/>
        <w:tabs>
          <w:tab w:val="right" w:leader="dot" w:pos="8306"/>
        </w:tabs>
      </w:pPr>
      <w:hyperlink w:anchor="_Toc27907" w:history="1">
        <w:r>
          <w:rPr>
            <w:rFonts w:ascii="仿宋" w:eastAsia="仿宋" w:hAnsi="仿宋" w:cs="仿宋" w:hint="eastAsia"/>
            <w:lang w:eastAsia="zh-CN"/>
          </w:rPr>
          <w:t>(五)、设备选型的智能化方案</w:t>
        </w:r>
        <w:r>
          <w:tab/>
        </w:r>
        <w:r>
          <w:fldChar w:fldCharType="begin"/>
        </w:r>
        <w:r>
          <w:instrText xml:space="preserve"> PAGEREF _Toc27907 \h </w:instrText>
        </w:r>
        <w:r>
          <w:fldChar w:fldCharType="separate"/>
        </w:r>
        <w:r>
          <w:t>21</w:t>
        </w:r>
        <w:r>
          <w:fldChar w:fldCharType="end"/>
        </w:r>
      </w:hyperlink>
    </w:p>
    <w:p>
      <w:pPr>
        <w:pStyle w:val="TOC1"/>
        <w:tabs>
          <w:tab w:val="right" w:leader="dot" w:pos="8306"/>
        </w:tabs>
      </w:pPr>
      <w:hyperlink w:anchor="_Toc26686" w:history="1">
        <w:r>
          <w:rPr>
            <w:rFonts w:ascii="仿宋" w:eastAsia="仿宋" w:hAnsi="仿宋" w:cs="仿宋" w:hint="eastAsia"/>
            <w:lang w:eastAsia="zh-CN"/>
          </w:rPr>
          <w:t>四、背景和必要性研究</w:t>
        </w:r>
        <w:r>
          <w:tab/>
        </w:r>
        <w:r>
          <w:fldChar w:fldCharType="begin"/>
        </w:r>
        <w:r>
          <w:instrText xml:space="preserve"> PAGEREF _Toc26686 \h </w:instrText>
        </w:r>
        <w:r>
          <w:fldChar w:fldCharType="separate"/>
        </w:r>
        <w:r>
          <w:t>22</w:t>
        </w:r>
        <w:r>
          <w:fldChar w:fldCharType="end"/>
        </w:r>
      </w:hyperlink>
    </w:p>
    <w:p>
      <w:pPr>
        <w:pStyle w:val="TOC2"/>
        <w:tabs>
          <w:tab w:val="right" w:leader="dot" w:pos="8306"/>
        </w:tabs>
      </w:pPr>
      <w:hyperlink w:anchor="_Toc11308" w:history="1">
        <w:r>
          <w:rPr>
            <w:rFonts w:ascii="仿宋" w:eastAsia="仿宋" w:hAnsi="仿宋" w:cs="仿宋" w:hint="eastAsia"/>
            <w:lang w:eastAsia="zh-CN"/>
          </w:rPr>
          <w:t>(一)、静电测试仪项目承办单位背景分析</w:t>
        </w:r>
        <w:r>
          <w:tab/>
        </w:r>
        <w:r>
          <w:fldChar w:fldCharType="begin"/>
        </w:r>
        <w:r>
          <w:instrText xml:space="preserve"> PAGEREF _Toc11308 \h </w:instrText>
        </w:r>
        <w:r>
          <w:fldChar w:fldCharType="separate"/>
        </w:r>
        <w:r>
          <w:t>22</w:t>
        </w:r>
        <w:r>
          <w:fldChar w:fldCharType="end"/>
        </w:r>
      </w:hyperlink>
    </w:p>
    <w:p>
      <w:pPr>
        <w:pStyle w:val="TOC2"/>
        <w:tabs>
          <w:tab w:val="right" w:leader="dot" w:pos="8306"/>
        </w:tabs>
      </w:pPr>
      <w:hyperlink w:anchor="_Toc6897" w:history="1">
        <w:r>
          <w:rPr>
            <w:rFonts w:ascii="仿宋" w:eastAsia="仿宋" w:hAnsi="仿宋" w:cs="仿宋" w:hint="eastAsia"/>
            <w:lang w:eastAsia="zh-CN"/>
          </w:rPr>
          <w:t>(二)、静电测试仪项目背景分析</w:t>
        </w:r>
        <w:r>
          <w:tab/>
        </w:r>
        <w:r>
          <w:fldChar w:fldCharType="begin"/>
        </w:r>
        <w:r>
          <w:instrText xml:space="preserve"> PAGEREF _Toc6897 \h </w:instrText>
        </w:r>
        <w:r>
          <w:fldChar w:fldCharType="separate"/>
        </w:r>
        <w:r>
          <w:t>23</w:t>
        </w:r>
        <w:r>
          <w:fldChar w:fldCharType="end"/>
        </w:r>
      </w:hyperlink>
    </w:p>
    <w:p>
      <w:pPr>
        <w:pStyle w:val="TOC1"/>
        <w:tabs>
          <w:tab w:val="right" w:leader="dot" w:pos="8306"/>
        </w:tabs>
      </w:pPr>
      <w:hyperlink w:anchor="_Toc19619" w:history="1">
        <w:r>
          <w:rPr>
            <w:rFonts w:ascii="仿宋" w:eastAsia="仿宋" w:hAnsi="仿宋" w:cs="仿宋" w:hint="eastAsia"/>
            <w:lang w:eastAsia="zh-CN"/>
          </w:rPr>
          <w:t>五、静电测试仪项目收尾与总结</w:t>
        </w:r>
        <w:r>
          <w:tab/>
        </w:r>
        <w:r>
          <w:fldChar w:fldCharType="begin"/>
        </w:r>
        <w:r>
          <w:instrText xml:space="preserve"> PAGEREF _Toc19619 \h </w:instrText>
        </w:r>
        <w:r>
          <w:fldChar w:fldCharType="separate"/>
        </w:r>
        <w:r>
          <w:t>24</w:t>
        </w:r>
        <w:r>
          <w:fldChar w:fldCharType="end"/>
        </w:r>
      </w:hyperlink>
    </w:p>
    <w:p>
      <w:pPr>
        <w:pStyle w:val="TOC2"/>
        <w:tabs>
          <w:tab w:val="right" w:leader="dot" w:pos="8306"/>
        </w:tabs>
      </w:pPr>
      <w:hyperlink w:anchor="_Toc29820" w:history="1">
        <w:r>
          <w:rPr>
            <w:rFonts w:ascii="仿宋" w:eastAsia="仿宋" w:hAnsi="仿宋" w:cs="仿宋" w:hint="eastAsia"/>
            <w:lang w:eastAsia="zh-CN"/>
          </w:rPr>
          <w:t>(一)、静电测试仪项目总结与经验分享</w:t>
        </w:r>
        <w:r>
          <w:tab/>
        </w:r>
        <w:r>
          <w:fldChar w:fldCharType="begin"/>
        </w:r>
        <w:r>
          <w:instrText xml:space="preserve"> PAGEREF _Toc29820 \h </w:instrText>
        </w:r>
        <w:r>
          <w:fldChar w:fldCharType="separate"/>
        </w:r>
        <w:r>
          <w:t>24</w:t>
        </w:r>
        <w:r>
          <w:fldChar w:fldCharType="end"/>
        </w:r>
      </w:hyperlink>
    </w:p>
    <w:p>
      <w:pPr>
        <w:pStyle w:val="TOC2"/>
        <w:tabs>
          <w:tab w:val="right" w:leader="dot" w:pos="8306"/>
        </w:tabs>
      </w:pPr>
      <w:hyperlink w:anchor="_Toc24922" w:history="1">
        <w:r>
          <w:rPr>
            <w:rFonts w:ascii="仿宋" w:eastAsia="仿宋" w:hAnsi="仿宋" w:cs="仿宋" w:hint="eastAsia"/>
            <w:lang w:eastAsia="zh-CN"/>
          </w:rPr>
          <w:t>(二)、静电测试仪项目报告与归档</w:t>
        </w:r>
        <w:r>
          <w:tab/>
        </w:r>
        <w:r>
          <w:fldChar w:fldCharType="begin"/>
        </w:r>
        <w:r>
          <w:instrText xml:space="preserve"> PAGEREF _Toc24922 \h </w:instrText>
        </w:r>
        <w:r>
          <w:fldChar w:fldCharType="separate"/>
        </w:r>
        <w:r>
          <w:t>27</w:t>
        </w:r>
        <w:r>
          <w:fldChar w:fldCharType="end"/>
        </w:r>
      </w:hyperlink>
    </w:p>
    <w:p>
      <w:pPr>
        <w:pStyle w:val="TOC2"/>
        <w:tabs>
          <w:tab w:val="right" w:leader="dot" w:pos="8306"/>
        </w:tabs>
      </w:pPr>
      <w:hyperlink w:anchor="_Toc23541" w:history="1">
        <w:r>
          <w:rPr>
            <w:rFonts w:ascii="仿宋" w:eastAsia="仿宋" w:hAnsi="仿宋" w:cs="仿宋" w:hint="eastAsia"/>
            <w:lang w:eastAsia="zh-CN"/>
          </w:rPr>
          <w:t>(三)、静电测试仪项目收尾与结算</w:t>
        </w:r>
        <w:r>
          <w:tab/>
        </w:r>
        <w:r>
          <w:fldChar w:fldCharType="begin"/>
        </w:r>
        <w:r>
          <w:instrText xml:space="preserve"> PAGEREF _Toc23541 \h </w:instrText>
        </w:r>
        <w:r>
          <w:fldChar w:fldCharType="separate"/>
        </w:r>
        <w:r>
          <w:t>28</w:t>
        </w:r>
        <w:r>
          <w:fldChar w:fldCharType="end"/>
        </w:r>
      </w:hyperlink>
    </w:p>
    <w:p>
      <w:pPr>
        <w:pStyle w:val="TOC2"/>
        <w:tabs>
          <w:tab w:val="right" w:leader="dot" w:pos="8306"/>
        </w:tabs>
      </w:pPr>
      <w:hyperlink w:anchor="_Toc7475" w:history="1">
        <w:r>
          <w:rPr>
            <w:rFonts w:ascii="仿宋" w:eastAsia="仿宋" w:hAnsi="仿宋" w:cs="仿宋" w:hint="eastAsia"/>
            <w:lang w:eastAsia="zh-CN"/>
          </w:rPr>
          <w:t>(四)、团队人员调整与反馈</w:t>
        </w:r>
        <w:r>
          <w:tab/>
        </w:r>
        <w:r>
          <w:fldChar w:fldCharType="begin"/>
        </w:r>
        <w:r>
          <w:instrText xml:space="preserve"> PAGEREF _Toc7475 \h </w:instrText>
        </w:r>
        <w:r>
          <w:fldChar w:fldCharType="separate"/>
        </w:r>
        <w:r>
          <w:t>30</w:t>
        </w:r>
        <w:r>
          <w:fldChar w:fldCharType="end"/>
        </w:r>
      </w:hyperlink>
    </w:p>
    <w:p>
      <w:pPr>
        <w:pStyle w:val="TOC1"/>
        <w:tabs>
          <w:tab w:val="right" w:leader="dot" w:pos="8306"/>
        </w:tabs>
      </w:pPr>
      <w:hyperlink w:anchor="_Toc10297" w:history="1">
        <w:r>
          <w:rPr>
            <w:rFonts w:ascii="仿宋" w:eastAsia="仿宋" w:hAnsi="仿宋" w:cs="仿宋" w:hint="eastAsia"/>
            <w:lang w:eastAsia="zh-CN"/>
          </w:rPr>
          <w:t>六、质量管理与监督</w:t>
        </w:r>
        <w:r>
          <w:tab/>
        </w:r>
        <w:r>
          <w:fldChar w:fldCharType="begin"/>
        </w:r>
        <w:r>
          <w:instrText xml:space="preserve"> PAGEREF _Toc10297 \h </w:instrText>
        </w:r>
        <w:r>
          <w:fldChar w:fldCharType="separate"/>
        </w:r>
        <w:r>
          <w:t>31</w:t>
        </w:r>
        <w:r>
          <w:fldChar w:fldCharType="end"/>
        </w:r>
      </w:hyperlink>
    </w:p>
    <w:p>
      <w:pPr>
        <w:pStyle w:val="TOC2"/>
        <w:tabs>
          <w:tab w:val="right" w:leader="dot" w:pos="8306"/>
        </w:tabs>
      </w:pPr>
      <w:hyperlink w:anchor="_Toc13589" w:history="1">
        <w:r>
          <w:rPr>
            <w:rFonts w:ascii="仿宋" w:eastAsia="仿宋" w:hAnsi="仿宋" w:cs="仿宋" w:hint="eastAsia"/>
            <w:lang w:eastAsia="zh-CN"/>
          </w:rPr>
          <w:t>(一)、质量管理原则</w:t>
        </w:r>
        <w:r>
          <w:tab/>
        </w:r>
        <w:r>
          <w:fldChar w:fldCharType="begin"/>
        </w:r>
        <w:r>
          <w:instrText xml:space="preserve"> PAGEREF _Toc13589 \h </w:instrText>
        </w:r>
        <w:r>
          <w:fldChar w:fldCharType="separate"/>
        </w:r>
        <w:r>
          <w:t>31</w:t>
        </w:r>
        <w:r>
          <w:fldChar w:fldCharType="end"/>
        </w:r>
      </w:hyperlink>
    </w:p>
    <w:p>
      <w:pPr>
        <w:pStyle w:val="TOC2"/>
        <w:tabs>
          <w:tab w:val="right" w:leader="dot" w:pos="8306"/>
        </w:tabs>
      </w:pPr>
      <w:hyperlink w:anchor="_Toc30249" w:history="1">
        <w:r>
          <w:rPr>
            <w:rFonts w:ascii="仿宋" w:eastAsia="仿宋" w:hAnsi="仿宋" w:cs="仿宋" w:hint="eastAsia"/>
            <w:lang w:eastAsia="zh-CN"/>
          </w:rPr>
          <w:t>(二)、质量控制措施</w:t>
        </w:r>
        <w:r>
          <w:tab/>
        </w:r>
        <w:r>
          <w:fldChar w:fldCharType="begin"/>
        </w:r>
        <w:r>
          <w:instrText xml:space="preserve"> PAGEREF _Toc30249 \h </w:instrText>
        </w:r>
        <w:r>
          <w:fldChar w:fldCharType="separate"/>
        </w:r>
        <w:r>
          <w:t>32</w:t>
        </w:r>
        <w:r>
          <w:fldChar w:fldCharType="end"/>
        </w:r>
      </w:hyperlink>
    </w:p>
    <w:p>
      <w:pPr>
        <w:pStyle w:val="TOC2"/>
        <w:tabs>
          <w:tab w:val="right" w:leader="dot" w:pos="8306"/>
        </w:tabs>
      </w:pPr>
      <w:hyperlink w:anchor="_Toc26534" w:history="1">
        <w:r>
          <w:rPr>
            <w:rFonts w:ascii="仿宋" w:eastAsia="仿宋" w:hAnsi="仿宋" w:cs="仿宋" w:hint="eastAsia"/>
            <w:lang w:eastAsia="zh-CN"/>
          </w:rPr>
          <w:t>(三)、监督与评估机制</w:t>
        </w:r>
        <w:r>
          <w:tab/>
        </w:r>
        <w:r>
          <w:fldChar w:fldCharType="begin"/>
        </w:r>
        <w:r>
          <w:instrText xml:space="preserve"> PAGEREF _Toc26534 \h </w:instrText>
        </w:r>
        <w:r>
          <w:fldChar w:fldCharType="separate"/>
        </w:r>
        <w:r>
          <w:t>34</w:t>
        </w:r>
        <w:r>
          <w:fldChar w:fldCharType="end"/>
        </w:r>
      </w:hyperlink>
    </w:p>
    <w:p>
      <w:pPr>
        <w:pStyle w:val="TOC2"/>
        <w:tabs>
          <w:tab w:val="right" w:leader="dot" w:pos="8306"/>
        </w:tabs>
      </w:pPr>
      <w:hyperlink w:anchor="_Toc29168" w:history="1">
        <w:r>
          <w:rPr>
            <w:rFonts w:ascii="仿宋" w:eastAsia="仿宋" w:hAnsi="仿宋" w:cs="仿宋" w:hint="eastAsia"/>
            <w:lang w:eastAsia="zh-CN"/>
          </w:rPr>
          <w:t>(四)、持续改进与反馈</w:t>
        </w:r>
        <w:r>
          <w:tab/>
        </w:r>
        <w:r>
          <w:fldChar w:fldCharType="begin"/>
        </w:r>
        <w:r>
          <w:instrText xml:space="preserve"> PAGEREF _Toc29168 \h </w:instrText>
        </w:r>
        <w:r>
          <w:fldChar w:fldCharType="separate"/>
        </w:r>
        <w:r>
          <w:t>35</w:t>
        </w:r>
        <w:r>
          <w:fldChar w:fldCharType="end"/>
        </w:r>
      </w:hyperlink>
    </w:p>
    <w:p>
      <w:pPr>
        <w:pStyle w:val="TOC1"/>
        <w:tabs>
          <w:tab w:val="right" w:leader="dot" w:pos="8306"/>
        </w:tabs>
      </w:pPr>
      <w:hyperlink w:anchor="_Toc0" w:history="1">
        <w:r>
          <w:rPr>
            <w:rFonts w:ascii="仿宋" w:eastAsia="仿宋" w:hAnsi="仿宋" w:cs="仿宋" w:hint="eastAsia"/>
            <w:lang w:eastAsia="zh-CN"/>
          </w:rPr>
          <w:t>七、人员培训与发展</w:t>
        </w:r>
        <w:r>
          <w:tab/>
        </w:r>
        <w:r>
          <w:fldChar w:fldCharType="begin"/>
        </w:r>
        <w:r>
          <w:instrText xml:space="preserve"> PAGEREF _Toc0 \h </w:instrText>
        </w:r>
        <w:r>
          <w:fldChar w:fldCharType="separate"/>
        </w:r>
        <w:r>
          <w:t>38</w:t>
        </w:r>
        <w:r>
          <w:fldChar w:fldCharType="end"/>
        </w:r>
      </w:hyperlink>
    </w:p>
    <w:p>
      <w:pPr>
        <w:pStyle w:val="TOC2"/>
        <w:tabs>
          <w:tab w:val="right" w:leader="dot" w:pos="8306"/>
        </w:tabs>
      </w:pPr>
      <w:hyperlink w:anchor="_Toc13174" w:history="1">
        <w:r>
          <w:rPr>
            <w:rFonts w:ascii="仿宋" w:eastAsia="仿宋" w:hAnsi="仿宋" w:cs="仿宋" w:hint="eastAsia"/>
            <w:lang w:eastAsia="zh-CN"/>
          </w:rPr>
          <w:t>(一)、培训需求分析</w:t>
        </w:r>
        <w:r>
          <w:tab/>
        </w:r>
        <w:r>
          <w:fldChar w:fldCharType="begin"/>
        </w:r>
        <w:r>
          <w:instrText xml:space="preserve"> PAGEREF _Toc13174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0" w:history="1">
        <w:r>
          <w:rPr>
            <w:rFonts w:ascii="仿宋" w:eastAsia="仿宋" w:hAnsi="仿宋" w:cs="仿宋" w:hint="eastAsia"/>
            <w:lang w:eastAsia="zh-CN"/>
          </w:rPr>
          <w:t>(二)、培训计划制定</w:t>
        </w:r>
        <w:r>
          <w:tab/>
        </w:r>
        <w:r>
          <w:fldChar w:fldCharType="begin"/>
        </w:r>
        <w:r>
          <w:instrText xml:space="preserve"> PAGEREF _Toc4820 \h </w:instrText>
        </w:r>
        <w:r>
          <w:fldChar w:fldCharType="separate"/>
        </w:r>
        <w:r>
          <w:t>40</w:t>
        </w:r>
        <w:r>
          <w:fldChar w:fldCharType="end"/>
        </w:r>
      </w:hyperlink>
    </w:p>
    <w:p>
      <w:pPr>
        <w:pStyle w:val="TOC2"/>
        <w:tabs>
          <w:tab w:val="right" w:leader="dot" w:pos="8306"/>
        </w:tabs>
      </w:pPr>
      <w:hyperlink w:anchor="_Toc3944" w:history="1">
        <w:r>
          <w:rPr>
            <w:rFonts w:ascii="仿宋" w:eastAsia="仿宋" w:hAnsi="仿宋" w:cs="仿宋" w:hint="eastAsia"/>
            <w:lang w:eastAsia="zh-CN"/>
          </w:rPr>
          <w:t>(三)、培训执行与评估</w:t>
        </w:r>
        <w:r>
          <w:tab/>
        </w:r>
        <w:r>
          <w:fldChar w:fldCharType="begin"/>
        </w:r>
        <w:r>
          <w:instrText xml:space="preserve"> PAGEREF _Toc3944 \h </w:instrText>
        </w:r>
        <w:r>
          <w:fldChar w:fldCharType="separate"/>
        </w:r>
        <w:r>
          <w:t>41</w:t>
        </w:r>
        <w:r>
          <w:fldChar w:fldCharType="end"/>
        </w:r>
      </w:hyperlink>
    </w:p>
    <w:p>
      <w:pPr>
        <w:pStyle w:val="TOC2"/>
        <w:tabs>
          <w:tab w:val="right" w:leader="dot" w:pos="8306"/>
        </w:tabs>
      </w:pPr>
      <w:hyperlink w:anchor="_Toc29142" w:history="1">
        <w:r>
          <w:rPr>
            <w:rFonts w:ascii="仿宋" w:eastAsia="仿宋" w:hAnsi="仿宋" w:cs="仿宋" w:hint="eastAsia"/>
            <w:lang w:eastAsia="zh-CN"/>
          </w:rPr>
          <w:t>(四)、员工职业发展规划</w:t>
        </w:r>
        <w:r>
          <w:tab/>
        </w:r>
        <w:r>
          <w:fldChar w:fldCharType="begin"/>
        </w:r>
        <w:r>
          <w:instrText xml:space="preserve"> PAGEREF _Toc29142 \h </w:instrText>
        </w:r>
        <w:r>
          <w:fldChar w:fldCharType="separate"/>
        </w:r>
        <w:r>
          <w:t>42</w:t>
        </w:r>
        <w:r>
          <w:fldChar w:fldCharType="end"/>
        </w:r>
      </w:hyperlink>
    </w:p>
    <w:p>
      <w:pPr>
        <w:pStyle w:val="TOC1"/>
        <w:tabs>
          <w:tab w:val="right" w:leader="dot" w:pos="8306"/>
        </w:tabs>
      </w:pPr>
      <w:hyperlink w:anchor="_Toc2427" w:history="1">
        <w:r>
          <w:rPr>
            <w:rFonts w:ascii="仿宋" w:eastAsia="仿宋" w:hAnsi="仿宋" w:cs="仿宋" w:hint="eastAsia"/>
            <w:lang w:eastAsia="zh-CN"/>
          </w:rPr>
          <w:t>八、科技创新与研发</w:t>
        </w:r>
        <w:r>
          <w:tab/>
        </w:r>
        <w:r>
          <w:fldChar w:fldCharType="begin"/>
        </w:r>
        <w:r>
          <w:instrText xml:space="preserve"> PAGEREF _Toc2427 \h </w:instrText>
        </w:r>
        <w:r>
          <w:fldChar w:fldCharType="separate"/>
        </w:r>
        <w:r>
          <w:t>44</w:t>
        </w:r>
        <w:r>
          <w:fldChar w:fldCharType="end"/>
        </w:r>
      </w:hyperlink>
    </w:p>
    <w:p>
      <w:pPr>
        <w:pStyle w:val="TOC2"/>
        <w:tabs>
          <w:tab w:val="right" w:leader="dot" w:pos="8306"/>
        </w:tabs>
      </w:pPr>
      <w:hyperlink w:anchor="_Toc28527" w:history="1">
        <w:r>
          <w:rPr>
            <w:rFonts w:ascii="仿宋" w:eastAsia="仿宋" w:hAnsi="仿宋" w:cs="仿宋" w:hint="eastAsia"/>
            <w:lang w:eastAsia="zh-CN"/>
          </w:rPr>
          <w:t>(一)、科技创新战略规划</w:t>
        </w:r>
        <w:r>
          <w:tab/>
        </w:r>
        <w:r>
          <w:fldChar w:fldCharType="begin"/>
        </w:r>
        <w:r>
          <w:instrText xml:space="preserve"> PAGEREF _Toc28527 \h </w:instrText>
        </w:r>
        <w:r>
          <w:fldChar w:fldCharType="separate"/>
        </w:r>
        <w:r>
          <w:t>44</w:t>
        </w:r>
        <w:r>
          <w:fldChar w:fldCharType="end"/>
        </w:r>
      </w:hyperlink>
    </w:p>
    <w:p>
      <w:pPr>
        <w:pStyle w:val="TOC2"/>
        <w:tabs>
          <w:tab w:val="right" w:leader="dot" w:pos="8306"/>
        </w:tabs>
      </w:pPr>
      <w:hyperlink w:anchor="_Toc14809" w:history="1">
        <w:r>
          <w:rPr>
            <w:rFonts w:ascii="仿宋" w:eastAsia="仿宋" w:hAnsi="仿宋" w:cs="仿宋" w:hint="eastAsia"/>
            <w:lang w:eastAsia="zh-CN"/>
          </w:rPr>
          <w:t>(二)、研发团队建设</w:t>
        </w:r>
        <w:r>
          <w:tab/>
        </w:r>
        <w:r>
          <w:fldChar w:fldCharType="begin"/>
        </w:r>
        <w:r>
          <w:instrText xml:space="preserve"> PAGEREF _Toc14809 \h </w:instrText>
        </w:r>
        <w:r>
          <w:fldChar w:fldCharType="separate"/>
        </w:r>
        <w:r>
          <w:t>45</w:t>
        </w:r>
        <w:r>
          <w:fldChar w:fldCharType="end"/>
        </w:r>
      </w:hyperlink>
    </w:p>
    <w:p>
      <w:pPr>
        <w:pStyle w:val="TOC2"/>
        <w:tabs>
          <w:tab w:val="right" w:leader="dot" w:pos="8306"/>
        </w:tabs>
      </w:pPr>
      <w:hyperlink w:anchor="_Toc7422" w:history="1">
        <w:r>
          <w:rPr>
            <w:rFonts w:ascii="仿宋" w:eastAsia="仿宋" w:hAnsi="仿宋" w:cs="仿宋" w:hint="eastAsia"/>
            <w:lang w:eastAsia="zh-CN"/>
          </w:rPr>
          <w:t>(三)、知识产权保护机制</w:t>
        </w:r>
        <w:r>
          <w:tab/>
        </w:r>
        <w:r>
          <w:fldChar w:fldCharType="begin"/>
        </w:r>
        <w:r>
          <w:instrText xml:space="preserve"> PAGEREF _Toc7422 \h </w:instrText>
        </w:r>
        <w:r>
          <w:fldChar w:fldCharType="separate"/>
        </w:r>
        <w:r>
          <w:t>46</w:t>
        </w:r>
        <w:r>
          <w:fldChar w:fldCharType="end"/>
        </w:r>
      </w:hyperlink>
    </w:p>
    <w:p>
      <w:pPr>
        <w:pStyle w:val="TOC2"/>
        <w:tabs>
          <w:tab w:val="right" w:leader="dot" w:pos="8306"/>
        </w:tabs>
      </w:pPr>
      <w:hyperlink w:anchor="_Toc18131" w:history="1">
        <w:r>
          <w:rPr>
            <w:rFonts w:ascii="仿宋" w:eastAsia="仿宋" w:hAnsi="仿宋" w:cs="仿宋" w:hint="eastAsia"/>
            <w:lang w:eastAsia="zh-CN"/>
          </w:rPr>
          <w:t>(四)、技术引进与应用</w:t>
        </w:r>
        <w:r>
          <w:tab/>
        </w:r>
        <w:r>
          <w:fldChar w:fldCharType="begin"/>
        </w:r>
        <w:r>
          <w:instrText xml:space="preserve"> PAGEREF _Toc18131 \h </w:instrText>
        </w:r>
        <w:r>
          <w:fldChar w:fldCharType="separate"/>
        </w:r>
        <w:r>
          <w:t>48</w:t>
        </w:r>
        <w:r>
          <w:fldChar w:fldCharType="end"/>
        </w:r>
      </w:hyperlink>
    </w:p>
    <w:p>
      <w:pPr>
        <w:pStyle w:val="TOC1"/>
        <w:tabs>
          <w:tab w:val="right" w:leader="dot" w:pos="8306"/>
        </w:tabs>
      </w:pPr>
      <w:hyperlink w:anchor="_Toc16440" w:history="1">
        <w:r>
          <w:rPr>
            <w:rFonts w:ascii="仿宋" w:eastAsia="仿宋" w:hAnsi="仿宋" w:cs="仿宋" w:hint="eastAsia"/>
            <w:lang w:eastAsia="zh-CN"/>
          </w:rPr>
          <w:t>九、合规与风险管理</w:t>
        </w:r>
        <w:r>
          <w:tab/>
        </w:r>
        <w:r>
          <w:fldChar w:fldCharType="begin"/>
        </w:r>
        <w:r>
          <w:instrText xml:space="preserve"> PAGEREF _Toc16440 \h </w:instrText>
        </w:r>
        <w:r>
          <w:fldChar w:fldCharType="separate"/>
        </w:r>
        <w:r>
          <w:t>49</w:t>
        </w:r>
        <w:r>
          <w:fldChar w:fldCharType="end"/>
        </w:r>
      </w:hyperlink>
    </w:p>
    <w:p>
      <w:pPr>
        <w:pStyle w:val="TOC2"/>
        <w:tabs>
          <w:tab w:val="right" w:leader="dot" w:pos="8306"/>
        </w:tabs>
      </w:pPr>
      <w:hyperlink w:anchor="_Toc23888" w:history="1">
        <w:r>
          <w:rPr>
            <w:rFonts w:ascii="仿宋" w:eastAsia="仿宋" w:hAnsi="仿宋" w:cs="仿宋" w:hint="eastAsia"/>
            <w:lang w:eastAsia="zh-CN"/>
          </w:rPr>
          <w:t>(一)、法律法规合规体系</w:t>
        </w:r>
        <w:r>
          <w:tab/>
        </w:r>
        <w:r>
          <w:fldChar w:fldCharType="begin"/>
        </w:r>
        <w:r>
          <w:instrText xml:space="preserve"> PAGEREF _Toc23888 \h </w:instrText>
        </w:r>
        <w:r>
          <w:fldChar w:fldCharType="separate"/>
        </w:r>
        <w:r>
          <w:t>49</w:t>
        </w:r>
        <w:r>
          <w:fldChar w:fldCharType="end"/>
        </w:r>
      </w:hyperlink>
    </w:p>
    <w:p>
      <w:pPr>
        <w:pStyle w:val="TOC2"/>
        <w:tabs>
          <w:tab w:val="right" w:leader="dot" w:pos="8306"/>
        </w:tabs>
      </w:pPr>
      <w:hyperlink w:anchor="_Toc24672" w:history="1">
        <w:r>
          <w:rPr>
            <w:rFonts w:ascii="仿宋" w:eastAsia="仿宋" w:hAnsi="仿宋" w:cs="仿宋" w:hint="eastAsia"/>
            <w:lang w:eastAsia="zh-CN"/>
          </w:rPr>
          <w:t>(二)、内部控制与风险评估</w:t>
        </w:r>
        <w:r>
          <w:tab/>
        </w:r>
        <w:r>
          <w:fldChar w:fldCharType="begin"/>
        </w:r>
        <w:r>
          <w:instrText xml:space="preserve"> PAGEREF _Toc24672 \h </w:instrText>
        </w:r>
        <w:r>
          <w:fldChar w:fldCharType="separate"/>
        </w:r>
        <w:r>
          <w:t>50</w:t>
        </w:r>
        <w:r>
          <w:fldChar w:fldCharType="end"/>
        </w:r>
      </w:hyperlink>
    </w:p>
    <w:p>
      <w:pPr>
        <w:pStyle w:val="TOC2"/>
        <w:tabs>
          <w:tab w:val="right" w:leader="dot" w:pos="8306"/>
        </w:tabs>
      </w:pPr>
      <w:hyperlink w:anchor="_Toc9622" w:history="1">
        <w:r>
          <w:rPr>
            <w:rFonts w:ascii="仿宋" w:eastAsia="仿宋" w:hAnsi="仿宋" w:cs="仿宋" w:hint="eastAsia"/>
            <w:lang w:eastAsia="zh-CN"/>
          </w:rPr>
          <w:t>(三)、合规培训与执行</w:t>
        </w:r>
        <w:r>
          <w:tab/>
        </w:r>
        <w:r>
          <w:fldChar w:fldCharType="begin"/>
        </w:r>
        <w:r>
          <w:instrText xml:space="preserve"> PAGEREF _Toc9622 \h </w:instrText>
        </w:r>
        <w:r>
          <w:fldChar w:fldCharType="separate"/>
        </w:r>
        <w:r>
          <w:t>50</w:t>
        </w:r>
        <w:r>
          <w:fldChar w:fldCharType="end"/>
        </w:r>
      </w:hyperlink>
    </w:p>
    <w:p>
      <w:pPr>
        <w:pStyle w:val="TOC2"/>
        <w:tabs>
          <w:tab w:val="right" w:leader="dot" w:pos="8306"/>
        </w:tabs>
      </w:pPr>
      <w:hyperlink w:anchor="_Toc4722" w:history="1">
        <w:r>
          <w:rPr>
            <w:rFonts w:ascii="仿宋" w:eastAsia="仿宋" w:hAnsi="仿宋" w:cs="仿宋" w:hint="eastAsia"/>
            <w:lang w:eastAsia="zh-CN"/>
          </w:rPr>
          <w:t>(四)、合规监测与修正机制</w:t>
        </w:r>
        <w:r>
          <w:tab/>
        </w:r>
        <w:r>
          <w:fldChar w:fldCharType="begin"/>
        </w:r>
        <w:r>
          <w:instrText xml:space="preserve"> PAGEREF _Toc4722 \h </w:instrText>
        </w:r>
        <w:r>
          <w:fldChar w:fldCharType="separate"/>
        </w:r>
        <w:r>
          <w:t>52</w:t>
        </w:r>
        <w:r>
          <w:fldChar w:fldCharType="end"/>
        </w:r>
      </w:hyperlink>
    </w:p>
    <w:p>
      <w:pPr>
        <w:pStyle w:val="TOC1"/>
        <w:tabs>
          <w:tab w:val="right" w:leader="dot" w:pos="8306"/>
        </w:tabs>
      </w:pPr>
      <w:hyperlink w:anchor="_Toc24404" w:history="1">
        <w:r>
          <w:rPr>
            <w:rFonts w:ascii="仿宋" w:eastAsia="仿宋" w:hAnsi="仿宋" w:cs="仿宋" w:hint="eastAsia"/>
            <w:lang w:eastAsia="zh-CN"/>
          </w:rPr>
          <w:t>十、危机管理与应急响应</w:t>
        </w:r>
        <w:r>
          <w:tab/>
        </w:r>
        <w:r>
          <w:fldChar w:fldCharType="begin"/>
        </w:r>
        <w:r>
          <w:instrText xml:space="preserve"> PAGEREF _Toc24404 \h </w:instrText>
        </w:r>
        <w:r>
          <w:fldChar w:fldCharType="separate"/>
        </w:r>
        <w:r>
          <w:t>54</w:t>
        </w:r>
        <w:r>
          <w:fldChar w:fldCharType="end"/>
        </w:r>
      </w:hyperlink>
    </w:p>
    <w:p>
      <w:pPr>
        <w:pStyle w:val="TOC2"/>
        <w:tabs>
          <w:tab w:val="right" w:leader="dot" w:pos="8306"/>
        </w:tabs>
      </w:pPr>
      <w:hyperlink w:anchor="_Toc9080" w:history="1">
        <w:r>
          <w:rPr>
            <w:rFonts w:ascii="仿宋" w:eastAsia="仿宋" w:hAnsi="仿宋" w:cs="仿宋" w:hint="eastAsia"/>
            <w:lang w:eastAsia="zh-CN"/>
          </w:rPr>
          <w:t>(一)、危机预警机制</w:t>
        </w:r>
        <w:r>
          <w:tab/>
        </w:r>
        <w:r>
          <w:fldChar w:fldCharType="begin"/>
        </w:r>
        <w:r>
          <w:instrText xml:space="preserve"> PAGEREF _Toc9080 \h </w:instrText>
        </w:r>
        <w:r>
          <w:fldChar w:fldCharType="separate"/>
        </w:r>
        <w:r>
          <w:t>54</w:t>
        </w:r>
        <w:r>
          <w:fldChar w:fldCharType="end"/>
        </w:r>
      </w:hyperlink>
    </w:p>
    <w:p>
      <w:pPr>
        <w:pStyle w:val="TOC2"/>
        <w:tabs>
          <w:tab w:val="right" w:leader="dot" w:pos="8306"/>
        </w:tabs>
      </w:pPr>
      <w:hyperlink w:anchor="_Toc26402" w:history="1">
        <w:r>
          <w:rPr>
            <w:rFonts w:ascii="仿宋" w:eastAsia="仿宋" w:hAnsi="仿宋" w:cs="仿宋" w:hint="eastAsia"/>
            <w:lang w:eastAsia="zh-CN"/>
          </w:rPr>
          <w:t>(二)、应急预案与演练</w:t>
        </w:r>
        <w:r>
          <w:tab/>
        </w:r>
        <w:r>
          <w:fldChar w:fldCharType="begin"/>
        </w:r>
        <w:r>
          <w:instrText xml:space="preserve"> PAGEREF _Toc26402 \h </w:instrText>
        </w:r>
        <w:r>
          <w:fldChar w:fldCharType="separate"/>
        </w:r>
        <w:r>
          <w:t>55</w:t>
        </w:r>
        <w:r>
          <w:fldChar w:fldCharType="end"/>
        </w:r>
      </w:hyperlink>
    </w:p>
    <w:p>
      <w:pPr>
        <w:pStyle w:val="TOC2"/>
        <w:tabs>
          <w:tab w:val="right" w:leader="dot" w:pos="8306"/>
        </w:tabs>
      </w:pPr>
      <w:hyperlink w:anchor="_Toc31383" w:history="1">
        <w:r>
          <w:rPr>
            <w:rFonts w:ascii="仿宋" w:eastAsia="仿宋" w:hAnsi="仿宋" w:cs="仿宋" w:hint="eastAsia"/>
            <w:lang w:eastAsia="zh-CN"/>
          </w:rPr>
          <w:t>(三)、公关与舆情管理</w:t>
        </w:r>
        <w:r>
          <w:tab/>
        </w:r>
        <w:r>
          <w:fldChar w:fldCharType="begin"/>
        </w:r>
        <w:r>
          <w:instrText xml:space="preserve"> PAGEREF _Toc31383 \h </w:instrText>
        </w:r>
        <w:r>
          <w:fldChar w:fldCharType="separate"/>
        </w:r>
        <w:r>
          <w:t>57</w:t>
        </w:r>
        <w:r>
          <w:fldChar w:fldCharType="end"/>
        </w:r>
      </w:hyperlink>
    </w:p>
    <w:p>
      <w:pPr>
        <w:pStyle w:val="TOC2"/>
        <w:tabs>
          <w:tab w:val="right" w:leader="dot" w:pos="8306"/>
        </w:tabs>
      </w:pPr>
      <w:hyperlink w:anchor="_Toc14538" w:history="1">
        <w:r>
          <w:rPr>
            <w:rFonts w:ascii="仿宋" w:eastAsia="仿宋" w:hAnsi="仿宋" w:cs="仿宋" w:hint="eastAsia"/>
            <w:lang w:eastAsia="zh-CN"/>
          </w:rPr>
          <w:t>(四)、危机后期修复与改进</w:t>
        </w:r>
        <w:r>
          <w:tab/>
        </w:r>
        <w:r>
          <w:fldChar w:fldCharType="begin"/>
        </w:r>
        <w:r>
          <w:instrText xml:space="preserve"> PAGEREF _Toc14538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静电测试仪企业要想保持竞争力和持续增长，就必须进行战略层面的思考和规划。本方案提供了一个框架，帮助静电测试仪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3241"/>
      <w:r>
        <w:rPr>
          <w:rFonts w:ascii="仿宋" w:eastAsia="仿宋" w:hAnsi="仿宋" w:cs="仿宋" w:hint="eastAsia"/>
          <w:sz w:val="28"/>
          <w:lang w:eastAsia="zh-CN"/>
        </w:rPr>
        <w:t>一、静电测试仪项目建设地分析</w:t>
      </w:r>
      <w:bookmarkEnd w:id="2"/>
    </w:p>
    <w:p>
      <w:pPr>
        <w:pStyle w:val="Heading2"/>
        <w:rPr>
          <w:rFonts w:ascii="仿宋" w:eastAsia="仿宋" w:hAnsi="仿宋" w:cs="仿宋" w:hint="eastAsia"/>
          <w:lang w:eastAsia="zh-CN"/>
        </w:rPr>
      </w:pPr>
      <w:bookmarkStart w:id="3" w:name="_Toc29628"/>
      <w:r>
        <w:rPr>
          <w:rFonts w:ascii="仿宋" w:eastAsia="仿宋" w:hAnsi="仿宋" w:cs="仿宋" w:hint="eastAsia"/>
          <w:lang w:eastAsia="zh-CN"/>
        </w:rPr>
        <w:t>(一)、静电测试仪项目选址原则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静电测试仪项目建设不会对周围环境造成污染，或者任何潜在的污染都将控制在国家法律和标准允许的范围内。静电测试仪项目建设的区域将依据城市总体规划，以确保布局相对独立，便于进行科研、生产经营和管理活动。同时，静电测试仪项目建设区域与城市建设地的联系也将得到全面考虑，以促使静电测试仪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建设方案将在满足静电测试仪项目产品生产工艺、消防安全、环境保护卫生等要求的前提下，尽量合并建筑，以提高资源利用效率。在布置方面，将充分利用自然空间，贯彻执行“十分珍惜和合理利用土地”的基本国策，根据具体情况因地制宜，合理布置静电测试仪项目建设，确保土地利用的合理性和可持续性。这样的静电测试仪项目规划将确保在静电测试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31452"/>
      <w:r>
        <w:rPr>
          <w:rFonts w:ascii="仿宋" w:eastAsia="仿宋" w:hAnsi="仿宋" w:cs="仿宋" w:hint="eastAsia"/>
          <w:sz w:val="28"/>
          <w:lang w:eastAsia="zh-CN"/>
        </w:rPr>
        <w:t>(二)、静电测试仪项目选址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静电测试仪项目选址在 xxx 产业示范园区，这一选址的决定经过了充分的论证和考量。首先，xxx 产业示范园区作为地区内产业发展的重要引擎，具备了先进的基础设施和产业配套条件，为静电测试仪项目的顺利开展提供了有力支持。其次，该示范园区拥有便捷的交通网络和优越的地理位置，有利于原材料供应、产品流通以及人员往来，提高了静电测试仪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静电测试仪项目的环保理念高度契合。选址于示范园区，不仅可以有效整合各类资源，降低静电测试仪项目建设和运营的成本，同时也有助于提升静电测试仪项目的整体竞争力。综合考虑产业集聚效应、交通便捷性以及生态环保等多方面因素，选址于 xxx 产业示范园区对静电测试仪项目的可持续发展具有积极的促进作用。</w:t>
      </w:r>
    </w:p>
    <w:p>
      <w:pPr>
        <w:pStyle w:val="Heading2"/>
        <w:ind w:firstLine="560" w:firstLineChars="200"/>
        <w:rPr>
          <w:rFonts w:ascii="仿宋" w:eastAsia="仿宋" w:hAnsi="仿宋" w:cs="仿宋" w:hint="eastAsia"/>
          <w:sz w:val="28"/>
          <w:lang w:eastAsia="zh-CN"/>
        </w:rPr>
      </w:pPr>
      <w:bookmarkStart w:id="5" w:name="_Toc1891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承办单位目前资产运营状况良好，财务管理制度健全且完善，企业财务雄厚。凭借卓越的产品质量、科学的管理模式以及灵活畅通的销售网络，该单位连年实现盈利，为静电测试仪项目建设提供充足的计划自筹资金。当地人民政府和主管部门高度重视静电测试仪项目建设，土地、规划、建设等管理部门提出了切实可行的实施方案和保障措施，并给予充分的认可。此外，静电测试仪项目建设区域拥有充足的水、电、气等资源供给，足以满足静电测试仪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静电测试仪项目可依托静电测试仪项目建设地成熟的公用工程、辅助工程、储运设施等富余资源，同时拥有丰富的劳动力资源和完善的社会服务体系。这将有助于加速静电测试仪项目建设进度，降低建设成本，实现静电测试仪项目投资的节约，提升静电测试仪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承办单位具备一大批丰富经验的静电测试仪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静电测试仪项目承办单位还与多家科研院所建立了长期的合作关系，并设立了向科研开发倾斜的奖励机制，每年投入专项资金用于重点产品和关键工艺的研发奖励。这为静电测试仪项目的科研创新提供了有力的支持。</w:t>
      </w:r>
    </w:p>
    <w:p>
      <w:pPr>
        <w:pStyle w:val="Heading2"/>
        <w:ind w:firstLine="560" w:firstLineChars="200"/>
        <w:rPr>
          <w:rFonts w:ascii="仿宋" w:eastAsia="仿宋" w:hAnsi="仿宋" w:cs="仿宋" w:hint="eastAsia"/>
          <w:sz w:val="28"/>
          <w:lang w:eastAsia="zh-CN"/>
        </w:rPr>
      </w:pPr>
      <w:bookmarkStart w:id="6" w:name="_Toc902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静电测试仪项目选址于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产业示范园区，关于用地控制指标的规划与管理，本静电测试仪项目将严格遵循国家和地方的相关法规和标准。用地控制指标包括但不限于以下几个方面：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静电测试仪项目将严格按照规划建设主体工程的需要，确保建筑物基底占地面积在符合法规的范围内，以最大限度地利用土地，提高用地利用效率。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根据示范园区的总体规划，静电测试仪项目将遵循相应的建筑密度标准，合理规划建设，保障静电测试仪项目建设的紧凑性和高效性。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在静电测试仪项目建设中，将注重绿化工作，确保绿化率达到或超过规划要求。通过科学合理的绿化设计，提升静电测试仪项目周边的生态环境，使其更加宜居宜业。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静电测试仪项目将根据规划要求，合理规划地上和地下层数，确保建设的稳定性和安全性。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根据示范园区的具体规划和相关法规，静电测试仪项目还将遵循其他用地控制指标，如建筑线、退让线等，确保静电测试仪项目的建设与周边环境的和谐相处。</w:t>
      </w:r>
    </w:p>
    <w:p>
      <w:pPr>
        <w:pStyle w:val="Heading2"/>
        <w:ind w:firstLine="560" w:firstLineChars="200"/>
        <w:rPr>
          <w:rFonts w:ascii="仿宋" w:eastAsia="仿宋" w:hAnsi="仿宋" w:cs="仿宋" w:hint="eastAsia"/>
          <w:sz w:val="28"/>
          <w:lang w:eastAsia="zh-CN"/>
        </w:rPr>
      </w:pPr>
      <w:bookmarkStart w:id="7" w:name="_Toc10441"/>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在本期工程静电测试仪项目的建设规划中，涉及到一系列关键的建设指标，这些指标将有助于确保静电测试仪项目的合理规划和高效建设。具体而言：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静电测试仪项目的建筑系数为XXX%。该系数是对静电测试仪项目建筑面积与用地面积的比例控制，通过设定合理的建筑系数，可以确保静电测试仪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静电测试仪项目的建筑容积率为XXX。该率值衡量了建筑物总体积与用地面积的比例，是规划中用来控制建筑高度和密度的关键参数。通过合理控制建筑容积率，可以在确保建筑物结构合理的同时，使静电测试仪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静电测试仪项目的生态品质，本期工程静电测试仪项目将严格执行绿化覆盖率标准，目标值为XXX%。这意味着在静电测试仪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静电测试仪项目的固定资产投资强度为XXX万元/亩。该指标表征了每亩土地上的固定资产投资额，是评估静电测试仪项目投资规模的重要参考。通过科学合理地控制投资强度，可以实现资金的有效利用，确保静电测试仪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这些建设规划指标将有助于静电测试仪项目在建设过程中充分考虑资源利用效率、环境保护、投资效益等多个方面，实现可持续发展的目标。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9852"/>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建设坚持专业化生产原则，将主要生产过程和关键工序由静电测试仪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在土地利用的同时，静电测试仪项目建设将考虑采用绿色建筑理念，以减少对周边自然环境的影响。通过科学规划和环保措施，确保生产过程中的废弃物处理和排放均符合环保标准，最小化对土地生态的冲击。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在生产过程中，静电测试仪项目将注重资源的综合利用，减少废弃物的产生。通过回收再利用、能源回收等手段，最大化地减少对新资源的依赖，实现对土地资源的更为有效的利用。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静电测试仪项目建设在土地资源的规划和使用上不仅注重高效性和科技性，同时保持对生态环境的尊重。这种全方位的土地资源节约措施将有助于静电测试仪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092"/>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引入环保设计理念，设置废弃物处理区域和环保设施，确保静电测试仪项目对环境的影响最小化。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安排紧急设备和安全设备的布局，提高应急处理效率，确保静电测试仪项目安全运行。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留出足够的空间，以便未来静电测试仪项目扩建和设备更新。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总图布置方案应充分考虑以上因素，以确保静电测试仪项目在运作中能够高效、安全、可持续地发展。该方案的设计应符合静电测试仪项目的整体战略规划和长期发展目标。</w:t>
      </w:r>
    </w:p>
    <w:p>
      <w:pPr>
        <w:pStyle w:val="Heading2"/>
        <w:ind w:firstLine="560" w:firstLineChars="200"/>
        <w:rPr>
          <w:rFonts w:ascii="仿宋" w:eastAsia="仿宋" w:hAnsi="仿宋" w:cs="仿宋" w:hint="eastAsia"/>
          <w:sz w:val="28"/>
          <w:lang w:eastAsia="zh-CN"/>
        </w:rPr>
      </w:pPr>
      <w:bookmarkStart w:id="10" w:name="_Toc79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静电测试仪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静电测试仪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场外运输主要包括原材料的供给和产品的外运。远距离运输采用汽车或铁路解决，而区域内社会运输力量充足，可以满足本期工程静电测试仪项目场外远距离运输需求。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静电测试仪项目选址位于XXX产业示范园区，将确保运输活动对周围环境不产生污染，且不超过国家法律和标准允许的范围。静电测试仪项目建设区域布局相对独立，便于科研、生产和管理活动，同时与建成区有便捷联系，确保静电测试仪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静电测试仪项目建设方案将遵循土地利用的基本国策，采用因地制宜的方式进行合理布置，最大限度地减少土地利用的负面影响。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静电测试仪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综合考虑了物流系统的整体设计、运输安全、环保和社会影响、运输成本优化等方面，静电测试仪项目将致力于打造高效、安全、环保的物流体系，以支持静电测试仪项目的顺利实施和可持续发展。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24946"/>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静电测试仪项目选址地理位置优越，交通便利，具有显著的区位优势。该地区通讯便捷，水资源丰富，能源供应充足，这为静电测试仪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8742"/>
      <w:r>
        <w:rPr>
          <w:rFonts w:ascii="仿宋" w:eastAsia="仿宋" w:hAnsi="仿宋" w:cs="仿宋" w:hint="eastAsia"/>
          <w:sz w:val="28"/>
          <w:lang w:eastAsia="zh-CN"/>
        </w:rPr>
        <w:t>二、风险应对评估</w:t>
      </w:r>
      <w:bookmarkEnd w:id="12"/>
    </w:p>
    <w:p>
      <w:pPr>
        <w:pStyle w:val="Heading2"/>
        <w:rPr>
          <w:rFonts w:ascii="仿宋" w:eastAsia="仿宋" w:hAnsi="仿宋" w:cs="仿宋" w:hint="eastAsia"/>
          <w:lang w:eastAsia="zh-CN"/>
        </w:rPr>
      </w:pPr>
      <w:bookmarkStart w:id="13" w:name="_Toc30940"/>
      <w:r>
        <w:rPr>
          <w:rFonts w:ascii="仿宋" w:eastAsia="仿宋" w:hAnsi="仿宋" w:cs="仿宋" w:hint="eastAsia"/>
          <w:lang w:eastAsia="zh-CN"/>
        </w:rPr>
        <w:t>(一)、政策风险分析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实施过程中，政策因素可能对静电测试仪项目产生一定的影响。为了应对潜在的政策风险，我们将密切关注国家和地方相关政策的变化。与相关政府部门建立良好的沟通渠道，及时获取政策信息，确保静电测试仪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4" w:name="_Toc9930"/>
      <w:r>
        <w:rPr>
          <w:rFonts w:ascii="仿宋" w:eastAsia="仿宋" w:hAnsi="仿宋" w:cs="仿宋" w:hint="eastAsia"/>
          <w:sz w:val="28"/>
          <w:lang w:eastAsia="zh-CN"/>
        </w:rPr>
        <w:t>(二)、社会风险分析</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5" w:name="_Toc20821"/>
      <w:r>
        <w:rPr>
          <w:rFonts w:ascii="仿宋" w:eastAsia="仿宋" w:hAnsi="仿宋" w:cs="仿宋" w:hint="eastAsia"/>
          <w:sz w:val="28"/>
          <w:lang w:eastAsia="zh-CN"/>
        </w:rPr>
        <w:t>(三)、市场风险分析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电测试仪项目面临的重要挑战之一。我们将进行全面的市场调研，了解目标市场的需求和竞争格局。同时，制定灵活的市场推广策略，以适应市场变化。建立多层次、多元化的市场渠道，降低单一市场对静电测试仪项目的风险影响。</w:t>
      </w:r>
    </w:p>
    <w:p>
      <w:pPr>
        <w:pStyle w:val="Heading2"/>
        <w:ind w:firstLine="560" w:firstLineChars="200"/>
        <w:rPr>
          <w:rFonts w:ascii="仿宋" w:eastAsia="仿宋" w:hAnsi="仿宋" w:cs="仿宋" w:hint="eastAsia"/>
          <w:sz w:val="28"/>
          <w:lang w:eastAsia="zh-CN"/>
        </w:rPr>
      </w:pPr>
      <w:bookmarkStart w:id="16" w:name="_Toc13280"/>
      <w:r>
        <w:rPr>
          <w:rFonts w:ascii="仿宋" w:eastAsia="仿宋" w:hAnsi="仿宋" w:cs="仿宋" w:hint="eastAsia"/>
          <w:sz w:val="28"/>
          <w:lang w:eastAsia="zh-CN"/>
        </w:rPr>
        <w:t>(四)、资金风险分析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静电测试仪项目成功实施的基础。我们将建立健全的资金管理制度，定期进行资金流量分析，确保静电测试仪项目运营资金的充足。与金融机构建立良好的合作关系，提前制定应对资金紧张的预案，以确保静电测试仪项目的资金安全。</w:t>
      </w:r>
    </w:p>
    <w:p>
      <w:pPr>
        <w:pStyle w:val="Heading2"/>
        <w:ind w:firstLine="560" w:firstLineChars="200"/>
        <w:rPr>
          <w:rFonts w:ascii="仿宋" w:eastAsia="仿宋" w:hAnsi="仿宋" w:cs="仿宋" w:hint="eastAsia"/>
          <w:sz w:val="28"/>
          <w:lang w:eastAsia="zh-CN"/>
        </w:rPr>
      </w:pPr>
      <w:bookmarkStart w:id="17" w:name="_Toc10278"/>
      <w:r>
        <w:rPr>
          <w:rFonts w:ascii="仿宋" w:eastAsia="仿宋" w:hAnsi="仿宋" w:cs="仿宋" w:hint="eastAsia"/>
          <w:sz w:val="28"/>
          <w:lang w:eastAsia="zh-CN"/>
        </w:rPr>
        <w:t>(五)、技术风险分析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静电测试仪项目实施中不可避免的挑战。我们将进行全面的技术评估，确保所采用的技术方案是成熟、可行的。与专业技术团队建立良好的合作关系，及时解决技术难题，确保静电测试仪项目按计划进行。</w:t>
      </w:r>
    </w:p>
    <w:p>
      <w:pPr>
        <w:pStyle w:val="Heading2"/>
        <w:ind w:firstLine="560" w:firstLineChars="200"/>
        <w:rPr>
          <w:rFonts w:ascii="仿宋" w:eastAsia="仿宋" w:hAnsi="仿宋" w:cs="仿宋" w:hint="eastAsia"/>
          <w:sz w:val="28"/>
          <w:lang w:eastAsia="zh-CN"/>
        </w:rPr>
      </w:pPr>
      <w:bookmarkStart w:id="18" w:name="_Toc28755"/>
      <w:r>
        <w:rPr>
          <w:rFonts w:ascii="仿宋" w:eastAsia="仿宋" w:hAnsi="仿宋" w:cs="仿宋" w:hint="eastAsia"/>
          <w:sz w:val="28"/>
          <w:lang w:eastAsia="zh-CN"/>
        </w:rPr>
        <w:t>(六)、财务风险分析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静电测试仪项目运营中需要高度重视的方面。我们将建立健全的财务管理体系，严格执行财务制度。通过多元化投资，降低财务风险集中度。及时调整财务战略，确保静电测试仪项目财务运作的健康发展。</w:t>
      </w:r>
    </w:p>
    <w:p>
      <w:pPr>
        <w:pStyle w:val="Heading2"/>
        <w:ind w:firstLine="560" w:firstLineChars="200"/>
        <w:rPr>
          <w:rFonts w:ascii="仿宋" w:eastAsia="仿宋" w:hAnsi="仿宋" w:cs="仿宋" w:hint="eastAsia"/>
          <w:sz w:val="28"/>
          <w:lang w:eastAsia="zh-CN"/>
        </w:rPr>
      </w:pPr>
      <w:bookmarkStart w:id="19" w:name="_Toc32453"/>
      <w:r>
        <w:rPr>
          <w:rFonts w:ascii="仿宋" w:eastAsia="仿宋" w:hAnsi="仿宋" w:cs="仿宋" w:hint="eastAsia"/>
          <w:sz w:val="28"/>
          <w:lang w:eastAsia="zh-CN"/>
        </w:rPr>
        <w:t>(七)、管理风险分析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静电测试仪项目进度管理等方面。我们将通过建设高效的管理团队，提升管理水平。建立科学的静电测试仪项目管理体系，确保静电测试仪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0" w:name="_Toc23728"/>
      <w:r>
        <w:rPr>
          <w:rFonts w:ascii="仿宋" w:eastAsia="仿宋" w:hAnsi="仿宋" w:cs="仿宋" w:hint="eastAsia"/>
          <w:sz w:val="28"/>
          <w:lang w:eastAsia="zh-CN"/>
        </w:rPr>
        <w:t>(八)、其它风险分析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实施中可能还存在其他各种意外风险，我们将建立综合的风险管理机制，及时评估、响应和应对各类潜在风险。通过建设风险管理团队，提高应对不确定性的能力。灵活调整静电测试仪项目计划，确保静电测试仪项目始终处于可控的状态。</w:t>
      </w:r>
    </w:p>
    <w:p>
      <w:pPr>
        <w:pStyle w:val="Heading1"/>
        <w:ind w:firstLine="560" w:firstLineChars="200"/>
        <w:rPr>
          <w:rFonts w:ascii="仿宋" w:eastAsia="仿宋" w:hAnsi="仿宋" w:cs="仿宋" w:hint="eastAsia"/>
          <w:sz w:val="28"/>
          <w:lang w:eastAsia="zh-CN"/>
        </w:rPr>
      </w:pPr>
      <w:bookmarkStart w:id="21" w:name="_Toc11417"/>
      <w:r>
        <w:rPr>
          <w:rFonts w:ascii="仿宋" w:eastAsia="仿宋" w:hAnsi="仿宋" w:cs="仿宋" w:hint="eastAsia"/>
          <w:sz w:val="28"/>
          <w:lang w:eastAsia="zh-CN"/>
        </w:rPr>
        <w:t>三、工艺先进性</w:t>
      </w:r>
      <w:bookmarkEnd w:id="21"/>
    </w:p>
    <w:p>
      <w:pPr>
        <w:pStyle w:val="Heading2"/>
        <w:rPr>
          <w:rFonts w:ascii="仿宋" w:eastAsia="仿宋" w:hAnsi="仿宋" w:cs="仿宋" w:hint="eastAsia"/>
          <w:lang w:eastAsia="zh-CN"/>
        </w:rPr>
      </w:pPr>
      <w:bookmarkStart w:id="22" w:name="_Toc12179"/>
      <w:r>
        <w:rPr>
          <w:rFonts w:ascii="仿宋" w:eastAsia="仿宋" w:hAnsi="仿宋" w:cs="仿宋" w:hint="eastAsia"/>
          <w:lang w:eastAsia="zh-CN"/>
        </w:rPr>
        <w:t>(一)、静电测试仪项目建设期的原辅材料保障</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XX静电测试仪项目在施工期间的原辅材料采购主要涵盖以下几个方面：钢材、木材、水泥以及各种建筑和装饰材料。静电测试仪项目所在地周边市场拥有丰富的供应资源，有多家供货厂家和商户，能够满足静电测试仪项目建设期间的原辅材料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静电测试仪项目施工不可或缺的主要材料之一，涵盖结构钢、型钢等多个种类，市场上存在多家专业生产厂家，提供了多样化的选择。木材作为建筑和装饰的重要原材料，周边供应商可提供各类木材品种，以满足静电测试仪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静电测试仪项目所在地区有多家水泥生产厂家，保障了静电测试仪项目对水泥的供应。此外，各种建筑及装饰材料，如砖瓦、涂料、地板等，也能在周边市场找到丰富的品种和供应商，确保静电测试仪项目在施工过程中有足够的选择空间。</w:t>
      </w:r>
    </w:p>
    <w:p>
      <w:pPr>
        <w:pStyle w:val="Heading2"/>
        <w:ind w:firstLine="560" w:firstLineChars="200"/>
        <w:rPr>
          <w:rFonts w:ascii="仿宋" w:eastAsia="仿宋" w:hAnsi="仿宋" w:cs="仿宋" w:hint="eastAsia"/>
          <w:sz w:val="28"/>
          <w:lang w:eastAsia="zh-CN"/>
        </w:rPr>
      </w:pPr>
      <w:bookmarkStart w:id="23" w:name="_Toc32624"/>
      <w:r>
        <w:rPr>
          <w:rFonts w:ascii="仿宋" w:eastAsia="仿宋" w:hAnsi="仿宋" w:cs="仿宋" w:hint="eastAsia"/>
          <w:sz w:val="28"/>
          <w:lang w:eastAsia="zh-CN"/>
        </w:rPr>
        <w:t>(二)、静电测试仪项目运营期的原辅材料采购与管理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4" w:name="_Toc12973"/>
      <w:r>
        <w:rPr>
          <w:rFonts w:ascii="仿宋" w:eastAsia="仿宋" w:hAnsi="仿宋" w:cs="仿宋" w:hint="eastAsia"/>
          <w:sz w:val="28"/>
          <w:lang w:eastAsia="zh-CN"/>
        </w:rPr>
        <w:t>(三)、技术管理的独特特色</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在静电测试仪项目建设和实施阶段，我们将严格遵循环境保护和安全生产的“三同时”原则，全面贯彻环境保护、职业安全卫生、消防及节能等法律法规和相关措施。关键要求如下：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制定并执行符合环保法规的排放标准，确保静电测试仪项目不对周边环境造成污染。</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实施定期的能耗评估，优化生产流程，确保静电测试仪项目运行成本最低化。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二、静电测试仪项目技术优势分析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投资静电测试仪项目具备明显的技术优势，主要体现在以下方面：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静电测试仪项目采用先进的节能设施，具备多规格产品转换能力，灵活适应市场需求，运行成本相对较低。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https://d.book118.com/247053160011006050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静电测试仪合作协议书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9D5BB4"/>
    <w:rsid w:val="2CCA2C19"/>
    <w:rsid w:val="3B9D5BB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47053160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2024-02-15T05:53:00Z</dcterms:created>
  <dcterms:modified xsi:type="dcterms:W3CDTF">2024-02-15T05:53:52Z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CEBA59A4D6B04B42B23F7064EB009400_11</vt:lpwstr>
  </property>
  <property fmtid="{D5CDD505-2E9C-101B-9397-08002B2CF9AE}" pid="3" name="KSOProductBuildVer">
    <vt:lpwstr>2052-12.1.0.16250</vt:lpwstr>
  </property>
</Properties>
</file>