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超多道数字地震仪项目规划设计蓝图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34" w:history="1">
        <w:r>
          <w:rPr>
            <w:rFonts w:ascii="仿宋" w:eastAsia="仿宋" w:hAnsi="仿宋" w:cs="仿宋" w:hint="eastAsia"/>
            <w:lang w:eastAsia="zh-CN"/>
          </w:rPr>
          <w:t>序言</w:t>
        </w:r>
        <w:r>
          <w:tab/>
        </w:r>
        <w:r>
          <w:fldChar w:fldCharType="begin"/>
        </w:r>
        <w:r>
          <w:instrText xml:space="preserve"> PAGEREF _Toc25834 \h </w:instrText>
        </w:r>
        <w:r>
          <w:fldChar w:fldCharType="separate"/>
        </w:r>
        <w:r>
          <w:t>3</w:t>
        </w:r>
        <w:r>
          <w:fldChar w:fldCharType="end"/>
        </w:r>
      </w:hyperlink>
    </w:p>
    <w:p>
      <w:pPr>
        <w:pStyle w:val="TOC1"/>
        <w:tabs>
          <w:tab w:val="right" w:leader="dot" w:pos="8306"/>
        </w:tabs>
      </w:pPr>
      <w:hyperlink w:anchor="_Toc27815" w:history="1">
        <w:r>
          <w:rPr>
            <w:rFonts w:ascii="仿宋" w:eastAsia="仿宋" w:hAnsi="仿宋" w:cs="仿宋" w:hint="eastAsia"/>
            <w:lang w:eastAsia="zh-CN"/>
          </w:rPr>
          <w:t>一、市场分析、调研</w:t>
        </w:r>
        <w:r>
          <w:tab/>
        </w:r>
        <w:r>
          <w:fldChar w:fldCharType="begin"/>
        </w:r>
        <w:r>
          <w:instrText xml:space="preserve"> PAGEREF _Toc27815 \h </w:instrText>
        </w:r>
        <w:r>
          <w:fldChar w:fldCharType="separate"/>
        </w:r>
        <w:r>
          <w:t>3</w:t>
        </w:r>
        <w:r>
          <w:fldChar w:fldCharType="end"/>
        </w:r>
      </w:hyperlink>
    </w:p>
    <w:p>
      <w:pPr>
        <w:pStyle w:val="TOC2"/>
        <w:tabs>
          <w:tab w:val="right" w:leader="dot" w:pos="8306"/>
        </w:tabs>
      </w:pPr>
      <w:hyperlink w:anchor="_Toc12466" w:history="1">
        <w:r>
          <w:rPr>
            <w:rFonts w:ascii="仿宋" w:eastAsia="仿宋" w:hAnsi="仿宋" w:cs="仿宋" w:hint="eastAsia"/>
            <w:lang w:eastAsia="zh-CN"/>
          </w:rPr>
          <w:t>(一)、超多道数字地震仪行业分析</w:t>
        </w:r>
        <w:r>
          <w:tab/>
        </w:r>
        <w:r>
          <w:fldChar w:fldCharType="begin"/>
        </w:r>
        <w:r>
          <w:instrText xml:space="preserve"> PAGEREF _Toc12466 \h </w:instrText>
        </w:r>
        <w:r>
          <w:fldChar w:fldCharType="separate"/>
        </w:r>
        <w:r>
          <w:t>3</w:t>
        </w:r>
        <w:r>
          <w:fldChar w:fldCharType="end"/>
        </w:r>
      </w:hyperlink>
    </w:p>
    <w:p>
      <w:pPr>
        <w:pStyle w:val="TOC2"/>
        <w:tabs>
          <w:tab w:val="right" w:leader="dot" w:pos="8306"/>
        </w:tabs>
      </w:pPr>
      <w:hyperlink w:anchor="_Toc21941" w:history="1">
        <w:r>
          <w:rPr>
            <w:rFonts w:ascii="仿宋" w:eastAsia="仿宋" w:hAnsi="仿宋" w:cs="仿宋" w:hint="eastAsia"/>
            <w:lang w:eastAsia="zh-CN"/>
          </w:rPr>
          <w:t>(二)、超多道数字地震仪市场分析预测</w:t>
        </w:r>
        <w:r>
          <w:tab/>
        </w:r>
        <w:r>
          <w:fldChar w:fldCharType="begin"/>
        </w:r>
        <w:r>
          <w:instrText xml:space="preserve"> PAGEREF _Toc21941 \h </w:instrText>
        </w:r>
        <w:r>
          <w:fldChar w:fldCharType="separate"/>
        </w:r>
        <w:r>
          <w:t>4</w:t>
        </w:r>
        <w:r>
          <w:fldChar w:fldCharType="end"/>
        </w:r>
      </w:hyperlink>
    </w:p>
    <w:p>
      <w:pPr>
        <w:pStyle w:val="TOC1"/>
        <w:tabs>
          <w:tab w:val="right" w:leader="dot" w:pos="8306"/>
        </w:tabs>
      </w:pPr>
      <w:hyperlink w:anchor="_Toc19056" w:history="1">
        <w:r>
          <w:rPr>
            <w:rFonts w:ascii="仿宋" w:eastAsia="仿宋" w:hAnsi="仿宋" w:cs="仿宋" w:hint="eastAsia"/>
            <w:lang w:eastAsia="zh-CN"/>
          </w:rPr>
          <w:t>二、超多道数字地震仪项目绩效评估</w:t>
        </w:r>
        <w:r>
          <w:tab/>
        </w:r>
        <w:r>
          <w:fldChar w:fldCharType="begin"/>
        </w:r>
        <w:r>
          <w:instrText xml:space="preserve"> PAGEREF _Toc19056 \h </w:instrText>
        </w:r>
        <w:r>
          <w:fldChar w:fldCharType="separate"/>
        </w:r>
        <w:r>
          <w:t>5</w:t>
        </w:r>
        <w:r>
          <w:fldChar w:fldCharType="end"/>
        </w:r>
      </w:hyperlink>
    </w:p>
    <w:p>
      <w:pPr>
        <w:pStyle w:val="TOC2"/>
        <w:tabs>
          <w:tab w:val="right" w:leader="dot" w:pos="8306"/>
        </w:tabs>
      </w:pPr>
      <w:hyperlink w:anchor="_Toc23396" w:history="1">
        <w:r>
          <w:rPr>
            <w:rFonts w:ascii="仿宋" w:eastAsia="仿宋" w:hAnsi="仿宋" w:cs="仿宋" w:hint="eastAsia"/>
            <w:lang w:eastAsia="zh-CN"/>
          </w:rPr>
          <w:t>(一)、绩效评估指标</w:t>
        </w:r>
        <w:r>
          <w:tab/>
        </w:r>
        <w:r>
          <w:fldChar w:fldCharType="begin"/>
        </w:r>
        <w:r>
          <w:instrText xml:space="preserve"> PAGEREF _Toc23396 \h </w:instrText>
        </w:r>
        <w:r>
          <w:fldChar w:fldCharType="separate"/>
        </w:r>
        <w:r>
          <w:t>5</w:t>
        </w:r>
        <w:r>
          <w:fldChar w:fldCharType="end"/>
        </w:r>
      </w:hyperlink>
    </w:p>
    <w:p>
      <w:pPr>
        <w:pStyle w:val="TOC2"/>
        <w:tabs>
          <w:tab w:val="right" w:leader="dot" w:pos="8306"/>
        </w:tabs>
      </w:pPr>
      <w:hyperlink w:anchor="_Toc19403" w:history="1">
        <w:r>
          <w:rPr>
            <w:rFonts w:ascii="仿宋" w:eastAsia="仿宋" w:hAnsi="仿宋" w:cs="仿宋" w:hint="eastAsia"/>
            <w:lang w:eastAsia="zh-CN"/>
          </w:rPr>
          <w:t>(二)、绩效评估方法</w:t>
        </w:r>
        <w:r>
          <w:tab/>
        </w:r>
        <w:r>
          <w:fldChar w:fldCharType="begin"/>
        </w:r>
        <w:r>
          <w:instrText xml:space="preserve"> PAGEREF _Toc19403 \h </w:instrText>
        </w:r>
        <w:r>
          <w:fldChar w:fldCharType="separate"/>
        </w:r>
        <w:r>
          <w:t>6</w:t>
        </w:r>
        <w:r>
          <w:fldChar w:fldCharType="end"/>
        </w:r>
      </w:hyperlink>
    </w:p>
    <w:p>
      <w:pPr>
        <w:pStyle w:val="TOC2"/>
        <w:tabs>
          <w:tab w:val="right" w:leader="dot" w:pos="8306"/>
        </w:tabs>
      </w:pPr>
      <w:hyperlink w:anchor="_Toc32447" w:history="1">
        <w:r>
          <w:rPr>
            <w:rFonts w:ascii="仿宋" w:eastAsia="仿宋" w:hAnsi="仿宋" w:cs="仿宋" w:hint="eastAsia"/>
            <w:lang w:eastAsia="zh-CN"/>
          </w:rPr>
          <w:t>(三)、绩效评估周期</w:t>
        </w:r>
        <w:r>
          <w:tab/>
        </w:r>
        <w:r>
          <w:fldChar w:fldCharType="begin"/>
        </w:r>
        <w:r>
          <w:instrText xml:space="preserve"> PAGEREF _Toc32447 \h </w:instrText>
        </w:r>
        <w:r>
          <w:fldChar w:fldCharType="separate"/>
        </w:r>
        <w:r>
          <w:t>7</w:t>
        </w:r>
        <w:r>
          <w:fldChar w:fldCharType="end"/>
        </w:r>
      </w:hyperlink>
    </w:p>
    <w:p>
      <w:pPr>
        <w:pStyle w:val="TOC1"/>
        <w:tabs>
          <w:tab w:val="right" w:leader="dot" w:pos="8306"/>
        </w:tabs>
      </w:pPr>
      <w:hyperlink w:anchor="_Toc20378" w:history="1">
        <w:r>
          <w:rPr>
            <w:rFonts w:ascii="仿宋" w:eastAsia="仿宋" w:hAnsi="仿宋" w:cs="仿宋" w:hint="eastAsia"/>
            <w:lang w:eastAsia="zh-CN"/>
          </w:rPr>
          <w:t>三、超多道数字地震仪项目建设背景及必要性分析</w:t>
        </w:r>
        <w:r>
          <w:tab/>
        </w:r>
        <w:r>
          <w:fldChar w:fldCharType="begin"/>
        </w:r>
        <w:r>
          <w:instrText xml:space="preserve"> PAGEREF _Toc20378 \h </w:instrText>
        </w:r>
        <w:r>
          <w:fldChar w:fldCharType="separate"/>
        </w:r>
        <w:r>
          <w:t>8</w:t>
        </w:r>
        <w:r>
          <w:fldChar w:fldCharType="end"/>
        </w:r>
      </w:hyperlink>
    </w:p>
    <w:p>
      <w:pPr>
        <w:pStyle w:val="TOC2"/>
        <w:tabs>
          <w:tab w:val="right" w:leader="dot" w:pos="8306"/>
        </w:tabs>
      </w:pPr>
      <w:hyperlink w:anchor="_Toc32079" w:history="1">
        <w:r>
          <w:rPr>
            <w:rFonts w:ascii="仿宋" w:eastAsia="仿宋" w:hAnsi="仿宋" w:cs="仿宋" w:hint="eastAsia"/>
            <w:lang w:eastAsia="zh-CN"/>
          </w:rPr>
          <w:t>(一)、超多道数字地震仪项目背景分析</w:t>
        </w:r>
        <w:r>
          <w:tab/>
        </w:r>
        <w:r>
          <w:fldChar w:fldCharType="begin"/>
        </w:r>
        <w:r>
          <w:instrText xml:space="preserve"> PAGEREF _Toc32079 \h </w:instrText>
        </w:r>
        <w:r>
          <w:fldChar w:fldCharType="separate"/>
        </w:r>
        <w:r>
          <w:t>8</w:t>
        </w:r>
        <w:r>
          <w:fldChar w:fldCharType="end"/>
        </w:r>
      </w:hyperlink>
    </w:p>
    <w:p>
      <w:pPr>
        <w:pStyle w:val="TOC2"/>
        <w:tabs>
          <w:tab w:val="right" w:leader="dot" w:pos="8306"/>
        </w:tabs>
      </w:pPr>
      <w:hyperlink w:anchor="_Toc15118" w:history="1">
        <w:r>
          <w:rPr>
            <w:rFonts w:ascii="仿宋" w:eastAsia="仿宋" w:hAnsi="仿宋" w:cs="仿宋" w:hint="eastAsia"/>
            <w:lang w:eastAsia="zh-CN"/>
          </w:rPr>
          <w:t>(二)、超多道数字地震仪项目建设必要性分析</w:t>
        </w:r>
        <w:r>
          <w:tab/>
        </w:r>
        <w:r>
          <w:fldChar w:fldCharType="begin"/>
        </w:r>
        <w:r>
          <w:instrText xml:space="preserve"> PAGEREF _Toc15118 \h </w:instrText>
        </w:r>
        <w:r>
          <w:fldChar w:fldCharType="separate"/>
        </w:r>
        <w:r>
          <w:t>10</w:t>
        </w:r>
        <w:r>
          <w:fldChar w:fldCharType="end"/>
        </w:r>
      </w:hyperlink>
    </w:p>
    <w:p>
      <w:pPr>
        <w:pStyle w:val="TOC1"/>
        <w:tabs>
          <w:tab w:val="right" w:leader="dot" w:pos="8306"/>
        </w:tabs>
      </w:pPr>
      <w:hyperlink w:anchor="_Toc30248" w:history="1">
        <w:r>
          <w:rPr>
            <w:rFonts w:ascii="仿宋" w:eastAsia="仿宋" w:hAnsi="仿宋" w:cs="仿宋" w:hint="eastAsia"/>
            <w:lang w:eastAsia="zh-CN"/>
          </w:rPr>
          <w:t>四、超多道数字地震仪项目危机管理</w:t>
        </w:r>
        <w:r>
          <w:tab/>
        </w:r>
        <w:r>
          <w:fldChar w:fldCharType="begin"/>
        </w:r>
        <w:r>
          <w:instrText xml:space="preserve"> PAGEREF _Toc30248 \h </w:instrText>
        </w:r>
        <w:r>
          <w:fldChar w:fldCharType="separate"/>
        </w:r>
        <w:r>
          <w:t>11</w:t>
        </w:r>
        <w:r>
          <w:fldChar w:fldCharType="end"/>
        </w:r>
      </w:hyperlink>
    </w:p>
    <w:p>
      <w:pPr>
        <w:pStyle w:val="TOC2"/>
        <w:tabs>
          <w:tab w:val="right" w:leader="dot" w:pos="8306"/>
        </w:tabs>
      </w:pPr>
      <w:hyperlink w:anchor="_Toc19716" w:history="1">
        <w:r>
          <w:rPr>
            <w:rFonts w:ascii="仿宋" w:eastAsia="仿宋" w:hAnsi="仿宋" w:cs="仿宋" w:hint="eastAsia"/>
            <w:lang w:eastAsia="zh-CN"/>
          </w:rPr>
          <w:t>(一)、危机预警与识别</w:t>
        </w:r>
        <w:r>
          <w:tab/>
        </w:r>
        <w:r>
          <w:fldChar w:fldCharType="begin"/>
        </w:r>
        <w:r>
          <w:instrText xml:space="preserve"> PAGEREF _Toc19716 \h </w:instrText>
        </w:r>
        <w:r>
          <w:fldChar w:fldCharType="separate"/>
        </w:r>
        <w:r>
          <w:t>11</w:t>
        </w:r>
        <w:r>
          <w:fldChar w:fldCharType="end"/>
        </w:r>
      </w:hyperlink>
    </w:p>
    <w:p>
      <w:pPr>
        <w:pStyle w:val="TOC2"/>
        <w:tabs>
          <w:tab w:val="right" w:leader="dot" w:pos="8306"/>
        </w:tabs>
      </w:pPr>
      <w:hyperlink w:anchor="_Toc16485" w:history="1">
        <w:r>
          <w:rPr>
            <w:rFonts w:ascii="仿宋" w:eastAsia="仿宋" w:hAnsi="仿宋" w:cs="仿宋" w:hint="eastAsia"/>
            <w:lang w:eastAsia="zh-CN"/>
          </w:rPr>
          <w:t>(二)、危机应对与恢复</w:t>
        </w:r>
        <w:r>
          <w:tab/>
        </w:r>
        <w:r>
          <w:fldChar w:fldCharType="begin"/>
        </w:r>
        <w:r>
          <w:instrText xml:space="preserve"> PAGEREF _Toc16485 \h </w:instrText>
        </w:r>
        <w:r>
          <w:fldChar w:fldCharType="separate"/>
        </w:r>
        <w:r>
          <w:t>12</w:t>
        </w:r>
        <w:r>
          <w:fldChar w:fldCharType="end"/>
        </w:r>
      </w:hyperlink>
    </w:p>
    <w:p>
      <w:pPr>
        <w:pStyle w:val="TOC1"/>
        <w:tabs>
          <w:tab w:val="right" w:leader="dot" w:pos="8306"/>
        </w:tabs>
      </w:pPr>
      <w:hyperlink w:anchor="_Toc3351" w:history="1">
        <w:r>
          <w:rPr>
            <w:rFonts w:ascii="仿宋" w:eastAsia="仿宋" w:hAnsi="仿宋" w:cs="仿宋" w:hint="eastAsia"/>
            <w:lang w:eastAsia="zh-CN"/>
          </w:rPr>
          <w:t>五、工艺说明</w:t>
        </w:r>
        <w:r>
          <w:tab/>
        </w:r>
        <w:r>
          <w:fldChar w:fldCharType="begin"/>
        </w:r>
        <w:r>
          <w:instrText xml:space="preserve"> PAGEREF _Toc3351 \h </w:instrText>
        </w:r>
        <w:r>
          <w:fldChar w:fldCharType="separate"/>
        </w:r>
        <w:r>
          <w:t>14</w:t>
        </w:r>
        <w:r>
          <w:fldChar w:fldCharType="end"/>
        </w:r>
      </w:hyperlink>
    </w:p>
    <w:p>
      <w:pPr>
        <w:pStyle w:val="TOC2"/>
        <w:tabs>
          <w:tab w:val="right" w:leader="dot" w:pos="8306"/>
        </w:tabs>
      </w:pPr>
      <w:hyperlink w:anchor="_Toc18036" w:history="1">
        <w:r>
          <w:rPr>
            <w:rFonts w:ascii="仿宋" w:eastAsia="仿宋" w:hAnsi="仿宋" w:cs="仿宋" w:hint="eastAsia"/>
            <w:lang w:eastAsia="zh-CN"/>
          </w:rPr>
          <w:t>(一)、技术管理特点</w:t>
        </w:r>
        <w:r>
          <w:tab/>
        </w:r>
        <w:r>
          <w:fldChar w:fldCharType="begin"/>
        </w:r>
        <w:r>
          <w:instrText xml:space="preserve"> PAGEREF _Toc18036 \h </w:instrText>
        </w:r>
        <w:r>
          <w:fldChar w:fldCharType="separate"/>
        </w:r>
        <w:r>
          <w:t>14</w:t>
        </w:r>
        <w:r>
          <w:fldChar w:fldCharType="end"/>
        </w:r>
      </w:hyperlink>
    </w:p>
    <w:p>
      <w:pPr>
        <w:pStyle w:val="TOC2"/>
        <w:tabs>
          <w:tab w:val="right" w:leader="dot" w:pos="8306"/>
        </w:tabs>
      </w:pPr>
      <w:hyperlink w:anchor="_Toc16433" w:history="1">
        <w:r>
          <w:rPr>
            <w:rFonts w:ascii="仿宋" w:eastAsia="仿宋" w:hAnsi="仿宋" w:cs="仿宋" w:hint="eastAsia"/>
            <w:lang w:eastAsia="zh-CN"/>
          </w:rPr>
          <w:t>(二)、超多道数字地震仪项目工艺技术设计方案</w:t>
        </w:r>
        <w:r>
          <w:tab/>
        </w:r>
        <w:r>
          <w:fldChar w:fldCharType="begin"/>
        </w:r>
        <w:r>
          <w:instrText xml:space="preserve"> PAGEREF _Toc16433 \h </w:instrText>
        </w:r>
        <w:r>
          <w:fldChar w:fldCharType="separate"/>
        </w:r>
        <w:r>
          <w:t>15</w:t>
        </w:r>
        <w:r>
          <w:fldChar w:fldCharType="end"/>
        </w:r>
      </w:hyperlink>
    </w:p>
    <w:p>
      <w:pPr>
        <w:pStyle w:val="TOC2"/>
        <w:tabs>
          <w:tab w:val="right" w:leader="dot" w:pos="8306"/>
        </w:tabs>
      </w:pPr>
      <w:hyperlink w:anchor="_Toc5353" w:history="1">
        <w:r>
          <w:rPr>
            <w:rFonts w:ascii="仿宋" w:eastAsia="仿宋" w:hAnsi="仿宋" w:cs="仿宋" w:hint="eastAsia"/>
            <w:lang w:eastAsia="zh-CN"/>
          </w:rPr>
          <w:t>(三)、设备选型方案</w:t>
        </w:r>
        <w:r>
          <w:tab/>
        </w:r>
        <w:r>
          <w:fldChar w:fldCharType="begin"/>
        </w:r>
        <w:r>
          <w:instrText xml:space="preserve"> PAGEREF _Toc5353 \h </w:instrText>
        </w:r>
        <w:r>
          <w:fldChar w:fldCharType="separate"/>
        </w:r>
        <w:r>
          <w:t>16</w:t>
        </w:r>
        <w:r>
          <w:fldChar w:fldCharType="end"/>
        </w:r>
      </w:hyperlink>
    </w:p>
    <w:p>
      <w:pPr>
        <w:pStyle w:val="TOC1"/>
        <w:tabs>
          <w:tab w:val="right" w:leader="dot" w:pos="8306"/>
        </w:tabs>
      </w:pPr>
      <w:hyperlink w:anchor="_Toc30375" w:history="1">
        <w:r>
          <w:rPr>
            <w:rFonts w:ascii="仿宋" w:eastAsia="仿宋" w:hAnsi="仿宋" w:cs="仿宋" w:hint="eastAsia"/>
            <w:lang w:eastAsia="zh-CN"/>
          </w:rPr>
          <w:t>六、产品规划分析</w:t>
        </w:r>
        <w:r>
          <w:tab/>
        </w:r>
        <w:r>
          <w:fldChar w:fldCharType="begin"/>
        </w:r>
        <w:r>
          <w:instrText xml:space="preserve"> PAGEREF _Toc30375 \h </w:instrText>
        </w:r>
        <w:r>
          <w:fldChar w:fldCharType="separate"/>
        </w:r>
        <w:r>
          <w:t>18</w:t>
        </w:r>
        <w:r>
          <w:fldChar w:fldCharType="end"/>
        </w:r>
      </w:hyperlink>
    </w:p>
    <w:p>
      <w:pPr>
        <w:pStyle w:val="TOC2"/>
        <w:tabs>
          <w:tab w:val="right" w:leader="dot" w:pos="8306"/>
        </w:tabs>
      </w:pPr>
      <w:hyperlink w:anchor="_Toc169" w:history="1">
        <w:r>
          <w:rPr>
            <w:rFonts w:ascii="仿宋" w:eastAsia="仿宋" w:hAnsi="仿宋" w:cs="仿宋" w:hint="eastAsia"/>
            <w:lang w:eastAsia="zh-CN"/>
          </w:rPr>
          <w:t>(一)、产品规划</w:t>
        </w:r>
        <w:r>
          <w:tab/>
        </w:r>
        <w:r>
          <w:fldChar w:fldCharType="begin"/>
        </w:r>
        <w:r>
          <w:instrText xml:space="preserve"> PAGEREF _Toc169 \h </w:instrText>
        </w:r>
        <w:r>
          <w:fldChar w:fldCharType="separate"/>
        </w:r>
        <w:r>
          <w:t>18</w:t>
        </w:r>
        <w:r>
          <w:fldChar w:fldCharType="end"/>
        </w:r>
      </w:hyperlink>
    </w:p>
    <w:p>
      <w:pPr>
        <w:pStyle w:val="TOC2"/>
        <w:tabs>
          <w:tab w:val="right" w:leader="dot" w:pos="8306"/>
        </w:tabs>
      </w:pPr>
      <w:hyperlink w:anchor="_Toc10273" w:history="1">
        <w:r>
          <w:rPr>
            <w:rFonts w:ascii="仿宋" w:eastAsia="仿宋" w:hAnsi="仿宋" w:cs="仿宋" w:hint="eastAsia"/>
            <w:lang w:eastAsia="zh-CN"/>
          </w:rPr>
          <w:t>(二)、建设规模</w:t>
        </w:r>
        <w:r>
          <w:tab/>
        </w:r>
        <w:r>
          <w:fldChar w:fldCharType="begin"/>
        </w:r>
        <w:r>
          <w:instrText xml:space="preserve"> PAGEREF _Toc10273 \h </w:instrText>
        </w:r>
        <w:r>
          <w:fldChar w:fldCharType="separate"/>
        </w:r>
        <w:r>
          <w:t>18</w:t>
        </w:r>
        <w:r>
          <w:fldChar w:fldCharType="end"/>
        </w:r>
      </w:hyperlink>
    </w:p>
    <w:p>
      <w:pPr>
        <w:pStyle w:val="TOC1"/>
        <w:tabs>
          <w:tab w:val="right" w:leader="dot" w:pos="8306"/>
        </w:tabs>
      </w:pPr>
      <w:hyperlink w:anchor="_Toc10156" w:history="1">
        <w:r>
          <w:rPr>
            <w:rFonts w:ascii="仿宋" w:eastAsia="仿宋" w:hAnsi="仿宋" w:cs="仿宋" w:hint="eastAsia"/>
            <w:lang w:eastAsia="zh-CN"/>
          </w:rPr>
          <w:t>七、生产安全保护</w:t>
        </w:r>
        <w:r>
          <w:tab/>
        </w:r>
        <w:r>
          <w:fldChar w:fldCharType="begin"/>
        </w:r>
        <w:r>
          <w:instrText xml:space="preserve"> PAGEREF _Toc10156 \h </w:instrText>
        </w:r>
        <w:r>
          <w:fldChar w:fldCharType="separate"/>
        </w:r>
        <w:r>
          <w:t>20</w:t>
        </w:r>
        <w:r>
          <w:fldChar w:fldCharType="end"/>
        </w:r>
      </w:hyperlink>
    </w:p>
    <w:p>
      <w:pPr>
        <w:pStyle w:val="TOC2"/>
        <w:tabs>
          <w:tab w:val="right" w:leader="dot" w:pos="8306"/>
        </w:tabs>
      </w:pPr>
      <w:hyperlink w:anchor="_Toc13281" w:history="1">
        <w:r>
          <w:rPr>
            <w:rFonts w:ascii="仿宋" w:eastAsia="仿宋" w:hAnsi="仿宋" w:cs="仿宋" w:hint="eastAsia"/>
            <w:lang w:eastAsia="zh-CN"/>
          </w:rPr>
          <w:t>(一)、消防安全</w:t>
        </w:r>
        <w:r>
          <w:tab/>
        </w:r>
        <w:r>
          <w:fldChar w:fldCharType="begin"/>
        </w:r>
        <w:r>
          <w:instrText xml:space="preserve"> PAGEREF _Toc13281 \h </w:instrText>
        </w:r>
        <w:r>
          <w:fldChar w:fldCharType="separate"/>
        </w:r>
        <w:r>
          <w:t>20</w:t>
        </w:r>
        <w:r>
          <w:fldChar w:fldCharType="end"/>
        </w:r>
      </w:hyperlink>
    </w:p>
    <w:p>
      <w:pPr>
        <w:pStyle w:val="TOC2"/>
        <w:tabs>
          <w:tab w:val="right" w:leader="dot" w:pos="8306"/>
        </w:tabs>
      </w:pPr>
      <w:hyperlink w:anchor="_Toc26801" w:history="1">
        <w:r>
          <w:rPr>
            <w:rFonts w:ascii="仿宋" w:eastAsia="仿宋" w:hAnsi="仿宋" w:cs="仿宋" w:hint="eastAsia"/>
            <w:lang w:eastAsia="zh-CN"/>
          </w:rPr>
          <w:t>(二)、防火防爆总图布置措施</w:t>
        </w:r>
        <w:r>
          <w:tab/>
        </w:r>
        <w:r>
          <w:fldChar w:fldCharType="begin"/>
        </w:r>
        <w:r>
          <w:instrText xml:space="preserve"> PAGEREF _Toc26801 \h </w:instrText>
        </w:r>
        <w:r>
          <w:fldChar w:fldCharType="separate"/>
        </w:r>
        <w:r>
          <w:t>21</w:t>
        </w:r>
        <w:r>
          <w:fldChar w:fldCharType="end"/>
        </w:r>
      </w:hyperlink>
    </w:p>
    <w:p>
      <w:pPr>
        <w:pStyle w:val="TOC2"/>
        <w:tabs>
          <w:tab w:val="right" w:leader="dot" w:pos="8306"/>
        </w:tabs>
      </w:pPr>
      <w:hyperlink w:anchor="_Toc4134" w:history="1">
        <w:r>
          <w:rPr>
            <w:rFonts w:ascii="仿宋" w:eastAsia="仿宋" w:hAnsi="仿宋" w:cs="仿宋" w:hint="eastAsia"/>
            <w:lang w:eastAsia="zh-CN"/>
          </w:rPr>
          <w:t>(三)、自然灾害防范措施</w:t>
        </w:r>
        <w:r>
          <w:tab/>
        </w:r>
        <w:r>
          <w:fldChar w:fldCharType="begin"/>
        </w:r>
        <w:r>
          <w:instrText xml:space="preserve"> PAGEREF _Toc4134 \h </w:instrText>
        </w:r>
        <w:r>
          <w:fldChar w:fldCharType="separate"/>
        </w:r>
        <w:r>
          <w:t>22</w:t>
        </w:r>
        <w:r>
          <w:fldChar w:fldCharType="end"/>
        </w:r>
      </w:hyperlink>
    </w:p>
    <w:p>
      <w:pPr>
        <w:pStyle w:val="TOC2"/>
        <w:tabs>
          <w:tab w:val="right" w:leader="dot" w:pos="8306"/>
        </w:tabs>
      </w:pPr>
      <w:hyperlink w:anchor="_Toc4492" w:history="1">
        <w:r>
          <w:rPr>
            <w:rFonts w:ascii="仿宋" w:eastAsia="仿宋" w:hAnsi="仿宋" w:cs="仿宋" w:hint="eastAsia"/>
            <w:lang w:eastAsia="zh-CN"/>
          </w:rPr>
          <w:t>(四)、安全色及安全标志使用要求</w:t>
        </w:r>
        <w:r>
          <w:tab/>
        </w:r>
        <w:r>
          <w:fldChar w:fldCharType="begin"/>
        </w:r>
        <w:r>
          <w:instrText xml:space="preserve"> PAGEREF _Toc4492 \h </w:instrText>
        </w:r>
        <w:r>
          <w:fldChar w:fldCharType="separate"/>
        </w:r>
        <w:r>
          <w:t>23</w:t>
        </w:r>
        <w:r>
          <w:fldChar w:fldCharType="end"/>
        </w:r>
      </w:hyperlink>
    </w:p>
    <w:p>
      <w:pPr>
        <w:pStyle w:val="TOC2"/>
        <w:tabs>
          <w:tab w:val="right" w:leader="dot" w:pos="8306"/>
        </w:tabs>
      </w:pPr>
      <w:hyperlink w:anchor="_Toc2490" w:history="1">
        <w:r>
          <w:rPr>
            <w:rFonts w:ascii="仿宋" w:eastAsia="仿宋" w:hAnsi="仿宋" w:cs="仿宋" w:hint="eastAsia"/>
            <w:lang w:eastAsia="zh-CN"/>
          </w:rPr>
          <w:t>(五)、防尘防毒措施</w:t>
        </w:r>
        <w:r>
          <w:tab/>
        </w:r>
        <w:r>
          <w:fldChar w:fldCharType="begin"/>
        </w:r>
        <w:r>
          <w:instrText xml:space="preserve"> PAGEREF _Toc2490 \h </w:instrText>
        </w:r>
        <w:r>
          <w:fldChar w:fldCharType="separate"/>
        </w:r>
        <w:r>
          <w:t>24</w:t>
        </w:r>
        <w:r>
          <w:fldChar w:fldCharType="end"/>
        </w:r>
      </w:hyperlink>
    </w:p>
    <w:p>
      <w:pPr>
        <w:pStyle w:val="TOC2"/>
        <w:tabs>
          <w:tab w:val="right" w:leader="dot" w:pos="8306"/>
        </w:tabs>
      </w:pPr>
      <w:hyperlink w:anchor="_Toc16639" w:history="1">
        <w:r>
          <w:rPr>
            <w:rFonts w:ascii="仿宋" w:eastAsia="仿宋" w:hAnsi="仿宋" w:cs="仿宋" w:hint="eastAsia"/>
            <w:lang w:eastAsia="zh-CN"/>
          </w:rPr>
          <w:t>(六)、防静电、触电防护及防雷措施</w:t>
        </w:r>
        <w:r>
          <w:tab/>
        </w:r>
        <w:r>
          <w:fldChar w:fldCharType="begin"/>
        </w:r>
        <w:r>
          <w:instrText xml:space="preserve"> PAGEREF _Toc16639 \h </w:instrText>
        </w:r>
        <w:r>
          <w:fldChar w:fldCharType="separate"/>
        </w:r>
        <w:r>
          <w:t>25</w:t>
        </w:r>
        <w:r>
          <w:fldChar w:fldCharType="end"/>
        </w:r>
      </w:hyperlink>
    </w:p>
    <w:p>
      <w:pPr>
        <w:pStyle w:val="TOC2"/>
        <w:tabs>
          <w:tab w:val="right" w:leader="dot" w:pos="8306"/>
        </w:tabs>
      </w:pPr>
      <w:hyperlink w:anchor="_Toc15603" w:history="1">
        <w:r>
          <w:rPr>
            <w:rFonts w:ascii="仿宋" w:eastAsia="仿宋" w:hAnsi="仿宋" w:cs="仿宋" w:hint="eastAsia"/>
            <w:lang w:eastAsia="zh-CN"/>
          </w:rPr>
          <w:t>(七)、机械设备安全保障措施</w:t>
        </w:r>
        <w:r>
          <w:tab/>
        </w:r>
        <w:r>
          <w:fldChar w:fldCharType="begin"/>
        </w:r>
        <w:r>
          <w:instrText xml:space="preserve"> PAGEREF _Toc15603 \h </w:instrText>
        </w:r>
        <w:r>
          <w:fldChar w:fldCharType="separate"/>
        </w:r>
        <w:r>
          <w:t>27</w:t>
        </w:r>
        <w:r>
          <w:fldChar w:fldCharType="end"/>
        </w:r>
      </w:hyperlink>
    </w:p>
    <w:p>
      <w:pPr>
        <w:pStyle w:val="TOC1"/>
        <w:tabs>
          <w:tab w:val="right" w:leader="dot" w:pos="8306"/>
        </w:tabs>
      </w:pPr>
      <w:hyperlink w:anchor="_Toc8251" w:history="1">
        <w:r>
          <w:rPr>
            <w:rFonts w:ascii="仿宋" w:eastAsia="仿宋" w:hAnsi="仿宋" w:cs="仿宋" w:hint="eastAsia"/>
            <w:lang w:eastAsia="zh-CN"/>
          </w:rPr>
          <w:t>八、超多道数字地震仪项目风险管理</w:t>
        </w:r>
        <w:r>
          <w:tab/>
        </w:r>
        <w:r>
          <w:fldChar w:fldCharType="begin"/>
        </w:r>
        <w:r>
          <w:instrText xml:space="preserve"> PAGEREF _Toc8251 \h </w:instrText>
        </w:r>
        <w:r>
          <w:fldChar w:fldCharType="separate"/>
        </w:r>
        <w:r>
          <w:t>28</w:t>
        </w:r>
        <w:r>
          <w:fldChar w:fldCharType="end"/>
        </w:r>
      </w:hyperlink>
    </w:p>
    <w:p>
      <w:pPr>
        <w:pStyle w:val="TOC2"/>
        <w:tabs>
          <w:tab w:val="right" w:leader="dot" w:pos="8306"/>
        </w:tabs>
      </w:pPr>
      <w:hyperlink w:anchor="_Toc31659" w:history="1">
        <w:r>
          <w:rPr>
            <w:rFonts w:ascii="仿宋" w:eastAsia="仿宋" w:hAnsi="仿宋" w:cs="仿宋" w:hint="eastAsia"/>
            <w:lang w:eastAsia="zh-CN"/>
          </w:rPr>
          <w:t>(一)、风险识别与评估</w:t>
        </w:r>
        <w:r>
          <w:tab/>
        </w:r>
        <w:r>
          <w:fldChar w:fldCharType="begin"/>
        </w:r>
        <w:r>
          <w:instrText xml:space="preserve"> PAGEREF _Toc31659 \h </w:instrText>
        </w:r>
        <w:r>
          <w:fldChar w:fldCharType="separate"/>
        </w:r>
        <w:r>
          <w:t>28</w:t>
        </w:r>
        <w:r>
          <w:fldChar w:fldCharType="end"/>
        </w:r>
      </w:hyperlink>
    </w:p>
    <w:p>
      <w:pPr>
        <w:pStyle w:val="TOC2"/>
        <w:tabs>
          <w:tab w:val="right" w:leader="dot" w:pos="8306"/>
        </w:tabs>
      </w:pPr>
      <w:hyperlink w:anchor="_Toc31094" w:history="1">
        <w:r>
          <w:rPr>
            <w:rFonts w:ascii="仿宋" w:eastAsia="仿宋" w:hAnsi="仿宋" w:cs="仿宋" w:hint="eastAsia"/>
            <w:lang w:eastAsia="zh-CN"/>
          </w:rPr>
          <w:t>(二)、风险应对策略</w:t>
        </w:r>
        <w:r>
          <w:tab/>
        </w:r>
        <w:r>
          <w:fldChar w:fldCharType="begin"/>
        </w:r>
        <w:r>
          <w:instrText xml:space="preserve"> PAGEREF _Toc31094 \h </w:instrText>
        </w:r>
        <w:r>
          <w:fldChar w:fldCharType="separate"/>
        </w:r>
        <w:r>
          <w:t>29</w:t>
        </w:r>
        <w:r>
          <w:fldChar w:fldCharType="end"/>
        </w:r>
      </w:hyperlink>
    </w:p>
    <w:p>
      <w:pPr>
        <w:pStyle w:val="TOC2"/>
        <w:tabs>
          <w:tab w:val="right" w:leader="dot" w:pos="8306"/>
        </w:tabs>
      </w:pPr>
      <w:hyperlink w:anchor="_Toc12278" w:history="1">
        <w:r>
          <w:rPr>
            <w:rFonts w:ascii="仿宋" w:eastAsia="仿宋" w:hAnsi="仿宋" w:cs="仿宋" w:hint="eastAsia"/>
            <w:lang w:eastAsia="zh-CN"/>
          </w:rPr>
          <w:t>(三)、风险监控与控制</w:t>
        </w:r>
        <w:r>
          <w:tab/>
        </w:r>
        <w:r>
          <w:fldChar w:fldCharType="begin"/>
        </w:r>
        <w:r>
          <w:instrText xml:space="preserve"> PAGEREF _Toc12278 \h </w:instrText>
        </w:r>
        <w:r>
          <w:fldChar w:fldCharType="separate"/>
        </w:r>
        <w:r>
          <w:t>31</w:t>
        </w:r>
        <w:r>
          <w:fldChar w:fldCharType="end"/>
        </w:r>
      </w:hyperlink>
    </w:p>
    <w:p>
      <w:pPr>
        <w:pStyle w:val="TOC1"/>
        <w:tabs>
          <w:tab w:val="right" w:leader="dot" w:pos="8306"/>
        </w:tabs>
      </w:pPr>
      <w:hyperlink w:anchor="_Toc7234" w:history="1">
        <w:r>
          <w:rPr>
            <w:rFonts w:ascii="仿宋" w:eastAsia="仿宋" w:hAnsi="仿宋" w:cs="仿宋" w:hint="eastAsia"/>
            <w:lang w:eastAsia="zh-CN"/>
          </w:rPr>
          <w:t>九、超多道数字地震仪项目创新与研发</w:t>
        </w:r>
        <w:r>
          <w:tab/>
        </w:r>
        <w:r>
          <w:fldChar w:fldCharType="begin"/>
        </w:r>
        <w:r>
          <w:instrText xml:space="preserve"> PAGEREF _Toc7234 \h </w:instrText>
        </w:r>
        <w:r>
          <w:fldChar w:fldCharType="separate"/>
        </w:r>
        <w:r>
          <w:t>32</w:t>
        </w:r>
        <w:r>
          <w:fldChar w:fldCharType="end"/>
        </w:r>
      </w:hyperlink>
    </w:p>
    <w:p>
      <w:pPr>
        <w:pStyle w:val="TOC2"/>
        <w:tabs>
          <w:tab w:val="right" w:leader="dot" w:pos="8306"/>
        </w:tabs>
      </w:pPr>
      <w:hyperlink w:anchor="_Toc2472" w:history="1">
        <w:r>
          <w:rPr>
            <w:rFonts w:ascii="仿宋" w:eastAsia="仿宋" w:hAnsi="仿宋" w:cs="仿宋" w:hint="eastAsia"/>
            <w:lang w:eastAsia="zh-CN"/>
          </w:rPr>
          <w:t>(一)、创新策略与方向</w:t>
        </w:r>
        <w:r>
          <w:tab/>
        </w:r>
        <w:r>
          <w:fldChar w:fldCharType="begin"/>
        </w:r>
        <w:r>
          <w:instrText xml:space="preserve"> PAGEREF _Toc2472 \h </w:instrText>
        </w:r>
        <w:r>
          <w:fldChar w:fldCharType="separate"/>
        </w:r>
        <w:r>
          <w:t>32</w:t>
        </w:r>
        <w:r>
          <w:fldChar w:fldCharType="end"/>
        </w:r>
      </w:hyperlink>
    </w:p>
    <w:p>
      <w:pPr>
        <w:pStyle w:val="TOC2"/>
        <w:tabs>
          <w:tab w:val="right" w:leader="dot" w:pos="8306"/>
        </w:tabs>
      </w:pPr>
      <w:hyperlink w:anchor="_Toc17798" w:history="1">
        <w:r>
          <w:rPr>
            <w:rFonts w:ascii="仿宋" w:eastAsia="仿宋" w:hAnsi="仿宋" w:cs="仿宋" w:hint="eastAsia"/>
            <w:lang w:eastAsia="zh-CN"/>
          </w:rPr>
          <w:t>(二)、研发规划与投入</w:t>
        </w:r>
        <w:r>
          <w:tab/>
        </w:r>
        <w:r>
          <w:fldChar w:fldCharType="begin"/>
        </w:r>
        <w:r>
          <w:instrText xml:space="preserve"> PAGEREF _Toc17798 \h </w:instrText>
        </w:r>
        <w:r>
          <w:fldChar w:fldCharType="separate"/>
        </w:r>
        <w:r>
          <w:t>34</w:t>
        </w:r>
        <w:r>
          <w:fldChar w:fldCharType="end"/>
        </w:r>
      </w:hyperlink>
    </w:p>
    <w:p>
      <w:pPr>
        <w:pStyle w:val="TOC1"/>
        <w:tabs>
          <w:tab w:val="right" w:leader="dot" w:pos="8306"/>
        </w:tabs>
      </w:pPr>
      <w:hyperlink w:anchor="_Toc29928" w:history="1">
        <w:r>
          <w:rPr>
            <w:rFonts w:ascii="仿宋" w:eastAsia="仿宋" w:hAnsi="仿宋" w:cs="仿宋" w:hint="eastAsia"/>
            <w:lang w:eastAsia="zh-CN"/>
          </w:rPr>
          <w:t>十、超多道数字地震仪项目财务管理</w:t>
        </w:r>
        <w:r>
          <w:tab/>
        </w:r>
        <w:r>
          <w:fldChar w:fldCharType="begin"/>
        </w:r>
        <w:r>
          <w:instrText xml:space="preserve"> PAGEREF _Toc29928 \h </w:instrText>
        </w:r>
        <w:r>
          <w:fldChar w:fldCharType="separate"/>
        </w:r>
        <w:r>
          <w:t>35</w:t>
        </w:r>
        <w:r>
          <w:fldChar w:fldCharType="end"/>
        </w:r>
      </w:hyperlink>
    </w:p>
    <w:p>
      <w:pPr>
        <w:pStyle w:val="TOC2"/>
        <w:tabs>
          <w:tab w:val="right" w:leader="dot" w:pos="8306"/>
        </w:tabs>
      </w:pPr>
      <w:hyperlink w:anchor="_Toc12357" w:history="1">
        <w:r>
          <w:rPr>
            <w:rFonts w:ascii="仿宋" w:eastAsia="仿宋" w:hAnsi="仿宋" w:cs="仿宋" w:hint="eastAsia"/>
            <w:lang w:eastAsia="zh-CN"/>
          </w:rPr>
          <w:t>(一)、资金需求大</w:t>
        </w:r>
        <w:r>
          <w:tab/>
        </w:r>
        <w:r>
          <w:fldChar w:fldCharType="begin"/>
        </w:r>
        <w:r>
          <w:instrText xml:space="preserve"> PAGEREF _Toc12357 \h </w:instrText>
        </w:r>
        <w:r>
          <w:fldChar w:fldCharType="separate"/>
        </w:r>
        <w:r>
          <w:t>35</w:t>
        </w:r>
        <w:r>
          <w:fldChar w:fldCharType="end"/>
        </w:r>
      </w:hyperlink>
    </w:p>
    <w:p>
      <w:pPr>
        <w:pStyle w:val="TOC2"/>
        <w:tabs>
          <w:tab w:val="right" w:leader="dot" w:pos="8306"/>
        </w:tabs>
      </w:pPr>
      <w:hyperlink w:anchor="_Toc2646" w:history="1">
        <w:r>
          <w:rPr>
            <w:rFonts w:ascii="仿宋" w:eastAsia="仿宋" w:hAnsi="仿宋" w:cs="仿宋" w:hint="eastAsia"/>
            <w:lang w:eastAsia="zh-CN"/>
          </w:rPr>
          <w:t>(二)、研发周期长</w:t>
        </w:r>
        <w:r>
          <w:tab/>
        </w:r>
        <w:r>
          <w:fldChar w:fldCharType="begin"/>
        </w:r>
        <w:r>
          <w:instrText xml:space="preserve"> PAGEREF _Toc2646 \h </w:instrText>
        </w:r>
        <w:r>
          <w:fldChar w:fldCharType="separate"/>
        </w:r>
        <w:r>
          <w:t>36</w:t>
        </w:r>
        <w:r>
          <w:fldChar w:fldCharType="end"/>
        </w:r>
      </w:hyperlink>
    </w:p>
    <w:p>
      <w:pPr>
        <w:pStyle w:val="TOC2"/>
        <w:tabs>
          <w:tab w:val="right" w:leader="dot" w:pos="8306"/>
        </w:tabs>
      </w:pPr>
      <w:hyperlink w:anchor="_Toc23960" w:history="1">
        <w:r>
          <w:rPr>
            <w:rFonts w:ascii="仿宋" w:eastAsia="仿宋" w:hAnsi="仿宋" w:cs="仿宋" w:hint="eastAsia"/>
            <w:lang w:eastAsia="zh-CN"/>
          </w:rPr>
          <w:t>(三)、市场风险大</w:t>
        </w:r>
        <w:r>
          <w:tab/>
        </w:r>
        <w:r>
          <w:fldChar w:fldCharType="begin"/>
        </w:r>
        <w:r>
          <w:instrText xml:space="preserve"> PAGEREF _Toc23960 \h </w:instrText>
        </w:r>
        <w:r>
          <w:fldChar w:fldCharType="separate"/>
        </w:r>
        <w:r>
          <w:t>38</w:t>
        </w:r>
        <w:r>
          <w:fldChar w:fldCharType="end"/>
        </w:r>
      </w:hyperlink>
    </w:p>
    <w:p>
      <w:pPr>
        <w:pStyle w:val="TOC2"/>
        <w:tabs>
          <w:tab w:val="right" w:leader="dot" w:pos="8306"/>
        </w:tabs>
      </w:pPr>
      <w:hyperlink w:anchor="_Toc28066" w:history="1">
        <w:r>
          <w:rPr>
            <w:rFonts w:ascii="仿宋" w:eastAsia="仿宋" w:hAnsi="仿宋" w:cs="仿宋" w:hint="eastAsia"/>
            <w:lang w:eastAsia="zh-CN"/>
          </w:rPr>
          <w:t>(四)、利润率高</w:t>
        </w:r>
        <w:r>
          <w:tab/>
        </w:r>
        <w:r>
          <w:fldChar w:fldCharType="begin"/>
        </w:r>
        <w:r>
          <w:instrText xml:space="preserve"> PAGEREF _Toc28066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96" w:history="1">
        <w:r>
          <w:rPr>
            <w:rFonts w:ascii="仿宋" w:eastAsia="仿宋" w:hAnsi="仿宋" w:cs="仿宋" w:hint="eastAsia"/>
            <w:lang w:eastAsia="zh-CN"/>
          </w:rPr>
          <w:t>十一、超多道数字地震仪项目技术管理</w:t>
        </w:r>
        <w:r>
          <w:tab/>
        </w:r>
        <w:r>
          <w:fldChar w:fldCharType="begin"/>
        </w:r>
        <w:r>
          <w:instrText xml:space="preserve"> PAGEREF _Toc21896 \h </w:instrText>
        </w:r>
        <w:r>
          <w:fldChar w:fldCharType="separate"/>
        </w:r>
        <w:r>
          <w:t>43</w:t>
        </w:r>
        <w:r>
          <w:fldChar w:fldCharType="end"/>
        </w:r>
      </w:hyperlink>
    </w:p>
    <w:p>
      <w:pPr>
        <w:pStyle w:val="TOC2"/>
        <w:tabs>
          <w:tab w:val="right" w:leader="dot" w:pos="8306"/>
        </w:tabs>
      </w:pPr>
      <w:hyperlink w:anchor="_Toc30073" w:history="1">
        <w:r>
          <w:rPr>
            <w:rFonts w:ascii="仿宋" w:eastAsia="仿宋" w:hAnsi="仿宋" w:cs="仿宋" w:hint="eastAsia"/>
            <w:lang w:eastAsia="zh-CN"/>
          </w:rPr>
          <w:t>(一)、技术方案选用方向</w:t>
        </w:r>
        <w:r>
          <w:tab/>
        </w:r>
        <w:r>
          <w:fldChar w:fldCharType="begin"/>
        </w:r>
        <w:r>
          <w:instrText xml:space="preserve"> PAGEREF _Toc30073 \h </w:instrText>
        </w:r>
        <w:r>
          <w:fldChar w:fldCharType="separate"/>
        </w:r>
        <w:r>
          <w:t>43</w:t>
        </w:r>
        <w:r>
          <w:fldChar w:fldCharType="end"/>
        </w:r>
      </w:hyperlink>
    </w:p>
    <w:p>
      <w:pPr>
        <w:pStyle w:val="TOC2"/>
        <w:tabs>
          <w:tab w:val="right" w:leader="dot" w:pos="8306"/>
        </w:tabs>
      </w:pPr>
      <w:hyperlink w:anchor="_Toc28588" w:history="1">
        <w:r>
          <w:rPr>
            <w:rFonts w:ascii="仿宋" w:eastAsia="仿宋" w:hAnsi="仿宋" w:cs="仿宋" w:hint="eastAsia"/>
            <w:lang w:eastAsia="zh-CN"/>
          </w:rPr>
          <w:t>(二)、工艺技术方案选用原则</w:t>
        </w:r>
        <w:r>
          <w:tab/>
        </w:r>
        <w:r>
          <w:fldChar w:fldCharType="begin"/>
        </w:r>
        <w:r>
          <w:instrText xml:space="preserve"> PAGEREF _Toc28588 \h </w:instrText>
        </w:r>
        <w:r>
          <w:fldChar w:fldCharType="separate"/>
        </w:r>
        <w:r>
          <w:t>44</w:t>
        </w:r>
        <w:r>
          <w:fldChar w:fldCharType="end"/>
        </w:r>
      </w:hyperlink>
    </w:p>
    <w:p>
      <w:pPr>
        <w:pStyle w:val="TOC2"/>
        <w:tabs>
          <w:tab w:val="right" w:leader="dot" w:pos="8306"/>
        </w:tabs>
      </w:pPr>
      <w:hyperlink w:anchor="_Toc4146" w:history="1">
        <w:r>
          <w:rPr>
            <w:rFonts w:ascii="仿宋" w:eastAsia="仿宋" w:hAnsi="仿宋" w:cs="仿宋" w:hint="eastAsia"/>
            <w:lang w:eastAsia="zh-CN"/>
          </w:rPr>
          <w:t>(三)、工艺技术方案要求</w:t>
        </w:r>
        <w:r>
          <w:tab/>
        </w:r>
        <w:r>
          <w:fldChar w:fldCharType="begin"/>
        </w:r>
        <w:r>
          <w:instrText xml:space="preserve"> PAGEREF _Toc4146 \h </w:instrText>
        </w:r>
        <w:r>
          <w:fldChar w:fldCharType="separate"/>
        </w:r>
        <w:r>
          <w:t>47</w:t>
        </w:r>
        <w:r>
          <w:fldChar w:fldCharType="end"/>
        </w:r>
      </w:hyperlink>
    </w:p>
    <w:p>
      <w:pPr>
        <w:pStyle w:val="TOC1"/>
        <w:tabs>
          <w:tab w:val="right" w:leader="dot" w:pos="8306"/>
        </w:tabs>
      </w:pPr>
      <w:hyperlink w:anchor="_Toc27058" w:history="1">
        <w:r>
          <w:rPr>
            <w:rFonts w:ascii="仿宋" w:eastAsia="仿宋" w:hAnsi="仿宋" w:cs="仿宋" w:hint="eastAsia"/>
            <w:lang w:eastAsia="zh-CN"/>
          </w:rPr>
          <w:t>十二、超多道数字地震仪项目投资规划</w:t>
        </w:r>
        <w:r>
          <w:tab/>
        </w:r>
        <w:r>
          <w:fldChar w:fldCharType="begin"/>
        </w:r>
        <w:r>
          <w:instrText xml:space="preserve"> PAGEREF _Toc27058 \h </w:instrText>
        </w:r>
        <w:r>
          <w:fldChar w:fldCharType="separate"/>
        </w:r>
        <w:r>
          <w:t>49</w:t>
        </w:r>
        <w:r>
          <w:fldChar w:fldCharType="end"/>
        </w:r>
      </w:hyperlink>
    </w:p>
    <w:p>
      <w:pPr>
        <w:pStyle w:val="TOC2"/>
        <w:tabs>
          <w:tab w:val="right" w:leader="dot" w:pos="8306"/>
        </w:tabs>
      </w:pPr>
      <w:hyperlink w:anchor="_Toc12971" w:history="1">
        <w:r>
          <w:rPr>
            <w:rFonts w:ascii="仿宋" w:eastAsia="仿宋" w:hAnsi="仿宋" w:cs="仿宋" w:hint="eastAsia"/>
            <w:lang w:eastAsia="zh-CN"/>
          </w:rPr>
          <w:t>(一)、超多道数字地震仪项目总投资估算</w:t>
        </w:r>
        <w:r>
          <w:tab/>
        </w:r>
        <w:r>
          <w:fldChar w:fldCharType="begin"/>
        </w:r>
        <w:r>
          <w:instrText xml:space="preserve"> PAGEREF _Toc12971 \h </w:instrText>
        </w:r>
        <w:r>
          <w:fldChar w:fldCharType="separate"/>
        </w:r>
        <w:r>
          <w:t>49</w:t>
        </w:r>
        <w:r>
          <w:fldChar w:fldCharType="end"/>
        </w:r>
      </w:hyperlink>
    </w:p>
    <w:p>
      <w:pPr>
        <w:pStyle w:val="TOC2"/>
        <w:tabs>
          <w:tab w:val="right" w:leader="dot" w:pos="8306"/>
        </w:tabs>
      </w:pPr>
      <w:hyperlink w:anchor="_Toc832" w:history="1">
        <w:r>
          <w:rPr>
            <w:rFonts w:ascii="仿宋" w:eastAsia="仿宋" w:hAnsi="仿宋" w:cs="仿宋" w:hint="eastAsia"/>
            <w:lang w:eastAsia="zh-CN"/>
          </w:rPr>
          <w:t>(二)、资金筹措</w:t>
        </w:r>
        <w:r>
          <w:tab/>
        </w:r>
        <w:r>
          <w:fldChar w:fldCharType="begin"/>
        </w:r>
        <w:r>
          <w:instrText xml:space="preserve"> PAGEREF _Toc832 \h </w:instrText>
        </w:r>
        <w:r>
          <w:fldChar w:fldCharType="separate"/>
        </w:r>
        <w:r>
          <w:t>50</w:t>
        </w:r>
        <w:r>
          <w:fldChar w:fldCharType="end"/>
        </w:r>
      </w:hyperlink>
    </w:p>
    <w:p>
      <w:pPr>
        <w:pStyle w:val="TOC1"/>
        <w:tabs>
          <w:tab w:val="right" w:leader="dot" w:pos="8306"/>
        </w:tabs>
      </w:pPr>
      <w:hyperlink w:anchor="_Toc19246" w:history="1">
        <w:r>
          <w:rPr>
            <w:rFonts w:ascii="仿宋" w:eastAsia="仿宋" w:hAnsi="仿宋" w:cs="仿宋" w:hint="eastAsia"/>
            <w:lang w:eastAsia="zh-CN"/>
          </w:rPr>
          <w:t>十三、超多道数字地震仪项目实施保障措施</w:t>
        </w:r>
        <w:r>
          <w:tab/>
        </w:r>
        <w:r>
          <w:fldChar w:fldCharType="begin"/>
        </w:r>
        <w:r>
          <w:instrText xml:space="preserve"> PAGEREF _Toc19246 \h </w:instrText>
        </w:r>
        <w:r>
          <w:fldChar w:fldCharType="separate"/>
        </w:r>
        <w:r>
          <w:t>51</w:t>
        </w:r>
        <w:r>
          <w:fldChar w:fldCharType="end"/>
        </w:r>
      </w:hyperlink>
    </w:p>
    <w:p>
      <w:pPr>
        <w:pStyle w:val="TOC2"/>
        <w:tabs>
          <w:tab w:val="right" w:leader="dot" w:pos="8306"/>
        </w:tabs>
      </w:pPr>
      <w:hyperlink w:anchor="_Toc20945" w:history="1">
        <w:r>
          <w:rPr>
            <w:rFonts w:ascii="仿宋" w:eastAsia="仿宋" w:hAnsi="仿宋" w:cs="仿宋" w:hint="eastAsia"/>
            <w:lang w:eastAsia="zh-CN"/>
          </w:rPr>
          <w:t>(一)、超多道数字地震仪项目实施保障机制</w:t>
        </w:r>
        <w:r>
          <w:tab/>
        </w:r>
        <w:r>
          <w:fldChar w:fldCharType="begin"/>
        </w:r>
        <w:r>
          <w:instrText xml:space="preserve"> PAGEREF _Toc20945 \h </w:instrText>
        </w:r>
        <w:r>
          <w:fldChar w:fldCharType="separate"/>
        </w:r>
        <w:r>
          <w:t>51</w:t>
        </w:r>
        <w:r>
          <w:fldChar w:fldCharType="end"/>
        </w:r>
      </w:hyperlink>
    </w:p>
    <w:p>
      <w:pPr>
        <w:pStyle w:val="TOC2"/>
        <w:tabs>
          <w:tab w:val="right" w:leader="dot" w:pos="8306"/>
        </w:tabs>
      </w:pPr>
      <w:hyperlink w:anchor="_Toc16468" w:history="1">
        <w:r>
          <w:rPr>
            <w:rFonts w:ascii="仿宋" w:eastAsia="仿宋" w:hAnsi="仿宋" w:cs="仿宋" w:hint="eastAsia"/>
            <w:lang w:eastAsia="zh-CN"/>
          </w:rPr>
          <w:t>(二)、超多道数字地震仪项目法律合规要求</w:t>
        </w:r>
        <w:r>
          <w:tab/>
        </w:r>
        <w:r>
          <w:fldChar w:fldCharType="begin"/>
        </w:r>
        <w:r>
          <w:instrText xml:space="preserve"> PAGEREF _Toc16468 \h </w:instrText>
        </w:r>
        <w:r>
          <w:fldChar w:fldCharType="separate"/>
        </w:r>
        <w:r>
          <w:t>55</w:t>
        </w:r>
        <w:r>
          <w:fldChar w:fldCharType="end"/>
        </w:r>
      </w:hyperlink>
    </w:p>
    <w:p>
      <w:pPr>
        <w:pStyle w:val="TOC2"/>
        <w:tabs>
          <w:tab w:val="right" w:leader="dot" w:pos="8306"/>
        </w:tabs>
      </w:pPr>
      <w:hyperlink w:anchor="_Toc21620" w:history="1">
        <w:r>
          <w:rPr>
            <w:rFonts w:ascii="仿宋" w:eastAsia="仿宋" w:hAnsi="仿宋" w:cs="仿宋" w:hint="eastAsia"/>
            <w:lang w:eastAsia="zh-CN"/>
          </w:rPr>
          <w:t>(三)、超多道数字地震仪项目合同管理与法律事务</w:t>
        </w:r>
        <w:r>
          <w:tab/>
        </w:r>
        <w:r>
          <w:fldChar w:fldCharType="begin"/>
        </w:r>
        <w:r>
          <w:instrText xml:space="preserve"> PAGEREF _Toc21620 \h </w:instrText>
        </w:r>
        <w:r>
          <w:fldChar w:fldCharType="separate"/>
        </w:r>
        <w:r>
          <w:t>59</w:t>
        </w:r>
        <w:r>
          <w:fldChar w:fldCharType="end"/>
        </w:r>
      </w:hyperlink>
    </w:p>
    <w:p>
      <w:pPr>
        <w:pStyle w:val="TOC2"/>
        <w:tabs>
          <w:tab w:val="right" w:leader="dot" w:pos="8306"/>
        </w:tabs>
      </w:pPr>
      <w:hyperlink w:anchor="_Toc1096" w:history="1">
        <w:r>
          <w:rPr>
            <w:rFonts w:ascii="仿宋" w:eastAsia="仿宋" w:hAnsi="仿宋" w:cs="仿宋" w:hint="eastAsia"/>
            <w:lang w:eastAsia="zh-CN"/>
          </w:rPr>
          <w:t>(四)、超多道数字地震仪项目知识产权保护策略</w:t>
        </w:r>
        <w:r>
          <w:tab/>
        </w:r>
        <w:r>
          <w:fldChar w:fldCharType="begin"/>
        </w:r>
        <w:r>
          <w:instrText xml:space="preserve"> PAGEREF _Toc1096 \h </w:instrText>
        </w:r>
        <w:r>
          <w:fldChar w:fldCharType="separate"/>
        </w:r>
        <w:r>
          <w:t>66</w:t>
        </w:r>
        <w:r>
          <w:fldChar w:fldCharType="end"/>
        </w:r>
      </w:hyperlink>
    </w:p>
    <w:p>
      <w:pPr>
        <w:pStyle w:val="TOC1"/>
        <w:tabs>
          <w:tab w:val="right" w:leader="dot" w:pos="8306"/>
        </w:tabs>
      </w:pPr>
      <w:hyperlink w:anchor="_Toc20127" w:history="1">
        <w:r>
          <w:rPr>
            <w:rFonts w:ascii="仿宋" w:eastAsia="仿宋" w:hAnsi="仿宋" w:cs="仿宋" w:hint="eastAsia"/>
            <w:lang w:eastAsia="zh-CN"/>
          </w:rPr>
          <w:t>十四、超多道数字地震仪项目工程方案分析</w:t>
        </w:r>
        <w:r>
          <w:tab/>
        </w:r>
        <w:r>
          <w:fldChar w:fldCharType="begin"/>
        </w:r>
        <w:r>
          <w:instrText xml:space="preserve"> PAGEREF _Toc20127 \h </w:instrText>
        </w:r>
        <w:r>
          <w:fldChar w:fldCharType="separate"/>
        </w:r>
        <w:r>
          <w:t>68</w:t>
        </w:r>
        <w:r>
          <w:fldChar w:fldCharType="end"/>
        </w:r>
      </w:hyperlink>
    </w:p>
    <w:p>
      <w:pPr>
        <w:pStyle w:val="TOC2"/>
        <w:tabs>
          <w:tab w:val="right" w:leader="dot" w:pos="8306"/>
        </w:tabs>
      </w:pPr>
      <w:hyperlink w:anchor="_Toc18134" w:history="1">
        <w:r>
          <w:rPr>
            <w:rFonts w:ascii="仿宋" w:eastAsia="仿宋" w:hAnsi="仿宋" w:cs="仿宋" w:hint="eastAsia"/>
            <w:lang w:eastAsia="zh-CN"/>
          </w:rPr>
          <w:t>(一)、建筑工程设计原则</w:t>
        </w:r>
        <w:r>
          <w:tab/>
        </w:r>
        <w:r>
          <w:fldChar w:fldCharType="begin"/>
        </w:r>
        <w:r>
          <w:instrText xml:space="preserve"> PAGEREF _Toc18134 \h </w:instrText>
        </w:r>
        <w:r>
          <w:fldChar w:fldCharType="separate"/>
        </w:r>
        <w:r>
          <w:t>68</w:t>
        </w:r>
        <w:r>
          <w:fldChar w:fldCharType="end"/>
        </w:r>
      </w:hyperlink>
    </w:p>
    <w:p>
      <w:pPr>
        <w:pStyle w:val="TOC2"/>
        <w:tabs>
          <w:tab w:val="right" w:leader="dot" w:pos="8306"/>
        </w:tabs>
      </w:pPr>
      <w:hyperlink w:anchor="_Toc27245" w:history="1">
        <w:r>
          <w:rPr>
            <w:rFonts w:ascii="仿宋" w:eastAsia="仿宋" w:hAnsi="仿宋" w:cs="仿宋" w:hint="eastAsia"/>
            <w:lang w:eastAsia="zh-CN"/>
          </w:rPr>
          <w:t>(二)、土建工程建设指标</w:t>
        </w:r>
        <w:r>
          <w:tab/>
        </w:r>
        <w:r>
          <w:fldChar w:fldCharType="begin"/>
        </w:r>
        <w:r>
          <w:instrText xml:space="preserve"> PAGEREF _Toc27245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8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466"/>
      <w:r>
        <w:rPr>
          <w:rFonts w:ascii="仿宋" w:eastAsia="仿宋" w:hAnsi="仿宋" w:cs="仿宋" w:hint="eastAsia"/>
          <w:lang w:eastAsia="zh-CN"/>
        </w:rPr>
        <w:t>(一)、超多道数字地震仪行业分析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行业一直以来都是市场的关注焦点。行业内的发展趋势、竞争态势以及潜在机会都对超多道数字地震仪项目的推进产生深远的影响。通过深入研究行业的整体概貌，我们将更好地理解行业的核心特征，为超多道数字地震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行业，技术一直是推动创新和发展的关键因素。我们将对当前技术趋势进行详尽分析，包括但不限于人工智能、大数据应用、先进制造技术等。这有助于超多道数字地震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超多道数字地震仪项目成功的基础。我们将对主要竞争对手进行深入研究，包括其市场份额、产品特点、市场定位等。通过全面了解竞争对手的优势和劣势，超多道数字地震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941"/>
      <w:r>
        <w:rPr>
          <w:rFonts w:ascii="仿宋" w:eastAsia="仿宋" w:hAnsi="仿宋" w:cs="仿宋" w:hint="eastAsia"/>
          <w:sz w:val="28"/>
          <w:lang w:eastAsia="zh-CN"/>
        </w:rPr>
        <w:t>(二)、超多道数字地震仪市场分析预测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超多道数字地震仪市场未来的增长趋势。这包括市场的整体规模、各细分领域的发展趋势等。超多道数字地震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超多道数字地震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超多道数字地震仪项目实施过程中需要充分考虑的因素。我们将对市场风险进行全面评估，包括但不限于政策法规风险、市场竞争风险、技术变革风险等。通过对潜在风险的深入分析，超多道数字地震仪项目可以制定相应的风险缓解策略，降低不确定性对超多道数字地震仪项目的影响。</w:t>
      </w:r>
    </w:p>
    <w:p>
      <w:pPr>
        <w:pStyle w:val="Heading1"/>
        <w:ind w:firstLine="560" w:firstLineChars="200"/>
        <w:rPr>
          <w:rFonts w:ascii="仿宋" w:eastAsia="仿宋" w:hAnsi="仿宋" w:cs="仿宋" w:hint="eastAsia"/>
          <w:sz w:val="28"/>
          <w:lang w:eastAsia="zh-CN"/>
        </w:rPr>
      </w:pPr>
      <w:bookmarkStart w:id="5" w:name="_Toc19056"/>
      <w:r>
        <w:rPr>
          <w:rFonts w:ascii="仿宋" w:eastAsia="仿宋" w:hAnsi="仿宋" w:cs="仿宋" w:hint="eastAsia"/>
          <w:sz w:val="28"/>
          <w:lang w:eastAsia="zh-CN"/>
        </w:rPr>
        <w:t>二、超多道数字地震仪项目绩效评估</w:t>
      </w:r>
      <w:bookmarkEnd w:id="5"/>
    </w:p>
    <w:p>
      <w:pPr>
        <w:pStyle w:val="Heading2"/>
        <w:rPr>
          <w:rFonts w:ascii="仿宋" w:eastAsia="仿宋" w:hAnsi="仿宋" w:cs="仿宋" w:hint="eastAsia"/>
          <w:lang w:eastAsia="zh-CN"/>
        </w:rPr>
      </w:pPr>
      <w:bookmarkStart w:id="6" w:name="_Toc233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项目中，我们设计了一套全面的绩效评估指标，以确保超多道数字地震仪项目的可控和成功交付。这些指标跨足超多道数字地震仪项目目标、成本、进度和质量等多个维度，为我们提供了全面洞察超多道数字地震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目标达成率是我们关注的首要指标。我们设定了明确的目标，并通过定期监测和评估，迅速发现并应对潜在的目标偏差。这为超多道数字地震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成本绩效是另一个核心关注点。通过实际成本与预算成本的对比分析，我们深入了解成本差异的原因，及时调整资源分配，保持超多道数字地震仪项目在经济效益方面的合理水平。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进度作为关键的绩效指标之一，得到了精心的关注。我们制定了详细的超多道数字地震仪项目进度计划，并设立了进度符合度指标，确保实际进度与计划进度保持一致。这使我们能够快速发现和解决潜在的进度问题，保持超多道数字地震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超多道数字地震仪项目绩效的不可或缺的一环。我们引入了一系列的质量标准和客户满意度指标，以确保超多道数字地震仪项目交付的成果在质量上达到或超越预期水平。通过持续监测这些指标，我们努力提升超多道数字地震仪项目整体质量水平，为超多道数字地震仪项目的成功交付提供有力保障。通过这些科学且全面的绩效评估，我们能够更好地引导超多道数字地震仪项目的持续改进，确保超多道数字地震仪项目目标的顺利达成。</w:t>
      </w:r>
    </w:p>
    <w:p>
      <w:pPr>
        <w:pStyle w:val="Heading2"/>
        <w:ind w:firstLine="560" w:firstLineChars="200"/>
        <w:rPr>
          <w:rFonts w:ascii="仿宋" w:eastAsia="仿宋" w:hAnsi="仿宋" w:cs="仿宋" w:hint="eastAsia"/>
          <w:sz w:val="28"/>
          <w:lang w:eastAsia="zh-CN"/>
        </w:rPr>
      </w:pPr>
      <w:bookmarkStart w:id="7" w:name="_Toc194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绩效评估是超多道数字地震仪项目中的关键环节，为确保超多道数字地震仪项目达到预期目标，我们采用了多层次、多维度的绩效评估方法。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超多道数字地震仪项目的战略目标对齐，确保每个决策和行动都与超多道数字地震仪项目整体目标保持一致。团队会定期召开战略对齐会议，审视当前工作与超多道数字地震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超多道数字地震仪项目进度、质量、成本和风险等方面。这些指标通过数据收集和分析，为超多道数字地震仪项目管理团队提供了客观的评估依据。例如，我们通过超多道数字地震仪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超多道数字地震仪项目内部，还考虑了超多道数字地震仪项目对外部环境的影响。我们定期进行干系人满意度调查，以了解各利益相关方对超多道数字地震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这种多层次、多角度的绩效评估方法，使得我们能够全面了解超多道数字地震仪项目的运行状态，及时做出调整，确保超多道数字地震仪项目在不断变化的环境中保持稳健前行。</w:t>
      </w:r>
    </w:p>
    <w:p>
      <w:pPr>
        <w:pStyle w:val="Heading2"/>
        <w:ind w:firstLine="560" w:firstLineChars="200"/>
        <w:rPr>
          <w:rFonts w:ascii="仿宋" w:eastAsia="仿宋" w:hAnsi="仿宋" w:cs="仿宋" w:hint="eastAsia"/>
          <w:sz w:val="28"/>
          <w:lang w:eastAsia="zh-CN"/>
        </w:rPr>
      </w:pPr>
      <w:bookmarkStart w:id="8" w:name="_Toc3244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为了确保超多道数字地震仪项目的有效管理和不断优化，我们采用了精心设计的绩效评估周期。这个周期旨在实现灵活、实时和全面的评估，以适应超多道数字地震仪项目执行中的各种挑战。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超多道数字地震仪项目的不同需求，分为短期、中期和长期。短期评估关注每个迭代或工作周期，以及时发现和解决当前任务中的问题。中期评估涵盖几个迭代，深入了解整体超多道数字地震仪项目的趋势和性能。长期评估则着眼于整个超多道数字地震仪项目阶段，确保超多道数字地震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超多道数字地震仪项目管理工具和协作平台，团队成员能够随时更新和分享超多道数字地震仪项目数据。这种实时性的反馈机制使我们能够及时察觉潜在问题，快速调整，保持超多道数字地震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超多道数字地震仪项目的决策制定密不可分。每个周期的超多道数字地震仪项目回顾会议成为集体总结经验、识别问题深层次原因并找到创新解决方案的平台。这种定期的反思与调整机制使超多道数字地震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378"/>
      <w:r>
        <w:rPr>
          <w:rFonts w:ascii="仿宋" w:eastAsia="仿宋" w:hAnsi="仿宋" w:cs="仿宋" w:hint="eastAsia"/>
          <w:sz w:val="28"/>
          <w:lang w:eastAsia="zh-CN"/>
        </w:rPr>
        <w:t>三、超多道数字地震仪项目建设背景及必要性分析</w:t>
      </w:r>
      <w:bookmarkEnd w:id="9"/>
    </w:p>
    <w:p>
      <w:pPr>
        <w:pStyle w:val="Heading2"/>
        <w:rPr>
          <w:rFonts w:ascii="仿宋" w:eastAsia="仿宋" w:hAnsi="仿宋" w:cs="仿宋" w:hint="eastAsia"/>
          <w:lang w:eastAsia="zh-CN"/>
        </w:rPr>
      </w:pPr>
      <w:bookmarkStart w:id="10" w:name="_Toc32079"/>
      <w:r>
        <w:rPr>
          <w:rFonts w:ascii="仿宋" w:eastAsia="仿宋" w:hAnsi="仿宋" w:cs="仿宋" w:hint="eastAsia"/>
          <w:lang w:eastAsia="zh-CN"/>
        </w:rPr>
        <w:t>(一)、超多道数字地震仪项目背景分析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超多道数字地震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超多道数字地震仪项目在这个潮流中的定位。同时，我们将关注行业内涌现的新兴机遇，以便超多道数字地震仪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超多道数字地震仪项目提供了强大的发展动力。我们将聚焦于行业内最新的技术发展趋势，包括但不限于人工智能、大数据分析、物联网等领域。通过深度的技术研究，我们将确保超多道数字地震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超多道数字地震仪项目发展的源泉。我们将投入更多的精力对市场需求进行深入剖析，超越表面的需求，深入挖掘潜在的市场痛点和机遇。通过对市场需求的细致了解，超多道数字地震仪项目将更有针对性地设计解决方案，满足市场的多样化需求，从而更好地促进超多道数字地震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超多道数字地震仪项目战略至关重要。我们将对竞争态势进行更为深入的分析，包括但不限于市场份额、产品特点、客户满意度等多个维度。通过深度的竞争分析，超多道数字地震仪项目将能够更准确地把握市场脉搏，制定具有竞争力的超多道数字地震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超多道数字地震仪项目的发展具有直接的影响。我们将进行更为全面的法规和政策分析，了解行业发展中的潜在法律风险和合规挑战。通过充分了解和遵守相关法规，超多道数字地震仪项目将确保在法律框架内合法合规运营，为超多道数字地震仪项目的稳健发展提供有力支持。</w:t>
      </w:r>
    </w:p>
    <w:p>
      <w:pPr>
        <w:pStyle w:val="Heading2"/>
        <w:ind w:firstLine="560" w:firstLineChars="200"/>
        <w:rPr>
          <w:rFonts w:ascii="仿宋" w:eastAsia="仿宋" w:hAnsi="仿宋" w:cs="仿宋" w:hint="eastAsia"/>
          <w:sz w:val="28"/>
          <w:lang w:eastAsia="zh-CN"/>
        </w:rPr>
      </w:pPr>
      <w:bookmarkStart w:id="11" w:name="_Toc15118"/>
      <w:r>
        <w:rPr>
          <w:rFonts w:ascii="仿宋" w:eastAsia="仿宋" w:hAnsi="仿宋" w:cs="仿宋" w:hint="eastAsia"/>
          <w:sz w:val="28"/>
          <w:lang w:eastAsia="zh-CN"/>
        </w:rPr>
        <w:t>(二)、超多道数字地震仪项目建设必要性分析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的迫切性源于对行业发展趋势的深刻洞察。我们正处于一个行业变革的时代，科技创新、数字化转型成为企业发展的关键动力。超多道数字地震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不仅仅是为了跟上潮流，更是为了通过技术创新推动企业的持续发展。通过引入先进的技术和解决方案，超多道数字地震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超多道数字地震仪项目的建设成为必然选择，通过提高产品质量、拓展服务领域，从而在竞争中获得更多的机会。超多道数字地震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超多道数字地震仪项目建设的必要性体现在对客户需求更精准的满足。通过超多道数字地震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建设的背后是对企业持续创新的追求。只有通过不断创新，企业才能在竞争中立于不败之地。超多道数字地震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0248"/>
      <w:r>
        <w:rPr>
          <w:rFonts w:ascii="仿宋" w:eastAsia="仿宋" w:hAnsi="仿宋" w:cs="仿宋" w:hint="eastAsia"/>
          <w:sz w:val="28"/>
          <w:lang w:eastAsia="zh-CN"/>
        </w:rPr>
        <w:t>四、超多道数字地震仪项目危机管理</w:t>
      </w:r>
      <w:bookmarkEnd w:id="12"/>
    </w:p>
    <w:p>
      <w:pPr>
        <w:pStyle w:val="Heading2"/>
        <w:rPr>
          <w:rFonts w:ascii="仿宋" w:eastAsia="仿宋" w:hAnsi="仿宋" w:cs="仿宋" w:hint="eastAsia"/>
          <w:lang w:eastAsia="zh-CN"/>
        </w:rPr>
      </w:pPr>
      <w:bookmarkStart w:id="13" w:name="_Toc1971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超多道数字地震仪项目危机管理中，危机预警与识别是确保超多道数字地震仪项目稳健运行的核心步骤。通过建立全面的监测机制，超多道数字地震仪项目团队旨在及时发现和理解潜在的风险和危机因素，以便采取及时的预防和应对措施，确保超多道数字地震仪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超多道数字地震仪项目团队全面分析了整个超多道数字地震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超多道数字地震仪项目团队着重于明确定义超多道数字地震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超多道数字地震仪项目进展的持续监控，团队能够及时发现潜在问题并作出迅速反应。超多道数字地震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在这一阶段，团队的专业素养和反应速度将发挥至关重要的作用，以确保潜在危机能够在初期得到有效的处理，最大程度地减轻负面影响。通过危机预警与识别，超多道数字地震仪项目得以更有序、可控地推进。</w:t>
      </w:r>
    </w:p>
    <w:p>
      <w:pPr>
        <w:pStyle w:val="Heading2"/>
        <w:ind w:firstLine="560" w:firstLineChars="200"/>
        <w:rPr>
          <w:rFonts w:ascii="仿宋" w:eastAsia="仿宋" w:hAnsi="仿宋" w:cs="仿宋" w:hint="eastAsia"/>
          <w:sz w:val="28"/>
          <w:lang w:eastAsia="zh-CN"/>
        </w:rPr>
      </w:pPr>
      <w:bookmarkStart w:id="14" w:name="_Toc16485"/>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在危机发生时，超多道数字地震仪项目团队立即行动，成立了应急小组。该小组的任务是迅速制定并实施紧急应对措施，以最小化潜在损失。以下是采取的主要措施：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暂停超多道数字地震仪项目进度：为遏制危机蔓延，超多道数字地震仪项目暂时停止进行，以便全面评估当前状况。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资源重新分配：重新评估超多道数字地震仪项目资源的分配，确保最大限度地减小损失。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实时沟通：与关键利益相关者建立实时沟通机制，向他们传递超多道数字地震仪项目危机的实际状况，保障超多道数字地震仪项目核心利益。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在紧急应对的同时，超多道数字地震仪项目团队强调了团队协作和有效沟通的重要性。以下是团队协作的关键举措：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信息共享机制：建立了信息共享平台，确保团队成员能够及时获取超多道数字地震仪项目危机的实时信息。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领导者沟通：超多道数字地震仪项目领导者通过定期会议和即时沟通工具，指导团队应对危机，保持团队稳定运行。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随着危机得到初步控制，超多道数字地震仪项目团队转向制定恢复计划，以确保超多道数字地震仪项目能够从中迅速恢复。主要恢复计划包括：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修复受损的进度计划：重新评估超多道数字地震仪项目进度，制定修复计划，确保超多道数字地震仪项目尽快回归正常进程。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重新调整资源分配：优化资源分配，确保超多道数字地震仪项目在有限资源下高效运转。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风险管理机制加强：对超多道数字地震仪项目风险进行全面评估，制定更强化的风险管理策略，以预防未来可能的危机。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351"/>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803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超多道数字地震仪项目的技术管理特点体现在其创新导向。通过引入最先进的技术趋势和解决方案，超多道数字地震仪项目致力于提升科技含量、提高质量和效率水平。这意味着我们将采用最新的工具和方法，确保超多道数字地震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超多道数字地震仪项目技术管理的显著特征。通过整合不同领域的技术资源，我们实现了跨学科的协同工作。这有助于优化技术架构，提高整体效能。此外，整合性策略还促进了不同技术团队之间的紧密沟通和高效合作，确保超多道数字地震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超多道数字地震仪项目所采用的技术。通过不断优化技术方案，超多道数字地震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超多道数字地震仪项目团队将在超多道数字地震仪项目初期识别可能的技术风险，并采取相应的预防和应对措施。通过建立健全的风险评估机制，超多道数字地震仪项目能够在实施过程中及时发现并解决潜在的技术问题，保障超多道数字地震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超多道数字地震仪项目中，技术将成为超多道数字地震仪项目成功的有力支持。这一深度剖析揭示了技术管理在超多道数字地震仪项目实施中的关键作用，为超多道数字地震仪项目的技术基础奠定了坚实的基础。</w:t>
      </w:r>
    </w:p>
    <w:p>
      <w:pPr>
        <w:pStyle w:val="Heading2"/>
        <w:ind w:firstLine="560" w:firstLineChars="200"/>
        <w:rPr>
          <w:rFonts w:ascii="仿宋" w:eastAsia="仿宋" w:hAnsi="仿宋" w:cs="仿宋" w:hint="eastAsia"/>
          <w:sz w:val="28"/>
          <w:lang w:eastAsia="zh-CN"/>
        </w:rPr>
      </w:pPr>
      <w:bookmarkStart w:id="17" w:name="_Toc16433"/>
      <w:r>
        <w:rPr>
          <w:rFonts w:ascii="仿宋" w:eastAsia="仿宋" w:hAnsi="仿宋" w:cs="仿宋" w:hint="eastAsia"/>
          <w:sz w:val="28"/>
          <w:lang w:eastAsia="zh-CN"/>
        </w:rPr>
        <w:t>(二)、超多道数字地震仪项目工艺技术设计方案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超多道数字地震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超多道数字地震仪项目将严格按照相关行业规范要求进行组织。通过有效控制产品质量，超多道数字地震仪项目将致力于为顾客提供优质的超多道数字地震仪项目产品和良好的服务。这体现了超多道数字地震仪项目对于生产活动合规性和质量标准的高度重视，为超多道数字地震仪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超多道数字地震仪项目注重生态效益和清洁生产原则。超多道数字地震仪项目建设将紧密结合地方特色经济发展，与社会经济发展规划和区域环境保护规划方案相协调一致。通过与当地区域自然生态系统的结合，超多道数字地震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超多道数字地震仪项目产品具有多样化的客户需求和个性化的特点。因此，超多道数字地震仪项目产品规格品种多样，且单批生产数量较小。为满足这一特点，超多道数字地震仪项目承办单位将建设先进的柔性制造生产线。通过广泛应用柔性制造技术，超多道数字地震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超多道数字地震仪项目采用的技术具有较高的技术含量和自动化水平，处于国内先进水平。这一技术选用不仅体现了对生产效率、质量和环境友好性的高标准要求，同时为超多道数字地震仪项目的可持续发展奠定了坚实的基础。</w:t>
      </w:r>
    </w:p>
    <w:p>
      <w:pPr>
        <w:pStyle w:val="Heading2"/>
        <w:ind w:firstLine="560" w:firstLineChars="200"/>
        <w:rPr>
          <w:rFonts w:ascii="仿宋" w:eastAsia="仿宋" w:hAnsi="仿宋" w:cs="仿宋" w:hint="eastAsia"/>
          <w:sz w:val="28"/>
          <w:lang w:eastAsia="zh-CN"/>
        </w:rPr>
      </w:pPr>
      <w:bookmarkStart w:id="18" w:name="_Toc535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为确保超多道数字地震仪项目的高效生产和技术实施，我们制定了一套精心设计的设备选型方案，以满足超多道数字地震仪项目生产、质量和环保的要求。该方案的主要特点如下：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https://d.book118.com/247055124012006053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超多道数字地震仪项目规划设计蓝图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958A7"/>
    <w:rsid w:val="045958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55124012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2024-03-03T16:01:00Z</dcterms:created>
  <dcterms:modified xsi:type="dcterms:W3CDTF">2024-03-03T16:01:30Z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AE1E6A0DED0F4865BBEA4772576925DD_11</vt:lpwstr>
  </property>
  <property fmtid="{D5CDD505-2E9C-101B-9397-08002B2CF9AE}" pid="3" name="KSOProductBuildVer">
    <vt:lpwstr>2052-12.1.0.16388</vt:lpwstr>
  </property>
</Properties>
</file>