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44" w:lineRule="auto"/>
      </w:pPr>
    </w:p>
    <w:p>
      <w:pPr>
        <w:pStyle w:val="BodyText"/>
        <w:spacing w:line="345" w:lineRule="auto"/>
      </w:pPr>
    </w:p>
    <w:p>
      <w:pPr>
        <w:spacing w:before="236" w:line="196" w:lineRule="auto"/>
        <w:jc w:val="right"/>
        <w:outlineLvl w:val="0"/>
        <w:rPr>
          <w:rFonts w:ascii="Microsoft YaHei" w:eastAsia="Microsoft YaHei" w:hAnsi="Microsoft YaHei" w:cs="Microsoft YaHei"/>
          <w:sz w:val="55"/>
          <w:szCs w:val="55"/>
        </w:rPr>
      </w:pPr>
      <w:r>
        <w:rPr>
          <w:rFonts w:ascii="Microsoft YaHei" w:eastAsia="Microsoft YaHei" w:hAnsi="Microsoft YaHei" w:cs="Microsoft YaHei"/>
          <w:b/>
          <w:bCs/>
          <w:spacing w:val="4"/>
          <w:sz w:val="55"/>
          <w:szCs w:val="55"/>
        </w:rPr>
        <w:t xml:space="preserve">医院 </w:t>
      </w:r>
      <w:r>
        <w:rPr>
          <w:rFonts w:ascii="Microsoft YaHei" w:eastAsia="Microsoft YaHei" w:hAnsi="Microsoft YaHei" w:cs="Microsoft YaHei"/>
          <w:b/>
          <w:bCs/>
          <w:sz w:val="55"/>
          <w:szCs w:val="55"/>
        </w:rPr>
        <w:t>EPC</w:t>
      </w:r>
      <w:r>
        <w:rPr>
          <w:rFonts w:ascii="Microsoft YaHei" w:eastAsia="Microsoft YaHei" w:hAnsi="Microsoft YaHei" w:cs="Microsoft YaHei"/>
          <w:b/>
          <w:bCs/>
          <w:spacing w:val="4"/>
          <w:sz w:val="55"/>
          <w:szCs w:val="55"/>
        </w:rPr>
        <w:t xml:space="preserve"> 项目设计审查要点提示清单</w:t>
      </w:r>
    </w:p>
    <w:p>
      <w:pPr>
        <w:spacing w:before="370" w:line="193" w:lineRule="auto"/>
        <w:ind w:left="2539"/>
        <w:outlineLvl w:val="0"/>
        <w:rPr>
          <w:rFonts w:ascii="Microsoft YaHei" w:eastAsia="Microsoft YaHei" w:hAnsi="Microsoft YaHei" w:cs="Microsoft YaHei"/>
          <w:sz w:val="43"/>
          <w:szCs w:val="43"/>
        </w:rPr>
      </w:pPr>
      <w:r>
        <w:rPr>
          <w:rFonts w:ascii="Microsoft YaHei" w:eastAsia="Microsoft YaHei" w:hAnsi="Microsoft YaHei" w:cs="Microsoft YaHei"/>
          <w:b/>
          <w:bCs/>
          <w:spacing w:val="-5"/>
          <w:sz w:val="43"/>
          <w:szCs w:val="43"/>
        </w:rPr>
        <w:t>（2021 年 V1.0 版）</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pgSz w:w="11907" w:h="16839"/>
          <w:pgMar w:top="1431" w:right="1362" w:bottom="0" w:left="1398" w:header="0" w:footer="0" w:gutter="0"/>
          <w:cols w:space="708"/>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17" w:line="699" w:lineRule="exact"/>
        <w:ind w:left="1538"/>
        <w:rPr>
          <w:rFonts w:ascii="FangSong" w:eastAsia="FangSong" w:hAnsi="FangSong" w:cs="FangSong"/>
          <w:sz w:val="36"/>
          <w:szCs w:val="36"/>
        </w:rPr>
      </w:pPr>
      <w:r>
        <w:rPr>
          <w:rFonts w:ascii="FangSong" w:eastAsia="FangSong" w:hAnsi="FangSong" w:cs="FangSong"/>
          <w:spacing w:val="-2"/>
          <w:position w:val="25"/>
          <w:sz w:val="36"/>
          <w:szCs w:val="36"/>
          <w14:textOutline w14:w="6527">
            <w14:solidFill>
              <w14:srgbClr w14:val="000000"/>
            </w14:solidFill>
            <w14:prstDash w14:val="solid"/>
            <w14:miter w14:lim="10"/>
          </w14:textOutline>
        </w:rPr>
        <w:t>中建三局集团有限公司工程总承包公司</w:t>
      </w:r>
    </w:p>
    <w:p>
      <w:pPr>
        <w:spacing w:line="218" w:lineRule="auto"/>
        <w:ind w:left="3323"/>
        <w:rPr>
          <w:rFonts w:ascii="FangSong" w:eastAsia="FangSong" w:hAnsi="FangSong" w:cs="FangSong"/>
          <w:sz w:val="36"/>
          <w:szCs w:val="36"/>
        </w:rPr>
      </w:pPr>
      <w:r>
        <w:rPr>
          <w:rFonts w:ascii="FangSong" w:eastAsia="FangSong" w:hAnsi="FangSong" w:cs="FangSong"/>
          <w:spacing w:val="-4"/>
          <w:sz w:val="36"/>
          <w:szCs w:val="36"/>
          <w14:textOutline w14:w="6527">
            <w14:solidFill>
              <w14:srgbClr w14:val="000000"/>
            </w14:solidFill>
            <w14:prstDash w14:val="solid"/>
            <w14:miter w14:lim="10"/>
          </w14:textOutline>
        </w:rPr>
        <w:t>二零二一年七月</w:t>
      </w:r>
    </w:p>
    <w:p>
      <w:pPr>
        <w:spacing w:line="218" w:lineRule="auto"/>
        <w:rPr>
          <w:rFonts w:ascii="FangSong" w:eastAsia="FangSong" w:hAnsi="FangSong" w:cs="FangSong"/>
          <w:sz w:val="36"/>
          <w:szCs w:val="36"/>
        </w:rPr>
        <w:sectPr>
          <w:type w:val="nextPage"/>
          <w:pgSz w:w="11907" w:h="16839"/>
          <w:pgMar w:top="1431" w:right="1362" w:bottom="0" w:left="1398" w:header="0" w:footer="0" w:gutter="0"/>
          <w:pgNumType w:start="2"/>
          <w:cols w:space="708"/>
          <w:titlePg w:val="0"/>
        </w:sectPr>
      </w:pPr>
    </w:p>
    <w:p>
      <w:pPr>
        <w:spacing w:before="63" w:line="223" w:lineRule="auto"/>
        <w:ind w:left="4361"/>
        <w:rPr>
          <w:rFonts w:ascii="FangSong" w:eastAsia="FangSong" w:hAnsi="FangSong" w:cs="FangSong"/>
          <w:sz w:val="31"/>
          <w:szCs w:val="31"/>
        </w:rPr>
      </w:pPr>
      <w:r>
        <w:rPr>
          <w:rFonts w:ascii="FangSong" w:eastAsia="FangSong" w:hAnsi="FangSong" w:cs="FangSong"/>
          <w:spacing w:val="-5"/>
          <w:sz w:val="31"/>
          <w:szCs w:val="31"/>
          <w14:textOutline w14:w="5791">
            <w14:solidFill>
              <w14:srgbClr w14:val="000000"/>
            </w14:solidFill>
            <w14:prstDash w14:val="solid"/>
            <w14:miter w14:lim="10"/>
          </w14:textOutline>
        </w:rPr>
        <w:t>编</w:t>
      </w:r>
      <w:r>
        <w:rPr>
          <w:rFonts w:ascii="FangSong" w:eastAsia="FangSong" w:hAnsi="FangSong" w:cs="FangSong"/>
          <w:spacing w:val="32"/>
          <w:sz w:val="31"/>
          <w:szCs w:val="31"/>
        </w:rPr>
        <w:t xml:space="preserve"> </w:t>
      </w:r>
      <w:r>
        <w:rPr>
          <w:rFonts w:ascii="FangSong" w:eastAsia="FangSong" w:hAnsi="FangSong" w:cs="FangSong"/>
          <w:spacing w:val="-5"/>
          <w:sz w:val="31"/>
          <w:szCs w:val="31"/>
          <w14:textOutline w14:w="5791">
            <w14:solidFill>
              <w14:srgbClr w14:val="000000"/>
            </w14:solidFill>
            <w14:prstDash w14:val="solid"/>
            <w14:miter w14:lim="10"/>
          </w14:textOutline>
        </w:rPr>
        <w:t>制</w:t>
      </w:r>
      <w:r>
        <w:rPr>
          <w:rFonts w:ascii="FangSong" w:eastAsia="FangSong" w:hAnsi="FangSong" w:cs="FangSong"/>
          <w:spacing w:val="20"/>
          <w:sz w:val="31"/>
          <w:szCs w:val="31"/>
        </w:rPr>
        <w:t xml:space="preserve"> </w:t>
      </w:r>
      <w:r>
        <w:rPr>
          <w:rFonts w:ascii="FangSong" w:eastAsia="FangSong" w:hAnsi="FangSong" w:cs="FangSong"/>
          <w:spacing w:val="-5"/>
          <w:sz w:val="31"/>
          <w:szCs w:val="31"/>
          <w14:textOutline w14:w="5791">
            <w14:solidFill>
              <w14:srgbClr w14:val="000000"/>
            </w14:solidFill>
            <w14:prstDash w14:val="solid"/>
            <w14:miter w14:lim="10"/>
          </w14:textOutline>
        </w:rPr>
        <w:t>说</w:t>
      </w:r>
      <w:r>
        <w:rPr>
          <w:rFonts w:ascii="FangSong" w:eastAsia="FangSong" w:hAnsi="FangSong" w:cs="FangSong"/>
          <w:spacing w:val="52"/>
          <w:sz w:val="31"/>
          <w:szCs w:val="31"/>
        </w:rPr>
        <w:t xml:space="preserve"> </w:t>
      </w:r>
      <w:r>
        <w:rPr>
          <w:rFonts w:ascii="FangSong" w:eastAsia="FangSong" w:hAnsi="FangSong" w:cs="FangSong"/>
          <w:spacing w:val="-5"/>
          <w:sz w:val="31"/>
          <w:szCs w:val="31"/>
          <w14:textOutline w14:w="5791">
            <w14:solidFill>
              <w14:srgbClr w14:val="000000"/>
            </w14:solidFill>
            <w14:prstDash w14:val="solid"/>
            <w14:miter w14:lim="10"/>
          </w14:textOutline>
        </w:rPr>
        <w:t>明</w:t>
      </w:r>
    </w:p>
    <w:p>
      <w:pPr>
        <w:spacing w:before="91" w:line="218" w:lineRule="auto"/>
        <w:rPr>
          <w:rFonts w:ascii="FangSong" w:eastAsia="FangSong" w:hAnsi="FangSong" w:cs="FangSong"/>
          <w:sz w:val="22"/>
          <w:szCs w:val="22"/>
        </w:rPr>
      </w:pPr>
      <w:r>
        <w:rPr>
          <w:rFonts w:ascii="FangSong" w:eastAsia="FangSong" w:hAnsi="FangSong" w:cs="FangSong"/>
          <w:sz w:val="22"/>
          <w:szCs w:val="22"/>
        </w:rPr>
        <w:t>【</w:t>
      </w:r>
      <w:r>
        <w:rPr>
          <w:rFonts w:ascii="FangSong" w:eastAsia="FangSong" w:hAnsi="FangSong" w:cs="FangSong"/>
          <w:sz w:val="22"/>
          <w:szCs w:val="22"/>
          <w14:textOutline w14:w="4000">
            <w14:solidFill>
              <w14:srgbClr w14:val="000000"/>
            </w14:solidFill>
            <w14:prstDash w14:val="solid"/>
            <w14:miter w14:lim="10"/>
          </w14:textOutline>
        </w:rPr>
        <w:t>编制目的</w:t>
      </w:r>
      <w:r>
        <w:rPr>
          <w:rFonts w:ascii="FangSong" w:eastAsia="FangSong" w:hAnsi="FangSong" w:cs="FangSong"/>
          <w:sz w:val="22"/>
          <w:szCs w:val="22"/>
        </w:rPr>
        <w:t>】</w:t>
      </w:r>
    </w:p>
    <w:p>
      <w:pPr>
        <w:spacing w:before="119" w:line="379" w:lineRule="exact"/>
        <w:ind w:left="671"/>
        <w:rPr>
          <w:rFonts w:ascii="FangSong" w:eastAsia="FangSong" w:hAnsi="FangSong" w:cs="FangSong"/>
          <w:sz w:val="22"/>
          <w:szCs w:val="22"/>
        </w:rPr>
      </w:pPr>
      <w:r>
        <w:rPr>
          <w:rFonts w:ascii="FangSong" w:eastAsia="FangSong" w:hAnsi="FangSong" w:cs="FangSong"/>
          <w:spacing w:val="-4"/>
          <w:position w:val="11"/>
          <w:sz w:val="22"/>
          <w:szCs w:val="22"/>
        </w:rPr>
        <w:t>加强公司医院总承包项目设计成果审查，</w:t>
      </w:r>
      <w:r>
        <w:rPr>
          <w:rFonts w:ascii="FangSong" w:eastAsia="FangSong" w:hAnsi="FangSong" w:cs="FangSong"/>
          <w:spacing w:val="-4"/>
          <w:position w:val="11"/>
          <w:sz w:val="22"/>
          <w:szCs w:val="22"/>
        </w:rPr>
        <w:t xml:space="preserve"> </w:t>
      </w:r>
      <w:r>
        <w:rPr>
          <w:rFonts w:ascii="FangSong" w:eastAsia="FangSong" w:hAnsi="FangSong" w:cs="FangSong"/>
          <w:spacing w:val="-5"/>
          <w:position w:val="11"/>
          <w:sz w:val="22"/>
          <w:szCs w:val="22"/>
        </w:rPr>
        <w:t>提高项目设计质量。</w:t>
      </w:r>
    </w:p>
    <w:p>
      <w:pPr>
        <w:spacing w:before="1" w:line="219" w:lineRule="auto"/>
        <w:rPr>
          <w:rFonts w:ascii="FangSong" w:eastAsia="FangSong" w:hAnsi="FangSong" w:cs="FangSong"/>
          <w:sz w:val="22"/>
          <w:szCs w:val="22"/>
        </w:rPr>
      </w:pPr>
      <w:r>
        <w:rPr>
          <w:rFonts w:ascii="FangSong" w:eastAsia="FangSong" w:hAnsi="FangSong" w:cs="FangSong"/>
          <w:sz w:val="22"/>
          <w:szCs w:val="22"/>
        </w:rPr>
        <w:t>【</w:t>
      </w:r>
      <w:r>
        <w:rPr>
          <w:rFonts w:ascii="FangSong" w:eastAsia="FangSong" w:hAnsi="FangSong" w:cs="FangSong"/>
          <w:sz w:val="22"/>
          <w:szCs w:val="22"/>
          <w14:textOutline w14:w="4000">
            <w14:solidFill>
              <w14:srgbClr w14:val="000000"/>
            </w14:solidFill>
            <w14:prstDash w14:val="solid"/>
            <w14:miter w14:lim="10"/>
          </w14:textOutline>
        </w:rPr>
        <w:t>适用范围</w:t>
      </w:r>
      <w:r>
        <w:rPr>
          <w:rFonts w:ascii="FangSong" w:eastAsia="FangSong" w:hAnsi="FangSong" w:cs="FangSong"/>
          <w:sz w:val="22"/>
          <w:szCs w:val="22"/>
        </w:rPr>
        <w:t>】</w:t>
      </w:r>
    </w:p>
    <w:p>
      <w:pPr>
        <w:spacing w:before="120" w:line="379" w:lineRule="exact"/>
        <w:ind w:left="653"/>
        <w:rPr>
          <w:rFonts w:ascii="FangSong" w:eastAsia="FangSong" w:hAnsi="FangSong" w:cs="FangSong"/>
          <w:sz w:val="22"/>
          <w:szCs w:val="22"/>
        </w:rPr>
      </w:pPr>
      <w:r>
        <w:rPr>
          <w:rFonts w:ascii="FangSong" w:eastAsia="FangSong" w:hAnsi="FangSong" w:cs="FangSong"/>
          <w:spacing w:val="-3"/>
          <w:position w:val="11"/>
          <w:sz w:val="22"/>
          <w:szCs w:val="22"/>
        </w:rPr>
        <w:t>1、</w:t>
      </w:r>
      <w:r>
        <w:rPr>
          <w:rFonts w:ascii="FangSong" w:eastAsia="FangSong" w:hAnsi="FangSong" w:cs="FangSong"/>
          <w:spacing w:val="-40"/>
          <w:position w:val="11"/>
          <w:sz w:val="22"/>
          <w:szCs w:val="22"/>
        </w:rPr>
        <w:t xml:space="preserve"> </w:t>
      </w:r>
      <w:r>
        <w:rPr>
          <w:rFonts w:ascii="FangSong" w:eastAsia="FangSong" w:hAnsi="FangSong" w:cs="FangSong"/>
          <w:spacing w:val="-3"/>
          <w:position w:val="11"/>
          <w:sz w:val="22"/>
          <w:szCs w:val="22"/>
        </w:rPr>
        <w:t>医院工程总承包项目方案设计、初步设计及施工图设计成果审查。</w:t>
      </w:r>
    </w:p>
    <w:p>
      <w:pPr>
        <w:spacing w:before="1" w:line="218" w:lineRule="auto"/>
        <w:ind w:left="648"/>
        <w:rPr>
          <w:rFonts w:ascii="FangSong" w:eastAsia="FangSong" w:hAnsi="FangSong" w:cs="FangSong"/>
          <w:sz w:val="22"/>
          <w:szCs w:val="22"/>
        </w:rPr>
      </w:pPr>
      <w:r>
        <w:rPr>
          <w:rFonts w:ascii="FangSong" w:eastAsia="FangSong" w:hAnsi="FangSong" w:cs="FangSong"/>
          <w:spacing w:val="-3"/>
          <w:sz w:val="22"/>
          <w:szCs w:val="22"/>
        </w:rPr>
        <w:t>2、</w:t>
      </w:r>
      <w:r>
        <w:rPr>
          <w:rFonts w:ascii="FangSong" w:eastAsia="FangSong" w:hAnsi="FangSong" w:cs="FangSong"/>
          <w:spacing w:val="-33"/>
          <w:sz w:val="22"/>
          <w:szCs w:val="22"/>
        </w:rPr>
        <w:t xml:space="preserve"> </w:t>
      </w:r>
      <w:r>
        <w:rPr>
          <w:rFonts w:ascii="FangSong" w:eastAsia="FangSong" w:hAnsi="FangSong" w:cs="FangSong"/>
          <w:spacing w:val="-3"/>
          <w:sz w:val="22"/>
          <w:szCs w:val="22"/>
        </w:rPr>
        <w:t>医院施工总承包项目设计成果审查及优化。</w:t>
      </w:r>
    </w:p>
    <w:p>
      <w:pPr>
        <w:spacing w:before="118" w:line="219" w:lineRule="auto"/>
        <w:rPr>
          <w:rFonts w:ascii="FangSong" w:eastAsia="FangSong" w:hAnsi="FangSong" w:cs="FangSong"/>
          <w:sz w:val="22"/>
          <w:szCs w:val="22"/>
        </w:rPr>
      </w:pPr>
      <w:r>
        <w:rPr>
          <w:rFonts w:ascii="FangSong" w:eastAsia="FangSong" w:hAnsi="FangSong" w:cs="FangSong"/>
          <w:sz w:val="22"/>
          <w:szCs w:val="22"/>
        </w:rPr>
        <w:t>【</w:t>
      </w:r>
      <w:r>
        <w:rPr>
          <w:rFonts w:ascii="FangSong" w:eastAsia="FangSong" w:hAnsi="FangSong" w:cs="FangSong"/>
          <w:sz w:val="22"/>
          <w:szCs w:val="22"/>
          <w14:textOutline w14:w="4000">
            <w14:solidFill>
              <w14:srgbClr w14:val="000000"/>
            </w14:solidFill>
            <w14:prstDash w14:val="solid"/>
            <w14:miter w14:lim="10"/>
          </w14:textOutline>
        </w:rPr>
        <w:t>实施原则</w:t>
      </w:r>
      <w:r>
        <w:rPr>
          <w:rFonts w:ascii="FangSong" w:eastAsia="FangSong" w:hAnsi="FangSong" w:cs="FangSong"/>
          <w:sz w:val="22"/>
          <w:szCs w:val="22"/>
        </w:rPr>
        <w:t>】</w:t>
      </w:r>
    </w:p>
    <w:p>
      <w:pPr>
        <w:spacing w:before="122" w:line="268" w:lineRule="auto"/>
        <w:ind w:right="1685" w:firstLine="631"/>
        <w:rPr>
          <w:rFonts w:ascii="FangSong" w:eastAsia="FangSong" w:hAnsi="FangSong" w:cs="FangSong"/>
          <w:sz w:val="22"/>
          <w:szCs w:val="22"/>
        </w:rPr>
      </w:pPr>
      <w:r>
        <w:rPr>
          <w:rFonts w:ascii="FangSong" w:eastAsia="FangSong" w:hAnsi="FangSong" w:cs="FangSong"/>
          <w:spacing w:val="-8"/>
          <w:sz w:val="22"/>
          <w:szCs w:val="22"/>
        </w:rPr>
        <w:t>《医院</w:t>
      </w:r>
      <w:r>
        <w:rPr>
          <w:rFonts w:ascii="FangSong" w:eastAsia="FangSong" w:hAnsi="FangSong" w:cs="FangSong"/>
          <w:spacing w:val="-8"/>
          <w:sz w:val="22"/>
          <w:szCs w:val="22"/>
        </w:rPr>
        <w:t xml:space="preserve"> </w:t>
      </w:r>
      <w:r>
        <w:rPr>
          <w:rFonts w:ascii="FangSong" w:eastAsia="FangSong" w:hAnsi="FangSong" w:cs="FangSong"/>
          <w:spacing w:val="-8"/>
          <w:sz w:val="22"/>
          <w:szCs w:val="22"/>
        </w:rPr>
        <w:t>EPC</w:t>
      </w:r>
      <w:r>
        <w:rPr>
          <w:rFonts w:ascii="FangSong" w:eastAsia="FangSong" w:hAnsi="FangSong" w:cs="FangSong"/>
          <w:spacing w:val="-43"/>
          <w:sz w:val="22"/>
          <w:szCs w:val="22"/>
        </w:rPr>
        <w:t xml:space="preserve"> </w:t>
      </w:r>
      <w:r>
        <w:rPr>
          <w:rFonts w:ascii="FangSong" w:eastAsia="FangSong" w:hAnsi="FangSong" w:cs="FangSong"/>
          <w:spacing w:val="-8"/>
          <w:sz w:val="22"/>
          <w:szCs w:val="22"/>
        </w:rPr>
        <w:t>项目设计审查要点提示清单》（2021</w:t>
      </w:r>
      <w:r>
        <w:rPr>
          <w:rFonts w:ascii="FangSong" w:eastAsia="FangSong" w:hAnsi="FangSong" w:cs="FangSong"/>
          <w:spacing w:val="-46"/>
          <w:sz w:val="22"/>
          <w:szCs w:val="22"/>
        </w:rPr>
        <w:t xml:space="preserve"> </w:t>
      </w:r>
      <w:r>
        <w:rPr>
          <w:rFonts w:ascii="FangSong" w:eastAsia="FangSong" w:hAnsi="FangSong" w:cs="FangSong"/>
          <w:spacing w:val="-8"/>
          <w:sz w:val="22"/>
          <w:szCs w:val="22"/>
        </w:rPr>
        <w:t>年</w:t>
      </w:r>
      <w:r>
        <w:rPr>
          <w:rFonts w:ascii="FangSong" w:eastAsia="FangSong" w:hAnsi="FangSong" w:cs="FangSong"/>
          <w:spacing w:val="-50"/>
          <w:sz w:val="22"/>
          <w:szCs w:val="22"/>
        </w:rPr>
        <w:t xml:space="preserve"> </w:t>
      </w:r>
      <w:r>
        <w:rPr>
          <w:rFonts w:ascii="FangSong" w:eastAsia="FangSong" w:hAnsi="FangSong" w:cs="FangSong"/>
          <w:spacing w:val="-8"/>
          <w:sz w:val="22"/>
          <w:szCs w:val="22"/>
        </w:rPr>
        <w:t>V1.0</w:t>
      </w:r>
      <w:r>
        <w:rPr>
          <w:rFonts w:ascii="FangSong" w:eastAsia="FangSong" w:hAnsi="FangSong" w:cs="FangSong"/>
          <w:spacing w:val="-49"/>
          <w:sz w:val="22"/>
          <w:szCs w:val="22"/>
        </w:rPr>
        <w:t xml:space="preserve"> </w:t>
      </w:r>
      <w:r>
        <w:rPr>
          <w:rFonts w:ascii="FangSong" w:eastAsia="FangSong" w:hAnsi="FangSong" w:cs="FangSong"/>
          <w:spacing w:val="-8"/>
          <w:sz w:val="22"/>
          <w:szCs w:val="22"/>
        </w:rPr>
        <w:t>版）</w:t>
      </w:r>
      <w:r>
        <w:rPr>
          <w:rFonts w:ascii="FangSong" w:eastAsia="FangSong" w:hAnsi="FangSong" w:cs="FangSong"/>
          <w:spacing w:val="-8"/>
          <w:sz w:val="22"/>
          <w:szCs w:val="22"/>
        </w:rPr>
        <w:t xml:space="preserve"> </w:t>
      </w:r>
      <w:r>
        <w:rPr>
          <w:rFonts w:ascii="FangSong" w:eastAsia="FangSong" w:hAnsi="FangSong" w:cs="FangSong"/>
          <w:spacing w:val="-8"/>
          <w:sz w:val="22"/>
          <w:szCs w:val="22"/>
        </w:rPr>
        <w:t>自平台发布之日起实施。</w:t>
      </w:r>
      <w:r>
        <w:rPr>
          <w:rFonts w:ascii="FangSong" w:eastAsia="FangSong" w:hAnsi="FangSong" w:cs="FangSong"/>
          <w:sz w:val="22"/>
          <w:szCs w:val="22"/>
        </w:rPr>
        <w:t xml:space="preserve"> </w:t>
      </w:r>
      <w:r>
        <w:rPr>
          <w:rFonts w:ascii="FangSong" w:eastAsia="FangSong" w:hAnsi="FangSong" w:cs="FangSong"/>
          <w:sz w:val="22"/>
          <w:szCs w:val="22"/>
        </w:rPr>
        <w:t>【</w:t>
      </w:r>
      <w:r>
        <w:rPr>
          <w:rFonts w:ascii="FangSong" w:eastAsia="FangSong" w:hAnsi="FangSong" w:cs="FangSong"/>
          <w:sz w:val="22"/>
          <w:szCs w:val="22"/>
          <w14:textOutline w14:w="4000">
            <w14:solidFill>
              <w14:srgbClr w14:val="000000"/>
            </w14:solidFill>
            <w14:prstDash w14:val="solid"/>
            <w14:miter w14:lim="10"/>
          </w14:textOutline>
        </w:rPr>
        <w:t>使用说明</w:t>
      </w:r>
      <w:r>
        <w:rPr>
          <w:rFonts w:ascii="FangSong" w:eastAsia="FangSong" w:hAnsi="FangSong" w:cs="FangSong"/>
          <w:sz w:val="22"/>
          <w:szCs w:val="22"/>
        </w:rPr>
        <w:t>】</w:t>
      </w:r>
    </w:p>
    <w:p>
      <w:pPr>
        <w:spacing w:before="119" w:line="381" w:lineRule="exact"/>
        <w:ind w:left="653"/>
        <w:rPr>
          <w:rFonts w:ascii="FangSong" w:eastAsia="FangSong" w:hAnsi="FangSong" w:cs="FangSong"/>
          <w:sz w:val="22"/>
          <w:szCs w:val="22"/>
        </w:rPr>
      </w:pPr>
      <w:r>
        <w:rPr>
          <w:rFonts w:ascii="FangSong" w:eastAsia="FangSong" w:hAnsi="FangSong" w:cs="FangSong"/>
          <w:spacing w:val="-2"/>
          <w:position w:val="12"/>
          <w:sz w:val="22"/>
          <w:szCs w:val="22"/>
        </w:rPr>
        <w:t>1、本次发布的医院</w:t>
      </w:r>
      <w:r>
        <w:rPr>
          <w:rFonts w:ascii="FangSong" w:eastAsia="FangSong" w:hAnsi="FangSong" w:cs="FangSong"/>
          <w:spacing w:val="-30"/>
          <w:position w:val="12"/>
          <w:sz w:val="22"/>
          <w:szCs w:val="22"/>
        </w:rPr>
        <w:t xml:space="preserve"> </w:t>
      </w:r>
      <w:r>
        <w:rPr>
          <w:rFonts w:ascii="FangSong" w:eastAsia="FangSong" w:hAnsi="FangSong" w:cs="FangSong"/>
          <w:spacing w:val="-2"/>
          <w:position w:val="12"/>
          <w:sz w:val="22"/>
          <w:szCs w:val="22"/>
        </w:rPr>
        <w:t>EPC</w:t>
      </w:r>
      <w:r>
        <w:rPr>
          <w:rFonts w:ascii="FangSong" w:eastAsia="FangSong" w:hAnsi="FangSong" w:cs="FangSong"/>
          <w:spacing w:val="-43"/>
          <w:position w:val="12"/>
          <w:sz w:val="22"/>
          <w:szCs w:val="22"/>
        </w:rPr>
        <w:t xml:space="preserve"> </w:t>
      </w:r>
      <w:r>
        <w:rPr>
          <w:rFonts w:ascii="FangSong" w:eastAsia="FangSong" w:hAnsi="FangSong" w:cs="FangSong"/>
          <w:spacing w:val="-2"/>
          <w:position w:val="12"/>
          <w:sz w:val="22"/>
          <w:szCs w:val="22"/>
        </w:rPr>
        <w:t>项目设计审查要点提示清单为</w:t>
      </w:r>
      <w:r>
        <w:rPr>
          <w:rFonts w:ascii="FangSong" w:eastAsia="FangSong" w:hAnsi="FangSong" w:cs="FangSong"/>
          <w:spacing w:val="-46"/>
          <w:position w:val="12"/>
          <w:sz w:val="22"/>
          <w:szCs w:val="22"/>
        </w:rPr>
        <w:t xml:space="preserve"> </w:t>
      </w:r>
      <w:r>
        <w:rPr>
          <w:rFonts w:ascii="FangSong" w:eastAsia="FangSong" w:hAnsi="FangSong" w:cs="FangSong"/>
          <w:spacing w:val="-2"/>
          <w:position w:val="12"/>
          <w:sz w:val="22"/>
          <w:szCs w:val="22"/>
        </w:rPr>
        <w:t>V1.0</w:t>
      </w:r>
      <w:r>
        <w:rPr>
          <w:rFonts w:ascii="FangSong" w:eastAsia="FangSong" w:hAnsi="FangSong" w:cs="FangSong"/>
          <w:spacing w:val="-50"/>
          <w:position w:val="12"/>
          <w:sz w:val="22"/>
          <w:szCs w:val="22"/>
        </w:rPr>
        <w:t xml:space="preserve"> </w:t>
      </w:r>
      <w:r>
        <w:rPr>
          <w:rFonts w:ascii="FangSong" w:eastAsia="FangSong" w:hAnsi="FangSong" w:cs="FangSong"/>
          <w:spacing w:val="-2"/>
          <w:position w:val="12"/>
          <w:sz w:val="22"/>
          <w:szCs w:val="22"/>
        </w:rPr>
        <w:t>版。</w:t>
      </w:r>
    </w:p>
    <w:p>
      <w:pPr>
        <w:spacing w:before="1" w:line="215" w:lineRule="auto"/>
        <w:ind w:left="648"/>
        <w:rPr>
          <w:rFonts w:ascii="FangSong" w:eastAsia="FangSong" w:hAnsi="FangSong" w:cs="FangSong"/>
          <w:sz w:val="22"/>
          <w:szCs w:val="22"/>
        </w:rPr>
      </w:pPr>
      <w:r>
        <w:rPr>
          <w:rFonts w:ascii="FangSong" w:eastAsia="FangSong" w:hAnsi="FangSong" w:cs="FangSong"/>
          <w:spacing w:val="-3"/>
          <w:sz w:val="22"/>
          <w:szCs w:val="22"/>
        </w:rPr>
        <w:t>2、</w:t>
      </w:r>
      <w:r>
        <w:rPr>
          <w:rFonts w:ascii="FangSong" w:eastAsia="FangSong" w:hAnsi="FangSong" w:cs="FangSong"/>
          <w:spacing w:val="-47"/>
          <w:sz w:val="22"/>
          <w:szCs w:val="22"/>
        </w:rPr>
        <w:t xml:space="preserve"> </w:t>
      </w:r>
      <w:r>
        <w:rPr>
          <w:rFonts w:ascii="FangSong" w:eastAsia="FangSong" w:hAnsi="FangSong" w:cs="FangSong"/>
          <w:spacing w:val="-3"/>
          <w:sz w:val="22"/>
          <w:szCs w:val="22"/>
        </w:rPr>
        <w:t>必须在满足国家规范、地方法规的前提下使用本提示清单。</w:t>
      </w:r>
    </w:p>
    <w:p>
      <w:pPr>
        <w:spacing w:before="122" w:line="268" w:lineRule="auto"/>
        <w:ind w:left="647" w:right="62" w:firstLine="9"/>
        <w:rPr>
          <w:rFonts w:ascii="FangSong" w:eastAsia="FangSong" w:hAnsi="FangSong" w:cs="FangSong"/>
          <w:sz w:val="22"/>
          <w:szCs w:val="22"/>
        </w:rPr>
      </w:pPr>
      <w:r>
        <w:rPr>
          <w:rFonts w:ascii="FangSong" w:eastAsia="FangSong" w:hAnsi="FangSong" w:cs="FangSong"/>
          <w:spacing w:val="-2"/>
          <w:sz w:val="22"/>
          <w:szCs w:val="22"/>
        </w:rPr>
        <w:t>3、提示清单中标记</w:t>
      </w:r>
      <w:r>
        <w:rPr>
          <w:rFonts w:ascii="FangSong" w:eastAsia="FangSong" w:hAnsi="FangSong" w:cs="FangSong"/>
          <w:spacing w:val="-80"/>
          <w:sz w:val="22"/>
          <w:szCs w:val="22"/>
        </w:rPr>
        <w:t xml:space="preserve"> </w:t>
      </w:r>
      <w:r>
        <w:rPr>
          <w:rFonts w:ascii="FangSong" w:eastAsia="FangSong" w:hAnsi="FangSong" w:cs="FangSong"/>
          <w:spacing w:val="-2"/>
          <w:sz w:val="22"/>
          <w:szCs w:val="22"/>
        </w:rPr>
        <w:t>“</w:t>
      </w:r>
      <w:r>
        <w:rPr>
          <w:rFonts w:ascii="FangSong" w:eastAsia="FangSong" w:hAnsi="FangSong" w:cs="FangSong"/>
          <w:spacing w:val="-86"/>
          <w:sz w:val="22"/>
          <w:szCs w:val="22"/>
        </w:rPr>
        <w:t xml:space="preserve"> </w:t>
      </w:r>
      <w:r>
        <w:rPr>
          <w:rFonts w:ascii="FangSong" w:eastAsia="FangSong" w:hAnsi="FangSong" w:cs="FangSong"/>
          <w:spacing w:val="-2"/>
          <w:sz w:val="22"/>
          <w:szCs w:val="22"/>
        </w:rPr>
        <w:t>★”的内容为重要审查提示项，对应为各阶段设计成果优先审查和</w:t>
      </w:r>
      <w:r>
        <w:rPr>
          <w:rFonts w:ascii="FangSong" w:eastAsia="FangSong" w:hAnsi="FangSong" w:cs="FangSong"/>
          <w:spacing w:val="-3"/>
          <w:sz w:val="22"/>
          <w:szCs w:val="22"/>
        </w:rPr>
        <w:t>必审内容项。</w:t>
      </w:r>
      <w:r>
        <w:rPr>
          <w:rFonts w:ascii="FangSong" w:eastAsia="FangSong" w:hAnsi="FangSong" w:cs="FangSong"/>
          <w:sz w:val="22"/>
          <w:szCs w:val="22"/>
        </w:rPr>
        <w:t xml:space="preserve"> </w:t>
      </w:r>
      <w:r>
        <w:rPr>
          <w:rFonts w:ascii="FangSong" w:eastAsia="FangSong" w:hAnsi="FangSong" w:cs="FangSong"/>
          <w:sz w:val="22"/>
          <w:szCs w:val="22"/>
        </w:rPr>
        <w:t>4、本提示清单不完全适用于装配式医院项目。</w:t>
      </w:r>
    </w:p>
    <w:p>
      <w:pPr>
        <w:spacing w:before="123" w:line="268" w:lineRule="auto"/>
        <w:ind w:left="1027" w:hanging="376"/>
        <w:rPr>
          <w:rFonts w:ascii="FangSong" w:eastAsia="FangSong" w:hAnsi="FangSong" w:cs="FangSong"/>
          <w:sz w:val="22"/>
          <w:szCs w:val="22"/>
        </w:rPr>
      </w:pPr>
      <w:r>
        <w:rPr>
          <w:rFonts w:ascii="FangSong" w:eastAsia="FangSong" w:hAnsi="FangSong" w:cs="FangSong"/>
          <w:spacing w:val="-4"/>
          <w:sz w:val="22"/>
          <w:szCs w:val="22"/>
        </w:rPr>
        <w:t>5、</w:t>
      </w:r>
      <w:r>
        <w:rPr>
          <w:rFonts w:ascii="FangSong" w:eastAsia="FangSong" w:hAnsi="FangSong" w:cs="FangSong"/>
          <w:spacing w:val="-66"/>
          <w:sz w:val="22"/>
          <w:szCs w:val="22"/>
        </w:rPr>
        <w:t xml:space="preserve"> </w:t>
      </w:r>
      <w:r>
        <w:rPr>
          <w:rFonts w:ascii="FangSong" w:eastAsia="FangSong" w:hAnsi="FangSong" w:cs="FangSong"/>
          <w:spacing w:val="-4"/>
          <w:sz w:val="22"/>
          <w:szCs w:val="22"/>
        </w:rPr>
        <w:t>若提示清单中部分项与当地特殊要求及习惯做法不一致时，应根据当地</w:t>
      </w:r>
      <w:r>
        <w:rPr>
          <w:rFonts w:ascii="FangSong" w:eastAsia="FangSong" w:hAnsi="FangSong" w:cs="FangSong"/>
          <w:spacing w:val="-5"/>
          <w:sz w:val="22"/>
          <w:szCs w:val="22"/>
        </w:rPr>
        <w:t>要求及做法进行审查，</w:t>
      </w:r>
      <w:r>
        <w:rPr>
          <w:rFonts w:ascii="FangSong" w:eastAsia="FangSong" w:hAnsi="FangSong" w:cs="FangSong"/>
          <w:spacing w:val="64"/>
          <w:sz w:val="22"/>
          <w:szCs w:val="22"/>
        </w:rPr>
        <w:t xml:space="preserve"> </w:t>
      </w:r>
      <w:r>
        <w:rPr>
          <w:rFonts w:ascii="FangSong" w:eastAsia="FangSong" w:hAnsi="FangSong" w:cs="FangSong"/>
          <w:spacing w:val="-5"/>
          <w:sz w:val="22"/>
          <w:szCs w:val="22"/>
        </w:rPr>
        <w:t>并将</w:t>
      </w:r>
      <w:r>
        <w:rPr>
          <w:rFonts w:ascii="FangSong" w:eastAsia="FangSong" w:hAnsi="FangSong" w:cs="FangSong"/>
          <w:sz w:val="22"/>
          <w:szCs w:val="22"/>
        </w:rPr>
        <w:t xml:space="preserve"> </w:t>
      </w:r>
      <w:r>
        <w:rPr>
          <w:rFonts w:ascii="FangSong" w:eastAsia="FangSong" w:hAnsi="FangSong" w:cs="FangSong"/>
          <w:spacing w:val="-2"/>
          <w:sz w:val="22"/>
          <w:szCs w:val="22"/>
        </w:rPr>
        <w:t>当地特殊要求及习惯做法上报公司</w:t>
      </w:r>
      <w:r>
        <w:rPr>
          <w:rFonts w:ascii="FangSong" w:eastAsia="FangSong" w:hAnsi="FangSong" w:cs="FangSong"/>
          <w:spacing w:val="-47"/>
          <w:sz w:val="22"/>
          <w:szCs w:val="22"/>
        </w:rPr>
        <w:t xml:space="preserve"> </w:t>
      </w:r>
      <w:r>
        <w:rPr>
          <w:rFonts w:ascii="FangSong" w:eastAsia="FangSong" w:hAnsi="FangSong" w:cs="FangSong"/>
          <w:spacing w:val="-2"/>
          <w:sz w:val="22"/>
          <w:szCs w:val="22"/>
        </w:rPr>
        <w:t>EPC</w:t>
      </w:r>
      <w:r>
        <w:rPr>
          <w:rFonts w:ascii="FangSong" w:eastAsia="FangSong" w:hAnsi="FangSong" w:cs="FangSong"/>
          <w:spacing w:val="-37"/>
          <w:sz w:val="22"/>
          <w:szCs w:val="22"/>
        </w:rPr>
        <w:t xml:space="preserve"> </w:t>
      </w:r>
      <w:r>
        <w:rPr>
          <w:rFonts w:ascii="FangSong" w:eastAsia="FangSong" w:hAnsi="FangSong" w:cs="FangSong"/>
          <w:spacing w:val="-2"/>
          <w:sz w:val="22"/>
          <w:szCs w:val="22"/>
        </w:rPr>
        <w:t>业务中心</w:t>
      </w:r>
      <w:r>
        <w:rPr>
          <w:rFonts w:ascii="FangSong" w:eastAsia="FangSong" w:hAnsi="FangSong" w:cs="FangSong"/>
          <w:spacing w:val="-3"/>
          <w:sz w:val="22"/>
          <w:szCs w:val="22"/>
        </w:rPr>
        <w:t>工程设计部。</w:t>
      </w:r>
    </w:p>
    <w:p>
      <w:pPr>
        <w:spacing w:before="119" w:line="382" w:lineRule="exact"/>
        <w:ind w:right="9"/>
        <w:jc w:val="right"/>
        <w:rPr>
          <w:rFonts w:ascii="FangSong" w:eastAsia="FangSong" w:hAnsi="FangSong" w:cs="FangSong"/>
          <w:sz w:val="22"/>
          <w:szCs w:val="22"/>
        </w:rPr>
      </w:pPr>
      <w:r>
        <w:rPr>
          <w:rFonts w:ascii="FangSong" w:eastAsia="FangSong" w:hAnsi="FangSong" w:cs="FangSong"/>
          <w:position w:val="12"/>
          <w:sz w:val="22"/>
          <w:szCs w:val="22"/>
        </w:rPr>
        <w:t>6、本审查要点提示清单内容由</w:t>
      </w:r>
      <w:r>
        <w:rPr>
          <w:rFonts w:ascii="FangSong" w:eastAsia="FangSong" w:hAnsi="FangSong" w:cs="FangSong"/>
          <w:spacing w:val="-37"/>
          <w:position w:val="12"/>
          <w:sz w:val="22"/>
          <w:szCs w:val="22"/>
        </w:rPr>
        <w:t xml:space="preserve"> </w:t>
      </w:r>
      <w:r>
        <w:rPr>
          <w:rFonts w:ascii="FangSong" w:eastAsia="FangSong" w:hAnsi="FangSong" w:cs="FangSong"/>
          <w:position w:val="12"/>
          <w:sz w:val="22"/>
          <w:szCs w:val="22"/>
        </w:rPr>
        <w:t>EPC</w:t>
      </w:r>
      <w:r>
        <w:rPr>
          <w:rFonts w:ascii="FangSong" w:eastAsia="FangSong" w:hAnsi="FangSong" w:cs="FangSong"/>
          <w:spacing w:val="-30"/>
          <w:position w:val="12"/>
          <w:sz w:val="22"/>
          <w:szCs w:val="22"/>
        </w:rPr>
        <w:t xml:space="preserve"> </w:t>
      </w:r>
      <w:r>
        <w:rPr>
          <w:rFonts w:ascii="FangSong" w:eastAsia="FangSong" w:hAnsi="FangSong" w:cs="FangSong"/>
          <w:position w:val="12"/>
          <w:sz w:val="22"/>
          <w:szCs w:val="22"/>
        </w:rPr>
        <w:t>业务中</w:t>
      </w:r>
      <w:r>
        <w:rPr>
          <w:rFonts w:ascii="FangSong" w:eastAsia="FangSong" w:hAnsi="FangSong" w:cs="FangSong"/>
          <w:spacing w:val="-1"/>
          <w:position w:val="12"/>
          <w:sz w:val="22"/>
          <w:szCs w:val="22"/>
        </w:rPr>
        <w:t>心工程设计部负责解释；执行过程中如有意见或建议，请及</w:t>
      </w:r>
    </w:p>
    <w:p>
      <w:pPr>
        <w:spacing w:before="1" w:line="218" w:lineRule="auto"/>
        <w:ind w:left="1020"/>
        <w:rPr>
          <w:rFonts w:ascii="FangSong" w:eastAsia="FangSong" w:hAnsi="FangSong" w:cs="FangSong"/>
          <w:sz w:val="22"/>
          <w:szCs w:val="22"/>
        </w:rPr>
      </w:pPr>
      <w:r>
        <w:rPr>
          <w:rFonts w:ascii="FangSong" w:eastAsia="FangSong" w:hAnsi="FangSong" w:cs="FangSong"/>
          <w:spacing w:val="-9"/>
          <w:sz w:val="22"/>
          <w:szCs w:val="22"/>
        </w:rPr>
        <w:t>时与我部联系。</w:t>
      </w:r>
    </w:p>
    <w:p>
      <w:pPr>
        <w:spacing w:before="119" w:line="218" w:lineRule="auto"/>
        <w:rPr>
          <w:rFonts w:ascii="FangSong" w:eastAsia="FangSong" w:hAnsi="FangSong" w:cs="FangSong"/>
          <w:sz w:val="22"/>
          <w:szCs w:val="22"/>
        </w:rPr>
      </w:pPr>
      <w:r>
        <w:rPr>
          <w:rFonts w:ascii="FangSong" w:eastAsia="FangSong" w:hAnsi="FangSong" w:cs="FangSong"/>
          <w:sz w:val="22"/>
          <w:szCs w:val="22"/>
        </w:rPr>
        <w:t>【</w:t>
      </w:r>
      <w:r>
        <w:rPr>
          <w:rFonts w:ascii="FangSong" w:eastAsia="FangSong" w:hAnsi="FangSong" w:cs="FangSong"/>
          <w:sz w:val="22"/>
          <w:szCs w:val="22"/>
          <w14:textOutline w14:w="4000">
            <w14:solidFill>
              <w14:srgbClr w14:val="000000"/>
            </w14:solidFill>
            <w14:prstDash w14:val="solid"/>
            <w14:miter w14:lim="10"/>
          </w14:textOutline>
        </w:rPr>
        <w:t>编制人员</w:t>
      </w:r>
      <w:r>
        <w:rPr>
          <w:rFonts w:ascii="FangSong" w:eastAsia="FangSong" w:hAnsi="FangSong" w:cs="FangSong"/>
          <w:sz w:val="22"/>
          <w:szCs w:val="22"/>
        </w:rPr>
        <w:t>】</w:t>
      </w:r>
    </w:p>
    <w:p>
      <w:pPr>
        <w:spacing w:before="119" w:line="218" w:lineRule="auto"/>
        <w:ind w:left="591"/>
        <w:rPr>
          <w:rFonts w:ascii="FangSong" w:eastAsia="FangSong" w:hAnsi="FangSong" w:cs="FangSong"/>
          <w:sz w:val="22"/>
          <w:szCs w:val="22"/>
        </w:rPr>
      </w:pPr>
      <w:r>
        <w:rPr>
          <w:rFonts w:ascii="FangSong" w:eastAsia="FangSong" w:hAnsi="FangSong" w:cs="FangSong"/>
          <w:spacing w:val="-1"/>
          <w:sz w:val="22"/>
          <w:szCs w:val="22"/>
        </w:rPr>
        <w:t>编制负责人：杨华荣</w:t>
      </w:r>
      <w:r>
        <w:rPr>
          <w:rFonts w:ascii="FangSong" w:eastAsia="FangSong" w:hAnsi="FangSong" w:cs="FangSong"/>
          <w:spacing w:val="-1"/>
          <w:sz w:val="22"/>
          <w:szCs w:val="22"/>
        </w:rPr>
        <w:t xml:space="preserve">  </w:t>
      </w:r>
      <w:r>
        <w:rPr>
          <w:rFonts w:ascii="FangSong" w:eastAsia="FangSong" w:hAnsi="FangSong" w:cs="FangSong"/>
          <w:spacing w:val="-1"/>
          <w:sz w:val="22"/>
          <w:szCs w:val="22"/>
        </w:rPr>
        <w:t>龚兴勇</w:t>
      </w:r>
    </w:p>
    <w:p>
      <w:pPr>
        <w:spacing w:before="121" w:line="217" w:lineRule="auto"/>
        <w:ind w:left="590"/>
        <w:rPr>
          <w:rFonts w:ascii="FangSong" w:eastAsia="FangSong" w:hAnsi="FangSong" w:cs="FangSong"/>
          <w:sz w:val="22"/>
          <w:szCs w:val="22"/>
        </w:rPr>
      </w:pPr>
      <w:r>
        <w:rPr>
          <w:rFonts w:ascii="FangSong" w:eastAsia="FangSong" w:hAnsi="FangSong" w:cs="FangSong"/>
          <w:spacing w:val="-15"/>
          <w:sz w:val="22"/>
          <w:szCs w:val="22"/>
        </w:rPr>
        <w:t>建筑专业：</w:t>
      </w:r>
      <w:r>
        <w:rPr>
          <w:rFonts w:ascii="FangSong" w:eastAsia="FangSong" w:hAnsi="FangSong" w:cs="FangSong"/>
          <w:spacing w:val="4"/>
          <w:sz w:val="22"/>
          <w:szCs w:val="22"/>
        </w:rPr>
        <w:t xml:space="preserve">   </w:t>
      </w:r>
      <w:r>
        <w:rPr>
          <w:rFonts w:ascii="FangSong" w:eastAsia="FangSong" w:hAnsi="FangSong" w:cs="FangSong"/>
          <w:spacing w:val="-15"/>
          <w:sz w:val="22"/>
          <w:szCs w:val="22"/>
        </w:rPr>
        <w:t>邱</w:t>
      </w:r>
      <w:r>
        <w:rPr>
          <w:rFonts w:ascii="FangSong" w:eastAsia="FangSong" w:hAnsi="FangSong" w:cs="FangSong"/>
          <w:spacing w:val="7"/>
          <w:sz w:val="22"/>
          <w:szCs w:val="22"/>
        </w:rPr>
        <w:t xml:space="preserve">  </w:t>
      </w:r>
      <w:r>
        <w:rPr>
          <w:rFonts w:ascii="FangSong" w:eastAsia="FangSong" w:hAnsi="FangSong" w:cs="FangSong"/>
          <w:spacing w:val="-15"/>
          <w:sz w:val="22"/>
          <w:szCs w:val="22"/>
        </w:rPr>
        <w:t>天</w:t>
      </w:r>
      <w:r>
        <w:rPr>
          <w:rFonts w:ascii="FangSong" w:eastAsia="FangSong" w:hAnsi="FangSong" w:cs="FangSong"/>
          <w:spacing w:val="4"/>
          <w:sz w:val="22"/>
          <w:szCs w:val="22"/>
        </w:rPr>
        <w:t xml:space="preserve">  </w:t>
      </w:r>
      <w:r>
        <w:rPr>
          <w:rFonts w:ascii="FangSong" w:eastAsia="FangSong" w:hAnsi="FangSong" w:cs="FangSong"/>
          <w:spacing w:val="-15"/>
          <w:sz w:val="22"/>
          <w:szCs w:val="22"/>
        </w:rPr>
        <w:t>邱前进</w:t>
      </w:r>
    </w:p>
    <w:p>
      <w:pPr>
        <w:spacing w:before="122" w:line="219" w:lineRule="auto"/>
        <w:ind w:left="596"/>
        <w:rPr>
          <w:rFonts w:ascii="FangSong" w:eastAsia="FangSong" w:hAnsi="FangSong" w:cs="FangSong"/>
          <w:sz w:val="22"/>
          <w:szCs w:val="22"/>
        </w:rPr>
      </w:pPr>
      <w:r>
        <w:rPr>
          <w:rFonts w:ascii="FangSong" w:eastAsia="FangSong" w:hAnsi="FangSong" w:cs="FangSong"/>
          <w:spacing w:val="-3"/>
          <w:sz w:val="22"/>
          <w:szCs w:val="22"/>
        </w:rPr>
        <w:t>结构专业：</w:t>
      </w:r>
      <w:r>
        <w:rPr>
          <w:rFonts w:ascii="FangSong" w:eastAsia="FangSong" w:hAnsi="FangSong" w:cs="FangSong"/>
          <w:spacing w:val="-3"/>
          <w:sz w:val="22"/>
          <w:szCs w:val="22"/>
        </w:rPr>
        <w:t xml:space="preserve">  </w:t>
      </w:r>
      <w:r>
        <w:rPr>
          <w:rFonts w:ascii="FangSong" w:eastAsia="FangSong" w:hAnsi="FangSong" w:cs="FangSong"/>
          <w:spacing w:val="-3"/>
          <w:sz w:val="22"/>
          <w:szCs w:val="22"/>
        </w:rPr>
        <w:t>周彦斌</w:t>
      </w:r>
      <w:r>
        <w:rPr>
          <w:rFonts w:ascii="FangSong" w:eastAsia="FangSong" w:hAnsi="FangSong" w:cs="FangSong"/>
          <w:spacing w:val="11"/>
          <w:sz w:val="22"/>
          <w:szCs w:val="22"/>
        </w:rPr>
        <w:t xml:space="preserve">  </w:t>
      </w:r>
      <w:r>
        <w:rPr>
          <w:rFonts w:ascii="FangSong" w:eastAsia="FangSong" w:hAnsi="FangSong" w:cs="FangSong"/>
          <w:spacing w:val="-3"/>
          <w:sz w:val="22"/>
          <w:szCs w:val="22"/>
        </w:rPr>
        <w:t>张振炫</w:t>
      </w:r>
    </w:p>
    <w:p>
      <w:pPr>
        <w:spacing w:before="117" w:line="219" w:lineRule="auto"/>
        <w:ind w:left="601"/>
        <w:rPr>
          <w:rFonts w:ascii="FangSong" w:eastAsia="FangSong" w:hAnsi="FangSong" w:cs="FangSong"/>
          <w:sz w:val="22"/>
          <w:szCs w:val="22"/>
        </w:rPr>
      </w:pPr>
      <w:r>
        <w:rPr>
          <w:rFonts w:ascii="FangSong" w:eastAsia="FangSong" w:hAnsi="FangSong" w:cs="FangSong"/>
          <w:spacing w:val="-2"/>
          <w:sz w:val="22"/>
          <w:szCs w:val="22"/>
        </w:rPr>
        <w:t>给排水专业：李永林</w:t>
      </w:r>
      <w:r>
        <w:rPr>
          <w:rFonts w:ascii="FangSong" w:eastAsia="FangSong" w:hAnsi="FangSong" w:cs="FangSong"/>
          <w:spacing w:val="-2"/>
          <w:sz w:val="22"/>
          <w:szCs w:val="22"/>
        </w:rPr>
        <w:t xml:space="preserve">  </w:t>
      </w:r>
      <w:r>
        <w:rPr>
          <w:rFonts w:ascii="FangSong" w:eastAsia="FangSong" w:hAnsi="FangSong" w:cs="FangSong"/>
          <w:spacing w:val="-2"/>
          <w:sz w:val="22"/>
          <w:szCs w:val="22"/>
        </w:rPr>
        <w:t>杜</w:t>
      </w:r>
      <w:r>
        <w:rPr>
          <w:rFonts w:ascii="FangSong" w:eastAsia="FangSong" w:hAnsi="FangSong" w:cs="FangSong"/>
          <w:spacing w:val="14"/>
          <w:sz w:val="22"/>
          <w:szCs w:val="22"/>
        </w:rPr>
        <w:t xml:space="preserve">  </w:t>
      </w:r>
      <w:r>
        <w:rPr>
          <w:rFonts w:ascii="FangSong" w:eastAsia="FangSong" w:hAnsi="FangSong" w:cs="FangSong"/>
          <w:spacing w:val="-2"/>
          <w:sz w:val="22"/>
          <w:szCs w:val="22"/>
        </w:rPr>
        <w:t>飞</w:t>
      </w:r>
    </w:p>
    <w:p>
      <w:pPr>
        <w:spacing w:before="122" w:line="219" w:lineRule="auto"/>
        <w:ind w:left="615"/>
        <w:rPr>
          <w:rFonts w:ascii="FangSong" w:eastAsia="FangSong" w:hAnsi="FangSong" w:cs="FangSong"/>
          <w:sz w:val="22"/>
          <w:szCs w:val="22"/>
        </w:rPr>
      </w:pPr>
      <w:r>
        <w:rPr>
          <w:rFonts w:ascii="FangSong" w:eastAsia="FangSong" w:hAnsi="FangSong" w:cs="FangSong"/>
          <w:spacing w:val="-11"/>
          <w:sz w:val="22"/>
          <w:szCs w:val="22"/>
        </w:rPr>
        <w:t>电气专业：</w:t>
      </w:r>
      <w:r>
        <w:rPr>
          <w:rFonts w:ascii="FangSong" w:eastAsia="FangSong" w:hAnsi="FangSong" w:cs="FangSong"/>
          <w:spacing w:val="18"/>
          <w:sz w:val="22"/>
          <w:szCs w:val="22"/>
        </w:rPr>
        <w:t xml:space="preserve">  </w:t>
      </w:r>
      <w:r>
        <w:rPr>
          <w:rFonts w:ascii="FangSong" w:eastAsia="FangSong" w:hAnsi="FangSong" w:cs="FangSong"/>
          <w:spacing w:val="-11"/>
          <w:sz w:val="22"/>
          <w:szCs w:val="22"/>
        </w:rPr>
        <w:t>张</w:t>
      </w:r>
      <w:r>
        <w:rPr>
          <w:rFonts w:ascii="FangSong" w:eastAsia="FangSong" w:hAnsi="FangSong" w:cs="FangSong"/>
          <w:spacing w:val="8"/>
          <w:sz w:val="22"/>
          <w:szCs w:val="22"/>
        </w:rPr>
        <w:t xml:space="preserve">  </w:t>
      </w:r>
      <w:r>
        <w:rPr>
          <w:rFonts w:ascii="FangSong" w:eastAsia="FangSong" w:hAnsi="FangSong" w:cs="FangSong"/>
          <w:spacing w:val="-11"/>
          <w:sz w:val="22"/>
          <w:szCs w:val="22"/>
        </w:rPr>
        <w:t>浩</w:t>
      </w:r>
      <w:r>
        <w:rPr>
          <w:rFonts w:ascii="FangSong" w:eastAsia="FangSong" w:hAnsi="FangSong" w:cs="FangSong"/>
          <w:spacing w:val="6"/>
          <w:sz w:val="22"/>
          <w:szCs w:val="22"/>
        </w:rPr>
        <w:t xml:space="preserve">  </w:t>
      </w:r>
      <w:r>
        <w:rPr>
          <w:rFonts w:ascii="FangSong" w:eastAsia="FangSong" w:hAnsi="FangSong" w:cs="FangSong"/>
          <w:spacing w:val="-11"/>
          <w:sz w:val="22"/>
          <w:szCs w:val="22"/>
        </w:rPr>
        <w:t>王</w:t>
      </w:r>
      <w:r>
        <w:rPr>
          <w:rFonts w:ascii="FangSong" w:eastAsia="FangSong" w:hAnsi="FangSong" w:cs="FangSong"/>
          <w:spacing w:val="7"/>
          <w:sz w:val="22"/>
          <w:szCs w:val="22"/>
        </w:rPr>
        <w:t xml:space="preserve">  </w:t>
      </w:r>
      <w:r>
        <w:rPr>
          <w:rFonts w:ascii="FangSong" w:eastAsia="FangSong" w:hAnsi="FangSong" w:cs="FangSong"/>
          <w:spacing w:val="-11"/>
          <w:sz w:val="22"/>
          <w:szCs w:val="22"/>
        </w:rPr>
        <w:t>远</w:t>
      </w:r>
    </w:p>
    <w:p>
      <w:pPr>
        <w:spacing w:before="118" w:line="219" w:lineRule="auto"/>
        <w:ind w:left="605"/>
        <w:rPr>
          <w:rFonts w:ascii="FangSong" w:eastAsia="FangSong" w:hAnsi="FangSong" w:cs="FangSong"/>
          <w:sz w:val="22"/>
          <w:szCs w:val="22"/>
        </w:rPr>
      </w:pPr>
      <w:r>
        <w:rPr>
          <w:rFonts w:ascii="FangSong" w:eastAsia="FangSong" w:hAnsi="FangSong" w:cs="FangSong"/>
          <w:spacing w:val="-18"/>
          <w:sz w:val="22"/>
          <w:szCs w:val="22"/>
        </w:rPr>
        <w:t>暖通专业：</w:t>
      </w:r>
      <w:r>
        <w:rPr>
          <w:rFonts w:ascii="FangSong" w:eastAsia="FangSong" w:hAnsi="FangSong" w:cs="FangSong"/>
          <w:spacing w:val="4"/>
          <w:sz w:val="22"/>
          <w:szCs w:val="22"/>
        </w:rPr>
        <w:t xml:space="preserve">   </w:t>
      </w:r>
      <w:r>
        <w:rPr>
          <w:rFonts w:ascii="FangSong" w:eastAsia="FangSong" w:hAnsi="FangSong" w:cs="FangSong"/>
          <w:spacing w:val="-18"/>
          <w:sz w:val="22"/>
          <w:szCs w:val="22"/>
        </w:rPr>
        <w:t>程如风</w:t>
      </w:r>
    </w:p>
    <w:p>
      <w:pPr>
        <w:pStyle w:val="BodyText"/>
        <w:spacing w:line="424" w:lineRule="auto"/>
      </w:pPr>
    </w:p>
    <w:p>
      <w:pPr>
        <w:spacing w:before="73" w:line="219" w:lineRule="auto"/>
        <w:rPr>
          <w:rFonts w:ascii="FangSong" w:eastAsia="FangSong" w:hAnsi="FangSong" w:cs="FangSong"/>
          <w:sz w:val="22"/>
          <w:szCs w:val="22"/>
        </w:rPr>
      </w:pPr>
      <w:r>
        <w:rPr>
          <w:rFonts w:ascii="FangSong" w:eastAsia="FangSong" w:hAnsi="FangSong" w:cs="FangSong"/>
          <w:sz w:val="22"/>
          <w:szCs w:val="22"/>
        </w:rPr>
        <w:t>【</w:t>
      </w:r>
      <w:r>
        <w:rPr>
          <w:rFonts w:ascii="FangSong" w:eastAsia="FangSong" w:hAnsi="FangSong" w:cs="FangSong"/>
          <w:sz w:val="22"/>
          <w:szCs w:val="22"/>
          <w14:textOutline w14:w="4000">
            <w14:solidFill>
              <w14:srgbClr w14:val="000000"/>
            </w14:solidFill>
            <w14:prstDash w14:val="solid"/>
            <w14:miter w14:lim="10"/>
          </w14:textOutline>
        </w:rPr>
        <w:t>审核签发</w:t>
      </w:r>
      <w:r>
        <w:rPr>
          <w:rFonts w:ascii="FangSong" w:eastAsia="FangSong" w:hAnsi="FangSong" w:cs="FangSong"/>
          <w:sz w:val="22"/>
          <w:szCs w:val="22"/>
        </w:rPr>
        <w:t>】</w:t>
      </w:r>
    </w:p>
    <w:p>
      <w:pPr>
        <w:spacing w:before="119" w:line="217" w:lineRule="auto"/>
        <w:ind w:left="572"/>
        <w:rPr>
          <w:rFonts w:ascii="FangSong" w:eastAsia="FangSong" w:hAnsi="FangSong" w:cs="FangSong"/>
          <w:sz w:val="22"/>
          <w:szCs w:val="22"/>
        </w:rPr>
      </w:pPr>
      <w:r>
        <w:rPr>
          <w:rFonts w:ascii="FangSong" w:eastAsia="FangSong" w:hAnsi="FangSong" w:cs="FangSong"/>
          <w:spacing w:val="-4"/>
          <w:sz w:val="22"/>
          <w:szCs w:val="22"/>
        </w:rPr>
        <w:t>审核：赖国梁</w:t>
      </w:r>
      <w:r>
        <w:rPr>
          <w:rFonts w:ascii="FangSong" w:eastAsia="FangSong" w:hAnsi="FangSong" w:cs="FangSong"/>
          <w:spacing w:val="-4"/>
          <w:sz w:val="22"/>
          <w:szCs w:val="22"/>
        </w:rPr>
        <w:t xml:space="preserve">  </w:t>
      </w:r>
      <w:r>
        <w:rPr>
          <w:rFonts w:ascii="FangSong" w:eastAsia="FangSong" w:hAnsi="FangSong" w:cs="FangSong"/>
          <w:spacing w:val="-4"/>
          <w:sz w:val="22"/>
          <w:szCs w:val="22"/>
        </w:rPr>
        <w:t>邓昌福</w:t>
      </w:r>
      <w:r>
        <w:rPr>
          <w:rFonts w:ascii="FangSong" w:eastAsia="FangSong" w:hAnsi="FangSong" w:cs="FangSong"/>
          <w:spacing w:val="3"/>
          <w:sz w:val="22"/>
          <w:szCs w:val="22"/>
        </w:rPr>
        <w:t xml:space="preserve">         </w:t>
      </w:r>
      <w:r>
        <w:rPr>
          <w:rFonts w:ascii="FangSong" w:eastAsia="FangSong" w:hAnsi="FangSong" w:cs="FangSong"/>
          <w:spacing w:val="-4"/>
          <w:sz w:val="22"/>
          <w:szCs w:val="22"/>
        </w:rPr>
        <w:t>签发：余地华</w:t>
      </w:r>
    </w:p>
    <w:p>
      <w:pPr>
        <w:spacing w:before="120" w:line="218" w:lineRule="auto"/>
        <w:rPr>
          <w:rFonts w:ascii="FangSong" w:eastAsia="FangSong" w:hAnsi="FangSong" w:cs="FangSong"/>
          <w:sz w:val="22"/>
          <w:szCs w:val="22"/>
        </w:rPr>
      </w:pPr>
      <w:r>
        <w:rPr>
          <w:rFonts w:ascii="FangSong" w:eastAsia="FangSong" w:hAnsi="FangSong" w:cs="FangSong"/>
          <w:sz w:val="22"/>
          <w:szCs w:val="22"/>
        </w:rPr>
        <w:t>【</w:t>
      </w:r>
      <w:r>
        <w:rPr>
          <w:rFonts w:ascii="FangSong" w:eastAsia="FangSong" w:hAnsi="FangSong" w:cs="FangSong"/>
          <w:sz w:val="22"/>
          <w:szCs w:val="22"/>
          <w14:textOutline w14:w="4000">
            <w14:solidFill>
              <w14:srgbClr w14:val="000000"/>
            </w14:solidFill>
            <w14:prstDash w14:val="solid"/>
            <w14:miter w14:lim="10"/>
          </w14:textOutline>
        </w:rPr>
        <w:t>编制部门</w:t>
      </w:r>
      <w:r>
        <w:rPr>
          <w:rFonts w:ascii="FangSong" w:eastAsia="FangSong" w:hAnsi="FangSong" w:cs="FangSong"/>
          <w:sz w:val="22"/>
          <w:szCs w:val="22"/>
        </w:rPr>
        <w:t>】</w:t>
      </w:r>
    </w:p>
    <w:p>
      <w:pPr>
        <w:spacing w:before="122" w:line="379" w:lineRule="exact"/>
        <w:ind w:left="586"/>
        <w:rPr>
          <w:rFonts w:ascii="FangSong" w:eastAsia="FangSong" w:hAnsi="FangSong" w:cs="FangSong"/>
          <w:sz w:val="22"/>
          <w:szCs w:val="22"/>
        </w:rPr>
      </w:pPr>
      <w:r>
        <w:rPr>
          <w:rFonts w:ascii="FangSong" w:eastAsia="FangSong" w:hAnsi="FangSong" w:cs="FangSong"/>
          <w:spacing w:val="-3"/>
          <w:position w:val="11"/>
          <w:sz w:val="22"/>
          <w:szCs w:val="22"/>
        </w:rPr>
        <w:t>中建三局集团有限公司工程总承包公司</w:t>
      </w:r>
      <w:r>
        <w:rPr>
          <w:rFonts w:ascii="FangSong" w:eastAsia="FangSong" w:hAnsi="FangSong" w:cs="FangSong"/>
          <w:spacing w:val="-29"/>
          <w:position w:val="11"/>
          <w:sz w:val="22"/>
          <w:szCs w:val="22"/>
        </w:rPr>
        <w:t xml:space="preserve"> </w:t>
      </w:r>
      <w:r>
        <w:rPr>
          <w:rFonts w:ascii="FangSong" w:eastAsia="FangSong" w:hAnsi="FangSong" w:cs="FangSong"/>
          <w:spacing w:val="-3"/>
          <w:position w:val="11"/>
          <w:sz w:val="22"/>
          <w:szCs w:val="22"/>
        </w:rPr>
        <w:t>EPC</w:t>
      </w:r>
      <w:r>
        <w:rPr>
          <w:rFonts w:ascii="FangSong" w:eastAsia="FangSong" w:hAnsi="FangSong" w:cs="FangSong"/>
          <w:spacing w:val="-39"/>
          <w:position w:val="11"/>
          <w:sz w:val="22"/>
          <w:szCs w:val="22"/>
        </w:rPr>
        <w:t xml:space="preserve"> </w:t>
      </w:r>
      <w:r>
        <w:rPr>
          <w:rFonts w:ascii="FangSong" w:eastAsia="FangSong" w:hAnsi="FangSong" w:cs="FangSong"/>
          <w:spacing w:val="-3"/>
          <w:position w:val="11"/>
          <w:sz w:val="22"/>
          <w:szCs w:val="22"/>
        </w:rPr>
        <w:t>业务中心</w:t>
      </w:r>
    </w:p>
    <w:p>
      <w:pPr>
        <w:spacing w:before="1" w:line="212" w:lineRule="auto"/>
        <w:ind w:left="561"/>
        <w:rPr>
          <w:rFonts w:ascii="FangSong" w:eastAsia="FangSong" w:hAnsi="FangSong" w:cs="FangSong"/>
          <w:sz w:val="22"/>
          <w:szCs w:val="22"/>
        </w:rPr>
      </w:pPr>
      <w:r>
        <w:rPr>
          <w:rFonts w:ascii="FangSong" w:eastAsia="FangSong" w:hAnsi="FangSong" w:cs="FangSong"/>
          <w:sz w:val="22"/>
          <w:szCs w:val="22"/>
        </w:rPr>
        <w:t>E-mail：cscec3b_epc</w:t>
      </w:r>
      <w:r>
        <w:rPr>
          <w:rFonts w:ascii="Times New Roman" w:eastAsia="Times New Roman" w:hAnsi="Times New Roman" w:cs="Times New Roman"/>
          <w:sz w:val="22"/>
          <w:szCs w:val="22"/>
        </w:rPr>
        <w:t>@</w:t>
      </w:r>
      <w:r>
        <w:rPr>
          <w:rFonts w:ascii="FangSong" w:eastAsia="FangSong" w:hAnsi="FangSong" w:cs="FangSong"/>
          <w:spacing w:val="-1"/>
          <w:sz w:val="22"/>
          <w:szCs w:val="22"/>
        </w:rPr>
        <w:t>vip.163.com</w:t>
      </w:r>
    </w:p>
    <w:p>
      <w:pPr>
        <w:spacing w:line="212" w:lineRule="auto"/>
        <w:rPr>
          <w:rFonts w:ascii="FangSong" w:eastAsia="FangSong" w:hAnsi="FangSong" w:cs="FangSong"/>
          <w:sz w:val="22"/>
          <w:szCs w:val="22"/>
        </w:rPr>
        <w:sectPr>
          <w:pgSz w:w="11907" w:h="16839"/>
          <w:pgMar w:top="1065" w:right="717" w:bottom="0" w:left="720" w:header="0" w:footer="0" w:gutter="0"/>
          <w:pgNumType w:start="3"/>
          <w:cols w:space="708"/>
        </w:sectPr>
      </w:pPr>
    </w:p>
    <w:p>
      <w:pPr>
        <w:spacing w:before="62" w:line="194" w:lineRule="auto"/>
        <w:ind w:left="8"/>
        <w:outlineLvl w:val="0"/>
        <w:rPr>
          <w:rFonts w:ascii="Microsoft YaHei" w:eastAsia="Microsoft YaHei" w:hAnsi="Microsoft YaHei" w:cs="Microsoft YaHei"/>
          <w:sz w:val="30"/>
          <w:szCs w:val="30"/>
        </w:rPr>
      </w:pPr>
      <w:r>
        <w:rPr>
          <w:rFonts w:ascii="Microsoft YaHei" w:eastAsia="Microsoft YaHei" w:hAnsi="Microsoft YaHei" w:cs="Microsoft YaHei"/>
          <w:b/>
          <w:bCs/>
          <w:spacing w:val="-1"/>
          <w:sz w:val="30"/>
          <w:szCs w:val="30"/>
        </w:rPr>
        <w:t>一、规划方案设计阶段成果审查要点</w:t>
      </w:r>
    </w:p>
    <w:tbl>
      <w:tblPr>
        <w:tblStyle w:val="TableNormal0"/>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7"/>
        <w:gridCol w:w="7934"/>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10463" w:type="dxa"/>
            <w:gridSpan w:val="3"/>
            <w:shd w:val="clear" w:color="auto" w:fill="B4C6E7"/>
            <w:vAlign w:val="top"/>
          </w:tcPr>
          <w:p>
            <w:pPr>
              <w:spacing w:before="126" w:line="176" w:lineRule="auto"/>
              <w:ind w:left="4113"/>
              <w:rPr>
                <w:rFonts w:ascii="Microsoft YaHei" w:eastAsia="Microsoft YaHei" w:hAnsi="Microsoft YaHei" w:cs="Microsoft YaHei"/>
                <w:sz w:val="28"/>
                <w:szCs w:val="28"/>
              </w:rPr>
            </w:pPr>
            <w:r>
              <w:rPr>
                <w:rFonts w:ascii="Microsoft YaHei" w:eastAsia="Microsoft YaHei" w:hAnsi="Microsoft YaHei" w:cs="Microsoft YaHei"/>
                <w:b/>
                <w:bCs/>
                <w:spacing w:val="-1"/>
                <w:sz w:val="28"/>
                <w:szCs w:val="28"/>
              </w:rPr>
              <w:t>建筑专业审查要点</w:t>
            </w:r>
          </w:p>
        </w:tc>
      </w:tr>
      <w:tr>
        <w:tblPrEx>
          <w:tblW w:w="10463" w:type="dxa"/>
          <w:tblInd w:w="2" w:type="dxa"/>
          <w:tblLayout w:type="fixed"/>
        </w:tblPrEx>
        <w:trPr>
          <w:trHeight w:val="511"/>
        </w:trPr>
        <w:tc>
          <w:tcPr>
            <w:tcW w:w="1277" w:type="dxa"/>
            <w:vAlign w:val="top"/>
          </w:tcPr>
          <w:p>
            <w:pPr>
              <w:pStyle w:val="TableText"/>
              <w:spacing w:before="148" w:line="221" w:lineRule="auto"/>
              <w:ind w:left="245"/>
              <w:rPr>
                <w:sz w:val="21"/>
                <w:szCs w:val="21"/>
              </w:rPr>
            </w:pPr>
            <w:r>
              <w:rPr>
                <w:spacing w:val="-6"/>
                <w:sz w:val="21"/>
                <w:szCs w:val="21"/>
                <w14:textOutline w14:w="3835">
                  <w14:solidFill>
                    <w14:srgbClr w14:val="000000"/>
                  </w14:solidFill>
                  <w14:prstDash w14:val="solid"/>
                  <w14:miter w14:lim="10"/>
                </w14:textOutline>
              </w:rPr>
              <w:t>问题列项</w:t>
            </w:r>
          </w:p>
        </w:tc>
        <w:tc>
          <w:tcPr>
            <w:tcW w:w="7934" w:type="dxa"/>
            <w:vAlign w:val="top"/>
          </w:tcPr>
          <w:p>
            <w:pPr>
              <w:pStyle w:val="TableText"/>
              <w:spacing w:before="147" w:line="220" w:lineRule="auto"/>
              <w:ind w:left="3034"/>
              <w:rPr>
                <w:sz w:val="21"/>
                <w:szCs w:val="21"/>
              </w:rPr>
            </w:pPr>
            <w:r>
              <w:rPr>
                <w:spacing w:val="-1"/>
                <w:sz w:val="21"/>
                <w:szCs w:val="21"/>
                <w14:textOutline w14:w="3835">
                  <w14:solidFill>
                    <w14:srgbClr w14:val="000000"/>
                  </w14:solidFill>
                  <w14:prstDash w14:val="solid"/>
                  <w14:miter w14:lim="10"/>
                </w14:textOutline>
              </w:rPr>
              <w:t>审查要求及审核依据</w:t>
            </w:r>
          </w:p>
        </w:tc>
        <w:tc>
          <w:tcPr>
            <w:tcW w:w="1252" w:type="dxa"/>
            <w:vAlign w:val="top"/>
          </w:tcPr>
          <w:p>
            <w:pPr>
              <w:pStyle w:val="TableText"/>
              <w:spacing w:before="29" w:line="221" w:lineRule="auto"/>
              <w:ind w:left="212"/>
              <w:rPr>
                <w:sz w:val="21"/>
                <w:szCs w:val="21"/>
              </w:rPr>
            </w:pPr>
            <w:r>
              <w:rPr>
                <w:spacing w:val="-2"/>
                <w:sz w:val="21"/>
                <w:szCs w:val="21"/>
                <w14:textOutline w14:w="3835">
                  <w14:solidFill>
                    <w14:srgbClr w14:val="000000"/>
                  </w14:solidFill>
                  <w14:prstDash w14:val="solid"/>
                  <w14:miter w14:lim="10"/>
                </w14:textOutline>
              </w:rPr>
              <w:t>是否满足</w:t>
            </w:r>
          </w:p>
          <w:p>
            <w:pPr>
              <w:pStyle w:val="TableText"/>
              <w:spacing w:before="17" w:line="207" w:lineRule="auto"/>
              <w:ind w:left="274"/>
            </w:pPr>
            <w:r>
              <w:rPr>
                <w:spacing w:val="-19"/>
              </w:rPr>
              <w:t>( √或×)</w:t>
            </w:r>
          </w:p>
        </w:tc>
      </w:tr>
      <w:tr>
        <w:tblPrEx>
          <w:tblW w:w="10463" w:type="dxa"/>
          <w:tblInd w:w="2" w:type="dxa"/>
          <w:tblLayout w:type="fixed"/>
        </w:tblPrEx>
        <w:trPr>
          <w:trHeight w:val="3611"/>
        </w:trPr>
        <w:tc>
          <w:tcPr>
            <w:tcW w:w="1277"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68" w:line="241" w:lineRule="auto"/>
              <w:ind w:left="328"/>
              <w:rPr>
                <w:sz w:val="21"/>
                <w:szCs w:val="21"/>
              </w:rPr>
            </w:pPr>
            <w:r>
              <w:rPr>
                <w:spacing w:val="-2"/>
                <w:sz w:val="21"/>
                <w:szCs w:val="21"/>
                <w14:textOutline w14:w="3835">
                  <w14:solidFill>
                    <w14:srgbClr w14:val="000000"/>
                  </w14:solidFill>
                  <w14:prstDash w14:val="solid"/>
                  <w14:miter w14:lim="10"/>
                </w14:textOutline>
              </w:rPr>
              <w:t>经济技</w:t>
            </w:r>
          </w:p>
          <w:p>
            <w:pPr>
              <w:pStyle w:val="TableText"/>
              <w:spacing w:line="220" w:lineRule="auto"/>
              <w:ind w:left="328"/>
              <w:rPr>
                <w:sz w:val="21"/>
                <w:szCs w:val="21"/>
              </w:rPr>
            </w:pPr>
            <w:r>
              <w:rPr>
                <w:spacing w:val="-2"/>
                <w:sz w:val="21"/>
                <w:szCs w:val="21"/>
                <w14:textOutline w14:w="3835">
                  <w14:solidFill>
                    <w14:srgbClr w14:val="000000"/>
                  </w14:solidFill>
                  <w14:prstDash w14:val="solid"/>
                  <w14:miter w14:lim="10"/>
                </w14:textOutline>
              </w:rPr>
              <w:t>术指标</w:t>
            </w:r>
          </w:p>
        </w:tc>
        <w:tc>
          <w:tcPr>
            <w:tcW w:w="7934" w:type="dxa"/>
            <w:vAlign w:val="top"/>
          </w:tcPr>
          <w:p>
            <w:pPr>
              <w:pStyle w:val="TableText"/>
              <w:spacing w:before="49" w:line="219" w:lineRule="auto"/>
              <w:ind w:left="123"/>
            </w:pPr>
            <w:r>
              <w:rPr>
                <w:spacing w:val="-3"/>
              </w:rPr>
              <w:t>1.经济指标是否满足政府部门的规划条件及要点要求：</w:t>
            </w:r>
          </w:p>
          <w:p>
            <w:pPr>
              <w:pStyle w:val="TableText"/>
              <w:spacing w:before="19" w:line="220" w:lineRule="auto"/>
              <w:ind w:left="337"/>
            </w:pPr>
            <w:r>
              <w:rPr>
                <w:spacing w:val="-4"/>
              </w:rPr>
              <w:t>1)</w:t>
            </w:r>
            <w:r>
              <w:rPr>
                <w:spacing w:val="40"/>
              </w:rPr>
              <w:t xml:space="preserve">  </w:t>
            </w:r>
            <w:r>
              <w:rPr>
                <w:spacing w:val="-4"/>
              </w:rPr>
              <w:t>总建筑面积、计容建筑面积和不计容建筑面积（建议地上和地下面积单列）。</w:t>
            </w:r>
          </w:p>
          <w:p>
            <w:pPr>
              <w:pStyle w:val="TableText"/>
              <w:spacing w:before="18" w:line="229" w:lineRule="auto"/>
              <w:ind w:left="744" w:right="110" w:hanging="419"/>
            </w:pPr>
            <w:r>
              <w:rPr>
                <w:spacing w:val="1"/>
              </w:rPr>
              <w:t>2)</w:t>
            </w:r>
            <w:r>
              <w:rPr>
                <w:spacing w:val="34"/>
              </w:rPr>
              <w:t xml:space="preserve">  </w:t>
            </w:r>
            <w:r>
              <w:rPr>
                <w:spacing w:val="1"/>
              </w:rPr>
              <w:t>绿地率应满足用地规划条件要求（规范要求新建综合医院绿地率不小于 35%，改建、扩建</w:t>
            </w:r>
            <w:r>
              <w:t xml:space="preserve"> </w:t>
            </w:r>
            <w:r>
              <w:rPr>
                <w:spacing w:val="-2"/>
              </w:rPr>
              <w:t>综合医院绿地率不小于</w:t>
            </w:r>
            <w:r>
              <w:rPr>
                <w:spacing w:val="-33"/>
              </w:rPr>
              <w:t xml:space="preserve"> </w:t>
            </w:r>
            <w:r>
              <w:rPr>
                <w:spacing w:val="-2"/>
              </w:rPr>
              <w:t>30%</w:t>
            </w:r>
            <w:r>
              <w:rPr>
                <w:spacing w:val="-31"/>
              </w:rPr>
              <w:t>）；</w:t>
            </w:r>
          </w:p>
          <w:p>
            <w:pPr>
              <w:pStyle w:val="TableText"/>
              <w:spacing w:before="21" w:line="230" w:lineRule="auto"/>
              <w:ind w:left="743" w:right="111" w:hanging="416"/>
            </w:pPr>
            <w:r>
              <w:rPr>
                <w:spacing w:val="1"/>
              </w:rPr>
              <w:t>3)</w:t>
            </w:r>
            <w:r>
              <w:rPr>
                <w:spacing w:val="33"/>
                <w:w w:val="101"/>
              </w:rPr>
              <w:t xml:space="preserve">  </w:t>
            </w:r>
            <w:r>
              <w:rPr>
                <w:spacing w:val="1"/>
              </w:rPr>
              <w:t>车位配比应满足当地城市规划管理规定，包括机动车位和非机动车位数量要求，其中充电</w:t>
            </w:r>
            <w:r>
              <w:t xml:space="preserve"> </w:t>
            </w:r>
            <w:r>
              <w:rPr>
                <w:spacing w:val="1"/>
              </w:rPr>
              <w:t>桩车位配比应满足当地的技术文件要求，如武汉市规定充电桩车位不小于总配建车位数的</w:t>
            </w:r>
            <w:r>
              <w:rPr>
                <w:spacing w:val="13"/>
              </w:rPr>
              <w:t xml:space="preserve"> </w:t>
            </w:r>
            <w:r>
              <w:rPr>
                <w:spacing w:val="-3"/>
              </w:rPr>
              <w:t>20%；下表是武汉市配建停车场车位指标：</w:t>
            </w:r>
          </w:p>
          <w:tbl>
            <w:tblPr>
              <w:tblStyle w:val="TableNormal0"/>
              <w:tblW w:w="7343"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8"/>
              <w:gridCol w:w="1274"/>
              <w:gridCol w:w="947"/>
              <w:gridCol w:w="991"/>
              <w:gridCol w:w="1134"/>
              <w:gridCol w:w="993"/>
              <w:gridCol w:w="1006"/>
            </w:tblGrid>
            <w:tr>
              <w:tblPrEx>
                <w:tblW w:w="7343"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
              </w:trPr>
              <w:tc>
                <w:tcPr>
                  <w:tcW w:w="998" w:type="dxa"/>
                  <w:vMerge w:val="restart"/>
                  <w:tcBorders>
                    <w:bottom w:val="nil"/>
                  </w:tcBorders>
                  <w:vAlign w:val="top"/>
                </w:tcPr>
                <w:p>
                  <w:pPr>
                    <w:pStyle w:val="TableText"/>
                    <w:spacing w:before="34" w:line="220" w:lineRule="auto"/>
                    <w:ind w:left="143"/>
                  </w:pPr>
                  <w:r>
                    <w:rPr>
                      <w:spacing w:val="-2"/>
                    </w:rPr>
                    <w:t>建筑类别</w:t>
                  </w:r>
                </w:p>
              </w:tc>
              <w:tc>
                <w:tcPr>
                  <w:tcW w:w="1274" w:type="dxa"/>
                  <w:vMerge w:val="restart"/>
                  <w:tcBorders>
                    <w:bottom w:val="nil"/>
                  </w:tcBorders>
                  <w:vAlign w:val="top"/>
                </w:tcPr>
                <w:p>
                  <w:pPr>
                    <w:pStyle w:val="TableText"/>
                    <w:spacing w:before="35" w:line="246" w:lineRule="auto"/>
                    <w:ind w:left="115" w:right="230" w:firstLine="165"/>
                  </w:pPr>
                  <w:r>
                    <w:rPr>
                      <w:spacing w:val="-2"/>
                    </w:rPr>
                    <w:t>计量单位</w:t>
                  </w:r>
                  <w:r>
                    <w:t xml:space="preserve"> </w:t>
                  </w:r>
                  <w:r>
                    <w:rPr>
                      <w:spacing w:val="-7"/>
                    </w:rPr>
                    <w:t>（每</w:t>
                  </w:r>
                  <w:r>
                    <w:rPr>
                      <w:spacing w:val="-12"/>
                    </w:rPr>
                    <w:t xml:space="preserve"> </w:t>
                  </w:r>
                  <w:r>
                    <w:rPr>
                      <w:spacing w:val="-7"/>
                    </w:rPr>
                    <w:t>100m²)</w:t>
                  </w:r>
                </w:p>
              </w:tc>
              <w:tc>
                <w:tcPr>
                  <w:tcW w:w="4065" w:type="dxa"/>
                  <w:gridSpan w:val="4"/>
                  <w:vAlign w:val="top"/>
                </w:tcPr>
                <w:p>
                  <w:pPr>
                    <w:pStyle w:val="TableText"/>
                    <w:spacing w:before="32" w:line="207" w:lineRule="auto"/>
                    <w:ind w:left="1764"/>
                  </w:pPr>
                  <w:r>
                    <w:rPr>
                      <w:spacing w:val="-2"/>
                    </w:rPr>
                    <w:t>机动车</w:t>
                  </w:r>
                </w:p>
              </w:tc>
              <w:tc>
                <w:tcPr>
                  <w:tcW w:w="1006" w:type="dxa"/>
                  <w:vMerge w:val="restart"/>
                  <w:tcBorders>
                    <w:bottom w:val="nil"/>
                  </w:tcBorders>
                  <w:vAlign w:val="top"/>
                </w:tcPr>
                <w:p>
                  <w:pPr>
                    <w:pStyle w:val="TableText"/>
                    <w:spacing w:before="34" w:line="219" w:lineRule="auto"/>
                    <w:ind w:left="117"/>
                  </w:pPr>
                  <w:r>
                    <w:rPr>
                      <w:spacing w:val="-2"/>
                    </w:rPr>
                    <w:t>非机动车</w:t>
                  </w:r>
                </w:p>
              </w:tc>
            </w:tr>
            <w:tr>
              <w:tblPrEx>
                <w:tblW w:w="7343" w:type="dxa"/>
                <w:tblInd w:w="172" w:type="dxa"/>
                <w:tblLayout w:type="fixed"/>
              </w:tblPrEx>
              <w:trPr>
                <w:trHeight w:val="471"/>
              </w:trPr>
              <w:tc>
                <w:tcPr>
                  <w:tcW w:w="998" w:type="dxa"/>
                  <w:vMerge/>
                  <w:tcBorders>
                    <w:top w:val="nil"/>
                  </w:tcBorders>
                  <w:vAlign w:val="top"/>
                </w:tcPr>
                <w:p>
                  <w:pPr>
                    <w:rPr>
                      <w:rFonts w:ascii="Arial"/>
                      <w:sz w:val="21"/>
                    </w:rPr>
                  </w:pPr>
                </w:p>
              </w:tc>
              <w:tc>
                <w:tcPr>
                  <w:tcW w:w="1274" w:type="dxa"/>
                  <w:vMerge/>
                  <w:tcBorders>
                    <w:top w:val="nil"/>
                  </w:tcBorders>
                  <w:vAlign w:val="top"/>
                </w:tcPr>
                <w:p>
                  <w:pPr>
                    <w:rPr>
                      <w:rFonts w:ascii="Arial"/>
                      <w:sz w:val="21"/>
                    </w:rPr>
                  </w:pPr>
                </w:p>
              </w:tc>
              <w:tc>
                <w:tcPr>
                  <w:tcW w:w="947" w:type="dxa"/>
                  <w:vAlign w:val="top"/>
                </w:tcPr>
                <w:p>
                  <w:pPr>
                    <w:pStyle w:val="TableText"/>
                    <w:spacing w:before="26" w:line="223" w:lineRule="auto"/>
                    <w:ind w:left="132" w:right="103" w:hanging="18"/>
                  </w:pPr>
                  <w:r>
                    <w:rPr>
                      <w:spacing w:val="1"/>
                    </w:rPr>
                    <w:t>一环线以</w:t>
                  </w:r>
                  <w:r>
                    <w:t xml:space="preserve"> </w:t>
                  </w:r>
                  <w:r>
                    <w:t>内</w:t>
                  </w:r>
                </w:p>
              </w:tc>
              <w:tc>
                <w:tcPr>
                  <w:tcW w:w="991" w:type="dxa"/>
                  <w:vAlign w:val="top"/>
                </w:tcPr>
                <w:p>
                  <w:pPr>
                    <w:pStyle w:val="TableText"/>
                    <w:spacing w:before="26" w:line="223" w:lineRule="auto"/>
                    <w:ind w:left="112" w:right="102" w:firstLine="2"/>
                  </w:pPr>
                  <w:r>
                    <w:rPr>
                      <w:spacing w:val="11"/>
                    </w:rPr>
                    <w:t>一环与二</w:t>
                  </w:r>
                  <w:r>
                    <w:rPr>
                      <w:spacing w:val="2"/>
                    </w:rPr>
                    <w:t xml:space="preserve"> </w:t>
                  </w:r>
                  <w:r>
                    <w:rPr>
                      <w:spacing w:val="-2"/>
                    </w:rPr>
                    <w:t>环之间</w:t>
                  </w:r>
                </w:p>
              </w:tc>
              <w:tc>
                <w:tcPr>
                  <w:tcW w:w="1134" w:type="dxa"/>
                  <w:vAlign w:val="top"/>
                </w:tcPr>
                <w:p>
                  <w:pPr>
                    <w:pStyle w:val="TableText"/>
                    <w:spacing w:before="26" w:line="223" w:lineRule="auto"/>
                    <w:ind w:left="114" w:right="103" w:firstLine="1"/>
                  </w:pPr>
                  <w:r>
                    <w:rPr>
                      <w:spacing w:val="1"/>
                    </w:rPr>
                    <w:t>二环与三环</w:t>
                  </w:r>
                  <w:r>
                    <w:rPr>
                      <w:spacing w:val="3"/>
                    </w:rPr>
                    <w:t xml:space="preserve"> </w:t>
                  </w:r>
                  <w:r>
                    <w:rPr>
                      <w:spacing w:val="-3"/>
                    </w:rPr>
                    <w:t>之间</w:t>
                  </w:r>
                </w:p>
              </w:tc>
              <w:tc>
                <w:tcPr>
                  <w:tcW w:w="993" w:type="dxa"/>
                  <w:vAlign w:val="top"/>
                </w:tcPr>
                <w:p>
                  <w:pPr>
                    <w:pStyle w:val="TableText"/>
                    <w:spacing w:before="26" w:line="223" w:lineRule="auto"/>
                    <w:ind w:left="117" w:right="103" w:hanging="3"/>
                  </w:pPr>
                  <w:r>
                    <w:rPr>
                      <w:spacing w:val="12"/>
                    </w:rPr>
                    <w:t>三环线以</w:t>
                  </w:r>
                  <w:r>
                    <w:rPr>
                      <w:spacing w:val="1"/>
                    </w:rPr>
                    <w:t xml:space="preserve"> </w:t>
                  </w:r>
                  <w:r>
                    <w:t>外</w:t>
                  </w:r>
                </w:p>
              </w:tc>
              <w:tc>
                <w:tcPr>
                  <w:tcW w:w="1006" w:type="dxa"/>
                  <w:vMerge/>
                  <w:tcBorders>
                    <w:top w:val="nil"/>
                  </w:tcBorders>
                  <w:vAlign w:val="top"/>
                </w:tcPr>
                <w:p>
                  <w:pPr>
                    <w:rPr>
                      <w:rFonts w:ascii="Arial"/>
                      <w:sz w:val="21"/>
                    </w:rPr>
                  </w:pPr>
                </w:p>
              </w:tc>
            </w:tr>
            <w:tr>
              <w:tblPrEx>
                <w:tblW w:w="7343" w:type="dxa"/>
                <w:tblInd w:w="172" w:type="dxa"/>
                <w:tblLayout w:type="fixed"/>
              </w:tblPrEx>
              <w:trPr>
                <w:trHeight w:val="236"/>
              </w:trPr>
              <w:tc>
                <w:tcPr>
                  <w:tcW w:w="998" w:type="dxa"/>
                  <w:vAlign w:val="top"/>
                </w:tcPr>
                <w:p>
                  <w:pPr>
                    <w:pStyle w:val="TableText"/>
                    <w:spacing w:before="27" w:line="204" w:lineRule="auto"/>
                    <w:ind w:left="114"/>
                  </w:pPr>
                  <w:r>
                    <w:rPr>
                      <w:spacing w:val="-2"/>
                    </w:rPr>
                    <w:t>三甲医院</w:t>
                  </w:r>
                </w:p>
              </w:tc>
              <w:tc>
                <w:tcPr>
                  <w:tcW w:w="1274" w:type="dxa"/>
                  <w:vMerge w:val="restart"/>
                  <w:tcBorders>
                    <w:bottom w:val="nil"/>
                  </w:tcBorders>
                  <w:vAlign w:val="top"/>
                </w:tcPr>
                <w:p>
                  <w:pPr>
                    <w:pStyle w:val="TableText"/>
                    <w:spacing w:before="259" w:line="220" w:lineRule="auto"/>
                    <w:ind w:left="549"/>
                  </w:pPr>
                  <w:r>
                    <w:t>个</w:t>
                  </w:r>
                </w:p>
              </w:tc>
              <w:tc>
                <w:tcPr>
                  <w:tcW w:w="947" w:type="dxa"/>
                  <w:vAlign w:val="top"/>
                </w:tcPr>
                <w:p>
                  <w:pPr>
                    <w:pStyle w:val="TableText"/>
                    <w:spacing w:before="57" w:line="173" w:lineRule="auto"/>
                    <w:ind w:left="124"/>
                  </w:pPr>
                  <w:r>
                    <w:rPr>
                      <w:spacing w:val="-6"/>
                    </w:rPr>
                    <w:t>1.5</w:t>
                  </w:r>
                </w:p>
              </w:tc>
              <w:tc>
                <w:tcPr>
                  <w:tcW w:w="991" w:type="dxa"/>
                  <w:vAlign w:val="top"/>
                </w:tcPr>
                <w:p>
                  <w:pPr>
                    <w:pStyle w:val="TableText"/>
                    <w:spacing w:before="57" w:line="173" w:lineRule="auto"/>
                    <w:ind w:left="114"/>
                  </w:pPr>
                  <w:r>
                    <w:t>2</w:t>
                  </w:r>
                </w:p>
              </w:tc>
              <w:tc>
                <w:tcPr>
                  <w:tcW w:w="1134" w:type="dxa"/>
                  <w:vAlign w:val="top"/>
                </w:tcPr>
                <w:p>
                  <w:pPr>
                    <w:pStyle w:val="TableText"/>
                    <w:spacing w:before="57" w:line="173" w:lineRule="auto"/>
                    <w:ind w:left="115"/>
                  </w:pPr>
                  <w:r>
                    <w:rPr>
                      <w:spacing w:val="-2"/>
                    </w:rPr>
                    <w:t>2.5</w:t>
                  </w:r>
                </w:p>
              </w:tc>
              <w:tc>
                <w:tcPr>
                  <w:tcW w:w="993" w:type="dxa"/>
                  <w:vAlign w:val="top"/>
                </w:tcPr>
                <w:p>
                  <w:pPr>
                    <w:pStyle w:val="TableText"/>
                    <w:spacing w:before="57" w:line="173" w:lineRule="auto"/>
                    <w:ind w:left="117"/>
                  </w:pPr>
                  <w:r>
                    <w:t>3</w:t>
                  </w:r>
                </w:p>
              </w:tc>
              <w:tc>
                <w:tcPr>
                  <w:tcW w:w="1006" w:type="dxa"/>
                  <w:vAlign w:val="top"/>
                </w:tcPr>
                <w:p>
                  <w:pPr>
                    <w:pStyle w:val="TableText"/>
                    <w:spacing w:before="57" w:line="173" w:lineRule="auto"/>
                    <w:ind w:left="128"/>
                  </w:pPr>
                  <w:r>
                    <w:rPr>
                      <w:spacing w:val="-6"/>
                    </w:rPr>
                    <w:t>1.2</w:t>
                  </w:r>
                </w:p>
              </w:tc>
            </w:tr>
            <w:tr>
              <w:tblPrEx>
                <w:tblW w:w="7343" w:type="dxa"/>
                <w:tblInd w:w="172" w:type="dxa"/>
                <w:tblLayout w:type="fixed"/>
              </w:tblPrEx>
              <w:trPr>
                <w:trHeight w:val="236"/>
              </w:trPr>
              <w:tc>
                <w:tcPr>
                  <w:tcW w:w="998" w:type="dxa"/>
                  <w:vAlign w:val="top"/>
                </w:tcPr>
                <w:p>
                  <w:pPr>
                    <w:pStyle w:val="TableText"/>
                    <w:spacing w:before="29" w:line="202" w:lineRule="auto"/>
                    <w:ind w:left="117"/>
                  </w:pPr>
                  <w:r>
                    <w:rPr>
                      <w:spacing w:val="-3"/>
                    </w:rPr>
                    <w:t>一般医院</w:t>
                  </w:r>
                </w:p>
              </w:tc>
              <w:tc>
                <w:tcPr>
                  <w:tcW w:w="1274" w:type="dxa"/>
                  <w:vMerge/>
                  <w:tcBorders>
                    <w:top w:val="nil"/>
                    <w:bottom w:val="nil"/>
                  </w:tcBorders>
                  <w:vAlign w:val="top"/>
                </w:tcPr>
                <w:p>
                  <w:pPr>
                    <w:rPr>
                      <w:rFonts w:ascii="Arial"/>
                      <w:sz w:val="21"/>
                    </w:rPr>
                  </w:pPr>
                </w:p>
              </w:tc>
              <w:tc>
                <w:tcPr>
                  <w:tcW w:w="947" w:type="dxa"/>
                  <w:vAlign w:val="top"/>
                </w:tcPr>
                <w:p>
                  <w:pPr>
                    <w:pStyle w:val="TableText"/>
                    <w:spacing w:before="59" w:line="171" w:lineRule="auto"/>
                    <w:ind w:left="112"/>
                  </w:pPr>
                  <w:r>
                    <w:rPr>
                      <w:spacing w:val="-3"/>
                    </w:rPr>
                    <w:t>0.8</w:t>
                  </w:r>
                </w:p>
              </w:tc>
              <w:tc>
                <w:tcPr>
                  <w:tcW w:w="991" w:type="dxa"/>
                  <w:vAlign w:val="top"/>
                </w:tcPr>
                <w:p>
                  <w:pPr>
                    <w:pStyle w:val="TableText"/>
                    <w:spacing w:before="58" w:line="172" w:lineRule="auto"/>
                    <w:ind w:left="125"/>
                  </w:pPr>
                  <w:r>
                    <w:rPr>
                      <w:spacing w:val="-6"/>
                    </w:rPr>
                    <w:t>1.0</w:t>
                  </w:r>
                </w:p>
              </w:tc>
              <w:tc>
                <w:tcPr>
                  <w:tcW w:w="1134" w:type="dxa"/>
                  <w:vAlign w:val="top"/>
                </w:tcPr>
                <w:p>
                  <w:pPr>
                    <w:pStyle w:val="TableText"/>
                    <w:spacing w:before="58" w:line="172" w:lineRule="auto"/>
                    <w:ind w:left="126"/>
                  </w:pPr>
                  <w:r>
                    <w:rPr>
                      <w:spacing w:val="-6"/>
                    </w:rPr>
                    <w:t>1.2</w:t>
                  </w:r>
                </w:p>
              </w:tc>
              <w:tc>
                <w:tcPr>
                  <w:tcW w:w="993" w:type="dxa"/>
                  <w:vAlign w:val="top"/>
                </w:tcPr>
                <w:p>
                  <w:pPr>
                    <w:pStyle w:val="TableText"/>
                    <w:spacing w:before="58" w:line="172" w:lineRule="auto"/>
                    <w:ind w:left="127"/>
                  </w:pPr>
                  <w:r>
                    <w:rPr>
                      <w:spacing w:val="-6"/>
                    </w:rPr>
                    <w:t>1.5</w:t>
                  </w:r>
                </w:p>
              </w:tc>
              <w:tc>
                <w:tcPr>
                  <w:tcW w:w="1006" w:type="dxa"/>
                  <w:vAlign w:val="top"/>
                </w:tcPr>
                <w:p>
                  <w:pPr>
                    <w:pStyle w:val="TableText"/>
                    <w:spacing w:before="58" w:line="172" w:lineRule="auto"/>
                    <w:ind w:left="128"/>
                  </w:pPr>
                  <w:r>
                    <w:rPr>
                      <w:spacing w:val="-6"/>
                    </w:rPr>
                    <w:t>1.0</w:t>
                  </w:r>
                </w:p>
              </w:tc>
            </w:tr>
            <w:tr>
              <w:tblPrEx>
                <w:tblW w:w="7343" w:type="dxa"/>
                <w:tblInd w:w="172" w:type="dxa"/>
                <w:tblLayout w:type="fixed"/>
              </w:tblPrEx>
              <w:trPr>
                <w:trHeight w:val="244"/>
              </w:trPr>
              <w:tc>
                <w:tcPr>
                  <w:tcW w:w="998" w:type="dxa"/>
                  <w:vAlign w:val="top"/>
                </w:tcPr>
                <w:p>
                  <w:pPr>
                    <w:pStyle w:val="TableText"/>
                    <w:spacing w:before="32" w:line="207" w:lineRule="auto"/>
                    <w:ind w:left="116"/>
                  </w:pPr>
                  <w:r>
                    <w:rPr>
                      <w:spacing w:val="-2"/>
                    </w:rPr>
                    <w:t>社区医院</w:t>
                  </w:r>
                </w:p>
              </w:tc>
              <w:tc>
                <w:tcPr>
                  <w:tcW w:w="1274" w:type="dxa"/>
                  <w:vMerge/>
                  <w:tcBorders>
                    <w:top w:val="nil"/>
                  </w:tcBorders>
                  <w:vAlign w:val="top"/>
                </w:tcPr>
                <w:p>
                  <w:pPr>
                    <w:rPr>
                      <w:rFonts w:ascii="Arial"/>
                      <w:sz w:val="21"/>
                    </w:rPr>
                  </w:pPr>
                </w:p>
              </w:tc>
              <w:tc>
                <w:tcPr>
                  <w:tcW w:w="947" w:type="dxa"/>
                  <w:vAlign w:val="top"/>
                </w:tcPr>
                <w:p>
                  <w:pPr>
                    <w:pStyle w:val="TableText"/>
                    <w:spacing w:before="62" w:line="176" w:lineRule="auto"/>
                    <w:ind w:left="112"/>
                  </w:pPr>
                  <w:r>
                    <w:rPr>
                      <w:spacing w:val="-3"/>
                    </w:rPr>
                    <w:t>0.5</w:t>
                  </w:r>
                </w:p>
              </w:tc>
              <w:tc>
                <w:tcPr>
                  <w:tcW w:w="991" w:type="dxa"/>
                  <w:vAlign w:val="top"/>
                </w:tcPr>
                <w:p>
                  <w:pPr>
                    <w:pStyle w:val="TableText"/>
                    <w:spacing w:before="62" w:line="176" w:lineRule="auto"/>
                    <w:ind w:left="113"/>
                  </w:pPr>
                  <w:r>
                    <w:rPr>
                      <w:spacing w:val="-3"/>
                    </w:rPr>
                    <w:t>0.6</w:t>
                  </w:r>
                </w:p>
              </w:tc>
              <w:tc>
                <w:tcPr>
                  <w:tcW w:w="1134" w:type="dxa"/>
                  <w:vAlign w:val="top"/>
                </w:tcPr>
                <w:p>
                  <w:pPr>
                    <w:pStyle w:val="TableText"/>
                    <w:spacing w:before="62" w:line="176" w:lineRule="auto"/>
                    <w:ind w:left="114"/>
                  </w:pPr>
                  <w:r>
                    <w:rPr>
                      <w:spacing w:val="-3"/>
                    </w:rPr>
                    <w:t>0.7</w:t>
                  </w:r>
                </w:p>
              </w:tc>
              <w:tc>
                <w:tcPr>
                  <w:tcW w:w="993" w:type="dxa"/>
                  <w:vAlign w:val="top"/>
                </w:tcPr>
                <w:p>
                  <w:pPr>
                    <w:pStyle w:val="TableText"/>
                    <w:spacing w:before="62" w:line="176" w:lineRule="auto"/>
                    <w:ind w:left="115"/>
                  </w:pPr>
                  <w:r>
                    <w:rPr>
                      <w:spacing w:val="-3"/>
                    </w:rPr>
                    <w:t>0.8</w:t>
                  </w:r>
                </w:p>
              </w:tc>
              <w:tc>
                <w:tcPr>
                  <w:tcW w:w="1006" w:type="dxa"/>
                  <w:vAlign w:val="top"/>
                </w:tcPr>
                <w:p>
                  <w:pPr>
                    <w:pStyle w:val="TableText"/>
                    <w:spacing w:before="62" w:line="176" w:lineRule="auto"/>
                    <w:ind w:left="116"/>
                  </w:pPr>
                  <w:r>
                    <w:rPr>
                      <w:spacing w:val="-3"/>
                    </w:rPr>
                    <w:t>0.8</w:t>
                  </w:r>
                </w:p>
              </w:tc>
            </w:tr>
          </w:tbl>
          <w:p>
            <w:pPr>
              <w:pStyle w:val="TableText"/>
              <w:spacing w:before="25" w:line="220" w:lineRule="auto"/>
              <w:ind w:left="323"/>
            </w:pPr>
            <w:r>
              <w:rPr>
                <w:spacing w:val="-5"/>
              </w:rPr>
              <w:t>4)</w:t>
            </w:r>
            <w:r>
              <w:rPr>
                <w:spacing w:val="40"/>
              </w:rPr>
              <w:t xml:space="preserve">  </w:t>
            </w:r>
            <w:r>
              <w:rPr>
                <w:spacing w:val="-5"/>
              </w:rPr>
              <w:t>总床位数（如果有平疫结合应标示平疫结合床位数）。</w:t>
            </w:r>
          </w:p>
          <w:p>
            <w:pPr>
              <w:pStyle w:val="TableText"/>
              <w:spacing w:before="19" w:line="220" w:lineRule="auto"/>
              <w:ind w:left="327"/>
            </w:pPr>
            <w:r>
              <w:rPr>
                <w:spacing w:val="-2"/>
              </w:rPr>
              <w:t>5)</w:t>
            </w:r>
            <w:r>
              <w:rPr>
                <w:spacing w:val="41"/>
              </w:rPr>
              <w:t xml:space="preserve">  </w:t>
            </w:r>
            <w:r>
              <w:rPr>
                <w:spacing w:val="-2"/>
              </w:rPr>
              <w:t>海绵城市年径流总量控制率等指标应符合当地的技术文件要求。</w:t>
            </w:r>
          </w:p>
        </w:tc>
        <w:tc>
          <w:tcPr>
            <w:tcW w:w="1252" w:type="dxa"/>
            <w:vAlign w:val="top"/>
          </w:tcPr>
          <w:p>
            <w:pPr>
              <w:rPr>
                <w:rFonts w:ascii="Arial"/>
                <w:sz w:val="21"/>
              </w:rPr>
            </w:pPr>
          </w:p>
        </w:tc>
      </w:tr>
      <w:tr>
        <w:tblPrEx>
          <w:tblW w:w="10463" w:type="dxa"/>
          <w:tblInd w:w="2" w:type="dxa"/>
          <w:tblLayout w:type="fixed"/>
        </w:tblPrEx>
        <w:trPr>
          <w:trHeight w:val="472"/>
        </w:trPr>
        <w:tc>
          <w:tcPr>
            <w:tcW w:w="1277" w:type="dxa"/>
            <w:vMerge/>
            <w:tcBorders>
              <w:top w:val="nil"/>
              <w:bottom w:val="nil"/>
            </w:tcBorders>
            <w:vAlign w:val="top"/>
          </w:tcPr>
          <w:p>
            <w:pPr>
              <w:rPr>
                <w:rFonts w:ascii="Arial"/>
                <w:sz w:val="21"/>
              </w:rPr>
            </w:pPr>
          </w:p>
        </w:tc>
        <w:tc>
          <w:tcPr>
            <w:tcW w:w="7934" w:type="dxa"/>
            <w:vAlign w:val="top"/>
          </w:tcPr>
          <w:p>
            <w:pPr>
              <w:pStyle w:val="TableText"/>
              <w:spacing w:before="27" w:line="223" w:lineRule="auto"/>
              <w:ind w:left="342" w:right="265" w:hanging="230"/>
            </w:pPr>
            <w:r>
              <w:t>2.人防地下室面积应符合当地人民防空工程管理规定的要求，如武汉市</w:t>
            </w:r>
            <w:r>
              <w:rPr>
                <w:spacing w:val="-1"/>
              </w:rPr>
              <w:t>配建人防地下室的面积不</w:t>
            </w:r>
            <w:r>
              <w:t xml:space="preserve"> </w:t>
            </w:r>
            <w:r>
              <w:rPr>
                <w:spacing w:val="-2"/>
              </w:rPr>
              <w:t>小于计容总建筑面积的</w:t>
            </w:r>
            <w:r>
              <w:rPr>
                <w:spacing w:val="-30"/>
              </w:rPr>
              <w:t xml:space="preserve"> </w:t>
            </w:r>
            <w:r>
              <w:rPr>
                <w:spacing w:val="-2"/>
              </w:rPr>
              <w:t>6%。</w:t>
            </w:r>
          </w:p>
        </w:tc>
        <w:tc>
          <w:tcPr>
            <w:tcW w:w="1252" w:type="dxa"/>
            <w:vAlign w:val="top"/>
          </w:tcPr>
          <w:p>
            <w:pPr>
              <w:rPr>
                <w:rFonts w:ascii="Arial"/>
                <w:sz w:val="21"/>
              </w:rPr>
            </w:pPr>
          </w:p>
        </w:tc>
      </w:tr>
      <w:tr>
        <w:tblPrEx>
          <w:tblW w:w="10463" w:type="dxa"/>
          <w:tblInd w:w="2" w:type="dxa"/>
          <w:tblLayout w:type="fixed"/>
        </w:tblPrEx>
        <w:trPr>
          <w:trHeight w:val="269"/>
        </w:trPr>
        <w:tc>
          <w:tcPr>
            <w:tcW w:w="1277" w:type="dxa"/>
            <w:vMerge/>
            <w:tcBorders>
              <w:top w:val="nil"/>
              <w:bottom w:val="nil"/>
            </w:tcBorders>
            <w:vAlign w:val="top"/>
          </w:tcPr>
          <w:p>
            <w:pPr>
              <w:rPr>
                <w:rFonts w:ascii="Arial"/>
                <w:sz w:val="21"/>
              </w:rPr>
            </w:pPr>
          </w:p>
        </w:tc>
        <w:tc>
          <w:tcPr>
            <w:tcW w:w="7934" w:type="dxa"/>
            <w:vAlign w:val="top"/>
          </w:tcPr>
          <w:p>
            <w:pPr>
              <w:pStyle w:val="TableText"/>
              <w:spacing w:before="41" w:line="220" w:lineRule="auto"/>
              <w:ind w:left="113"/>
            </w:pPr>
            <w:r>
              <w:rPr>
                <w:spacing w:val="-3"/>
              </w:rPr>
              <w:t>3.病房楼应满足日照标准且楼间距不宜小于</w:t>
            </w:r>
            <w:r>
              <w:rPr>
                <w:spacing w:val="-11"/>
              </w:rPr>
              <w:t xml:space="preserve"> </w:t>
            </w:r>
            <w:r>
              <w:rPr>
                <w:spacing w:val="-3"/>
              </w:rPr>
              <w:t>12</w:t>
            </w:r>
            <w:r>
              <w:rPr>
                <w:spacing w:val="-36"/>
              </w:rPr>
              <w:t xml:space="preserve"> </w:t>
            </w:r>
            <w:r>
              <w:rPr>
                <w:spacing w:val="-3"/>
              </w:rPr>
              <w:t>米，</w:t>
            </w:r>
            <w:r>
              <w:rPr>
                <w:spacing w:val="-21"/>
              </w:rPr>
              <w:t xml:space="preserve"> </w:t>
            </w:r>
            <w:r>
              <w:rPr>
                <w:spacing w:val="-3"/>
              </w:rPr>
              <w:t>50%以上病房冬至日满窗日照不小于</w:t>
            </w:r>
            <w:r>
              <w:rPr>
                <w:spacing w:val="-34"/>
              </w:rPr>
              <w:t xml:space="preserve"> </w:t>
            </w:r>
            <w:r>
              <w:rPr>
                <w:spacing w:val="-3"/>
              </w:rPr>
              <w:t>2</w:t>
            </w:r>
            <w:r>
              <w:rPr>
                <w:spacing w:val="-32"/>
              </w:rPr>
              <w:t xml:space="preserve"> </w:t>
            </w:r>
            <w:r>
              <w:rPr>
                <w:spacing w:val="-3"/>
              </w:rPr>
              <w:t>小时.</w:t>
            </w:r>
          </w:p>
        </w:tc>
        <w:tc>
          <w:tcPr>
            <w:tcW w:w="1252" w:type="dxa"/>
            <w:vAlign w:val="top"/>
          </w:tcPr>
          <w:p>
            <w:pPr>
              <w:rPr>
                <w:rFonts w:ascii="Arial"/>
                <w:sz w:val="21"/>
              </w:rPr>
            </w:pPr>
          </w:p>
        </w:tc>
      </w:tr>
      <w:tr>
        <w:tblPrEx>
          <w:tblW w:w="10463" w:type="dxa"/>
          <w:tblInd w:w="2" w:type="dxa"/>
          <w:tblLayout w:type="fixed"/>
        </w:tblPrEx>
        <w:trPr>
          <w:trHeight w:val="285"/>
        </w:trPr>
        <w:tc>
          <w:tcPr>
            <w:tcW w:w="1277" w:type="dxa"/>
            <w:vMerge/>
            <w:tcBorders>
              <w:top w:val="nil"/>
            </w:tcBorders>
            <w:vAlign w:val="top"/>
          </w:tcPr>
          <w:p>
            <w:pPr>
              <w:rPr>
                <w:rFonts w:ascii="Arial"/>
                <w:sz w:val="21"/>
              </w:rPr>
            </w:pPr>
          </w:p>
        </w:tc>
        <w:tc>
          <w:tcPr>
            <w:tcW w:w="7934" w:type="dxa"/>
            <w:vAlign w:val="top"/>
          </w:tcPr>
          <w:p>
            <w:pPr>
              <w:pStyle w:val="TableText"/>
              <w:spacing w:before="51" w:line="220" w:lineRule="auto"/>
              <w:ind w:left="109"/>
            </w:pPr>
            <w:r>
              <w:rPr>
                <w:spacing w:val="-1"/>
              </w:rPr>
              <w:t>4.装配率：建筑预制装配率是否满足建设用地规划条件和当地技术管理规定要求。</w:t>
            </w:r>
          </w:p>
        </w:tc>
        <w:tc>
          <w:tcPr>
            <w:tcW w:w="1252" w:type="dxa"/>
            <w:vAlign w:val="top"/>
          </w:tcPr>
          <w:p>
            <w:pPr>
              <w:rPr>
                <w:rFonts w:ascii="Arial"/>
                <w:sz w:val="21"/>
              </w:rPr>
            </w:pPr>
          </w:p>
        </w:tc>
      </w:tr>
      <w:tr>
        <w:tblPrEx>
          <w:tblW w:w="10463" w:type="dxa"/>
          <w:tblInd w:w="2" w:type="dxa"/>
          <w:tblLayout w:type="fixed"/>
        </w:tblPrEx>
        <w:trPr>
          <w:trHeight w:val="518"/>
        </w:trPr>
        <w:tc>
          <w:tcPr>
            <w:tcW w:w="1277"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8" w:line="222" w:lineRule="auto"/>
              <w:ind w:left="225"/>
              <w:rPr>
                <w:sz w:val="21"/>
                <w:szCs w:val="21"/>
              </w:rPr>
            </w:pPr>
            <w:r>
              <w:rPr>
                <w:spacing w:val="-2"/>
                <w:sz w:val="21"/>
                <w:szCs w:val="21"/>
                <w14:textOutline w14:w="3835">
                  <w14:solidFill>
                    <w14:srgbClr w14:val="000000"/>
                  </w14:solidFill>
                  <w14:prstDash w14:val="solid"/>
                  <w14:miter w14:lim="10"/>
                </w14:textOutline>
              </w:rPr>
              <w:t>交通组织</w:t>
            </w:r>
          </w:p>
        </w:tc>
        <w:tc>
          <w:tcPr>
            <w:tcW w:w="7934" w:type="dxa"/>
            <w:vAlign w:val="top"/>
          </w:tcPr>
          <w:p>
            <w:pPr>
              <w:pStyle w:val="TableText"/>
              <w:spacing w:before="52" w:line="229" w:lineRule="auto"/>
              <w:ind w:left="337" w:right="103" w:hanging="224"/>
            </w:pPr>
            <w:r>
              <w:rPr>
                <w:spacing w:val="4"/>
              </w:rPr>
              <w:t>5.新建医院出入口不少于两处，人员出入口不应</w:t>
            </w:r>
            <w:r>
              <w:rPr>
                <w:spacing w:val="3"/>
              </w:rPr>
              <w:t>兼做尸体或废弃物出口，医疗用地与职工住宅用</w:t>
            </w:r>
            <w:r>
              <w:t xml:space="preserve"> </w:t>
            </w:r>
            <w:r>
              <w:rPr>
                <w:spacing w:val="-2"/>
              </w:rPr>
              <w:t>地毗连时，应分隔，并应另设出入口。</w:t>
            </w:r>
          </w:p>
        </w:tc>
        <w:tc>
          <w:tcPr>
            <w:tcW w:w="1252" w:type="dxa"/>
            <w:vAlign w:val="top"/>
          </w:tcPr>
          <w:p>
            <w:pPr>
              <w:rPr>
                <w:rFonts w:ascii="Arial"/>
                <w:sz w:val="21"/>
              </w:rPr>
            </w:pPr>
          </w:p>
        </w:tc>
      </w:tr>
      <w:tr>
        <w:tblPrEx>
          <w:tblW w:w="10463" w:type="dxa"/>
          <w:tblInd w:w="2" w:type="dxa"/>
          <w:tblLayout w:type="fixed"/>
        </w:tblPrEx>
        <w:trPr>
          <w:trHeight w:val="1233"/>
        </w:trPr>
        <w:tc>
          <w:tcPr>
            <w:tcW w:w="1277" w:type="dxa"/>
            <w:vMerge/>
            <w:tcBorders>
              <w:top w:val="nil"/>
              <w:bottom w:val="nil"/>
            </w:tcBorders>
            <w:vAlign w:val="top"/>
          </w:tcPr>
          <w:p>
            <w:pPr>
              <w:rPr>
                <w:rFonts w:ascii="Arial"/>
                <w:sz w:val="21"/>
              </w:rPr>
            </w:pPr>
          </w:p>
        </w:tc>
        <w:tc>
          <w:tcPr>
            <w:tcW w:w="7934" w:type="dxa"/>
            <w:vAlign w:val="top"/>
          </w:tcPr>
          <w:p>
            <w:pPr>
              <w:pStyle w:val="TableText"/>
              <w:spacing w:before="40" w:line="235" w:lineRule="auto"/>
              <w:ind w:left="111"/>
              <w:rPr>
                <w:rFonts w:ascii="DengXian" w:eastAsia="DengXian" w:hAnsi="DengXian" w:cs="DengXian"/>
                <w:sz w:val="21"/>
                <w:szCs w:val="21"/>
              </w:rPr>
            </w:pPr>
            <w:r>
              <w:rPr>
                <w:spacing w:val="-4"/>
              </w:rPr>
              <w:t>6.各种流线组织清晰，洁污、医患、人车等路线清楚，避免院内交叉感染。</w:t>
            </w:r>
            <w:r>
              <w:rPr>
                <w:spacing w:val="68"/>
              </w:rPr>
              <w:t xml:space="preserve"> </w:t>
            </w:r>
            <w:r>
              <w:rPr>
                <w:rFonts w:ascii="DengXian" w:eastAsia="DengXian" w:hAnsi="DengXian" w:cs="DengXian"/>
                <w:b/>
                <w:bCs/>
                <w:spacing w:val="-4"/>
                <w:sz w:val="21"/>
                <w:szCs w:val="21"/>
              </w:rPr>
              <w:t>★</w:t>
            </w:r>
          </w:p>
          <w:p>
            <w:pPr>
              <w:pStyle w:val="TableText"/>
              <w:spacing w:before="1" w:line="228" w:lineRule="auto"/>
              <w:ind w:left="743" w:right="111" w:hanging="406"/>
            </w:pPr>
            <w:r>
              <w:rPr>
                <w:spacing w:val="1"/>
              </w:rPr>
              <w:t>1)</w:t>
            </w:r>
            <w:r>
              <w:rPr>
                <w:spacing w:val="35"/>
              </w:rPr>
              <w:t xml:space="preserve">  </w:t>
            </w:r>
            <w:r>
              <w:rPr>
                <w:spacing w:val="1"/>
              </w:rPr>
              <w:t>总图中应明确各种流线：门诊就诊流线、急诊就诊流线、住</w:t>
            </w:r>
            <w:r>
              <w:t>院流线、后勤流线、洁净物品</w:t>
            </w:r>
            <w:r>
              <w:rPr>
                <w:spacing w:val="1"/>
              </w:rPr>
              <w:t xml:space="preserve"> </w:t>
            </w:r>
            <w:r>
              <w:rPr>
                <w:spacing w:val="-2"/>
              </w:rPr>
              <w:t>供应流线、污物流线、尸体转运流线。</w:t>
            </w:r>
          </w:p>
          <w:p>
            <w:pPr>
              <w:pStyle w:val="TableText"/>
              <w:spacing w:before="19" w:line="225" w:lineRule="auto"/>
              <w:ind w:left="742" w:right="111" w:hanging="417"/>
            </w:pPr>
            <w:r>
              <w:rPr>
                <w:spacing w:val="1"/>
              </w:rPr>
              <w:t>2)</w:t>
            </w:r>
            <w:r>
              <w:rPr>
                <w:spacing w:val="35"/>
              </w:rPr>
              <w:t xml:space="preserve">  </w:t>
            </w:r>
            <w:r>
              <w:rPr>
                <w:spacing w:val="1"/>
              </w:rPr>
              <w:t>总图中应明确各类出入口：门诊急诊出入口、住院出入口、污物出口、后勤出口、非</w:t>
            </w:r>
            <w:r>
              <w:t>感人</w:t>
            </w:r>
            <w:r>
              <w:rPr>
                <w:spacing w:val="1"/>
              </w:rPr>
              <w:t xml:space="preserve"> </w:t>
            </w:r>
            <w:r>
              <w:rPr>
                <w:spacing w:val="-2"/>
              </w:rPr>
              <w:t>群出入口、感染性疾病科专用出入口等。</w:t>
            </w:r>
          </w:p>
        </w:tc>
        <w:tc>
          <w:tcPr>
            <w:tcW w:w="1252" w:type="dxa"/>
            <w:vAlign w:val="top"/>
          </w:tcPr>
          <w:p>
            <w:pPr>
              <w:rPr>
                <w:rFonts w:ascii="Arial"/>
                <w:sz w:val="21"/>
              </w:rPr>
            </w:pPr>
          </w:p>
        </w:tc>
      </w:tr>
      <w:tr>
        <w:tblPrEx>
          <w:tblW w:w="10463" w:type="dxa"/>
          <w:tblInd w:w="2" w:type="dxa"/>
          <w:tblLayout w:type="fixed"/>
        </w:tblPrEx>
        <w:trPr>
          <w:trHeight w:val="559"/>
        </w:trPr>
        <w:tc>
          <w:tcPr>
            <w:tcW w:w="1277" w:type="dxa"/>
            <w:vMerge/>
            <w:tcBorders>
              <w:top w:val="nil"/>
              <w:bottom w:val="nil"/>
            </w:tcBorders>
            <w:vAlign w:val="top"/>
          </w:tcPr>
          <w:p>
            <w:pPr>
              <w:rPr>
                <w:rFonts w:ascii="Arial"/>
                <w:sz w:val="21"/>
              </w:rPr>
            </w:pPr>
          </w:p>
        </w:tc>
        <w:tc>
          <w:tcPr>
            <w:tcW w:w="7934" w:type="dxa"/>
            <w:vAlign w:val="top"/>
          </w:tcPr>
          <w:p>
            <w:pPr>
              <w:pStyle w:val="TableText"/>
              <w:spacing w:before="71" w:line="229" w:lineRule="auto"/>
              <w:ind w:left="336" w:right="108" w:hanging="222"/>
            </w:pPr>
            <w:r>
              <w:rPr>
                <w:spacing w:val="3"/>
              </w:rPr>
              <w:t>7.合理安排急诊车、出租车、自驾车停靠点，急救车应设独立的停车位，用地允许的前提下，宜</w:t>
            </w:r>
            <w:r>
              <w:rPr>
                <w:spacing w:val="15"/>
              </w:rPr>
              <w:t xml:space="preserve"> </w:t>
            </w:r>
            <w:r>
              <w:rPr>
                <w:spacing w:val="-2"/>
              </w:rPr>
              <w:t>采用地上和地下相结合的停车方式。</w:t>
            </w:r>
          </w:p>
        </w:tc>
        <w:tc>
          <w:tcPr>
            <w:tcW w:w="1252" w:type="dxa"/>
            <w:vAlign w:val="top"/>
          </w:tcPr>
          <w:p>
            <w:pPr>
              <w:rPr>
                <w:rFonts w:ascii="Arial"/>
                <w:sz w:val="21"/>
              </w:rPr>
            </w:pPr>
          </w:p>
        </w:tc>
      </w:tr>
      <w:tr>
        <w:tblPrEx>
          <w:tblW w:w="10463" w:type="dxa"/>
          <w:tblInd w:w="2" w:type="dxa"/>
          <w:tblLayout w:type="fixed"/>
        </w:tblPrEx>
        <w:trPr>
          <w:trHeight w:val="283"/>
        </w:trPr>
        <w:tc>
          <w:tcPr>
            <w:tcW w:w="1277" w:type="dxa"/>
            <w:vMerge/>
            <w:tcBorders>
              <w:top w:val="nil"/>
              <w:bottom w:val="nil"/>
            </w:tcBorders>
            <w:vAlign w:val="top"/>
          </w:tcPr>
          <w:p>
            <w:pPr>
              <w:rPr>
                <w:rFonts w:ascii="Arial"/>
                <w:sz w:val="21"/>
              </w:rPr>
            </w:pPr>
          </w:p>
        </w:tc>
        <w:tc>
          <w:tcPr>
            <w:tcW w:w="7934" w:type="dxa"/>
            <w:vAlign w:val="top"/>
          </w:tcPr>
          <w:p>
            <w:pPr>
              <w:pStyle w:val="TableText"/>
              <w:spacing w:before="50" w:line="219" w:lineRule="auto"/>
              <w:ind w:left="110"/>
            </w:pPr>
            <w:r>
              <w:rPr>
                <w:spacing w:val="-4"/>
              </w:rPr>
              <w:t>8.设置直升机停机坪时，</w:t>
            </w:r>
            <w:r>
              <w:rPr>
                <w:spacing w:val="48"/>
              </w:rPr>
              <w:t xml:space="preserve"> </w:t>
            </w:r>
            <w:r>
              <w:rPr>
                <w:spacing w:val="-4"/>
              </w:rPr>
              <w:t>应符合航空管制的要求并与急诊部有快捷的通道联</w:t>
            </w:r>
            <w:r>
              <w:rPr>
                <w:spacing w:val="-5"/>
              </w:rPr>
              <w:t>系。</w:t>
            </w:r>
          </w:p>
        </w:tc>
        <w:tc>
          <w:tcPr>
            <w:tcW w:w="1252" w:type="dxa"/>
            <w:vAlign w:val="top"/>
          </w:tcPr>
          <w:p>
            <w:pPr>
              <w:rPr>
                <w:rFonts w:ascii="Arial"/>
                <w:sz w:val="21"/>
              </w:rPr>
            </w:pPr>
          </w:p>
        </w:tc>
      </w:tr>
      <w:tr>
        <w:tblPrEx>
          <w:tblW w:w="10463" w:type="dxa"/>
          <w:tblInd w:w="2" w:type="dxa"/>
          <w:tblLayout w:type="fixed"/>
        </w:tblPrEx>
        <w:trPr>
          <w:trHeight w:val="938"/>
        </w:trPr>
        <w:tc>
          <w:tcPr>
            <w:tcW w:w="1277" w:type="dxa"/>
            <w:vMerge/>
            <w:tcBorders>
              <w:top w:val="nil"/>
              <w:bottom w:val="nil"/>
            </w:tcBorders>
            <w:vAlign w:val="top"/>
          </w:tcPr>
          <w:p>
            <w:pPr>
              <w:rPr>
                <w:rFonts w:ascii="Arial"/>
                <w:sz w:val="21"/>
              </w:rPr>
            </w:pPr>
          </w:p>
        </w:tc>
        <w:tc>
          <w:tcPr>
            <w:tcW w:w="7934" w:type="dxa"/>
            <w:vAlign w:val="top"/>
          </w:tcPr>
          <w:p>
            <w:pPr>
              <w:pStyle w:val="TableText"/>
              <w:spacing w:before="27" w:line="231" w:lineRule="auto"/>
              <w:ind w:left="336" w:right="103" w:hanging="226"/>
            </w:pPr>
            <w:r>
              <w:rPr>
                <w:spacing w:val="4"/>
              </w:rPr>
              <w:t>9.消防车道与消防登高场地的设置应符合</w:t>
            </w:r>
            <w:r>
              <w:rPr>
                <w:spacing w:val="3"/>
              </w:rPr>
              <w:t>规范要求，高层医疗建筑应设置环形消防车道，车道宽</w:t>
            </w:r>
            <w:r>
              <w:t xml:space="preserve"> </w:t>
            </w:r>
            <w:r>
              <w:rPr>
                <w:spacing w:val="-4"/>
              </w:rPr>
              <w:t>度不小于</w:t>
            </w:r>
            <w:r>
              <w:rPr>
                <w:spacing w:val="-33"/>
              </w:rPr>
              <w:t xml:space="preserve"> </w:t>
            </w:r>
            <w:r>
              <w:rPr>
                <w:spacing w:val="-4"/>
              </w:rPr>
              <w:t>4</w:t>
            </w:r>
            <w:r>
              <w:rPr>
                <w:spacing w:val="-32"/>
              </w:rPr>
              <w:t xml:space="preserve"> </w:t>
            </w:r>
            <w:r>
              <w:rPr>
                <w:spacing w:val="-4"/>
              </w:rPr>
              <w:t>米，高层建筑应连续布置消防车登高操作场（高度</w:t>
            </w:r>
            <w:r>
              <w:rPr>
                <w:spacing w:val="-5"/>
              </w:rPr>
              <w:t>不大于</w:t>
            </w:r>
            <w:r>
              <w:rPr>
                <w:spacing w:val="-18"/>
              </w:rPr>
              <w:t xml:space="preserve"> </w:t>
            </w:r>
            <w:r>
              <w:rPr>
                <w:spacing w:val="-5"/>
              </w:rPr>
              <w:t>50</w:t>
            </w:r>
            <w:r>
              <w:rPr>
                <w:spacing w:val="-31"/>
              </w:rPr>
              <w:t xml:space="preserve"> </w:t>
            </w:r>
            <w:r>
              <w:rPr>
                <w:spacing w:val="-5"/>
              </w:rPr>
              <w:t>米时可间隔布置，</w:t>
            </w:r>
            <w:r>
              <w:rPr>
                <w:spacing w:val="43"/>
              </w:rPr>
              <w:t xml:space="preserve"> </w:t>
            </w:r>
            <w:r>
              <w:rPr>
                <w:spacing w:val="-5"/>
              </w:rPr>
              <w:t>但间</w:t>
            </w:r>
            <w:r>
              <w:t xml:space="preserve"> </w:t>
            </w:r>
            <w:r>
              <w:rPr>
                <w:spacing w:val="1"/>
              </w:rPr>
              <w:t>隔距离不宜大于 30m</w:t>
            </w:r>
            <w:r>
              <w:rPr>
                <w:spacing w:val="-47"/>
                <w:w w:val="98"/>
              </w:rPr>
              <w:t>），</w:t>
            </w:r>
            <w:r>
              <w:rPr>
                <w:spacing w:val="1"/>
              </w:rPr>
              <w:t>消防车道转弯半径应满足消防</w:t>
            </w:r>
            <w:r>
              <w:t>车通行及规范要求，消防车道转弯半径最</w:t>
            </w:r>
            <w:r>
              <w:rPr>
                <w:spacing w:val="1"/>
              </w:rPr>
              <w:t xml:space="preserve"> </w:t>
            </w:r>
            <w:r>
              <w:rPr>
                <w:spacing w:val="-4"/>
              </w:rPr>
              <w:t>小</w:t>
            </w:r>
            <w:r>
              <w:rPr>
                <w:spacing w:val="-27"/>
              </w:rPr>
              <w:t xml:space="preserve"> </w:t>
            </w:r>
            <w:r>
              <w:rPr>
                <w:spacing w:val="-4"/>
              </w:rPr>
              <w:t>9m，通常消防要求</w:t>
            </w:r>
            <w:r>
              <w:rPr>
                <w:spacing w:val="-17"/>
              </w:rPr>
              <w:t xml:space="preserve"> </w:t>
            </w:r>
            <w:r>
              <w:rPr>
                <w:spacing w:val="-4"/>
              </w:rPr>
              <w:t>12m</w:t>
            </w:r>
            <w:r>
              <w:rPr>
                <w:spacing w:val="-22"/>
              </w:rPr>
              <w:t xml:space="preserve"> </w:t>
            </w:r>
            <w:r>
              <w:rPr>
                <w:spacing w:val="-4"/>
              </w:rPr>
              <w:t>的转弯半径。</w:t>
            </w:r>
          </w:p>
        </w:tc>
        <w:tc>
          <w:tcPr>
            <w:tcW w:w="1252" w:type="dxa"/>
            <w:vAlign w:val="top"/>
          </w:tcPr>
          <w:p>
            <w:pPr>
              <w:rPr>
                <w:rFonts w:ascii="Arial"/>
                <w:sz w:val="21"/>
              </w:rPr>
            </w:pPr>
          </w:p>
        </w:tc>
      </w:tr>
      <w:tr>
        <w:tblPrEx>
          <w:tblW w:w="10463" w:type="dxa"/>
          <w:tblInd w:w="2" w:type="dxa"/>
          <w:tblLayout w:type="fixed"/>
        </w:tblPrEx>
        <w:trPr>
          <w:trHeight w:val="839"/>
        </w:trPr>
        <w:tc>
          <w:tcPr>
            <w:tcW w:w="1277" w:type="dxa"/>
            <w:vMerge/>
            <w:tcBorders>
              <w:top w:val="nil"/>
            </w:tcBorders>
            <w:vAlign w:val="top"/>
          </w:tcPr>
          <w:p>
            <w:pPr>
              <w:rPr>
                <w:rFonts w:ascii="Arial"/>
                <w:sz w:val="21"/>
              </w:rPr>
            </w:pPr>
          </w:p>
        </w:tc>
        <w:tc>
          <w:tcPr>
            <w:tcW w:w="7934" w:type="dxa"/>
            <w:vAlign w:val="top"/>
          </w:tcPr>
          <w:p>
            <w:pPr>
              <w:pStyle w:val="TableText"/>
              <w:spacing w:before="96" w:line="233" w:lineRule="auto"/>
              <w:ind w:left="339" w:right="104" w:hanging="216"/>
            </w:pPr>
            <w:r>
              <w:rPr>
                <w:spacing w:val="1"/>
              </w:rPr>
              <w:t>10.医院出入口的位置、数量等应符合交通影响评价和城市规划管理规定的要求，机动车出入口距</w:t>
            </w:r>
            <w:r>
              <w:t xml:space="preserve"> </w:t>
            </w:r>
            <w:r>
              <w:rPr>
                <w:spacing w:val="-1"/>
              </w:rPr>
              <w:t>大中城市主干道的道路红线交叉点不小于</w:t>
            </w:r>
            <w:r>
              <w:rPr>
                <w:spacing w:val="-11"/>
              </w:rPr>
              <w:t xml:space="preserve"> </w:t>
            </w:r>
            <w:r>
              <w:rPr>
                <w:spacing w:val="-1"/>
              </w:rPr>
              <w:t>70</w:t>
            </w:r>
            <w:r>
              <w:rPr>
                <w:spacing w:val="-24"/>
              </w:rPr>
              <w:t xml:space="preserve"> </w:t>
            </w:r>
            <w:r>
              <w:rPr>
                <w:spacing w:val="-1"/>
              </w:rPr>
              <w:t>米，距离人行横道、人行天桥等的最近边缘线不小</w:t>
            </w:r>
            <w:r>
              <w:t xml:space="preserve"> </w:t>
            </w:r>
            <w:r>
              <w:rPr>
                <w:spacing w:val="-2"/>
              </w:rPr>
              <w:t>于</w:t>
            </w:r>
            <w:r>
              <w:rPr>
                <w:spacing w:val="-29"/>
              </w:rPr>
              <w:t xml:space="preserve"> </w:t>
            </w:r>
            <w:r>
              <w:rPr>
                <w:spacing w:val="-2"/>
              </w:rPr>
              <w:t>5</w:t>
            </w:r>
            <w:r>
              <w:rPr>
                <w:spacing w:val="-36"/>
              </w:rPr>
              <w:t xml:space="preserve"> </w:t>
            </w:r>
            <w:r>
              <w:rPr>
                <w:spacing w:val="-2"/>
              </w:rPr>
              <w:t>米，距离公园、学校等建筑出入口的最近边缘线不小于</w:t>
            </w:r>
            <w:r>
              <w:rPr>
                <w:spacing w:val="-34"/>
              </w:rPr>
              <w:t xml:space="preserve"> </w:t>
            </w:r>
            <w:r>
              <w:rPr>
                <w:spacing w:val="-2"/>
              </w:rPr>
              <w:t>20</w:t>
            </w:r>
            <w:r>
              <w:rPr>
                <w:spacing w:val="-37"/>
              </w:rPr>
              <w:t xml:space="preserve"> </w:t>
            </w:r>
            <w:r>
              <w:rPr>
                <w:spacing w:val="-2"/>
              </w:rPr>
              <w:t>米。</w:t>
            </w:r>
          </w:p>
        </w:tc>
        <w:tc>
          <w:tcPr>
            <w:tcW w:w="1252" w:type="dxa"/>
            <w:vAlign w:val="top"/>
          </w:tcPr>
          <w:p>
            <w:pPr>
              <w:rPr>
                <w:rFonts w:ascii="Arial"/>
                <w:sz w:val="21"/>
              </w:rPr>
            </w:pPr>
          </w:p>
        </w:tc>
      </w:tr>
      <w:tr>
        <w:tblPrEx>
          <w:tblW w:w="10463" w:type="dxa"/>
          <w:tblInd w:w="2" w:type="dxa"/>
          <w:tblLayout w:type="fixed"/>
        </w:tblPrEx>
        <w:trPr>
          <w:trHeight w:val="554"/>
        </w:trPr>
        <w:tc>
          <w:tcPr>
            <w:tcW w:w="1277" w:type="dxa"/>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tc>
        <w:tc>
          <w:tcPr>
            <w:tcW w:w="7934" w:type="dxa"/>
            <w:vAlign w:val="top"/>
          </w:tcPr>
          <w:p>
            <w:pPr>
              <w:pStyle w:val="TableText"/>
              <w:spacing w:before="71" w:line="230" w:lineRule="auto"/>
              <w:ind w:left="339" w:right="109" w:hanging="216"/>
            </w:pPr>
            <w:r>
              <w:rPr>
                <w:spacing w:val="-1"/>
              </w:rPr>
              <w:t>11.车行道路骨干清晰，辐射均匀， 道路网密度适宜，道路宽度合理，用地条件允许的情况下，建</w:t>
            </w:r>
            <w:r>
              <w:t xml:space="preserve"> </w:t>
            </w:r>
            <w:r>
              <w:rPr>
                <w:spacing w:val="-4"/>
              </w:rPr>
              <w:t>议主要道路宽度不宜小于</w:t>
            </w:r>
            <w:r>
              <w:rPr>
                <w:spacing w:val="-25"/>
              </w:rPr>
              <w:t xml:space="preserve"> </w:t>
            </w:r>
            <w:r>
              <w:rPr>
                <w:spacing w:val="-4"/>
              </w:rPr>
              <w:t>7</w:t>
            </w:r>
            <w:r>
              <w:rPr>
                <w:spacing w:val="-36"/>
              </w:rPr>
              <w:t xml:space="preserve"> </w:t>
            </w:r>
            <w:r>
              <w:rPr>
                <w:spacing w:val="-4"/>
              </w:rPr>
              <w:t>米，用地紧张时道路宽度应满足消防车通行要求（不小于</w:t>
            </w:r>
            <w:r>
              <w:rPr>
                <w:spacing w:val="-27"/>
              </w:rPr>
              <w:t xml:space="preserve"> </w:t>
            </w:r>
            <w:r>
              <w:rPr>
                <w:spacing w:val="-4"/>
              </w:rPr>
              <w:t>4</w:t>
            </w:r>
            <w:r>
              <w:rPr>
                <w:spacing w:val="-36"/>
              </w:rPr>
              <w:t xml:space="preserve"> </w:t>
            </w:r>
            <w:r>
              <w:rPr>
                <w:spacing w:val="-4"/>
              </w:rPr>
              <w:t>米）。</w:t>
            </w:r>
          </w:p>
        </w:tc>
        <w:tc>
          <w:tcPr>
            <w:tcW w:w="1252" w:type="dxa"/>
            <w:vAlign w:val="top"/>
          </w:tcPr>
          <w:p>
            <w:pPr>
              <w:rPr>
                <w:rFonts w:ascii="Arial"/>
                <w:sz w:val="21"/>
              </w:rPr>
            </w:pPr>
          </w:p>
        </w:tc>
      </w:tr>
    </w:tbl>
    <w:p>
      <w:pPr>
        <w:sectPr>
          <w:pgSz w:w="11907" w:h="16839"/>
          <w:pgMar w:top="844" w:right="718" w:bottom="0" w:left="720" w:header="0" w:footer="0" w:gutter="0"/>
          <w:pgNumType w:start="4"/>
          <w:cols w:space="708"/>
        </w:sectPr>
      </w:pPr>
    </w:p>
    <w:tbl>
      <w:tblPr>
        <w:tblStyle w:val="TableNormal1"/>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7"/>
        <w:gridCol w:w="7934"/>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277"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2" w:line="236" w:lineRule="auto"/>
              <w:ind w:left="545"/>
              <w:rPr>
                <w:sz w:val="19"/>
                <w:szCs w:val="19"/>
              </w:rPr>
            </w:pPr>
            <w:r>
              <w:rPr>
                <w:sz w:val="19"/>
                <w:szCs w:val="19"/>
                <w14:textOutline w14:w="3619">
                  <w14:solidFill>
                    <w14:srgbClr w14:val="000000"/>
                  </w14:solidFill>
                  <w14:prstDash w14:val="solid"/>
                  <w14:miter w14:lim="10"/>
                </w14:textOutline>
              </w:rPr>
              <w:t>★</w:t>
            </w:r>
          </w:p>
          <w:p>
            <w:pPr>
              <w:pStyle w:val="TableText"/>
              <w:spacing w:before="15" w:line="220" w:lineRule="auto"/>
              <w:ind w:left="222"/>
              <w:rPr>
                <w:sz w:val="21"/>
                <w:szCs w:val="21"/>
              </w:rPr>
            </w:pPr>
            <w:r>
              <w:rPr>
                <w:spacing w:val="-1"/>
                <w:sz w:val="21"/>
                <w:szCs w:val="21"/>
                <w14:textOutline w14:w="3835">
                  <w14:solidFill>
                    <w14:srgbClr w14:val="000000"/>
                  </w14:solidFill>
                  <w14:prstDash w14:val="solid"/>
                  <w14:miter w14:lim="10"/>
                </w14:textOutline>
              </w:rPr>
              <w:t>规划布局</w:t>
            </w:r>
          </w:p>
        </w:tc>
        <w:tc>
          <w:tcPr>
            <w:tcW w:w="7934" w:type="dxa"/>
            <w:vAlign w:val="top"/>
          </w:tcPr>
          <w:p/>
        </w:tc>
        <w:tc>
          <w:tcPr>
            <w:tcW w:w="1252" w:type="dxa"/>
            <w:vAlign w:val="top"/>
          </w:tcPr>
          <w:p/>
        </w:tc>
      </w:tr>
      <w:tr>
        <w:tblPrEx>
          <w:tblW w:w="10463" w:type="dxa"/>
          <w:tblInd w:w="2" w:type="dxa"/>
          <w:tblLayout w:type="fixed"/>
        </w:tblPrEx>
        <w:trPr>
          <w:trHeight w:val="938"/>
        </w:trPr>
        <w:tc>
          <w:tcPr>
            <w:tcW w:w="1277" w:type="dxa"/>
            <w:vMerge/>
            <w:tcBorders>
              <w:top w:val="nil"/>
              <w:bottom w:val="nil"/>
            </w:tcBorders>
            <w:vAlign w:val="top"/>
          </w:tcPr>
          <w:p>
            <w:pPr>
              <w:rPr>
                <w:rFonts w:ascii="Arial"/>
                <w:sz w:val="21"/>
              </w:rPr>
            </w:pPr>
          </w:p>
        </w:tc>
        <w:tc>
          <w:tcPr>
            <w:tcW w:w="7934" w:type="dxa"/>
            <w:vAlign w:val="top"/>
          </w:tcPr>
          <w:p>
            <w:pPr>
              <w:pStyle w:val="TableText"/>
              <w:spacing w:before="30" w:after="0" w:line="230" w:lineRule="auto"/>
              <w:ind w:left="336" w:right="100" w:hanging="213"/>
            </w:pPr>
            <w:r>
              <w:rPr>
                <w:spacing w:val="-2"/>
              </w:rPr>
              <w:t>12.停车布置合理：停车方式一般采用垂直式停车，地下室小型车位尺寸不小于 2.4</w:t>
            </w:r>
            <w:r>
              <w:rPr>
                <w:spacing w:val="-3"/>
              </w:rPr>
              <w:t>X5.1 米，</w:t>
            </w:r>
            <w:r>
              <w:rPr>
                <w:spacing w:val="-22"/>
              </w:rPr>
              <w:t xml:space="preserve"> </w:t>
            </w:r>
            <w:r>
              <w:rPr>
                <w:spacing w:val="-3"/>
              </w:rPr>
              <w:t>车行</w:t>
            </w:r>
            <w:r>
              <w:t xml:space="preserve"> </w:t>
            </w:r>
            <w:r>
              <w:rPr>
                <w:spacing w:val="-4"/>
              </w:rPr>
              <w:t>道的宽度不小于 5.5 米，地上停车位建议尺寸 2.5X6.0 米，</w:t>
            </w:r>
            <w:r>
              <w:rPr>
                <w:spacing w:val="-18"/>
              </w:rPr>
              <w:t xml:space="preserve"> </w:t>
            </w:r>
            <w:r>
              <w:rPr>
                <w:spacing w:val="-4"/>
              </w:rPr>
              <w:t>车行道建议不小于</w:t>
            </w:r>
            <w:r>
              <w:rPr>
                <w:spacing w:val="-17"/>
              </w:rPr>
              <w:t xml:space="preserve"> </w:t>
            </w:r>
            <w:r>
              <w:rPr>
                <w:spacing w:val="-4"/>
              </w:rPr>
              <w:t>6.0</w:t>
            </w:r>
            <w:r>
              <w:rPr>
                <w:spacing w:val="-16"/>
              </w:rPr>
              <w:t xml:space="preserve"> </w:t>
            </w:r>
            <w:r>
              <w:rPr>
                <w:spacing w:val="-4"/>
              </w:rPr>
              <w:t>米，停车场</w:t>
            </w:r>
            <w:r>
              <w:t xml:space="preserve"> </w:t>
            </w:r>
            <w:r>
              <w:rPr>
                <w:spacing w:val="7"/>
              </w:rPr>
              <w:t>及其出入口的设置应便于管理和使用，门诊部、急诊部、住院部等入口处应设置地面停放场</w:t>
            </w:r>
            <w:r>
              <w:rPr>
                <w:spacing w:val="6"/>
              </w:rPr>
              <w:t xml:space="preserve"> </w:t>
            </w:r>
          </w:p>
        </w:tc>
        <w:tc>
          <w:tcPr>
            <w:tcW w:w="1252" w:type="dxa"/>
            <w:vAlign w:val="top"/>
          </w:tcPr>
          <w:p>
            <w:pPr>
              <w:rPr>
                <w:rFonts w:ascii="Arial"/>
                <w:sz w:val="21"/>
              </w:rPr>
            </w:pPr>
          </w:p>
        </w:tc>
      </w:tr>
      <w:tr>
        <w:tblPrEx>
          <w:tblW w:w="10463" w:type="dxa"/>
          <w:tblInd w:w="2" w:type="dxa"/>
          <w:tblLayout w:type="fixed"/>
        </w:tblPrEx>
        <w:trPr>
          <w:trHeight w:val="938"/>
        </w:trPr>
        <w:tc>
          <w:tcPr>
            <w:tcW w:w="1277" w:type="dxa"/>
            <w:vMerge/>
            <w:tcBorders>
              <w:top w:val="nil"/>
              <w:bottom w:val="nil"/>
            </w:tcBorders>
            <w:vAlign w:val="top"/>
          </w:tcPr>
          <w:p/>
        </w:tc>
        <w:tc>
          <w:tcPr>
            <w:tcW w:w="7934" w:type="dxa"/>
            <w:vAlign w:val="top"/>
          </w:tcPr>
          <w:p>
            <w:pPr>
              <w:pStyle w:val="TableText"/>
              <w:spacing w:before="0" w:line="230" w:lineRule="auto"/>
              <w:ind w:left="336" w:right="100" w:hanging="213"/>
            </w:pPr>
            <w:r>
              <w:rPr>
                <w:spacing w:val="-9"/>
              </w:rPr>
              <w:t>地。</w:t>
            </w:r>
          </w:p>
        </w:tc>
        <w:tc>
          <w:tcPr>
            <w:tcW w:w="1252" w:type="dxa"/>
            <w:vAlign w:val="top"/>
          </w:tcPr>
          <w:p/>
        </w:tc>
      </w:tr>
      <w:tr>
        <w:tblPrEx>
          <w:tblW w:w="10463" w:type="dxa"/>
          <w:tblInd w:w="2" w:type="dxa"/>
          <w:tblLayout w:type="fixed"/>
        </w:tblPrEx>
        <w:trPr>
          <w:trHeight w:val="514"/>
        </w:trPr>
        <w:tc>
          <w:tcPr>
            <w:tcW w:w="1277" w:type="dxa"/>
            <w:vMerge/>
            <w:tcBorders>
              <w:top w:val="nil"/>
              <w:bottom w:val="nil"/>
            </w:tcBorders>
            <w:vAlign w:val="top"/>
          </w:tcPr>
          <w:p>
            <w:pPr>
              <w:rPr>
                <w:rFonts w:ascii="Arial"/>
                <w:sz w:val="21"/>
              </w:rPr>
            </w:pPr>
          </w:p>
        </w:tc>
        <w:tc>
          <w:tcPr>
            <w:tcW w:w="7934" w:type="dxa"/>
            <w:vAlign w:val="top"/>
          </w:tcPr>
          <w:p>
            <w:pPr>
              <w:pStyle w:val="TableText"/>
              <w:spacing w:before="52" w:line="229" w:lineRule="auto"/>
              <w:ind w:left="338" w:right="117" w:hanging="215"/>
            </w:pPr>
            <w:r>
              <w:rPr>
                <w:spacing w:val="3"/>
              </w:rPr>
              <w:t>13.单体建筑之间的相邻关系应符合医疗流程要求，如手术部与住院部、</w:t>
            </w:r>
            <w:r>
              <w:t>ICU</w:t>
            </w:r>
            <w:r>
              <w:rPr>
                <w:spacing w:val="3"/>
              </w:rPr>
              <w:t>、消毒供应中心、急</w:t>
            </w:r>
            <w:r>
              <w:t xml:space="preserve"> </w:t>
            </w:r>
            <w:r>
              <w:rPr>
                <w:spacing w:val="-2"/>
              </w:rPr>
              <w:t>诊室、血库、病理科联系紧密，单体建筑应紧邻布置。</w:t>
            </w:r>
          </w:p>
        </w:tc>
        <w:tc>
          <w:tcPr>
            <w:tcW w:w="1252" w:type="dxa"/>
            <w:vAlign w:val="top"/>
          </w:tcPr>
          <w:p>
            <w:pPr>
              <w:rPr>
                <w:rFonts w:ascii="Arial"/>
                <w:sz w:val="21"/>
              </w:rPr>
            </w:pPr>
          </w:p>
        </w:tc>
      </w:tr>
      <w:tr>
        <w:tblPrEx>
          <w:tblW w:w="10463" w:type="dxa"/>
          <w:tblInd w:w="2" w:type="dxa"/>
          <w:tblLayout w:type="fixed"/>
        </w:tblPrEx>
        <w:trPr>
          <w:trHeight w:val="1706"/>
        </w:trPr>
        <w:tc>
          <w:tcPr>
            <w:tcW w:w="1277" w:type="dxa"/>
            <w:vMerge/>
            <w:tcBorders>
              <w:top w:val="nil"/>
            </w:tcBorders>
            <w:vAlign w:val="top"/>
          </w:tcPr>
          <w:p>
            <w:pPr>
              <w:rPr>
                <w:rFonts w:ascii="Arial"/>
                <w:sz w:val="21"/>
              </w:rPr>
            </w:pPr>
          </w:p>
        </w:tc>
        <w:tc>
          <w:tcPr>
            <w:tcW w:w="7934" w:type="dxa"/>
            <w:vAlign w:val="top"/>
          </w:tcPr>
          <w:p>
            <w:pPr>
              <w:pStyle w:val="TableText"/>
              <w:spacing w:before="42" w:line="235" w:lineRule="auto"/>
              <w:ind w:left="123"/>
              <w:rPr>
                <w:rFonts w:ascii="DengXian" w:eastAsia="DengXian" w:hAnsi="DengXian" w:cs="DengXian"/>
                <w:sz w:val="21"/>
                <w:szCs w:val="21"/>
              </w:rPr>
            </w:pPr>
            <w:r>
              <w:rPr>
                <w:spacing w:val="-8"/>
              </w:rPr>
              <w:t>14.单体建筑的选址应符合卫生防疫要求：</w:t>
            </w:r>
            <w:r>
              <w:rPr>
                <w:spacing w:val="85"/>
              </w:rPr>
              <w:t xml:space="preserve"> </w:t>
            </w:r>
            <w:r>
              <w:rPr>
                <w:rFonts w:ascii="DengXian" w:eastAsia="DengXian" w:hAnsi="DengXian" w:cs="DengXian"/>
                <w:b/>
                <w:bCs/>
                <w:spacing w:val="-8"/>
                <w:sz w:val="21"/>
                <w:szCs w:val="21"/>
              </w:rPr>
              <w:t>★</w:t>
            </w:r>
          </w:p>
          <w:p>
            <w:pPr>
              <w:pStyle w:val="TableText"/>
              <w:spacing w:line="229" w:lineRule="auto"/>
              <w:ind w:left="744" w:right="101" w:hanging="407"/>
            </w:pPr>
            <w:r>
              <w:rPr>
                <w:spacing w:val="-1"/>
              </w:rPr>
              <w:t>1)</w:t>
            </w:r>
            <w:r>
              <w:rPr>
                <w:spacing w:val="33"/>
              </w:rPr>
              <w:t xml:space="preserve">  </w:t>
            </w:r>
            <w:r>
              <w:rPr>
                <w:spacing w:val="-1"/>
              </w:rPr>
              <w:t>感染科应设在常年主导风向的下风向，并独立成区，与院外周边建筑设置不小于</w:t>
            </w:r>
            <w:r>
              <w:rPr>
                <w:spacing w:val="-46"/>
              </w:rPr>
              <w:t xml:space="preserve"> </w:t>
            </w:r>
            <w:r>
              <w:rPr>
                <w:spacing w:val="-1"/>
              </w:rPr>
              <w:t>20</w:t>
            </w:r>
            <w:r>
              <w:rPr>
                <w:spacing w:val="-49"/>
              </w:rPr>
              <w:t xml:space="preserve"> </w:t>
            </w:r>
            <w:r>
              <w:rPr>
                <w:spacing w:val="-1"/>
              </w:rPr>
              <w:t>米的绿</w:t>
            </w:r>
            <w:r>
              <w:t xml:space="preserve"> </w:t>
            </w:r>
            <w:r>
              <w:rPr>
                <w:spacing w:val="-4"/>
              </w:rPr>
              <w:t>化隔离卫生间距。</w:t>
            </w:r>
          </w:p>
          <w:p>
            <w:pPr>
              <w:pStyle w:val="TableText"/>
              <w:spacing w:before="20" w:line="219" w:lineRule="auto"/>
              <w:ind w:left="325"/>
            </w:pPr>
            <w:r>
              <w:rPr>
                <w:spacing w:val="-1"/>
              </w:rPr>
              <w:t>2)</w:t>
            </w:r>
            <w:r>
              <w:rPr>
                <w:spacing w:val="35"/>
              </w:rPr>
              <w:t xml:space="preserve">  </w:t>
            </w:r>
            <w:r>
              <w:rPr>
                <w:spacing w:val="-1"/>
              </w:rPr>
              <w:t>消毒供应中心的位置应远离患者经过的公共区域，</w:t>
            </w:r>
            <w:r>
              <w:rPr>
                <w:spacing w:val="-2"/>
              </w:rPr>
              <w:t>并远离厨房和餐厅。</w:t>
            </w:r>
          </w:p>
          <w:p>
            <w:pPr>
              <w:pStyle w:val="TableText"/>
              <w:spacing w:before="20" w:line="229" w:lineRule="auto"/>
              <w:ind w:left="746" w:right="108" w:hanging="419"/>
            </w:pPr>
            <w:r>
              <w:rPr>
                <w:spacing w:val="6"/>
              </w:rPr>
              <w:t>3)</w:t>
            </w:r>
            <w:r>
              <w:rPr>
                <w:spacing w:val="33"/>
              </w:rPr>
              <w:t xml:space="preserve">  </w:t>
            </w:r>
            <w:r>
              <w:rPr>
                <w:spacing w:val="6"/>
              </w:rPr>
              <w:t>太平间、病理解剖室应设于隐蔽处。需设焚烧炉时，</w:t>
            </w:r>
            <w:r>
              <w:rPr>
                <w:spacing w:val="5"/>
              </w:rPr>
              <w:t>应避免风向影响，并与主体建筑隔</w:t>
            </w:r>
            <w:r>
              <w:t xml:space="preserve"> </w:t>
            </w:r>
            <w:r>
              <w:rPr>
                <w:spacing w:val="-5"/>
              </w:rPr>
              <w:t>离。</w:t>
            </w:r>
          </w:p>
          <w:p>
            <w:pPr>
              <w:pStyle w:val="TableText"/>
              <w:spacing w:before="18" w:line="214" w:lineRule="auto"/>
              <w:ind w:left="323"/>
            </w:pPr>
            <w:r>
              <w:rPr>
                <w:spacing w:val="-1"/>
              </w:rPr>
              <w:t>4)</w:t>
            </w:r>
            <w:r>
              <w:rPr>
                <w:spacing w:val="32"/>
              </w:rPr>
              <w:t xml:space="preserve">  </w:t>
            </w:r>
            <w:r>
              <w:rPr>
                <w:spacing w:val="-1"/>
              </w:rPr>
              <w:t>病房建筑的前后间距应满足日照和卫生间距要求，且不宜小于</w:t>
            </w:r>
            <w:r>
              <w:rPr>
                <w:spacing w:val="-22"/>
              </w:rPr>
              <w:t xml:space="preserve"> </w:t>
            </w:r>
            <w:r>
              <w:rPr>
                <w:spacing w:val="-1"/>
              </w:rPr>
              <w:t>12m。</w:t>
            </w:r>
          </w:p>
        </w:tc>
        <w:tc>
          <w:tcPr>
            <w:tcW w:w="1252" w:type="dxa"/>
            <w:vAlign w:val="top"/>
          </w:tcPr>
          <w:p>
            <w:pPr>
              <w:rPr>
                <w:rFonts w:ascii="Arial"/>
                <w:sz w:val="21"/>
              </w:rPr>
            </w:pPr>
          </w:p>
        </w:tc>
      </w:tr>
    </w:tbl>
    <w:p>
      <w:pPr>
        <w:pStyle w:val="BodyText"/>
      </w:pPr>
    </w:p>
    <w:p>
      <w:pPr>
        <w:sectPr>
          <w:type w:val="nextPage"/>
          <w:pgSz w:w="11907" w:h="16839"/>
          <w:pgMar w:top="844" w:right="718" w:bottom="0" w:left="720" w:header="0" w:footer="0" w:gutter="0"/>
          <w:pgNumType w:start="5"/>
          <w:cols w:space="708"/>
          <w:titlePg w:val="0"/>
        </w:sectPr>
      </w:pPr>
    </w:p>
    <w:tbl>
      <w:tblPr>
        <w:tblStyle w:val="TableNormal2"/>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7"/>
        <w:gridCol w:w="7934"/>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88"/>
        </w:trPr>
        <w:tc>
          <w:tcPr>
            <w:tcW w:w="1277" w:type="dxa"/>
            <w:vAlign w:val="top"/>
          </w:tcPr>
          <w:p>
            <w:pPr>
              <w:rPr>
                <w:rFonts w:ascii="Arial"/>
                <w:sz w:val="21"/>
              </w:rPr>
            </w:pPr>
          </w:p>
        </w:tc>
        <w:tc>
          <w:tcPr>
            <w:tcW w:w="7934" w:type="dxa"/>
            <w:vAlign w:val="top"/>
          </w:tcPr>
          <w:p>
            <w:pPr>
              <w:pStyle w:val="TableText"/>
              <w:spacing w:before="53" w:line="220" w:lineRule="auto"/>
              <w:ind w:left="123"/>
            </w:pPr>
            <w:r>
              <w:rPr>
                <w:spacing w:val="-3"/>
              </w:rPr>
              <w:t>15.单体建筑的选址应符合安全防护要求：</w:t>
            </w:r>
          </w:p>
          <w:p>
            <w:pPr>
              <w:pStyle w:val="TableText"/>
              <w:spacing w:before="18" w:line="229" w:lineRule="auto"/>
              <w:ind w:left="742" w:right="101" w:hanging="405"/>
            </w:pPr>
            <w:r>
              <w:rPr>
                <w:spacing w:val="-1"/>
              </w:rPr>
              <w:t>1)</w:t>
            </w:r>
            <w:r>
              <w:rPr>
                <w:spacing w:val="41"/>
              </w:rPr>
              <w:t xml:space="preserve">  </w:t>
            </w:r>
            <w:r>
              <w:rPr>
                <w:spacing w:val="-1"/>
              </w:rPr>
              <w:t>中心供氧用房应远离热源、火源和易燃易爆源，总</w:t>
            </w:r>
            <w:r>
              <w:rPr>
                <w:spacing w:val="-2"/>
              </w:rPr>
              <w:t>储量超过 20T 的医用液氧储罐距公共集</w:t>
            </w:r>
            <w:r>
              <w:rPr>
                <w:spacing w:val="1"/>
              </w:rPr>
              <w:t xml:space="preserve"> </w:t>
            </w:r>
            <w:r>
              <w:rPr>
                <w:spacing w:val="-5"/>
              </w:rPr>
              <w:t>会场所不小于</w:t>
            </w:r>
            <w:r>
              <w:rPr>
                <w:spacing w:val="-17"/>
              </w:rPr>
              <w:t xml:space="preserve"> </w:t>
            </w:r>
            <w:r>
              <w:rPr>
                <w:spacing w:val="-5"/>
              </w:rPr>
              <w:t>10</w:t>
            </w:r>
            <w:r>
              <w:rPr>
                <w:spacing w:val="-36"/>
              </w:rPr>
              <w:t xml:space="preserve"> </w:t>
            </w:r>
            <w:r>
              <w:rPr>
                <w:spacing w:val="-5"/>
              </w:rPr>
              <w:t>米。</w:t>
            </w:r>
          </w:p>
          <w:p>
            <w:pPr>
              <w:pStyle w:val="TableText"/>
              <w:spacing w:before="19" w:line="218" w:lineRule="auto"/>
              <w:ind w:left="325"/>
            </w:pPr>
            <w:r>
              <w:rPr>
                <w:spacing w:val="-1"/>
              </w:rPr>
              <w:t>2)</w:t>
            </w:r>
            <w:r>
              <w:rPr>
                <w:spacing w:val="33"/>
              </w:rPr>
              <w:t xml:space="preserve">  </w:t>
            </w:r>
            <w:r>
              <w:rPr>
                <w:spacing w:val="-1"/>
              </w:rPr>
              <w:t>锅炉房应设置在常年主导风向的下风向，其泄爆口应远离人</w:t>
            </w:r>
            <w:r>
              <w:rPr>
                <w:spacing w:val="-2"/>
              </w:rPr>
              <w:t>员密集的场所。</w:t>
            </w:r>
          </w:p>
        </w:tc>
        <w:tc>
          <w:tcPr>
            <w:tcW w:w="1252" w:type="dxa"/>
            <w:vAlign w:val="top"/>
          </w:tcPr>
          <w:p>
            <w:pPr>
              <w:rPr>
                <w:rFonts w:ascii="Arial"/>
                <w:sz w:val="21"/>
              </w:rPr>
            </w:pPr>
          </w:p>
        </w:tc>
      </w:tr>
      <w:tr>
        <w:tblPrEx>
          <w:tblW w:w="10463" w:type="dxa"/>
          <w:tblInd w:w="2" w:type="dxa"/>
          <w:tblLayout w:type="fixed"/>
        </w:tblPrEx>
        <w:trPr>
          <w:trHeight w:val="240"/>
        </w:trPr>
        <w:tc>
          <w:tcPr>
            <w:tcW w:w="1277" w:type="dxa"/>
            <w:vMerge w:val="restart"/>
            <w:tcBorders>
              <w:bottom w:val="nil"/>
            </w:tcBorders>
            <w:vAlign w:val="top"/>
          </w:tcPr>
          <w:p>
            <w:pPr>
              <w:spacing w:line="294" w:lineRule="auto"/>
              <w:rPr>
                <w:rFonts w:ascii="Arial"/>
                <w:sz w:val="21"/>
              </w:rPr>
            </w:pPr>
          </w:p>
          <w:p>
            <w:pPr>
              <w:spacing w:line="295" w:lineRule="auto"/>
              <w:rPr>
                <w:rFonts w:ascii="Arial"/>
                <w:sz w:val="21"/>
              </w:rPr>
            </w:pPr>
          </w:p>
          <w:p>
            <w:pPr>
              <w:pStyle w:val="TableText"/>
              <w:spacing w:before="68" w:line="221" w:lineRule="auto"/>
              <w:ind w:left="221"/>
              <w:rPr>
                <w:sz w:val="21"/>
                <w:szCs w:val="21"/>
              </w:rPr>
            </w:pPr>
            <w:r>
              <w:rPr>
                <w:spacing w:val="-1"/>
                <w:sz w:val="21"/>
                <w:szCs w:val="21"/>
                <w14:textOutline w14:w="3835">
                  <w14:solidFill>
                    <w14:srgbClr w14:val="000000"/>
                  </w14:solidFill>
                  <w14:prstDash w14:val="solid"/>
                  <w14:miter w14:lim="10"/>
                </w14:textOutline>
              </w:rPr>
              <w:t>立面风格</w:t>
            </w:r>
          </w:p>
        </w:tc>
        <w:tc>
          <w:tcPr>
            <w:tcW w:w="7934" w:type="dxa"/>
            <w:vAlign w:val="top"/>
          </w:tcPr>
          <w:p>
            <w:pPr>
              <w:pStyle w:val="TableText"/>
              <w:spacing w:before="26" w:line="209" w:lineRule="auto"/>
              <w:ind w:left="123"/>
            </w:pPr>
            <w:r>
              <w:rPr>
                <w:spacing w:val="-1"/>
              </w:rPr>
              <w:t>16.立面风格总体协调性，与审批的规划设计方案是否一致，避免出现规</w:t>
            </w:r>
            <w:r>
              <w:rPr>
                <w:spacing w:val="-2"/>
              </w:rPr>
              <w:t>划报审反复。</w:t>
            </w:r>
          </w:p>
        </w:tc>
        <w:tc>
          <w:tcPr>
            <w:tcW w:w="1252" w:type="dxa"/>
            <w:vAlign w:val="top"/>
          </w:tcPr>
          <w:p>
            <w:pPr>
              <w:spacing w:line="230" w:lineRule="exact"/>
              <w:rPr>
                <w:rFonts w:ascii="Arial"/>
                <w:sz w:val="20"/>
              </w:rPr>
            </w:pPr>
          </w:p>
        </w:tc>
      </w:tr>
      <w:tr>
        <w:tblPrEx>
          <w:tblW w:w="10463" w:type="dxa"/>
          <w:tblInd w:w="2" w:type="dxa"/>
          <w:tblLayout w:type="fixed"/>
        </w:tblPrEx>
        <w:trPr>
          <w:trHeight w:val="237"/>
        </w:trPr>
        <w:tc>
          <w:tcPr>
            <w:tcW w:w="1277" w:type="dxa"/>
            <w:vMerge/>
            <w:tcBorders>
              <w:top w:val="nil"/>
              <w:bottom w:val="nil"/>
            </w:tcBorders>
            <w:vAlign w:val="top"/>
          </w:tcPr>
          <w:p>
            <w:pPr>
              <w:rPr>
                <w:rFonts w:ascii="Arial"/>
                <w:sz w:val="21"/>
              </w:rPr>
            </w:pPr>
          </w:p>
        </w:tc>
        <w:tc>
          <w:tcPr>
            <w:tcW w:w="7934" w:type="dxa"/>
            <w:vAlign w:val="top"/>
          </w:tcPr>
          <w:p>
            <w:pPr>
              <w:pStyle w:val="TableText"/>
              <w:spacing w:before="26" w:line="206" w:lineRule="auto"/>
              <w:ind w:left="123"/>
            </w:pPr>
            <w:r>
              <w:rPr>
                <w:spacing w:val="-1"/>
              </w:rPr>
              <w:t>17.立面风格是否满足国家与地方规范要求，如医疗建筑的二层及以上禁止使用玻璃幕</w:t>
            </w:r>
            <w:r>
              <w:rPr>
                <w:spacing w:val="-2"/>
              </w:rPr>
              <w:t>墙等。</w:t>
            </w:r>
          </w:p>
        </w:tc>
        <w:tc>
          <w:tcPr>
            <w:tcW w:w="1252" w:type="dxa"/>
            <w:vAlign w:val="top"/>
          </w:tcPr>
          <w:p>
            <w:pPr>
              <w:spacing w:line="226" w:lineRule="exact"/>
              <w:rPr>
                <w:rFonts w:ascii="Arial"/>
                <w:sz w:val="19"/>
              </w:rPr>
            </w:pPr>
          </w:p>
        </w:tc>
      </w:tr>
      <w:tr>
        <w:tblPrEx>
          <w:tblW w:w="10463" w:type="dxa"/>
          <w:tblInd w:w="2" w:type="dxa"/>
          <w:tblLayout w:type="fixed"/>
        </w:tblPrEx>
        <w:trPr>
          <w:trHeight w:val="523"/>
        </w:trPr>
        <w:tc>
          <w:tcPr>
            <w:tcW w:w="1277" w:type="dxa"/>
            <w:vMerge/>
            <w:tcBorders>
              <w:top w:val="nil"/>
              <w:bottom w:val="nil"/>
            </w:tcBorders>
            <w:vAlign w:val="top"/>
          </w:tcPr>
          <w:p>
            <w:pPr>
              <w:rPr>
                <w:rFonts w:ascii="Arial"/>
                <w:sz w:val="21"/>
              </w:rPr>
            </w:pPr>
          </w:p>
        </w:tc>
        <w:tc>
          <w:tcPr>
            <w:tcW w:w="7934" w:type="dxa"/>
            <w:vAlign w:val="top"/>
          </w:tcPr>
          <w:p>
            <w:pPr>
              <w:pStyle w:val="TableText"/>
              <w:spacing w:before="26" w:line="225" w:lineRule="auto"/>
              <w:ind w:left="338" w:right="149" w:hanging="215"/>
              <w:rPr>
                <w:rFonts w:ascii="DengXian" w:eastAsia="DengXian" w:hAnsi="DengXian" w:cs="DengXian"/>
                <w:sz w:val="21"/>
                <w:szCs w:val="21"/>
              </w:rPr>
            </w:pPr>
            <w:r>
              <w:t>18.立面设计应考虑施工条件和建造成本，幕墙造型尽量简洁，凹凸线条不宜过大、过小和过密，</w:t>
            </w:r>
            <w:r>
              <w:rPr>
                <w:spacing w:val="4"/>
              </w:rPr>
              <w:t xml:space="preserve"> </w:t>
            </w:r>
            <w:r>
              <w:rPr>
                <w:spacing w:val="-4"/>
              </w:rPr>
              <w:t>尽量避免设计曲面和大悬挑的构架造型，大面积外窗会增加节能建造成本。</w:t>
            </w:r>
            <w:r>
              <w:rPr>
                <w:spacing w:val="65"/>
              </w:rPr>
              <w:t xml:space="preserve"> </w:t>
            </w:r>
            <w:r>
              <w:rPr>
                <w:rFonts w:ascii="DengXian" w:eastAsia="DengXian" w:hAnsi="DengXian" w:cs="DengXian"/>
                <w:b/>
                <w:bCs/>
                <w:spacing w:val="-4"/>
                <w:sz w:val="21"/>
                <w:szCs w:val="21"/>
              </w:rPr>
              <w:t>★</w:t>
            </w:r>
          </w:p>
        </w:tc>
        <w:tc>
          <w:tcPr>
            <w:tcW w:w="1252" w:type="dxa"/>
            <w:vAlign w:val="top"/>
          </w:tcPr>
          <w:p>
            <w:pPr>
              <w:rPr>
                <w:rFonts w:ascii="Arial"/>
                <w:sz w:val="21"/>
              </w:rPr>
            </w:pPr>
          </w:p>
        </w:tc>
      </w:tr>
      <w:tr>
        <w:tblPrEx>
          <w:tblW w:w="10463" w:type="dxa"/>
          <w:tblInd w:w="2" w:type="dxa"/>
          <w:tblLayout w:type="fixed"/>
        </w:tblPrEx>
        <w:trPr>
          <w:trHeight w:val="523"/>
        </w:trPr>
        <w:tc>
          <w:tcPr>
            <w:tcW w:w="1277" w:type="dxa"/>
            <w:vMerge/>
            <w:tcBorders>
              <w:top w:val="nil"/>
            </w:tcBorders>
            <w:vAlign w:val="top"/>
          </w:tcPr>
          <w:p>
            <w:pPr>
              <w:rPr>
                <w:rFonts w:ascii="Arial"/>
                <w:sz w:val="21"/>
              </w:rPr>
            </w:pPr>
          </w:p>
        </w:tc>
        <w:tc>
          <w:tcPr>
            <w:tcW w:w="7934" w:type="dxa"/>
            <w:vAlign w:val="top"/>
          </w:tcPr>
          <w:p>
            <w:pPr>
              <w:pStyle w:val="TableText"/>
              <w:spacing w:before="26" w:line="225" w:lineRule="auto"/>
              <w:ind w:left="337" w:right="149" w:hanging="214"/>
              <w:rPr>
                <w:rFonts w:ascii="DengXian" w:eastAsia="DengXian" w:hAnsi="DengXian" w:cs="DengXian"/>
                <w:sz w:val="21"/>
                <w:szCs w:val="21"/>
              </w:rPr>
            </w:pPr>
            <w:r>
              <w:t>19.方案阶段在满足绿地率和海绵城市设计的要求下，尽量少做种植屋面、空中花园和垂直绿化，</w:t>
            </w:r>
            <w:r>
              <w:rPr>
                <w:spacing w:val="4"/>
              </w:rPr>
              <w:t xml:space="preserve"> </w:t>
            </w:r>
            <w:r>
              <w:rPr>
                <w:spacing w:val="-9"/>
              </w:rPr>
              <w:t>减少建造成本和后期维护费用。</w:t>
            </w:r>
            <w:r>
              <w:rPr>
                <w:spacing w:val="64"/>
              </w:rPr>
              <w:t xml:space="preserve"> </w:t>
            </w:r>
            <w:r>
              <w:rPr>
                <w:rFonts w:ascii="DengXian" w:eastAsia="DengXian" w:hAnsi="DengXian" w:cs="DengXian"/>
                <w:b/>
                <w:bCs/>
                <w:spacing w:val="-9"/>
                <w:sz w:val="21"/>
                <w:szCs w:val="21"/>
              </w:rPr>
              <w:t>★</w:t>
            </w:r>
          </w:p>
        </w:tc>
        <w:tc>
          <w:tcPr>
            <w:tcW w:w="1252" w:type="dxa"/>
            <w:vAlign w:val="top"/>
          </w:tcPr>
          <w:p>
            <w:pPr>
              <w:rPr>
                <w:rFonts w:ascii="Arial"/>
                <w:sz w:val="21"/>
              </w:rPr>
            </w:pPr>
          </w:p>
        </w:tc>
      </w:tr>
      <w:tr>
        <w:tblPrEx>
          <w:tblW w:w="10463" w:type="dxa"/>
          <w:tblInd w:w="2" w:type="dxa"/>
          <w:tblLayout w:type="fixed"/>
        </w:tblPrEx>
        <w:trPr>
          <w:trHeight w:val="1638"/>
        </w:trPr>
        <w:tc>
          <w:tcPr>
            <w:tcW w:w="1277"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2" w:line="236" w:lineRule="auto"/>
              <w:ind w:left="545"/>
              <w:rPr>
                <w:sz w:val="19"/>
                <w:szCs w:val="19"/>
              </w:rPr>
            </w:pPr>
            <w:r>
              <w:rPr>
                <w:sz w:val="19"/>
                <w:szCs w:val="19"/>
                <w14:textOutline w14:w="3619">
                  <w14:solidFill>
                    <w14:srgbClr w14:val="000000"/>
                  </w14:solidFill>
                  <w14:prstDash w14:val="solid"/>
                  <w14:miter w14:lim="10"/>
                </w14:textOutline>
              </w:rPr>
              <w:t>★</w:t>
            </w:r>
          </w:p>
          <w:p>
            <w:pPr>
              <w:pStyle w:val="TableText"/>
              <w:spacing w:before="17" w:line="233" w:lineRule="auto"/>
              <w:ind w:left="122" w:right="108" w:firstLine="100"/>
              <w:rPr>
                <w:sz w:val="21"/>
                <w:szCs w:val="21"/>
              </w:rPr>
            </w:pPr>
            <w:r>
              <w:rPr>
                <w:spacing w:val="-2"/>
                <w:sz w:val="21"/>
                <w:szCs w:val="21"/>
                <w14:textOutline w14:w="3835">
                  <w14:solidFill>
                    <w14:srgbClr w14:val="000000"/>
                  </w14:solidFill>
                  <w14:prstDash w14:val="solid"/>
                  <w14:miter w14:lim="10"/>
                </w14:textOutline>
              </w:rPr>
              <w:t>单体方案</w:t>
            </w:r>
            <w:r>
              <w:rPr>
                <w:sz w:val="21"/>
                <w:szCs w:val="21"/>
              </w:rPr>
              <w:t xml:space="preserve">  </w:t>
            </w:r>
            <w:r>
              <w:rPr>
                <w:spacing w:val="-5"/>
                <w:sz w:val="21"/>
                <w:szCs w:val="21"/>
                <w14:textOutline w14:w="3835">
                  <w14:solidFill>
                    <w14:srgbClr w14:val="000000"/>
                  </w14:solidFill>
                  <w14:prstDash w14:val="solid"/>
                  <w14:miter w14:lim="10"/>
                </w14:textOutline>
              </w:rPr>
              <w:t>（一、二级</w:t>
            </w:r>
            <w:r>
              <w:rPr>
                <w:spacing w:val="2"/>
                <w:sz w:val="21"/>
                <w:szCs w:val="21"/>
              </w:rPr>
              <w:t xml:space="preserve"> </w:t>
            </w:r>
            <w:r>
              <w:rPr>
                <w:spacing w:val="-2"/>
                <w:sz w:val="21"/>
                <w:szCs w:val="21"/>
                <w14:textOutline w14:w="3835">
                  <w14:solidFill>
                    <w14:srgbClr w14:val="000000"/>
                  </w14:solidFill>
                  <w14:prstDash w14:val="solid"/>
                  <w14:miter w14:lim="10"/>
                </w14:textOutline>
              </w:rPr>
              <w:t>医疗工艺流</w:t>
            </w:r>
          </w:p>
          <w:p>
            <w:pPr>
              <w:pStyle w:val="TableText"/>
              <w:spacing w:before="22" w:line="221" w:lineRule="auto"/>
              <w:ind w:left="431"/>
              <w:rPr>
                <w:sz w:val="21"/>
                <w:szCs w:val="21"/>
              </w:rPr>
            </w:pPr>
            <w:r>
              <w:rPr>
                <w:spacing w:val="-5"/>
                <w:sz w:val="21"/>
                <w:szCs w:val="21"/>
                <w14:textOutline w14:w="3835">
                  <w14:solidFill>
                    <w14:srgbClr w14:val="000000"/>
                  </w14:solidFill>
                  <w14:prstDash w14:val="solid"/>
                  <w14:miter w14:lim="10"/>
                </w14:textOutline>
              </w:rPr>
              <w:t>程）</w:t>
            </w:r>
          </w:p>
        </w:tc>
        <w:tc>
          <w:tcPr>
            <w:tcW w:w="7934" w:type="dxa"/>
            <w:vAlign w:val="top"/>
          </w:tcPr>
          <w:p>
            <w:pPr>
              <w:pStyle w:val="TableText"/>
              <w:spacing w:before="26" w:line="229" w:lineRule="auto"/>
              <w:ind w:left="337" w:right="104" w:hanging="225"/>
            </w:pPr>
            <w:r>
              <w:rPr>
                <w:spacing w:val="1"/>
              </w:rPr>
              <w:t>20.医疗工艺参数应符合可行性研究报告和设计任务书的要求，无相关资料时可参考规范的相关数</w:t>
            </w:r>
            <w:r>
              <w:rPr>
                <w:spacing w:val="16"/>
              </w:rPr>
              <w:t xml:space="preserve"> </w:t>
            </w:r>
            <w:r>
              <w:rPr>
                <w:spacing w:val="-4"/>
              </w:rPr>
              <w:t>据，现摘录部分数据如下：</w:t>
            </w:r>
          </w:p>
          <w:p>
            <w:pPr>
              <w:pStyle w:val="TableText"/>
              <w:spacing w:before="20" w:line="239" w:lineRule="auto"/>
              <w:ind w:left="337"/>
            </w:pPr>
            <w:r>
              <w:rPr>
                <w:spacing w:val="-4"/>
              </w:rPr>
              <w:t>1)   门诊间数按日均门诊</w:t>
            </w:r>
            <w:r>
              <w:rPr>
                <w:spacing w:val="-30"/>
              </w:rPr>
              <w:t xml:space="preserve"> </w:t>
            </w:r>
            <w:r>
              <w:rPr>
                <w:spacing w:val="-4"/>
              </w:rPr>
              <w:t>50～60</w:t>
            </w:r>
            <w:r>
              <w:rPr>
                <w:spacing w:val="-35"/>
              </w:rPr>
              <w:t xml:space="preserve"> </w:t>
            </w:r>
            <w:r>
              <w:rPr>
                <w:spacing w:val="-4"/>
              </w:rPr>
              <w:t>人次/间；</w:t>
            </w:r>
          </w:p>
          <w:p>
            <w:pPr>
              <w:pStyle w:val="TableText"/>
              <w:spacing w:line="219" w:lineRule="auto"/>
              <w:ind w:left="325"/>
            </w:pPr>
            <w:r>
              <w:rPr>
                <w:spacing w:val="-4"/>
              </w:rPr>
              <w:t>2)</w:t>
            </w:r>
            <w:r>
              <w:rPr>
                <w:spacing w:val="42"/>
              </w:rPr>
              <w:t xml:space="preserve">  </w:t>
            </w:r>
            <w:r>
              <w:rPr>
                <w:spacing w:val="-4"/>
              </w:rPr>
              <w:t>急救抢救床数可按急救通过量测算；</w:t>
            </w:r>
          </w:p>
          <w:p>
            <w:pPr>
              <w:pStyle w:val="TableText"/>
              <w:spacing w:before="18" w:line="220" w:lineRule="auto"/>
              <w:ind w:left="327"/>
            </w:pPr>
            <w:r>
              <w:rPr>
                <w:spacing w:val="-5"/>
              </w:rPr>
              <w:t>3)</w:t>
            </w:r>
            <w:r>
              <w:rPr>
                <w:spacing w:val="40"/>
              </w:rPr>
              <w:t xml:space="preserve">  </w:t>
            </w:r>
            <w:r>
              <w:rPr>
                <w:spacing w:val="-5"/>
              </w:rPr>
              <w:t>1</w:t>
            </w:r>
            <w:r>
              <w:rPr>
                <w:spacing w:val="-36"/>
              </w:rPr>
              <w:t xml:space="preserve"> </w:t>
            </w:r>
            <w:r>
              <w:rPr>
                <w:spacing w:val="-5"/>
              </w:rPr>
              <w:t>个护理单元宜设</w:t>
            </w:r>
            <w:r>
              <w:rPr>
                <w:spacing w:val="-38"/>
              </w:rPr>
              <w:t xml:space="preserve"> </w:t>
            </w:r>
            <w:r>
              <w:rPr>
                <w:spacing w:val="-5"/>
              </w:rPr>
              <w:t>40</w:t>
            </w:r>
            <w:r>
              <w:rPr>
                <w:spacing w:val="-32"/>
              </w:rPr>
              <w:t xml:space="preserve"> </w:t>
            </w:r>
            <w:r>
              <w:rPr>
                <w:spacing w:val="-5"/>
              </w:rPr>
              <w:t>张～50</w:t>
            </w:r>
            <w:r>
              <w:rPr>
                <w:spacing w:val="-32"/>
              </w:rPr>
              <w:t xml:space="preserve"> </w:t>
            </w:r>
            <w:r>
              <w:rPr>
                <w:spacing w:val="-5"/>
              </w:rPr>
              <w:t>张病床；</w:t>
            </w:r>
          </w:p>
          <w:p>
            <w:pPr>
              <w:pStyle w:val="TableText"/>
              <w:spacing w:before="18" w:line="219" w:lineRule="auto"/>
              <w:ind w:left="323"/>
            </w:pPr>
            <w:r>
              <w:rPr>
                <w:spacing w:val="-2"/>
              </w:rPr>
              <w:t>4)</w:t>
            </w:r>
            <w:r>
              <w:rPr>
                <w:spacing w:val="33"/>
                <w:w w:val="101"/>
              </w:rPr>
              <w:t xml:space="preserve">  </w:t>
            </w:r>
            <w:r>
              <w:rPr>
                <w:spacing w:val="-2"/>
              </w:rPr>
              <w:t>手术室间数宜按病床总数每</w:t>
            </w:r>
            <w:r>
              <w:rPr>
                <w:spacing w:val="-34"/>
              </w:rPr>
              <w:t xml:space="preserve"> </w:t>
            </w:r>
            <w:r>
              <w:rPr>
                <w:spacing w:val="-2"/>
              </w:rPr>
              <w:t>50</w:t>
            </w:r>
            <w:r>
              <w:rPr>
                <w:spacing w:val="-40"/>
              </w:rPr>
              <w:t xml:space="preserve"> </w:t>
            </w:r>
            <w:r>
              <w:rPr>
                <w:spacing w:val="-2"/>
              </w:rPr>
              <w:t>床或者外科病房数每</w:t>
            </w:r>
            <w:r>
              <w:rPr>
                <w:spacing w:val="-34"/>
              </w:rPr>
              <w:t xml:space="preserve"> </w:t>
            </w:r>
            <w:r>
              <w:rPr>
                <w:spacing w:val="-2"/>
              </w:rPr>
              <w:t>25</w:t>
            </w:r>
            <w:r>
              <w:rPr>
                <w:spacing w:val="-38"/>
              </w:rPr>
              <w:t xml:space="preserve"> </w:t>
            </w:r>
            <w:r>
              <w:rPr>
                <w:spacing w:val="-2"/>
              </w:rPr>
              <w:t>床～30</w:t>
            </w:r>
            <w:r>
              <w:rPr>
                <w:spacing w:val="-38"/>
              </w:rPr>
              <w:t xml:space="preserve"> </w:t>
            </w:r>
            <w:r>
              <w:rPr>
                <w:spacing w:val="-2"/>
              </w:rPr>
              <w:t>床设置一间；</w:t>
            </w:r>
          </w:p>
          <w:p>
            <w:pPr>
              <w:pStyle w:val="TableText"/>
              <w:spacing w:before="23" w:line="205" w:lineRule="auto"/>
              <w:ind w:left="327"/>
            </w:pPr>
            <w:r>
              <w:rPr>
                <w:spacing w:val="-2"/>
              </w:rPr>
              <w:t>5)</w:t>
            </w:r>
            <w:r>
              <w:rPr>
                <w:spacing w:val="33"/>
              </w:rPr>
              <w:t xml:space="preserve">  </w:t>
            </w:r>
            <w:r>
              <w:rPr>
                <w:spacing w:val="-2"/>
              </w:rPr>
              <w:t>重症监护病房(ICU)床数宜按总床位数的</w:t>
            </w:r>
            <w:r>
              <w:rPr>
                <w:spacing w:val="-34"/>
              </w:rPr>
              <w:t xml:space="preserve"> </w:t>
            </w:r>
            <w:r>
              <w:rPr>
                <w:spacing w:val="-2"/>
              </w:rPr>
              <w:t>2</w:t>
            </w:r>
            <w:r>
              <w:rPr>
                <w:spacing w:val="-7"/>
              </w:rPr>
              <w:t>％～</w:t>
            </w:r>
            <w:r>
              <w:rPr>
                <w:spacing w:val="-2"/>
              </w:rPr>
              <w:t>3％设置</w:t>
            </w:r>
            <w:r>
              <w:rPr>
                <w:spacing w:val="-18"/>
              </w:rPr>
              <w:t xml:space="preserve"> </w:t>
            </w:r>
            <w:r>
              <w:rPr>
                <w:spacing w:val="-3"/>
              </w:rPr>
              <w:t>（专业规范建议</w:t>
            </w:r>
            <w:r>
              <w:rPr>
                <w:spacing w:val="-35"/>
              </w:rPr>
              <w:t xml:space="preserve"> </w:t>
            </w:r>
            <w:r>
              <w:rPr>
                <w:spacing w:val="-3"/>
              </w:rPr>
              <w:t>2%～8%）等</w:t>
            </w:r>
          </w:p>
        </w:tc>
        <w:tc>
          <w:tcPr>
            <w:tcW w:w="1252" w:type="dxa"/>
            <w:vAlign w:val="top"/>
          </w:tcPr>
          <w:p>
            <w:pPr>
              <w:rPr>
                <w:rFonts w:ascii="Arial"/>
                <w:sz w:val="21"/>
              </w:rPr>
            </w:pPr>
          </w:p>
        </w:tc>
      </w:tr>
      <w:tr>
        <w:tblPrEx>
          <w:tblW w:w="10463" w:type="dxa"/>
          <w:tblInd w:w="2" w:type="dxa"/>
          <w:tblLayout w:type="fixed"/>
        </w:tblPrEx>
        <w:trPr>
          <w:trHeight w:val="4660"/>
        </w:trPr>
        <w:tc>
          <w:tcPr>
            <w:tcW w:w="1277" w:type="dxa"/>
            <w:vMerge/>
            <w:tcBorders>
              <w:top w:val="nil"/>
              <w:bottom w:val="nil"/>
            </w:tcBorders>
            <w:vAlign w:val="top"/>
          </w:tcPr>
          <w:p>
            <w:pPr>
              <w:rPr>
                <w:rFonts w:ascii="Arial"/>
                <w:sz w:val="21"/>
              </w:rPr>
            </w:pPr>
          </w:p>
        </w:tc>
        <w:tc>
          <w:tcPr>
            <w:tcW w:w="7934" w:type="dxa"/>
            <w:vAlign w:val="top"/>
          </w:tcPr>
          <w:p>
            <w:pPr>
              <w:pStyle w:val="TableText"/>
              <w:spacing w:before="65" w:line="231" w:lineRule="auto"/>
              <w:ind w:left="339" w:right="108" w:hanging="227"/>
            </w:pPr>
            <w:r>
              <w:rPr>
                <w:spacing w:val="-1"/>
              </w:rPr>
              <w:t>21.为避免初步设计深化时出现总建筑面积超标、造价超概算和科室面积不足的情况， 各个功能单</w:t>
            </w:r>
            <w:r>
              <w:rPr>
                <w:spacing w:val="10"/>
              </w:rPr>
              <w:t xml:space="preserve"> </w:t>
            </w:r>
            <w:r>
              <w:rPr>
                <w:spacing w:val="-1"/>
              </w:rPr>
              <w:t>元的面积比例、主要医疗设备的面积大小应符合使用方和设计任务书的要求，</w:t>
            </w:r>
            <w:r>
              <w:rPr>
                <w:spacing w:val="53"/>
              </w:rPr>
              <w:t xml:space="preserve"> </w:t>
            </w:r>
            <w:r>
              <w:rPr>
                <w:spacing w:val="-1"/>
              </w:rPr>
              <w:t>无相关数</w:t>
            </w:r>
            <w:r>
              <w:rPr>
                <w:spacing w:val="-2"/>
              </w:rPr>
              <w:t>据时可</w:t>
            </w:r>
            <w:r>
              <w:t xml:space="preserve"> </w:t>
            </w:r>
            <w:r>
              <w:rPr>
                <w:spacing w:val="-8"/>
              </w:rPr>
              <w:t>参考下表：</w:t>
            </w:r>
          </w:p>
          <w:tbl>
            <w:tblPr>
              <w:tblStyle w:val="TableNormal2"/>
              <w:tblW w:w="768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9"/>
              <w:gridCol w:w="1135"/>
              <w:gridCol w:w="288"/>
              <w:gridCol w:w="1981"/>
              <w:gridCol w:w="993"/>
              <w:gridCol w:w="1416"/>
              <w:gridCol w:w="856"/>
            </w:tblGrid>
            <w:tr>
              <w:tblPrEx>
                <w:tblW w:w="768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10"/>
              </w:trPr>
              <w:tc>
                <w:tcPr>
                  <w:tcW w:w="1019" w:type="dxa"/>
                  <w:vAlign w:val="top"/>
                </w:tcPr>
                <w:p>
                  <w:pPr>
                    <w:pStyle w:val="TableText"/>
                    <w:spacing w:before="265" w:line="219" w:lineRule="auto"/>
                    <w:ind w:left="155"/>
                  </w:pPr>
                  <w:r>
                    <w:rPr>
                      <w:spacing w:val="-2"/>
                    </w:rPr>
                    <w:t>部门科室</w:t>
                  </w:r>
                </w:p>
              </w:tc>
              <w:tc>
                <w:tcPr>
                  <w:tcW w:w="1135" w:type="dxa"/>
                  <w:vAlign w:val="top"/>
                </w:tcPr>
                <w:p>
                  <w:pPr>
                    <w:pStyle w:val="TableText"/>
                    <w:spacing w:before="30" w:line="220" w:lineRule="auto"/>
                    <w:ind w:left="60"/>
                  </w:pPr>
                  <w:r>
                    <w:rPr>
                      <w:spacing w:val="-2"/>
                    </w:rPr>
                    <w:t>各类用房占</w:t>
                  </w:r>
                </w:p>
                <w:p>
                  <w:pPr>
                    <w:pStyle w:val="TableText"/>
                    <w:spacing w:before="20" w:line="223" w:lineRule="auto"/>
                    <w:ind w:left="267" w:right="118" w:hanging="144"/>
                  </w:pPr>
                  <w:r>
                    <w:rPr>
                      <w:spacing w:val="-3"/>
                    </w:rPr>
                    <w:t>总建筑面积</w:t>
                  </w:r>
                  <w:r>
                    <w:rPr>
                      <w:spacing w:val="2"/>
                    </w:rPr>
                    <w:t xml:space="preserve"> </w:t>
                  </w:r>
                  <w:r>
                    <w:rPr>
                      <w:spacing w:val="-6"/>
                    </w:rPr>
                    <w:t>的比例%</w:t>
                  </w:r>
                </w:p>
              </w:tc>
              <w:tc>
                <w:tcPr>
                  <w:tcW w:w="288" w:type="dxa"/>
                  <w:vMerge w:val="restart"/>
                  <w:tcBorders>
                    <w:bottom w:val="nil"/>
                  </w:tcBorders>
                  <w:vAlign w:val="top"/>
                </w:tcPr>
                <w:p>
                  <w:pPr>
                    <w:rPr>
                      <w:rFonts w:ascii="Arial"/>
                      <w:sz w:val="21"/>
                    </w:rPr>
                  </w:pPr>
                </w:p>
              </w:tc>
              <w:tc>
                <w:tcPr>
                  <w:tcW w:w="1981" w:type="dxa"/>
                  <w:vAlign w:val="top"/>
                </w:tcPr>
                <w:p>
                  <w:pPr>
                    <w:pStyle w:val="TableText"/>
                    <w:spacing w:before="266" w:line="220" w:lineRule="auto"/>
                    <w:ind w:left="489"/>
                  </w:pPr>
                  <w:r>
                    <w:rPr>
                      <w:spacing w:val="-2"/>
                    </w:rPr>
                    <w:t>项目名称</w:t>
                  </w:r>
                </w:p>
              </w:tc>
              <w:tc>
                <w:tcPr>
                  <w:tcW w:w="993" w:type="dxa"/>
                  <w:vAlign w:val="top"/>
                </w:tcPr>
                <w:p>
                  <w:pPr>
                    <w:pStyle w:val="TableText"/>
                    <w:spacing w:before="30" w:line="232" w:lineRule="auto"/>
                    <w:ind w:left="117" w:right="161" w:hanging="2"/>
                  </w:pPr>
                  <w:r>
                    <w:rPr>
                      <w:spacing w:val="-3"/>
                    </w:rPr>
                    <w:t>建筑面积</w:t>
                  </w:r>
                  <w:r>
                    <w:rPr>
                      <w:spacing w:val="1"/>
                    </w:rPr>
                    <w:t xml:space="preserve"> </w:t>
                  </w:r>
                  <w:r>
                    <w:rPr>
                      <w:spacing w:val="-5"/>
                    </w:rPr>
                    <w:t>（m²)</w:t>
                  </w:r>
                </w:p>
              </w:tc>
              <w:tc>
                <w:tcPr>
                  <w:tcW w:w="1416" w:type="dxa"/>
                  <w:vAlign w:val="top"/>
                </w:tcPr>
                <w:p>
                  <w:pPr>
                    <w:pStyle w:val="TableText"/>
                    <w:spacing w:before="266" w:line="220" w:lineRule="auto"/>
                    <w:ind w:left="311"/>
                  </w:pPr>
                  <w:r>
                    <w:rPr>
                      <w:spacing w:val="-2"/>
                    </w:rPr>
                    <w:t>项目名称</w:t>
                  </w:r>
                </w:p>
              </w:tc>
              <w:tc>
                <w:tcPr>
                  <w:tcW w:w="856" w:type="dxa"/>
                  <w:vAlign w:val="top"/>
                </w:tcPr>
                <w:p>
                  <w:pPr>
                    <w:pStyle w:val="TableText"/>
                    <w:spacing w:before="30" w:line="232" w:lineRule="auto"/>
                    <w:ind w:left="58" w:right="126" w:hanging="45"/>
                  </w:pPr>
                  <w:r>
                    <w:rPr>
                      <w:spacing w:val="-3"/>
                    </w:rPr>
                    <w:t>建筑面积</w:t>
                  </w:r>
                  <w:r>
                    <w:rPr>
                      <w:spacing w:val="1"/>
                    </w:rPr>
                    <w:t xml:space="preserve"> </w:t>
                  </w:r>
                  <w:r>
                    <w:rPr>
                      <w:spacing w:val="-5"/>
                    </w:rPr>
                    <w:t>（m²)</w:t>
                  </w:r>
                </w:p>
              </w:tc>
            </w:tr>
            <w:tr>
              <w:tblPrEx>
                <w:tblW w:w="7688" w:type="dxa"/>
                <w:tblInd w:w="105" w:type="dxa"/>
                <w:tblLayout w:type="fixed"/>
              </w:tblPrEx>
              <w:trPr>
                <w:trHeight w:val="472"/>
              </w:trPr>
              <w:tc>
                <w:tcPr>
                  <w:tcW w:w="1019" w:type="dxa"/>
                  <w:vAlign w:val="top"/>
                </w:tcPr>
                <w:p>
                  <w:pPr>
                    <w:pStyle w:val="TableText"/>
                    <w:spacing w:before="25" w:line="220" w:lineRule="auto"/>
                    <w:ind w:left="250"/>
                  </w:pPr>
                  <w:r>
                    <w:rPr>
                      <w:spacing w:val="-3"/>
                    </w:rPr>
                    <w:t>急诊部</w:t>
                  </w:r>
                </w:p>
              </w:tc>
              <w:tc>
                <w:tcPr>
                  <w:tcW w:w="1135" w:type="dxa"/>
                  <w:vAlign w:val="top"/>
                </w:tcPr>
                <w:p>
                  <w:pPr>
                    <w:pStyle w:val="TableText"/>
                    <w:spacing w:before="174" w:line="181" w:lineRule="auto"/>
                    <w:ind w:left="527"/>
                  </w:pPr>
                  <w:r>
                    <w:t>3</w:t>
                  </w:r>
                </w:p>
              </w:tc>
              <w:tc>
                <w:tcPr>
                  <w:tcW w:w="288" w:type="dxa"/>
                  <w:vMerge/>
                  <w:tcBorders>
                    <w:top w:val="nil"/>
                    <w:bottom w:val="nil"/>
                  </w:tcBorders>
                  <w:vAlign w:val="top"/>
                </w:tcPr>
                <w:p>
                  <w:pPr>
                    <w:rPr>
                      <w:rFonts w:ascii="Arial"/>
                      <w:sz w:val="21"/>
                    </w:rPr>
                  </w:pPr>
                </w:p>
              </w:tc>
              <w:tc>
                <w:tcPr>
                  <w:tcW w:w="1981" w:type="dxa"/>
                  <w:vAlign w:val="top"/>
                </w:tcPr>
                <w:p>
                  <w:pPr>
                    <w:pStyle w:val="TableText"/>
                    <w:spacing w:before="25" w:line="224" w:lineRule="auto"/>
                    <w:ind w:left="116" w:right="239" w:firstLine="15"/>
                  </w:pPr>
                  <w:r>
                    <w:rPr>
                      <w:spacing w:val="-2"/>
                    </w:rPr>
                    <w:t>医学磁共振成像装置</w:t>
                  </w:r>
                  <w:r>
                    <w:rPr>
                      <w:spacing w:val="1"/>
                    </w:rPr>
                    <w:t xml:space="preserve"> </w:t>
                  </w:r>
                  <w:r>
                    <w:rPr>
                      <w:spacing w:val="-2"/>
                    </w:rPr>
                    <w:t>（MRI）</w:t>
                  </w:r>
                </w:p>
              </w:tc>
              <w:tc>
                <w:tcPr>
                  <w:tcW w:w="993" w:type="dxa"/>
                  <w:vAlign w:val="top"/>
                </w:tcPr>
                <w:p>
                  <w:pPr>
                    <w:pStyle w:val="TableText"/>
                    <w:spacing w:before="173" w:line="182" w:lineRule="auto"/>
                    <w:ind w:left="369"/>
                  </w:pPr>
                  <w:r>
                    <w:rPr>
                      <w:spacing w:val="-3"/>
                    </w:rPr>
                    <w:t>310</w:t>
                  </w:r>
                </w:p>
              </w:tc>
              <w:tc>
                <w:tcPr>
                  <w:tcW w:w="1416" w:type="dxa"/>
                  <w:vAlign w:val="top"/>
                </w:tcPr>
                <w:p>
                  <w:pPr>
                    <w:pStyle w:val="TableText"/>
                    <w:spacing w:before="25" w:line="224" w:lineRule="auto"/>
                    <w:ind w:left="11" w:right="98" w:firstLine="100"/>
                  </w:pPr>
                  <w:r>
                    <w:rPr>
                      <w:spacing w:val="20"/>
                    </w:rPr>
                    <w:t>中型高压氧仓</w:t>
                  </w:r>
                  <w:r>
                    <w:t xml:space="preserve"> </w:t>
                  </w:r>
                  <w:r>
                    <w:rPr>
                      <w:spacing w:val="-4"/>
                    </w:rPr>
                    <w:t>（8～12</w:t>
                  </w:r>
                  <w:r>
                    <w:rPr>
                      <w:spacing w:val="-30"/>
                    </w:rPr>
                    <w:t xml:space="preserve"> </w:t>
                  </w:r>
                  <w:r>
                    <w:rPr>
                      <w:spacing w:val="-4"/>
                    </w:rPr>
                    <w:t>人）</w:t>
                  </w:r>
                </w:p>
              </w:tc>
              <w:tc>
                <w:tcPr>
                  <w:tcW w:w="856" w:type="dxa"/>
                  <w:vAlign w:val="top"/>
                </w:tcPr>
                <w:p>
                  <w:pPr>
                    <w:pStyle w:val="TableText"/>
                    <w:spacing w:before="174" w:line="181" w:lineRule="auto"/>
                    <w:ind w:left="294"/>
                  </w:pPr>
                  <w:r>
                    <w:rPr>
                      <w:spacing w:val="-1"/>
                    </w:rPr>
                    <w:t>400</w:t>
                  </w:r>
                </w:p>
              </w:tc>
            </w:tr>
            <w:tr>
              <w:tblPrEx>
                <w:tblW w:w="7688" w:type="dxa"/>
                <w:tblInd w:w="105" w:type="dxa"/>
                <w:tblLayout w:type="fixed"/>
              </w:tblPrEx>
              <w:trPr>
                <w:trHeight w:val="472"/>
              </w:trPr>
              <w:tc>
                <w:tcPr>
                  <w:tcW w:w="1019" w:type="dxa"/>
                  <w:vAlign w:val="top"/>
                </w:tcPr>
                <w:p>
                  <w:pPr>
                    <w:pStyle w:val="TableText"/>
                    <w:spacing w:before="26" w:line="220" w:lineRule="auto"/>
                    <w:ind w:left="264"/>
                  </w:pPr>
                  <w:r>
                    <w:rPr>
                      <w:spacing w:val="-7"/>
                    </w:rPr>
                    <w:t>门诊部</w:t>
                  </w:r>
                </w:p>
              </w:tc>
              <w:tc>
                <w:tcPr>
                  <w:tcW w:w="1135" w:type="dxa"/>
                  <w:vAlign w:val="top"/>
                </w:tcPr>
                <w:p>
                  <w:pPr>
                    <w:pStyle w:val="TableText"/>
                    <w:spacing w:before="173" w:line="182" w:lineRule="auto"/>
                    <w:ind w:left="491"/>
                  </w:pPr>
                  <w:r>
                    <w:rPr>
                      <w:spacing w:val="-10"/>
                    </w:rPr>
                    <w:t>15</w:t>
                  </w:r>
                </w:p>
              </w:tc>
              <w:tc>
                <w:tcPr>
                  <w:tcW w:w="288" w:type="dxa"/>
                  <w:vMerge/>
                  <w:tcBorders>
                    <w:top w:val="nil"/>
                    <w:bottom w:val="nil"/>
                  </w:tcBorders>
                  <w:vAlign w:val="top"/>
                </w:tcPr>
                <w:p>
                  <w:pPr>
                    <w:rPr>
                      <w:rFonts w:ascii="Arial"/>
                      <w:sz w:val="21"/>
                    </w:rPr>
                  </w:pPr>
                </w:p>
              </w:tc>
              <w:tc>
                <w:tcPr>
                  <w:tcW w:w="1981" w:type="dxa"/>
                  <w:vAlign w:val="top"/>
                </w:tcPr>
                <w:p>
                  <w:pPr>
                    <w:pStyle w:val="TableText"/>
                    <w:spacing w:before="27" w:line="223" w:lineRule="auto"/>
                    <w:ind w:left="111" w:right="71" w:firstLine="4"/>
                  </w:pPr>
                  <w:r>
                    <w:rPr>
                      <w:spacing w:val="-2"/>
                    </w:rPr>
                    <w:t>正电子发射型电子计算</w:t>
                  </w:r>
                  <w:r>
                    <w:rPr>
                      <w:spacing w:val="8"/>
                    </w:rPr>
                    <w:t xml:space="preserve"> </w:t>
                  </w:r>
                  <w:r>
                    <w:rPr>
                      <w:spacing w:val="-1"/>
                    </w:rPr>
                    <w:t>机断层扫描仪（PET）</w:t>
                  </w:r>
                </w:p>
              </w:tc>
              <w:tc>
                <w:tcPr>
                  <w:tcW w:w="993" w:type="dxa"/>
                  <w:vAlign w:val="top"/>
                </w:tcPr>
                <w:p>
                  <w:pPr>
                    <w:pStyle w:val="TableText"/>
                    <w:spacing w:before="174" w:line="181" w:lineRule="auto"/>
                    <w:ind w:left="369"/>
                  </w:pPr>
                  <w:r>
                    <w:rPr>
                      <w:spacing w:val="-2"/>
                    </w:rPr>
                    <w:t>300</w:t>
                  </w:r>
                </w:p>
              </w:tc>
              <w:tc>
                <w:tcPr>
                  <w:tcW w:w="1416" w:type="dxa"/>
                  <w:vAlign w:val="top"/>
                </w:tcPr>
                <w:p>
                  <w:pPr>
                    <w:pStyle w:val="TableText"/>
                    <w:spacing w:before="27" w:line="223" w:lineRule="auto"/>
                    <w:ind w:left="11" w:right="98" w:firstLine="86"/>
                  </w:pPr>
                  <w:r>
                    <w:rPr>
                      <w:spacing w:val="22"/>
                    </w:rPr>
                    <w:t>大型高压氧仓</w:t>
                  </w:r>
                  <w:r>
                    <w:rPr>
                      <w:spacing w:val="1"/>
                    </w:rPr>
                    <w:t xml:space="preserve"> </w:t>
                  </w:r>
                  <w:r>
                    <w:rPr>
                      <w:spacing w:val="-4"/>
                    </w:rPr>
                    <w:t>（8～12</w:t>
                  </w:r>
                  <w:r>
                    <w:rPr>
                      <w:spacing w:val="-30"/>
                    </w:rPr>
                    <w:t xml:space="preserve"> </w:t>
                  </w:r>
                  <w:r>
                    <w:rPr>
                      <w:spacing w:val="-4"/>
                    </w:rPr>
                    <w:t>人）</w:t>
                  </w:r>
                </w:p>
              </w:tc>
              <w:tc>
                <w:tcPr>
                  <w:tcW w:w="856" w:type="dxa"/>
                  <w:vAlign w:val="top"/>
                </w:tcPr>
                <w:p>
                  <w:pPr>
                    <w:pStyle w:val="TableText"/>
                    <w:spacing w:before="174" w:line="181" w:lineRule="auto"/>
                    <w:ind w:left="296"/>
                  </w:pPr>
                  <w:r>
                    <w:rPr>
                      <w:spacing w:val="-2"/>
                    </w:rPr>
                    <w:t>600</w:t>
                  </w:r>
                </w:p>
              </w:tc>
            </w:tr>
            <w:tr>
              <w:tblPrEx>
                <w:tblW w:w="7688" w:type="dxa"/>
                <w:tblInd w:w="105" w:type="dxa"/>
                <w:tblLayout w:type="fixed"/>
              </w:tblPrEx>
              <w:trPr>
                <w:trHeight w:val="469"/>
              </w:trPr>
              <w:tc>
                <w:tcPr>
                  <w:tcW w:w="1019" w:type="dxa"/>
                  <w:vAlign w:val="top"/>
                </w:tcPr>
                <w:p>
                  <w:pPr>
                    <w:pStyle w:val="TableText"/>
                    <w:spacing w:before="26" w:line="220" w:lineRule="auto"/>
                    <w:ind w:left="243"/>
                  </w:pPr>
                  <w:r>
                    <w:rPr>
                      <w:spacing w:val="-2"/>
                    </w:rPr>
                    <w:t>住院部</w:t>
                  </w:r>
                </w:p>
              </w:tc>
              <w:tc>
                <w:tcPr>
                  <w:tcW w:w="1135" w:type="dxa"/>
                  <w:vAlign w:val="top"/>
                </w:tcPr>
                <w:p>
                  <w:pPr>
                    <w:pStyle w:val="TableText"/>
                    <w:spacing w:before="172" w:line="181" w:lineRule="auto"/>
                    <w:ind w:left="481"/>
                  </w:pPr>
                  <w:r>
                    <w:rPr>
                      <w:spacing w:val="-5"/>
                    </w:rPr>
                    <w:t>39</w:t>
                  </w:r>
                </w:p>
              </w:tc>
              <w:tc>
                <w:tcPr>
                  <w:tcW w:w="288" w:type="dxa"/>
                  <w:vMerge/>
                  <w:tcBorders>
                    <w:top w:val="nil"/>
                    <w:bottom w:val="nil"/>
                  </w:tcBorders>
                  <w:vAlign w:val="top"/>
                </w:tcPr>
                <w:p>
                  <w:pPr>
                    <w:rPr>
                      <w:rFonts w:ascii="Arial"/>
                      <w:sz w:val="21"/>
                    </w:rPr>
                  </w:pPr>
                </w:p>
              </w:tc>
              <w:tc>
                <w:tcPr>
                  <w:tcW w:w="1981" w:type="dxa"/>
                  <w:vAlign w:val="top"/>
                </w:tcPr>
                <w:p>
                  <w:pPr>
                    <w:pStyle w:val="TableText"/>
                    <w:spacing w:before="28" w:line="221" w:lineRule="auto"/>
                    <w:ind w:left="119" w:right="107" w:hanging="3"/>
                  </w:pPr>
                  <w:r>
                    <w:rPr>
                      <w:spacing w:val="-2"/>
                    </w:rPr>
                    <w:t>X</w:t>
                  </w:r>
                  <w:r>
                    <w:rPr>
                      <w:spacing w:val="-30"/>
                    </w:rPr>
                    <w:t xml:space="preserve"> </w:t>
                  </w:r>
                  <w:r>
                    <w:rPr>
                      <w:spacing w:val="-2"/>
                    </w:rPr>
                    <w:t>线电子计算机断层扫</w:t>
                  </w:r>
                  <w:r>
                    <w:t xml:space="preserve"> </w:t>
                  </w:r>
                  <w:r>
                    <w:rPr>
                      <w:spacing w:val="-2"/>
                    </w:rPr>
                    <w:t>描装置（CT）</w:t>
                  </w:r>
                </w:p>
              </w:tc>
              <w:tc>
                <w:tcPr>
                  <w:tcW w:w="993" w:type="dxa"/>
                  <w:vAlign w:val="top"/>
                </w:tcPr>
                <w:p>
                  <w:pPr>
                    <w:pStyle w:val="TableText"/>
                    <w:spacing w:before="172" w:line="181" w:lineRule="auto"/>
                    <w:ind w:left="367"/>
                  </w:pPr>
                  <w:r>
                    <w:rPr>
                      <w:spacing w:val="-2"/>
                    </w:rPr>
                    <w:t>260</w:t>
                  </w:r>
                </w:p>
              </w:tc>
              <w:tc>
                <w:tcPr>
                  <w:tcW w:w="1416" w:type="dxa"/>
                  <w:vAlign w:val="top"/>
                </w:tcPr>
                <w:p>
                  <w:pPr>
                    <w:pStyle w:val="TableText"/>
                    <w:spacing w:before="27" w:line="220" w:lineRule="auto"/>
                    <w:ind w:left="341"/>
                  </w:pPr>
                  <w:r>
                    <w:rPr>
                      <w:spacing w:val="-3"/>
                    </w:rPr>
                    <w:t>核医学</w:t>
                  </w:r>
                </w:p>
                <w:p>
                  <w:pPr>
                    <w:pStyle w:val="TableText"/>
                    <w:spacing w:before="18" w:line="204" w:lineRule="auto"/>
                    <w:ind w:left="291"/>
                  </w:pPr>
                  <w:r>
                    <w:rPr>
                      <w:spacing w:val="-5"/>
                    </w:rPr>
                    <w:t>（含</w:t>
                  </w:r>
                  <w:r>
                    <w:rPr>
                      <w:spacing w:val="-28"/>
                    </w:rPr>
                    <w:t xml:space="preserve"> </w:t>
                  </w:r>
                  <w:r>
                    <w:rPr>
                      <w:spacing w:val="-5"/>
                    </w:rPr>
                    <w:t>ECT）</w:t>
                  </w:r>
                </w:p>
              </w:tc>
              <w:tc>
                <w:tcPr>
                  <w:tcW w:w="856" w:type="dxa"/>
                  <w:vAlign w:val="top"/>
                </w:tcPr>
                <w:p>
                  <w:pPr>
                    <w:pStyle w:val="TableText"/>
                    <w:spacing w:before="172" w:line="181" w:lineRule="auto"/>
                    <w:ind w:left="296"/>
                  </w:pPr>
                  <w:r>
                    <w:rPr>
                      <w:spacing w:val="-2"/>
                    </w:rPr>
                    <w:t>600</w:t>
                  </w:r>
                </w:p>
              </w:tc>
            </w:tr>
            <w:tr>
              <w:tblPrEx>
                <w:tblW w:w="7688" w:type="dxa"/>
                <w:tblInd w:w="105" w:type="dxa"/>
                <w:tblLayout w:type="fixed"/>
              </w:tblPrEx>
              <w:trPr>
                <w:trHeight w:val="513"/>
              </w:trPr>
              <w:tc>
                <w:tcPr>
                  <w:tcW w:w="1019" w:type="dxa"/>
                  <w:vAlign w:val="top"/>
                </w:tcPr>
                <w:p>
                  <w:pPr>
                    <w:pStyle w:val="TableText"/>
                    <w:spacing w:before="28" w:line="219" w:lineRule="auto"/>
                    <w:ind w:left="161"/>
                  </w:pPr>
                  <w:r>
                    <w:rPr>
                      <w:spacing w:val="-3"/>
                    </w:rPr>
                    <w:t>医技科室</w:t>
                  </w:r>
                </w:p>
              </w:tc>
              <w:tc>
                <w:tcPr>
                  <w:tcW w:w="1135" w:type="dxa"/>
                  <w:vAlign w:val="top"/>
                </w:tcPr>
                <w:p>
                  <w:pPr>
                    <w:pStyle w:val="TableText"/>
                    <w:spacing w:before="198" w:line="181" w:lineRule="auto"/>
                    <w:ind w:left="480"/>
                  </w:pPr>
                  <w:r>
                    <w:rPr>
                      <w:spacing w:val="-4"/>
                    </w:rPr>
                    <w:t>27</w:t>
                  </w:r>
                </w:p>
              </w:tc>
              <w:tc>
                <w:tcPr>
                  <w:tcW w:w="288" w:type="dxa"/>
                  <w:vMerge/>
                  <w:tcBorders>
                    <w:top w:val="nil"/>
                    <w:bottom w:val="nil"/>
                  </w:tcBorders>
                  <w:vAlign w:val="top"/>
                </w:tcPr>
                <w:p>
                  <w:pPr>
                    <w:rPr>
                      <w:rFonts w:ascii="Arial"/>
                      <w:sz w:val="21"/>
                    </w:rPr>
                  </w:pPr>
                </w:p>
              </w:tc>
              <w:tc>
                <w:tcPr>
                  <w:tcW w:w="1981" w:type="dxa"/>
                  <w:vAlign w:val="top"/>
                </w:tcPr>
                <w:p>
                  <w:pPr>
                    <w:pStyle w:val="TableText"/>
                    <w:spacing w:before="28" w:line="230" w:lineRule="auto"/>
                    <w:ind w:left="110" w:right="104" w:hanging="33"/>
                  </w:pPr>
                  <w:r>
                    <w:rPr>
                      <w:spacing w:val="-3"/>
                    </w:rPr>
                    <w:t>数字减影血管造影</w:t>
                  </w:r>
                  <w:r>
                    <w:rPr>
                      <w:spacing w:val="-34"/>
                    </w:rPr>
                    <w:t xml:space="preserve"> </w:t>
                  </w:r>
                  <w:r>
                    <w:rPr>
                      <w:spacing w:val="-3"/>
                    </w:rPr>
                    <w:t>X</w:t>
                  </w:r>
                  <w:r>
                    <w:rPr>
                      <w:spacing w:val="-34"/>
                    </w:rPr>
                    <w:t xml:space="preserve"> </w:t>
                  </w:r>
                  <w:r>
                    <w:rPr>
                      <w:spacing w:val="-3"/>
                    </w:rPr>
                    <w:t>线</w:t>
                  </w:r>
                  <w:r>
                    <w:t xml:space="preserve"> </w:t>
                  </w:r>
                  <w:r>
                    <w:rPr>
                      <w:spacing w:val="-1"/>
                    </w:rPr>
                    <w:t>机（DSA）</w:t>
                  </w:r>
                </w:p>
              </w:tc>
              <w:tc>
                <w:tcPr>
                  <w:tcW w:w="993" w:type="dxa"/>
                  <w:vAlign w:val="top"/>
                </w:tcPr>
                <w:p>
                  <w:pPr>
                    <w:pStyle w:val="TableText"/>
                    <w:spacing w:before="197" w:line="182" w:lineRule="auto"/>
                    <w:ind w:left="369"/>
                  </w:pPr>
                  <w:r>
                    <w:rPr>
                      <w:spacing w:val="-2"/>
                    </w:rPr>
                    <w:t>310</w:t>
                  </w:r>
                </w:p>
              </w:tc>
              <w:tc>
                <w:tcPr>
                  <w:tcW w:w="1416" w:type="dxa"/>
                  <w:vAlign w:val="top"/>
                </w:tcPr>
                <w:p>
                  <w:pPr>
                    <w:pStyle w:val="TableText"/>
                    <w:spacing w:before="28" w:line="220" w:lineRule="auto"/>
                  </w:pPr>
                  <w:r>
                    <w:rPr>
                      <w:spacing w:val="-4"/>
                    </w:rPr>
                    <w:t>核医学治疗病房</w:t>
                  </w:r>
                </w:p>
                <w:p>
                  <w:pPr>
                    <w:pStyle w:val="TableText"/>
                    <w:spacing w:before="19" w:line="220" w:lineRule="auto"/>
                    <w:ind w:left="277"/>
                  </w:pPr>
                  <w:r>
                    <w:rPr>
                      <w:spacing w:val="-6"/>
                    </w:rPr>
                    <w:t>（6</w:t>
                  </w:r>
                  <w:r>
                    <w:rPr>
                      <w:spacing w:val="-36"/>
                    </w:rPr>
                    <w:t xml:space="preserve"> </w:t>
                  </w:r>
                  <w:r>
                    <w:rPr>
                      <w:spacing w:val="-6"/>
                    </w:rPr>
                    <w:t>床）</w:t>
                  </w:r>
                </w:p>
              </w:tc>
              <w:tc>
                <w:tcPr>
                  <w:tcW w:w="856" w:type="dxa"/>
                  <w:vAlign w:val="top"/>
                </w:tcPr>
                <w:p>
                  <w:pPr>
                    <w:pStyle w:val="TableText"/>
                    <w:spacing w:before="198" w:line="181" w:lineRule="auto"/>
                    <w:ind w:left="296"/>
                  </w:pPr>
                  <w:r>
                    <w:rPr>
                      <w:spacing w:val="-2"/>
                    </w:rPr>
                    <w:t>230</w:t>
                  </w:r>
                </w:p>
              </w:tc>
            </w:tr>
            <w:tr>
              <w:tblPrEx>
                <w:tblW w:w="7688" w:type="dxa"/>
                <w:tblInd w:w="105" w:type="dxa"/>
                <w:tblLayout w:type="fixed"/>
              </w:tblPrEx>
              <w:trPr>
                <w:trHeight w:val="239"/>
              </w:trPr>
              <w:tc>
                <w:tcPr>
                  <w:tcW w:w="1019" w:type="dxa"/>
                  <w:vAlign w:val="top"/>
                </w:tcPr>
                <w:p>
                  <w:pPr>
                    <w:pStyle w:val="TableText"/>
                    <w:spacing w:before="29" w:line="205" w:lineRule="auto"/>
                    <w:ind w:left="153"/>
                  </w:pPr>
                  <w:r>
                    <w:rPr>
                      <w:spacing w:val="-2"/>
                    </w:rPr>
                    <w:t>保障系统</w:t>
                  </w:r>
                </w:p>
              </w:tc>
              <w:tc>
                <w:tcPr>
                  <w:tcW w:w="1135" w:type="dxa"/>
                  <w:vAlign w:val="top"/>
                </w:tcPr>
                <w:p>
                  <w:pPr>
                    <w:pStyle w:val="TableText"/>
                    <w:spacing w:before="59" w:line="174" w:lineRule="auto"/>
                    <w:ind w:left="524"/>
                  </w:pPr>
                  <w:r>
                    <w:t>8</w:t>
                  </w:r>
                </w:p>
              </w:tc>
              <w:tc>
                <w:tcPr>
                  <w:tcW w:w="288" w:type="dxa"/>
                  <w:vMerge/>
                  <w:tcBorders>
                    <w:top w:val="nil"/>
                    <w:bottom w:val="nil"/>
                  </w:tcBorders>
                  <w:vAlign w:val="top"/>
                </w:tcPr>
                <w:p>
                  <w:pPr>
                    <w:rPr>
                      <w:rFonts w:ascii="Arial"/>
                      <w:sz w:val="21"/>
                    </w:rPr>
                  </w:pPr>
                </w:p>
              </w:tc>
              <w:tc>
                <w:tcPr>
                  <w:tcW w:w="1981" w:type="dxa"/>
                  <w:vAlign w:val="top"/>
                </w:tcPr>
                <w:p>
                  <w:pPr>
                    <w:pStyle w:val="TableText"/>
                    <w:spacing w:before="29" w:line="205" w:lineRule="auto"/>
                    <w:ind w:left="113"/>
                  </w:pPr>
                  <w:r>
                    <w:rPr>
                      <w:spacing w:val="-2"/>
                    </w:rPr>
                    <w:t>血液透析室（10</w:t>
                  </w:r>
                  <w:r>
                    <w:rPr>
                      <w:spacing w:val="-35"/>
                    </w:rPr>
                    <w:t xml:space="preserve"> </w:t>
                  </w:r>
                  <w:r>
                    <w:rPr>
                      <w:spacing w:val="-2"/>
                    </w:rPr>
                    <w:t>床）</w:t>
                  </w:r>
                </w:p>
              </w:tc>
              <w:tc>
                <w:tcPr>
                  <w:tcW w:w="993" w:type="dxa"/>
                  <w:vAlign w:val="top"/>
                </w:tcPr>
                <w:p>
                  <w:pPr>
                    <w:pStyle w:val="TableText"/>
                    <w:spacing w:before="59" w:line="174" w:lineRule="auto"/>
                    <w:ind w:left="364"/>
                  </w:pPr>
                  <w:r>
                    <w:rPr>
                      <w:spacing w:val="-1"/>
                    </w:rPr>
                    <w:t>400</w:t>
                  </w:r>
                </w:p>
              </w:tc>
              <w:tc>
                <w:tcPr>
                  <w:tcW w:w="1416" w:type="dxa"/>
                  <w:vAlign w:val="top"/>
                </w:tcPr>
                <w:p>
                  <w:pPr>
                    <w:pStyle w:val="TableText"/>
                    <w:spacing w:before="29" w:line="205" w:lineRule="auto"/>
                    <w:ind w:left="266"/>
                  </w:pPr>
                  <w:r>
                    <w:rPr>
                      <w:spacing w:val="-2"/>
                    </w:rPr>
                    <w:t>直线加速器</w:t>
                  </w:r>
                </w:p>
              </w:tc>
              <w:tc>
                <w:tcPr>
                  <w:tcW w:w="856" w:type="dxa"/>
                  <w:vAlign w:val="top"/>
                </w:tcPr>
                <w:p>
                  <w:pPr>
                    <w:pStyle w:val="TableText"/>
                    <w:spacing w:before="59" w:line="174" w:lineRule="auto"/>
                    <w:ind w:left="294"/>
                  </w:pPr>
                  <w:r>
                    <w:rPr>
                      <w:spacing w:val="-1"/>
                    </w:rPr>
                    <w:t>470</w:t>
                  </w:r>
                </w:p>
              </w:tc>
            </w:tr>
            <w:tr>
              <w:tblPrEx>
                <w:tblW w:w="7688" w:type="dxa"/>
                <w:tblInd w:w="105" w:type="dxa"/>
                <w:tblLayout w:type="fixed"/>
              </w:tblPrEx>
              <w:trPr>
                <w:trHeight w:val="237"/>
              </w:trPr>
              <w:tc>
                <w:tcPr>
                  <w:tcW w:w="1019" w:type="dxa"/>
                  <w:vAlign w:val="top"/>
                </w:tcPr>
                <w:p>
                  <w:pPr>
                    <w:pStyle w:val="TableText"/>
                    <w:spacing w:before="30" w:line="202" w:lineRule="auto"/>
                    <w:ind w:left="156"/>
                  </w:pPr>
                  <w:r>
                    <w:rPr>
                      <w:spacing w:val="-2"/>
                    </w:rPr>
                    <w:t>行政管理</w:t>
                  </w:r>
                </w:p>
              </w:tc>
              <w:tc>
                <w:tcPr>
                  <w:tcW w:w="1135" w:type="dxa"/>
                  <w:vAlign w:val="top"/>
                </w:tcPr>
                <w:p>
                  <w:pPr>
                    <w:pStyle w:val="TableText"/>
                    <w:spacing w:before="60" w:line="171" w:lineRule="auto"/>
                    <w:ind w:left="523"/>
                  </w:pPr>
                  <w:r>
                    <w:t>4</w:t>
                  </w:r>
                </w:p>
              </w:tc>
              <w:tc>
                <w:tcPr>
                  <w:tcW w:w="288" w:type="dxa"/>
                  <w:vMerge/>
                  <w:tcBorders>
                    <w:top w:val="nil"/>
                    <w:bottom w:val="nil"/>
                  </w:tcBorders>
                  <w:vAlign w:val="top"/>
                </w:tcPr>
                <w:p>
                  <w:pPr>
                    <w:rPr>
                      <w:rFonts w:ascii="Arial"/>
                      <w:sz w:val="21"/>
                    </w:rPr>
                  </w:pPr>
                </w:p>
              </w:tc>
              <w:tc>
                <w:tcPr>
                  <w:tcW w:w="1981" w:type="dxa"/>
                  <w:vAlign w:val="top"/>
                </w:tcPr>
                <w:p>
                  <w:pPr>
                    <w:pStyle w:val="TableText"/>
                    <w:spacing w:before="30" w:line="202" w:lineRule="auto"/>
                    <w:ind w:left="111"/>
                  </w:pPr>
                  <w:r>
                    <w:rPr>
                      <w:spacing w:val="-1"/>
                    </w:rPr>
                    <w:t>体外震波碎石机室</w:t>
                  </w:r>
                </w:p>
              </w:tc>
              <w:tc>
                <w:tcPr>
                  <w:tcW w:w="993" w:type="dxa"/>
                  <w:vAlign w:val="top"/>
                </w:tcPr>
                <w:p>
                  <w:pPr>
                    <w:pStyle w:val="TableText"/>
                    <w:spacing w:before="59" w:line="172" w:lineRule="auto"/>
                    <w:ind w:left="378"/>
                  </w:pPr>
                  <w:r>
                    <w:rPr>
                      <w:spacing w:val="-4"/>
                    </w:rPr>
                    <w:t>120</w:t>
                  </w:r>
                </w:p>
              </w:tc>
              <w:tc>
                <w:tcPr>
                  <w:tcW w:w="1416" w:type="dxa"/>
                  <w:vAlign w:val="top"/>
                </w:tcPr>
                <w:p>
                  <w:pPr>
                    <w:pStyle w:val="TableText"/>
                    <w:spacing w:before="30" w:line="202" w:lineRule="auto"/>
                    <w:ind w:left="219"/>
                  </w:pPr>
                  <w:r>
                    <w:rPr>
                      <w:spacing w:val="-4"/>
                    </w:rPr>
                    <w:t>钴</w:t>
                  </w:r>
                  <w:r>
                    <w:rPr>
                      <w:spacing w:val="-35"/>
                    </w:rPr>
                    <w:t xml:space="preserve"> </w:t>
                  </w:r>
                  <w:r>
                    <w:rPr>
                      <w:spacing w:val="-4"/>
                    </w:rPr>
                    <w:t>60</w:t>
                  </w:r>
                  <w:r>
                    <w:rPr>
                      <w:spacing w:val="-32"/>
                    </w:rPr>
                    <w:t xml:space="preserve"> </w:t>
                  </w:r>
                  <w:r>
                    <w:rPr>
                      <w:spacing w:val="-4"/>
                    </w:rPr>
                    <w:t>治疗机</w:t>
                  </w:r>
                </w:p>
              </w:tc>
              <w:tc>
                <w:tcPr>
                  <w:tcW w:w="856" w:type="dxa"/>
                  <w:vAlign w:val="top"/>
                </w:tcPr>
                <w:p>
                  <w:pPr>
                    <w:pStyle w:val="TableText"/>
                    <w:spacing w:before="59" w:line="172" w:lineRule="auto"/>
                    <w:ind w:left="299"/>
                  </w:pPr>
                  <w:r>
                    <w:rPr>
                      <w:spacing w:val="-2"/>
                    </w:rPr>
                    <w:t>710</w:t>
                  </w:r>
                </w:p>
              </w:tc>
            </w:tr>
            <w:tr>
              <w:tblPrEx>
                <w:tblW w:w="7688" w:type="dxa"/>
                <w:tblInd w:w="105" w:type="dxa"/>
                <w:tblLayout w:type="fixed"/>
              </w:tblPrEx>
              <w:trPr>
                <w:trHeight w:val="237"/>
              </w:trPr>
              <w:tc>
                <w:tcPr>
                  <w:tcW w:w="1019" w:type="dxa"/>
                  <w:vAlign w:val="top"/>
                </w:tcPr>
                <w:p>
                  <w:pPr>
                    <w:pStyle w:val="TableText"/>
                    <w:spacing w:before="30" w:line="202" w:lineRule="auto"/>
                    <w:ind w:left="165"/>
                  </w:pPr>
                  <w:r>
                    <w:rPr>
                      <w:spacing w:val="-4"/>
                    </w:rPr>
                    <w:t>院内生活</w:t>
                  </w:r>
                </w:p>
              </w:tc>
              <w:tc>
                <w:tcPr>
                  <w:tcW w:w="1135" w:type="dxa"/>
                  <w:vAlign w:val="top"/>
                </w:tcPr>
                <w:p>
                  <w:pPr>
                    <w:pStyle w:val="TableText"/>
                    <w:spacing w:before="60" w:line="171" w:lineRule="auto"/>
                    <w:ind w:left="523"/>
                  </w:pPr>
                  <w:r>
                    <w:t>4</w:t>
                  </w:r>
                </w:p>
              </w:tc>
              <w:tc>
                <w:tcPr>
                  <w:tcW w:w="288" w:type="dxa"/>
                  <w:vMerge/>
                  <w:tcBorders>
                    <w:top w:val="nil"/>
                    <w:bottom w:val="nil"/>
                  </w:tcBorders>
                  <w:vAlign w:val="top"/>
                </w:tcPr>
                <w:p>
                  <w:pPr>
                    <w:rPr>
                      <w:rFonts w:ascii="Arial"/>
                      <w:sz w:val="21"/>
                    </w:rPr>
                  </w:pPr>
                </w:p>
              </w:tc>
              <w:tc>
                <w:tcPr>
                  <w:tcW w:w="1981" w:type="dxa"/>
                  <w:vAlign w:val="top"/>
                </w:tcPr>
                <w:p>
                  <w:pPr>
                    <w:pStyle w:val="TableText"/>
                    <w:spacing w:before="30" w:line="202" w:lineRule="auto"/>
                    <w:ind w:left="114"/>
                  </w:pPr>
                  <w:r>
                    <w:rPr>
                      <w:spacing w:val="-3"/>
                    </w:rPr>
                    <w:t>洁净病房（4</w:t>
                  </w:r>
                  <w:r>
                    <w:rPr>
                      <w:spacing w:val="-34"/>
                    </w:rPr>
                    <w:t xml:space="preserve"> </w:t>
                  </w:r>
                  <w:r>
                    <w:rPr>
                      <w:spacing w:val="-3"/>
                    </w:rPr>
                    <w:t>床）</w:t>
                  </w:r>
                </w:p>
              </w:tc>
              <w:tc>
                <w:tcPr>
                  <w:tcW w:w="993" w:type="dxa"/>
                  <w:vAlign w:val="top"/>
                </w:tcPr>
                <w:p>
                  <w:pPr>
                    <w:pStyle w:val="TableText"/>
                    <w:spacing w:before="60" w:line="171" w:lineRule="auto"/>
                    <w:ind w:left="369"/>
                  </w:pPr>
                  <w:r>
                    <w:rPr>
                      <w:spacing w:val="-2"/>
                    </w:rPr>
                    <w:t>300</w:t>
                  </w:r>
                </w:p>
              </w:tc>
              <w:tc>
                <w:tcPr>
                  <w:tcW w:w="1416" w:type="dxa"/>
                  <w:vMerge w:val="restart"/>
                  <w:tcBorders>
                    <w:bottom w:val="nil"/>
                  </w:tcBorders>
                  <w:vAlign w:val="top"/>
                </w:tcPr>
                <w:p>
                  <w:pPr>
                    <w:pStyle w:val="TableText"/>
                    <w:spacing w:before="29" w:line="230" w:lineRule="auto"/>
                    <w:ind w:left="462" w:right="163" w:hanging="288"/>
                  </w:pPr>
                  <w:r>
                    <w:rPr>
                      <w:spacing w:val="-2"/>
                    </w:rPr>
                    <w:t>矫形支具与假</w:t>
                  </w:r>
                  <w:r>
                    <w:rPr>
                      <w:spacing w:val="3"/>
                    </w:rPr>
                    <w:t xml:space="preserve"> </w:t>
                  </w:r>
                  <w:r>
                    <w:rPr>
                      <w:spacing w:val="-2"/>
                    </w:rPr>
                    <w:t>肢制作室</w:t>
                  </w:r>
                </w:p>
              </w:tc>
              <w:tc>
                <w:tcPr>
                  <w:tcW w:w="856" w:type="dxa"/>
                  <w:vMerge w:val="restart"/>
                  <w:tcBorders>
                    <w:bottom w:val="nil"/>
                  </w:tcBorders>
                  <w:vAlign w:val="top"/>
                </w:tcPr>
                <w:p>
                  <w:pPr>
                    <w:pStyle w:val="TableText"/>
                    <w:spacing w:before="297" w:line="182" w:lineRule="auto"/>
                    <w:ind w:left="308"/>
                  </w:pPr>
                  <w:r>
                    <w:rPr>
                      <w:spacing w:val="-4"/>
                    </w:rPr>
                    <w:t>120</w:t>
                  </w:r>
                </w:p>
              </w:tc>
            </w:tr>
            <w:tr>
              <w:tblPrEx>
                <w:tblW w:w="7688" w:type="dxa"/>
                <w:tblInd w:w="105" w:type="dxa"/>
                <w:tblLayout w:type="fixed"/>
              </w:tblPrEx>
              <w:trPr>
                <w:trHeight w:val="477"/>
              </w:trPr>
              <w:tc>
                <w:tcPr>
                  <w:tcW w:w="1019" w:type="dxa"/>
                  <w:vAlign w:val="top"/>
                </w:tcPr>
                <w:p>
                  <w:pPr>
                    <w:rPr>
                      <w:rFonts w:ascii="Arial"/>
                      <w:sz w:val="21"/>
                    </w:rPr>
                  </w:pPr>
                </w:p>
              </w:tc>
              <w:tc>
                <w:tcPr>
                  <w:tcW w:w="1135" w:type="dxa"/>
                  <w:vAlign w:val="top"/>
                </w:tcPr>
                <w:p>
                  <w:pPr>
                    <w:rPr>
                      <w:rFonts w:ascii="Arial"/>
                      <w:sz w:val="21"/>
                    </w:rPr>
                  </w:pPr>
                </w:p>
              </w:tc>
              <w:tc>
                <w:tcPr>
                  <w:tcW w:w="288" w:type="dxa"/>
                  <w:vMerge/>
                  <w:tcBorders>
                    <w:top w:val="nil"/>
                  </w:tcBorders>
                  <w:vAlign w:val="top"/>
                </w:tcPr>
                <w:p>
                  <w:pPr>
                    <w:rPr>
                      <w:rFonts w:ascii="Arial"/>
                      <w:sz w:val="21"/>
                    </w:rPr>
                  </w:pPr>
                </w:p>
              </w:tc>
              <w:tc>
                <w:tcPr>
                  <w:tcW w:w="1981" w:type="dxa"/>
                  <w:vAlign w:val="top"/>
                </w:tcPr>
                <w:p>
                  <w:pPr>
                    <w:pStyle w:val="TableText"/>
                    <w:spacing w:before="32" w:line="239" w:lineRule="auto"/>
                    <w:ind w:left="80"/>
                  </w:pPr>
                  <w:r>
                    <w:rPr>
                      <w:spacing w:val="-2"/>
                    </w:rPr>
                    <w:t>小型高压氧仓</w:t>
                  </w:r>
                </w:p>
                <w:p>
                  <w:pPr>
                    <w:pStyle w:val="TableText"/>
                    <w:spacing w:line="206" w:lineRule="auto"/>
                    <w:ind w:left="80"/>
                  </w:pPr>
                  <w:r>
                    <w:rPr>
                      <w:spacing w:val="-4"/>
                    </w:rPr>
                    <w:t>（1～2</w:t>
                  </w:r>
                  <w:r>
                    <w:rPr>
                      <w:spacing w:val="-33"/>
                    </w:rPr>
                    <w:t xml:space="preserve"> </w:t>
                  </w:r>
                  <w:r>
                    <w:rPr>
                      <w:spacing w:val="-4"/>
                    </w:rPr>
                    <w:t>人）</w:t>
                  </w:r>
                </w:p>
              </w:tc>
              <w:tc>
                <w:tcPr>
                  <w:tcW w:w="993" w:type="dxa"/>
                  <w:vAlign w:val="top"/>
                </w:tcPr>
                <w:p>
                  <w:pPr>
                    <w:pStyle w:val="TableText"/>
                    <w:spacing w:before="177" w:line="182" w:lineRule="auto"/>
                    <w:ind w:left="378"/>
                  </w:pPr>
                  <w:r>
                    <w:rPr>
                      <w:spacing w:val="-6"/>
                    </w:rPr>
                    <w:t>170</w:t>
                  </w:r>
                </w:p>
              </w:tc>
              <w:tc>
                <w:tcPr>
                  <w:tcW w:w="1416" w:type="dxa"/>
                  <w:vMerge/>
                  <w:tcBorders>
                    <w:top w:val="nil"/>
                  </w:tcBorders>
                  <w:vAlign w:val="top"/>
                </w:tcPr>
                <w:p>
                  <w:pPr>
                    <w:rPr>
                      <w:rFonts w:ascii="Arial"/>
                      <w:sz w:val="21"/>
                    </w:rPr>
                  </w:pPr>
                </w:p>
              </w:tc>
              <w:tc>
                <w:tcPr>
                  <w:tcW w:w="856" w:type="dxa"/>
                  <w:vMerge/>
                  <w:tcBorders>
                    <w:top w:val="nil"/>
                  </w:tcBorders>
                  <w:vAlign w:val="top"/>
                </w:tcPr>
                <w:p>
                  <w:pPr>
                    <w:rPr>
                      <w:rFonts w:ascii="Arial"/>
                      <w:sz w:val="21"/>
                    </w:rPr>
                  </w:pPr>
                </w:p>
              </w:tc>
            </w:tr>
          </w:tbl>
          <w:p>
            <w:pPr>
              <w:spacing w:line="31" w:lineRule="exact"/>
              <w:rPr>
                <w:rFonts w:ascii="Arial"/>
                <w:sz w:val="2"/>
              </w:rPr>
            </w:pPr>
          </w:p>
        </w:tc>
        <w:tc>
          <w:tcPr>
            <w:tcW w:w="1252" w:type="dxa"/>
            <w:vAlign w:val="top"/>
          </w:tcPr>
          <w:p>
            <w:pPr>
              <w:rPr>
                <w:rFonts w:ascii="Arial"/>
                <w:sz w:val="21"/>
              </w:rPr>
            </w:pPr>
          </w:p>
        </w:tc>
      </w:tr>
      <w:tr>
        <w:tblPrEx>
          <w:tblW w:w="10463" w:type="dxa"/>
          <w:tblInd w:w="2" w:type="dxa"/>
          <w:tblLayout w:type="fixed"/>
        </w:tblPrEx>
        <w:trPr>
          <w:trHeight w:val="756"/>
        </w:trPr>
        <w:tc>
          <w:tcPr>
            <w:tcW w:w="1277" w:type="dxa"/>
            <w:vMerge/>
            <w:tcBorders>
              <w:top w:val="nil"/>
              <w:bottom w:val="nil"/>
            </w:tcBorders>
            <w:vAlign w:val="top"/>
          </w:tcPr>
          <w:p>
            <w:pPr>
              <w:rPr>
                <w:rFonts w:ascii="Arial"/>
                <w:sz w:val="21"/>
              </w:rPr>
            </w:pPr>
          </w:p>
        </w:tc>
        <w:tc>
          <w:tcPr>
            <w:tcW w:w="7934" w:type="dxa"/>
            <w:vAlign w:val="top"/>
          </w:tcPr>
          <w:p>
            <w:pPr>
              <w:pStyle w:val="TableText"/>
              <w:spacing w:before="28" w:line="229" w:lineRule="auto"/>
              <w:ind w:left="337" w:right="108" w:hanging="225"/>
              <w:rPr>
                <w:rFonts w:ascii="DengXian" w:eastAsia="DengXian" w:hAnsi="DengXian" w:cs="DengXian"/>
                <w:sz w:val="21"/>
                <w:szCs w:val="21"/>
              </w:rPr>
            </w:pPr>
            <w:r>
              <w:rPr>
                <w:spacing w:val="4"/>
              </w:rPr>
              <w:t>22.合理安排人流和物流，平面应满足洁污</w:t>
            </w:r>
            <w:r>
              <w:rPr>
                <w:spacing w:val="3"/>
              </w:rPr>
              <w:t>分区、洁污分流的要求，如感染科、</w:t>
            </w:r>
            <w:r>
              <w:t>ICU</w:t>
            </w:r>
            <w:r>
              <w:rPr>
                <w:spacing w:val="3"/>
              </w:rPr>
              <w:t>、产房、新生</w:t>
            </w:r>
            <w:r>
              <w:t xml:space="preserve"> </w:t>
            </w:r>
            <w:r>
              <w:rPr>
                <w:spacing w:val="-1"/>
              </w:rPr>
              <w:t>儿室、导管室、血透室、消毒供应室等平面布局应满足人流和物流单向循环，</w:t>
            </w:r>
            <w:r>
              <w:rPr>
                <w:spacing w:val="54"/>
              </w:rPr>
              <w:t xml:space="preserve"> </w:t>
            </w:r>
            <w:r>
              <w:rPr>
                <w:spacing w:val="-1"/>
              </w:rPr>
              <w:t>不逆行，手</w:t>
            </w:r>
            <w:r>
              <w:rPr>
                <w:spacing w:val="-2"/>
              </w:rPr>
              <w:t>术室</w:t>
            </w:r>
            <w:r>
              <w:t xml:space="preserve"> </w:t>
            </w:r>
            <w:r>
              <w:rPr>
                <w:spacing w:val="-3"/>
              </w:rPr>
              <w:t>平面布局应采用三区二通道的模式，即清洁区、半污染区、污染区、清洁通道、污染通道。</w:t>
            </w:r>
            <w:r>
              <w:rPr>
                <w:spacing w:val="54"/>
              </w:rPr>
              <w:t xml:space="preserve"> </w:t>
            </w:r>
            <w:r>
              <w:rPr>
                <w:rFonts w:ascii="DengXian" w:eastAsia="DengXian" w:hAnsi="DengXian" w:cs="DengXian"/>
                <w:b/>
                <w:bCs/>
                <w:spacing w:val="-3"/>
                <w:sz w:val="21"/>
                <w:szCs w:val="21"/>
              </w:rPr>
              <w:t>★</w:t>
            </w:r>
          </w:p>
        </w:tc>
        <w:tc>
          <w:tcPr>
            <w:tcW w:w="1252" w:type="dxa"/>
            <w:vAlign w:val="top"/>
          </w:tcPr>
          <w:p>
            <w:pPr>
              <w:rPr>
                <w:rFonts w:ascii="Arial"/>
                <w:sz w:val="21"/>
              </w:rPr>
            </w:pPr>
          </w:p>
        </w:tc>
      </w:tr>
      <w:tr>
        <w:tblPrEx>
          <w:tblW w:w="10463" w:type="dxa"/>
          <w:tblInd w:w="2" w:type="dxa"/>
          <w:tblLayout w:type="fixed"/>
        </w:tblPrEx>
        <w:trPr>
          <w:trHeight w:val="472"/>
        </w:trPr>
        <w:tc>
          <w:tcPr>
            <w:tcW w:w="1277" w:type="dxa"/>
            <w:vMerge/>
            <w:tcBorders>
              <w:top w:val="nil"/>
              <w:bottom w:val="nil"/>
            </w:tcBorders>
            <w:vAlign w:val="top"/>
          </w:tcPr>
          <w:p>
            <w:pPr>
              <w:rPr>
                <w:rFonts w:ascii="Arial"/>
                <w:sz w:val="21"/>
              </w:rPr>
            </w:pPr>
          </w:p>
        </w:tc>
        <w:tc>
          <w:tcPr>
            <w:tcW w:w="7934" w:type="dxa"/>
            <w:vAlign w:val="top"/>
          </w:tcPr>
          <w:p>
            <w:pPr>
              <w:pStyle w:val="TableText"/>
              <w:spacing w:before="28" w:line="219" w:lineRule="auto"/>
              <w:ind w:left="112"/>
            </w:pPr>
            <w:r>
              <w:rPr>
                <w:spacing w:val="1"/>
              </w:rPr>
              <w:t>23.科室之间的相对位置应符合医疗流程和卫生防护要求，如手术室与消毒供应室联系紧密，二者</w:t>
            </w:r>
          </w:p>
          <w:p>
            <w:pPr>
              <w:pStyle w:val="TableText"/>
              <w:spacing w:before="19" w:line="206" w:lineRule="auto"/>
              <w:ind w:left="338"/>
            </w:pPr>
            <w:r>
              <w:rPr>
                <w:spacing w:val="-1"/>
              </w:rPr>
              <w:t>应相邻布置，制氧站不应布置在病房、手术室和其他人员密集房间的上一层、下一层或贴邻。</w:t>
            </w:r>
          </w:p>
        </w:tc>
        <w:tc>
          <w:tcPr>
            <w:tcW w:w="1252" w:type="dxa"/>
            <w:vAlign w:val="top"/>
          </w:tcPr>
          <w:p>
            <w:pPr>
              <w:rPr>
                <w:rFonts w:ascii="Arial"/>
                <w:sz w:val="21"/>
              </w:rPr>
            </w:pPr>
          </w:p>
        </w:tc>
      </w:tr>
      <w:tr>
        <w:tblPrEx>
          <w:tblW w:w="10463" w:type="dxa"/>
          <w:tblInd w:w="2" w:type="dxa"/>
          <w:tblLayout w:type="fixed"/>
        </w:tblPrEx>
        <w:trPr>
          <w:trHeight w:val="1171"/>
        </w:trPr>
        <w:tc>
          <w:tcPr>
            <w:tcW w:w="1277" w:type="dxa"/>
            <w:vMerge/>
            <w:tcBorders>
              <w:top w:val="nil"/>
              <w:bottom w:val="nil"/>
            </w:tcBorders>
            <w:vAlign w:val="top"/>
          </w:tcPr>
          <w:p>
            <w:pPr>
              <w:rPr>
                <w:rFonts w:ascii="Arial"/>
                <w:sz w:val="21"/>
              </w:rPr>
            </w:pPr>
          </w:p>
        </w:tc>
        <w:tc>
          <w:tcPr>
            <w:tcW w:w="7934" w:type="dxa"/>
            <w:vAlign w:val="top"/>
          </w:tcPr>
          <w:p>
            <w:pPr>
              <w:pStyle w:val="TableText"/>
              <w:spacing w:before="28" w:line="220" w:lineRule="auto"/>
              <w:ind w:left="112"/>
            </w:pPr>
            <w:r>
              <w:rPr>
                <w:spacing w:val="-1"/>
              </w:rPr>
              <w:t>24.楼电梯的数量、走道的宽度应满足使用和相关</w:t>
            </w:r>
            <w:r>
              <w:rPr>
                <w:spacing w:val="-2"/>
              </w:rPr>
              <w:t>规范的要求。</w:t>
            </w:r>
          </w:p>
          <w:p>
            <w:pPr>
              <w:pStyle w:val="TableText"/>
              <w:spacing w:before="19" w:line="228" w:lineRule="auto"/>
              <w:ind w:left="742" w:right="103" w:hanging="405"/>
            </w:pPr>
            <w:r>
              <w:rPr>
                <w:spacing w:val="-1"/>
              </w:rPr>
              <w:t>1)</w:t>
            </w:r>
            <w:r>
              <w:rPr>
                <w:spacing w:val="33"/>
              </w:rPr>
              <w:t xml:space="preserve">  </w:t>
            </w:r>
            <w:r>
              <w:rPr>
                <w:spacing w:val="-1"/>
              </w:rPr>
              <w:t>三层及以上的医疗用房应设电梯，且不少于</w:t>
            </w:r>
            <w:r>
              <w:rPr>
                <w:spacing w:val="-47"/>
              </w:rPr>
              <w:t xml:space="preserve"> </w:t>
            </w:r>
            <w:r>
              <w:rPr>
                <w:spacing w:val="-1"/>
              </w:rPr>
              <w:t>2</w:t>
            </w:r>
            <w:r>
              <w:rPr>
                <w:spacing w:val="-34"/>
              </w:rPr>
              <w:t xml:space="preserve"> </w:t>
            </w:r>
            <w:r>
              <w:rPr>
                <w:spacing w:val="-1"/>
              </w:rPr>
              <w:t>台，通常</w:t>
            </w:r>
            <w:r>
              <w:rPr>
                <w:spacing w:val="-2"/>
              </w:rPr>
              <w:t>应设置病床梯、货梯、客梯,医院电</w:t>
            </w:r>
            <w:r>
              <w:t xml:space="preserve"> </w:t>
            </w:r>
            <w:r>
              <w:rPr>
                <w:spacing w:val="-3"/>
              </w:rPr>
              <w:t>梯数量可按</w:t>
            </w:r>
            <w:r>
              <w:rPr>
                <w:spacing w:val="-17"/>
              </w:rPr>
              <w:t xml:space="preserve"> </w:t>
            </w:r>
            <w:r>
              <w:rPr>
                <w:spacing w:val="-3"/>
              </w:rPr>
              <w:t>100～200</w:t>
            </w:r>
            <w:r>
              <w:rPr>
                <w:spacing w:val="-38"/>
              </w:rPr>
              <w:t xml:space="preserve"> </w:t>
            </w:r>
            <w:r>
              <w:rPr>
                <w:spacing w:val="-3"/>
              </w:rPr>
              <w:t>床/台估算。</w:t>
            </w:r>
          </w:p>
          <w:p>
            <w:pPr>
              <w:pStyle w:val="TableText"/>
              <w:spacing w:before="22" w:line="221" w:lineRule="auto"/>
              <w:ind w:left="742" w:right="151" w:hanging="417"/>
            </w:pPr>
            <w:r>
              <w:t>2)   自动扶梯宜上下成对布置，其上、下端水平</w:t>
            </w:r>
            <w:r>
              <w:rPr>
                <w:spacing w:val="-1"/>
              </w:rPr>
              <w:t>部分，应满足有关部门规定的安全运行长度，</w:t>
            </w:r>
            <w:r>
              <w:t xml:space="preserve"> </w:t>
            </w:r>
            <w:r>
              <w:rPr>
                <w:spacing w:val="-2"/>
              </w:rPr>
              <w:t>且</w:t>
            </w:r>
            <w:r>
              <w:rPr>
                <w:spacing w:val="-28"/>
              </w:rPr>
              <w:t xml:space="preserve"> </w:t>
            </w:r>
            <w:r>
              <w:rPr>
                <w:spacing w:val="-2"/>
              </w:rPr>
              <w:t>3m</w:t>
            </w:r>
            <w:r>
              <w:rPr>
                <w:spacing w:val="-32"/>
              </w:rPr>
              <w:t xml:space="preserve"> </w:t>
            </w:r>
            <w:r>
              <w:rPr>
                <w:spacing w:val="-2"/>
              </w:rPr>
              <w:t>范围内不得兼作它用，层高超过</w:t>
            </w:r>
            <w:r>
              <w:rPr>
                <w:spacing w:val="-36"/>
              </w:rPr>
              <w:t xml:space="preserve"> </w:t>
            </w:r>
            <w:r>
              <w:rPr>
                <w:spacing w:val="-2"/>
              </w:rPr>
              <w:t>6</w:t>
            </w:r>
            <w:r>
              <w:rPr>
                <w:spacing w:val="-36"/>
              </w:rPr>
              <w:t xml:space="preserve"> </w:t>
            </w:r>
            <w:r>
              <w:rPr>
                <w:spacing w:val="-2"/>
              </w:rPr>
              <w:t>米时，扶梯水平段长度不应少于三个踏步宽度。</w:t>
            </w:r>
          </w:p>
        </w:tc>
        <w:tc>
          <w:tcPr>
            <w:tcW w:w="1252" w:type="dxa"/>
            <w:tcBorders>
              <w:bottom w:val="nil"/>
            </w:tcBorders>
            <w:vAlign w:val="top"/>
          </w:tcPr>
          <w:p>
            <w:pPr>
              <w:rPr>
                <w:rFonts w:ascii="Arial"/>
                <w:sz w:val="21"/>
              </w:rPr>
            </w:pPr>
          </w:p>
        </w:tc>
      </w:tr>
    </w:tbl>
    <w:p>
      <w:pPr>
        <w:sectPr>
          <w:pgSz w:w="11907" w:h="16839"/>
          <w:pgMar w:top="720" w:right="718" w:bottom="0" w:left="720" w:header="0" w:footer="0" w:gutter="0"/>
          <w:pgNumType w:start="6"/>
          <w:cols w:space="708"/>
        </w:sectPr>
      </w:pPr>
    </w:p>
    <w:tbl>
      <w:tblPr>
        <w:tblStyle w:val="TableNormal3"/>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7"/>
        <w:gridCol w:w="7934"/>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57"/>
        </w:trPr>
        <w:tc>
          <w:tcPr>
            <w:tcW w:w="1277" w:type="dxa"/>
            <w:tcBorders>
              <w:top w:val="nil"/>
            </w:tcBorders>
            <w:vAlign w:val="top"/>
          </w:tcPr>
          <w:p>
            <w:pPr>
              <w:rPr>
                <w:rFonts w:ascii="Arial"/>
                <w:sz w:val="21"/>
              </w:rPr>
            </w:pPr>
          </w:p>
        </w:tc>
        <w:tc>
          <w:tcPr>
            <w:tcW w:w="7934" w:type="dxa"/>
            <w:vAlign w:val="top"/>
          </w:tcPr>
          <w:p>
            <w:pPr>
              <w:pStyle w:val="TableText"/>
              <w:spacing w:before="36" w:line="235" w:lineRule="auto"/>
              <w:ind w:left="112"/>
              <w:rPr>
                <w:rFonts w:ascii="DengXian" w:eastAsia="DengXian" w:hAnsi="DengXian" w:cs="DengXian"/>
                <w:sz w:val="21"/>
                <w:szCs w:val="21"/>
              </w:rPr>
            </w:pPr>
            <w:r>
              <w:rPr>
                <w:spacing w:val="-7"/>
              </w:rPr>
              <w:t>25.直线加速器等核医学用房布置要求：</w:t>
            </w:r>
            <w:r>
              <w:rPr>
                <w:spacing w:val="69"/>
              </w:rPr>
              <w:t xml:space="preserve"> </w:t>
            </w:r>
            <w:r>
              <w:rPr>
                <w:rFonts w:ascii="DengXian" w:eastAsia="DengXian" w:hAnsi="DengXian" w:cs="DengXian"/>
                <w:b/>
                <w:bCs/>
                <w:spacing w:val="-7"/>
                <w:sz w:val="21"/>
                <w:szCs w:val="21"/>
              </w:rPr>
              <w:t>★</w:t>
            </w:r>
          </w:p>
          <w:p>
            <w:pPr>
              <w:pStyle w:val="TableText"/>
              <w:spacing w:before="1" w:line="228" w:lineRule="auto"/>
              <w:ind w:left="760" w:right="138" w:hanging="409"/>
            </w:pPr>
            <w:r>
              <w:rPr>
                <w:spacing w:val="-3"/>
              </w:rPr>
              <w:t>1)</w:t>
            </w:r>
            <w:r>
              <w:rPr>
                <w:spacing w:val="46"/>
              </w:rPr>
              <w:t xml:space="preserve">  </w:t>
            </w:r>
            <w:r>
              <w:rPr>
                <w:spacing w:val="-3"/>
              </w:rPr>
              <w:t>因放射性防护要求较高， 直线加速器等核医学用房应自成一区，放射源应设单独出入口，</w:t>
            </w:r>
            <w:r>
              <w:rPr>
                <w:spacing w:val="1"/>
              </w:rPr>
              <w:t xml:space="preserve"> </w:t>
            </w:r>
            <w:r>
              <w:rPr>
                <w:spacing w:val="-1"/>
              </w:rPr>
              <w:t>一般布置在门诊部区域靠近医技部分地下室的合理位置，也可以布置在单独的建筑内。</w:t>
            </w:r>
          </w:p>
          <w:p>
            <w:pPr>
              <w:pStyle w:val="TableText"/>
              <w:spacing w:before="18" w:line="228" w:lineRule="auto"/>
              <w:ind w:left="757" w:right="105" w:hanging="417"/>
            </w:pPr>
            <w:r>
              <w:rPr>
                <w:spacing w:val="-1"/>
              </w:rPr>
              <w:t>2)</w:t>
            </w:r>
            <w:r>
              <w:rPr>
                <w:spacing w:val="32"/>
              </w:rPr>
              <w:t xml:space="preserve">  </w:t>
            </w:r>
            <w:r>
              <w:rPr>
                <w:spacing w:val="-1"/>
              </w:rPr>
              <w:t>平面布置应按“控制区、监督区、非限制区”的顺序分区布置，</w:t>
            </w:r>
            <w:r>
              <w:rPr>
                <w:spacing w:val="-2"/>
              </w:rPr>
              <w:t>控制区应设于尽端， 并应</w:t>
            </w:r>
            <w:r>
              <w:rPr>
                <w:spacing w:val="1"/>
              </w:rPr>
              <w:t xml:space="preserve"> </w:t>
            </w:r>
            <w:r>
              <w:rPr>
                <w:spacing w:val="1"/>
              </w:rPr>
              <w:t>有贮运放射性物质及处理放射性废弃物的设施，非限制区进监督区和控制区的出入口处均</w:t>
            </w:r>
            <w:r>
              <w:rPr>
                <w:spacing w:val="4"/>
              </w:rPr>
              <w:t xml:space="preserve"> </w:t>
            </w:r>
            <w:r>
              <w:rPr>
                <w:spacing w:val="-5"/>
              </w:rPr>
              <w:t>应设卫生通过。</w:t>
            </w:r>
          </w:p>
        </w:tc>
        <w:tc>
          <w:tcPr>
            <w:tcW w:w="1252" w:type="dxa"/>
            <w:tcBorders>
              <w:top w:val="nil"/>
            </w:tcBorders>
            <w:vAlign w:val="top"/>
          </w:tcPr>
          <w:p>
            <w:pPr>
              <w:rPr>
                <w:rFonts w:ascii="Arial"/>
                <w:sz w:val="21"/>
              </w:rPr>
            </w:pPr>
          </w:p>
        </w:tc>
      </w:tr>
      <w:tr>
        <w:tblPrEx>
          <w:tblW w:w="10463" w:type="dxa"/>
          <w:tblInd w:w="2" w:type="dxa"/>
          <w:tblLayout w:type="fixed"/>
        </w:tblPrEx>
        <w:trPr>
          <w:trHeight w:val="2221"/>
        </w:trPr>
        <w:tc>
          <w:tcPr>
            <w:tcW w:w="1277" w:type="dxa"/>
            <w:vAlign w:val="top"/>
          </w:tcPr>
          <w:p>
            <w:pPr>
              <w:spacing w:line="309"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68" w:line="221" w:lineRule="auto"/>
              <w:ind w:left="222"/>
              <w:rPr>
                <w:sz w:val="21"/>
                <w:szCs w:val="21"/>
              </w:rPr>
            </w:pPr>
            <w:r>
              <w:rPr>
                <w:spacing w:val="-1"/>
                <w:sz w:val="21"/>
                <w:szCs w:val="21"/>
                <w14:textOutline w14:w="3835">
                  <w14:solidFill>
                    <w14:srgbClr w14:val="000000"/>
                  </w14:solidFill>
                  <w14:prstDash w14:val="solid"/>
                  <w14:miter w14:lim="10"/>
                </w14:textOutline>
              </w:rPr>
              <w:t>技术设计</w:t>
            </w:r>
          </w:p>
        </w:tc>
        <w:tc>
          <w:tcPr>
            <w:tcW w:w="7934" w:type="dxa"/>
            <w:vAlign w:val="top"/>
          </w:tcPr>
          <w:p>
            <w:pPr>
              <w:pStyle w:val="TableText"/>
              <w:spacing w:before="85" w:line="220" w:lineRule="auto"/>
              <w:ind w:left="112"/>
            </w:pPr>
            <w:r>
              <w:rPr>
                <w:spacing w:val="-2"/>
              </w:rPr>
              <w:t>26.地下室面积、埋深和人防地下室的位置是否合理。</w:t>
            </w:r>
          </w:p>
          <w:p>
            <w:pPr>
              <w:pStyle w:val="TableText"/>
              <w:spacing w:before="18" w:line="230" w:lineRule="auto"/>
              <w:ind w:left="743" w:right="105" w:hanging="406"/>
            </w:pPr>
            <w:r>
              <w:rPr>
                <w:spacing w:val="-2"/>
              </w:rPr>
              <w:t>1)</w:t>
            </w:r>
            <w:r>
              <w:rPr>
                <w:spacing w:val="33"/>
              </w:rPr>
              <w:t xml:space="preserve">  </w:t>
            </w:r>
            <w:r>
              <w:rPr>
                <w:spacing w:val="-2"/>
              </w:rPr>
              <w:t>通常覆土 1200～1500mm</w:t>
            </w:r>
            <w:r>
              <w:rPr>
                <w:spacing w:val="-17"/>
              </w:rPr>
              <w:t xml:space="preserve"> </w:t>
            </w:r>
            <w:r>
              <w:rPr>
                <w:spacing w:val="-2"/>
              </w:rPr>
              <w:t>可满足种植高大乔木的要求，单层地下室埋深</w:t>
            </w:r>
            <w:r>
              <w:rPr>
                <w:spacing w:val="-21"/>
              </w:rPr>
              <w:t xml:space="preserve"> </w:t>
            </w:r>
            <w:r>
              <w:rPr>
                <w:spacing w:val="-2"/>
              </w:rPr>
              <w:t>4900mm 即可</w:t>
            </w:r>
            <w:r>
              <w:rPr>
                <w:spacing w:val="-3"/>
              </w:rPr>
              <w:t>满足停</w:t>
            </w:r>
            <w:r>
              <w:t xml:space="preserve"> </w:t>
            </w:r>
            <w:r>
              <w:rPr>
                <w:spacing w:val="-1"/>
              </w:rPr>
              <w:t>放小型汽车的要求，地下室有医疗用房时，净高应满足专业规范</w:t>
            </w:r>
            <w:r>
              <w:rPr>
                <w:spacing w:val="-2"/>
              </w:rPr>
              <w:t>要求。</w:t>
            </w:r>
          </w:p>
          <w:p>
            <w:pPr>
              <w:pStyle w:val="TableText"/>
              <w:spacing w:before="19" w:line="229" w:lineRule="auto"/>
              <w:ind w:left="754" w:right="107" w:hanging="429"/>
            </w:pPr>
            <w:r>
              <w:rPr>
                <w:spacing w:val="1"/>
              </w:rPr>
              <w:t>2)</w:t>
            </w:r>
            <w:r>
              <w:rPr>
                <w:spacing w:val="36"/>
                <w:w w:val="101"/>
              </w:rPr>
              <w:t xml:space="preserve">  </w:t>
            </w:r>
            <w:r>
              <w:rPr>
                <w:spacing w:val="1"/>
              </w:rPr>
              <w:t>机动车坡道、非机动车坡道以及人防出入口的位置应满足规范和使用要求，为减少地面人</w:t>
            </w:r>
            <w:r>
              <w:t xml:space="preserve"> </w:t>
            </w:r>
            <w:r>
              <w:rPr>
                <w:spacing w:val="-2"/>
              </w:rPr>
              <w:t>防楼梯的数量，应尽量利用汽车坡道作为人防出入口。</w:t>
            </w:r>
          </w:p>
          <w:p>
            <w:pPr>
              <w:pStyle w:val="TableText"/>
              <w:spacing w:before="18" w:line="230" w:lineRule="auto"/>
              <w:ind w:left="748" w:right="111" w:hanging="421"/>
            </w:pPr>
            <w:r>
              <w:rPr>
                <w:spacing w:val="1"/>
              </w:rPr>
              <w:t>3)</w:t>
            </w:r>
            <w:r>
              <w:rPr>
                <w:spacing w:val="33"/>
                <w:w w:val="101"/>
              </w:rPr>
              <w:t xml:space="preserve">  </w:t>
            </w:r>
            <w:r>
              <w:rPr>
                <w:spacing w:val="1"/>
              </w:rPr>
              <w:t>地下室进排风井，锅炉房泄爆口、设备吊装孔、采光天井或者庭院不应影响景观和消防登</w:t>
            </w:r>
            <w:r>
              <w:t xml:space="preserve"> </w:t>
            </w:r>
            <w:r>
              <w:rPr>
                <w:spacing w:val="-5"/>
              </w:rPr>
              <w:t>高场地的布置。</w:t>
            </w:r>
          </w:p>
          <w:p>
            <w:pPr>
              <w:pStyle w:val="TableText"/>
              <w:spacing w:before="19" w:line="229" w:lineRule="auto"/>
              <w:ind w:left="752" w:right="108" w:hanging="429"/>
            </w:pPr>
            <w:r>
              <w:rPr>
                <w:spacing w:val="6"/>
              </w:rPr>
              <w:t>4)</w:t>
            </w:r>
            <w:r>
              <w:rPr>
                <w:spacing w:val="34"/>
              </w:rPr>
              <w:t xml:space="preserve">  </w:t>
            </w:r>
            <w:r>
              <w:rPr>
                <w:spacing w:val="6"/>
              </w:rPr>
              <w:t>为充分利用汽车坡道的宽度，人防地下室尽量设置在靠近坡</w:t>
            </w:r>
            <w:r>
              <w:rPr>
                <w:spacing w:val="5"/>
              </w:rPr>
              <w:t>道的位置，设置多层地下室</w:t>
            </w:r>
            <w:r>
              <w:t xml:space="preserve"> </w:t>
            </w:r>
            <w:r>
              <w:rPr>
                <w:spacing w:val="-3"/>
              </w:rPr>
              <w:t>时，人防地下室一般设置在最底层。</w:t>
            </w:r>
          </w:p>
        </w:tc>
        <w:tc>
          <w:tcPr>
            <w:tcW w:w="1252"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7"/>
          <w:cols w:space="708"/>
          <w:titlePg w:val="0"/>
        </w:sectPr>
      </w:pPr>
    </w:p>
    <w:tbl>
      <w:tblPr>
        <w:tblStyle w:val="TableNormal4"/>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81"/>
        <w:gridCol w:w="633"/>
        <w:gridCol w:w="797"/>
        <w:gridCol w:w="576"/>
        <w:gridCol w:w="624"/>
        <w:gridCol w:w="660"/>
        <w:gridCol w:w="669"/>
        <w:gridCol w:w="583"/>
        <w:gridCol w:w="568"/>
        <w:gridCol w:w="667"/>
        <w:gridCol w:w="653"/>
        <w:gridCol w:w="569"/>
        <w:gridCol w:w="924"/>
        <w:gridCol w:w="1259"/>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44"/>
        </w:trPr>
        <w:tc>
          <w:tcPr>
            <w:tcW w:w="1281" w:type="dxa"/>
            <w:vMerge w:val="restart"/>
            <w:tcBorders>
              <w:bottom w:val="nil"/>
            </w:tcBorders>
            <w:vAlign w:val="top"/>
          </w:tcPr>
          <w:p>
            <w:pPr>
              <w:rPr>
                <w:rFonts w:ascii="Arial"/>
                <w:sz w:val="21"/>
              </w:rPr>
            </w:pPr>
          </w:p>
        </w:tc>
        <w:tc>
          <w:tcPr>
            <w:tcW w:w="7923" w:type="dxa"/>
            <w:gridSpan w:val="12"/>
            <w:vAlign w:val="top"/>
          </w:tcPr>
          <w:p>
            <w:pPr>
              <w:pStyle w:val="TableText"/>
              <w:spacing w:before="29" w:line="220" w:lineRule="auto"/>
              <w:ind w:left="108"/>
            </w:pPr>
            <w:r>
              <w:rPr>
                <w:spacing w:val="-2"/>
              </w:rPr>
              <w:t>27.总图场地竖向设计及标高是否合理，标高是否齐全。</w:t>
            </w:r>
          </w:p>
          <w:p>
            <w:pPr>
              <w:pStyle w:val="TableText"/>
              <w:spacing w:before="19" w:line="239" w:lineRule="auto"/>
              <w:ind w:left="743" w:right="107" w:hanging="410"/>
            </w:pPr>
            <w:r>
              <w:rPr>
                <w:spacing w:val="1"/>
              </w:rPr>
              <w:t>1)</w:t>
            </w:r>
            <w:r>
              <w:rPr>
                <w:spacing w:val="34"/>
              </w:rPr>
              <w:t xml:space="preserve">  </w:t>
            </w:r>
            <w:r>
              <w:rPr>
                <w:spacing w:val="1"/>
              </w:rPr>
              <w:t>一般场地排水坡度不应小于 0.3%，消防车道纵坡不</w:t>
            </w:r>
            <w:r>
              <w:t>应大于 8%，消防登高场地坡度不大于</w:t>
            </w:r>
            <w:r>
              <w:rPr>
                <w:spacing w:val="1"/>
              </w:rPr>
              <w:t xml:space="preserve"> </w:t>
            </w:r>
            <w:r>
              <w:rPr>
                <w:spacing w:val="-4"/>
              </w:rPr>
              <w:t>3%。</w:t>
            </w:r>
          </w:p>
          <w:p>
            <w:pPr>
              <w:pStyle w:val="TableText"/>
              <w:spacing w:before="1" w:line="229" w:lineRule="auto"/>
              <w:ind w:left="752" w:right="96" w:hanging="431"/>
            </w:pPr>
            <w:r>
              <w:rPr>
                <w:spacing w:val="1"/>
              </w:rPr>
              <w:t>2)</w:t>
            </w:r>
            <w:r>
              <w:rPr>
                <w:spacing w:val="38"/>
              </w:rPr>
              <w:t xml:space="preserve">  </w:t>
            </w:r>
            <w:r>
              <w:rPr>
                <w:spacing w:val="1"/>
              </w:rPr>
              <w:t xml:space="preserve">沿江、河、湖、海岸或受洪水、潮水泛滥威胁的地区，除设有可靠防洪堤、坝的城市、街 </w:t>
            </w:r>
            <w:r>
              <w:rPr>
                <w:spacing w:val="-2"/>
              </w:rPr>
              <w:t>区外，场地设计标高不应低于设计洪水位</w:t>
            </w:r>
            <w:r>
              <w:rPr>
                <w:spacing w:val="-19"/>
              </w:rPr>
              <w:t xml:space="preserve"> </w:t>
            </w:r>
            <w:r>
              <w:rPr>
                <w:spacing w:val="-2"/>
              </w:rPr>
              <w:t>0.5m。</w:t>
            </w:r>
          </w:p>
          <w:p>
            <w:pPr>
              <w:pStyle w:val="TableText"/>
              <w:spacing w:before="19" w:line="224" w:lineRule="auto"/>
              <w:ind w:left="761" w:right="104" w:hanging="438"/>
            </w:pPr>
            <w:r>
              <w:rPr>
                <w:spacing w:val="-1"/>
              </w:rPr>
              <w:t>3)</w:t>
            </w:r>
            <w:r>
              <w:rPr>
                <w:spacing w:val="33"/>
              </w:rPr>
              <w:t xml:space="preserve">  </w:t>
            </w:r>
            <w:r>
              <w:rPr>
                <w:spacing w:val="-1"/>
              </w:rPr>
              <w:t>面积较大或地形较复杂的基地， 建筑布局应合理利用地形，减少土石方工程</w:t>
            </w:r>
            <w:r>
              <w:rPr>
                <w:spacing w:val="-2"/>
              </w:rPr>
              <w:t>量，并使基地</w:t>
            </w:r>
            <w:r>
              <w:t xml:space="preserve"> </w:t>
            </w:r>
            <w:r>
              <w:rPr>
                <w:spacing w:val="-5"/>
              </w:rPr>
              <w:t>内填挖方量接近平衡。</w:t>
            </w:r>
          </w:p>
        </w:tc>
        <w:tc>
          <w:tcPr>
            <w:tcW w:w="1259" w:type="dxa"/>
            <w:vAlign w:val="top"/>
          </w:tcPr>
          <w:p>
            <w:pPr>
              <w:rPr>
                <w:rFonts w:ascii="Arial"/>
                <w:sz w:val="21"/>
              </w:rPr>
            </w:pPr>
          </w:p>
        </w:tc>
      </w:tr>
      <w:tr>
        <w:tblPrEx>
          <w:tblW w:w="10463" w:type="dxa"/>
          <w:tblInd w:w="2" w:type="dxa"/>
          <w:tblLayout w:type="fixed"/>
        </w:tblPrEx>
        <w:trPr>
          <w:trHeight w:val="938"/>
        </w:trPr>
        <w:tc>
          <w:tcPr>
            <w:tcW w:w="1281" w:type="dxa"/>
            <w:vMerge/>
            <w:tcBorders>
              <w:top w:val="nil"/>
            </w:tcBorders>
            <w:vAlign w:val="top"/>
          </w:tcPr>
          <w:p>
            <w:pPr>
              <w:rPr>
                <w:rFonts w:ascii="Arial"/>
                <w:sz w:val="21"/>
              </w:rPr>
            </w:pPr>
          </w:p>
        </w:tc>
        <w:tc>
          <w:tcPr>
            <w:tcW w:w="7923" w:type="dxa"/>
            <w:gridSpan w:val="12"/>
            <w:vAlign w:val="top"/>
          </w:tcPr>
          <w:p>
            <w:pPr>
              <w:pStyle w:val="TableText"/>
              <w:spacing w:before="27" w:line="231" w:lineRule="auto"/>
              <w:ind w:left="334" w:right="101" w:hanging="226"/>
            </w:pPr>
            <w:r>
              <w:rPr>
                <w:spacing w:val="1"/>
              </w:rPr>
              <w:t>28.规划方案深度：文本内容及深度是否满足报规报建深度要求。（区位分析、功能分析、交通分</w:t>
            </w:r>
            <w:r>
              <w:rPr>
                <w:spacing w:val="12"/>
              </w:rPr>
              <w:t xml:space="preserve"> </w:t>
            </w:r>
            <w:r>
              <w:rPr>
                <w:spacing w:val="-1"/>
              </w:rPr>
              <w:t>析、空间布局分析、景观布置分析等规划部分；</w:t>
            </w:r>
            <w:r>
              <w:rPr>
                <w:spacing w:val="58"/>
              </w:rPr>
              <w:t xml:space="preserve"> </w:t>
            </w:r>
            <w:r>
              <w:rPr>
                <w:spacing w:val="-1"/>
              </w:rPr>
              <w:t>总平面深</w:t>
            </w:r>
            <w:r>
              <w:rPr>
                <w:spacing w:val="-2"/>
              </w:rPr>
              <w:t>度满足要求，单体平、立、剖面；各</w:t>
            </w:r>
            <w:r>
              <w:t xml:space="preserve"> </w:t>
            </w:r>
            <w:r>
              <w:rPr>
                <w:spacing w:val="2"/>
              </w:rPr>
              <w:t>专业设计说明；效果图、立面材质、新材料运用、节能技术、绿建设计、装配式建筑设计相关</w:t>
            </w:r>
            <w:r>
              <w:rPr>
                <w:spacing w:val="18"/>
              </w:rPr>
              <w:t xml:space="preserve"> </w:t>
            </w:r>
            <w:r>
              <w:rPr>
                <w:spacing w:val="-5"/>
              </w:rPr>
              <w:t>内容）</w:t>
            </w:r>
          </w:p>
        </w:tc>
        <w:tc>
          <w:tcPr>
            <w:tcW w:w="1259" w:type="dxa"/>
            <w:vAlign w:val="top"/>
          </w:tcPr>
          <w:p>
            <w:pPr>
              <w:rPr>
                <w:rFonts w:ascii="Arial"/>
                <w:sz w:val="21"/>
              </w:rPr>
            </w:pPr>
          </w:p>
        </w:tc>
      </w:tr>
      <w:tr>
        <w:tblPrEx>
          <w:tblW w:w="10463" w:type="dxa"/>
          <w:tblInd w:w="2" w:type="dxa"/>
          <w:tblLayout w:type="fixed"/>
        </w:tblPrEx>
        <w:trPr>
          <w:trHeight w:val="487"/>
        </w:trPr>
        <w:tc>
          <w:tcPr>
            <w:tcW w:w="10463" w:type="dxa"/>
            <w:gridSpan w:val="14"/>
            <w:shd w:val="clear" w:color="auto" w:fill="B4C6E7"/>
            <w:vAlign w:val="top"/>
          </w:tcPr>
          <w:p>
            <w:pPr>
              <w:spacing w:before="122" w:line="177" w:lineRule="auto"/>
              <w:ind w:left="4112"/>
              <w:rPr>
                <w:rFonts w:ascii="Microsoft YaHei" w:eastAsia="Microsoft YaHei" w:hAnsi="Microsoft YaHei" w:cs="Microsoft YaHei"/>
                <w:sz w:val="28"/>
                <w:szCs w:val="28"/>
              </w:rPr>
            </w:pPr>
            <w:r>
              <w:rPr>
                <w:rFonts w:ascii="Microsoft YaHei" w:eastAsia="Microsoft YaHei" w:hAnsi="Microsoft YaHei" w:cs="Microsoft YaHei"/>
                <w:b/>
                <w:bCs/>
                <w:sz w:val="28"/>
                <w:szCs w:val="28"/>
              </w:rPr>
              <w:t>结构专业审查要点</w:t>
            </w:r>
          </w:p>
        </w:tc>
      </w:tr>
      <w:tr>
        <w:tblPrEx>
          <w:tblW w:w="10463" w:type="dxa"/>
          <w:tblInd w:w="2" w:type="dxa"/>
          <w:tblLayout w:type="fixed"/>
        </w:tblPrEx>
        <w:trPr>
          <w:trHeight w:val="509"/>
        </w:trPr>
        <w:tc>
          <w:tcPr>
            <w:tcW w:w="1281" w:type="dxa"/>
            <w:vAlign w:val="top"/>
          </w:tcPr>
          <w:p>
            <w:pPr>
              <w:pStyle w:val="TableText"/>
              <w:spacing w:before="145" w:line="221" w:lineRule="auto"/>
              <w:ind w:left="245"/>
              <w:rPr>
                <w:sz w:val="21"/>
                <w:szCs w:val="21"/>
              </w:rPr>
            </w:pPr>
            <w:r>
              <w:rPr>
                <w:spacing w:val="-6"/>
                <w:sz w:val="21"/>
                <w:szCs w:val="21"/>
                <w14:textOutline w14:w="3835">
                  <w14:solidFill>
                    <w14:srgbClr w14:val="000000"/>
                  </w14:solidFill>
                  <w14:prstDash w14:val="solid"/>
                  <w14:miter w14:lim="10"/>
                </w14:textOutline>
              </w:rPr>
              <w:t>问题列项</w:t>
            </w:r>
          </w:p>
        </w:tc>
        <w:tc>
          <w:tcPr>
            <w:tcW w:w="7923" w:type="dxa"/>
            <w:gridSpan w:val="12"/>
            <w:vAlign w:val="top"/>
          </w:tcPr>
          <w:p>
            <w:pPr>
              <w:pStyle w:val="TableText"/>
              <w:spacing w:before="145" w:line="220" w:lineRule="auto"/>
              <w:ind w:left="3030"/>
              <w:rPr>
                <w:sz w:val="21"/>
                <w:szCs w:val="21"/>
              </w:rPr>
            </w:pPr>
            <w:r>
              <w:rPr>
                <w:spacing w:val="-1"/>
                <w:sz w:val="21"/>
                <w:szCs w:val="21"/>
                <w14:textOutline w14:w="3835">
                  <w14:solidFill>
                    <w14:srgbClr w14:val="000000"/>
                  </w14:solidFill>
                  <w14:prstDash w14:val="solid"/>
                  <w14:miter w14:lim="10"/>
                </w14:textOutline>
              </w:rPr>
              <w:t>审查要求及审核依据</w:t>
            </w:r>
          </w:p>
        </w:tc>
        <w:tc>
          <w:tcPr>
            <w:tcW w:w="1259" w:type="dxa"/>
            <w:vAlign w:val="top"/>
          </w:tcPr>
          <w:p>
            <w:pPr>
              <w:pStyle w:val="TableText"/>
              <w:spacing w:before="29" w:line="221" w:lineRule="auto"/>
              <w:ind w:left="219"/>
              <w:rPr>
                <w:sz w:val="21"/>
                <w:szCs w:val="21"/>
              </w:rPr>
            </w:pPr>
            <w:r>
              <w:rPr>
                <w:spacing w:val="-2"/>
                <w:sz w:val="21"/>
                <w:szCs w:val="21"/>
                <w14:textOutline w14:w="3835">
                  <w14:solidFill>
                    <w14:srgbClr w14:val="000000"/>
                  </w14:solidFill>
                  <w14:prstDash w14:val="solid"/>
                  <w14:miter w14:lim="10"/>
                </w14:textOutline>
              </w:rPr>
              <w:t>是否满足</w:t>
            </w:r>
          </w:p>
          <w:p>
            <w:pPr>
              <w:pStyle w:val="TableText"/>
              <w:spacing w:before="16" w:line="207" w:lineRule="auto"/>
              <w:ind w:left="281"/>
            </w:pPr>
            <w:r>
              <w:rPr>
                <w:spacing w:val="-19"/>
              </w:rPr>
              <w:t>( √或×)</w:t>
            </w:r>
          </w:p>
        </w:tc>
      </w:tr>
      <w:tr>
        <w:tblPrEx>
          <w:tblW w:w="10463" w:type="dxa"/>
          <w:tblInd w:w="2" w:type="dxa"/>
          <w:tblLayout w:type="fixed"/>
        </w:tblPrEx>
        <w:trPr>
          <w:trHeight w:val="1479"/>
        </w:trPr>
        <w:tc>
          <w:tcPr>
            <w:tcW w:w="1281"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62" w:line="236" w:lineRule="auto"/>
              <w:ind w:left="545"/>
              <w:rPr>
                <w:sz w:val="19"/>
                <w:szCs w:val="19"/>
              </w:rPr>
            </w:pPr>
            <w:r>
              <w:rPr>
                <w:sz w:val="19"/>
                <w:szCs w:val="19"/>
                <w14:textOutline w14:w="3619">
                  <w14:solidFill>
                    <w14:srgbClr w14:val="000000"/>
                  </w14:solidFill>
                  <w14:prstDash w14:val="solid"/>
                  <w14:miter w14:lim="10"/>
                </w14:textOutline>
              </w:rPr>
              <w:t>★</w:t>
            </w:r>
          </w:p>
          <w:p>
            <w:pPr>
              <w:pStyle w:val="TableText"/>
              <w:spacing w:before="15" w:line="221" w:lineRule="auto"/>
              <w:ind w:left="221"/>
              <w:rPr>
                <w:sz w:val="21"/>
                <w:szCs w:val="21"/>
              </w:rPr>
            </w:pPr>
            <w:r>
              <w:rPr>
                <w:spacing w:val="-1"/>
                <w:sz w:val="21"/>
                <w:szCs w:val="21"/>
                <w14:textOutline w14:w="3835">
                  <w14:solidFill>
                    <w14:srgbClr w14:val="000000"/>
                  </w14:solidFill>
                  <w14:prstDash w14:val="solid"/>
                  <w14:miter w14:lim="10"/>
                </w14:textOutline>
              </w:rPr>
              <w:t>抗震等级</w:t>
            </w:r>
          </w:p>
        </w:tc>
        <w:tc>
          <w:tcPr>
            <w:tcW w:w="7923" w:type="dxa"/>
            <w:gridSpan w:val="12"/>
            <w:vAlign w:val="top"/>
          </w:tcPr>
          <w:p>
            <w:pPr>
              <w:pStyle w:val="TableText"/>
              <w:spacing w:before="100" w:line="234" w:lineRule="auto"/>
              <w:ind w:left="335" w:right="98" w:hanging="216"/>
            </w:pPr>
            <w:r>
              <w:rPr>
                <w:spacing w:val="3"/>
              </w:rPr>
              <w:t>1.高层建筑的抗震等级与建筑高度、抗震设防烈度、抗震设防类别、结构体系、建筑场地土类别</w:t>
            </w:r>
            <w:r>
              <w:rPr>
                <w:spacing w:val="8"/>
              </w:rPr>
              <w:t xml:space="preserve"> </w:t>
            </w:r>
            <w:r>
              <w:rPr>
                <w:spacing w:val="3"/>
              </w:rPr>
              <w:t>等均有关系，不同的结构体系有不同的确定抗</w:t>
            </w:r>
            <w:r>
              <w:rPr>
                <w:spacing w:val="2"/>
              </w:rPr>
              <w:t>震等级的临界主体高度，超过这个临界高度后建</w:t>
            </w:r>
            <w:r>
              <w:t xml:space="preserve"> </w:t>
            </w:r>
            <w:r>
              <w:rPr>
                <w:spacing w:val="2"/>
              </w:rPr>
              <w:t>筑抗震等级将提高一级，建筑抗震等级越高，工程造价也就越高，因此对主体高度在临界高度</w:t>
            </w:r>
            <w:r>
              <w:rPr>
                <w:spacing w:val="14"/>
              </w:rPr>
              <w:t xml:space="preserve"> </w:t>
            </w:r>
            <w:r>
              <w:rPr>
                <w:spacing w:val="3"/>
              </w:rPr>
              <w:t>附近的建筑应特别注意这个问题。医院主体结</w:t>
            </w:r>
            <w:r>
              <w:rPr>
                <w:spacing w:val="2"/>
              </w:rPr>
              <w:t>构确定抗震等级的临界主体高度按下表确定，</w:t>
            </w:r>
            <w:r>
              <w:rPr>
                <w:spacing w:val="2"/>
                <w14:textOutline w14:w="3263">
                  <w14:solidFill>
                    <w14:srgbClr w14:val="000000"/>
                  </w14:solidFill>
                  <w14:prstDash w14:val="solid"/>
                  <w14:miter w14:lim="10"/>
                </w14:textOutline>
              </w:rPr>
              <w:t>其</w:t>
            </w:r>
            <w:r>
              <w:t xml:space="preserve"> </w:t>
            </w:r>
            <w:r>
              <w:rPr>
                <w:spacing w:val="-2"/>
                <w14:textOutline w14:w="3263">
                  <w14:solidFill>
                    <w14:srgbClr w14:val="000000"/>
                  </w14:solidFill>
                  <w14:prstDash w14:val="solid"/>
                  <w14:miter w14:lim="10"/>
                </w14:textOutline>
              </w:rPr>
              <w:t>中设防烈度为按抗震设防标准调整后的烈度</w:t>
            </w:r>
            <w:r>
              <w:rPr>
                <w:spacing w:val="-2"/>
              </w:rPr>
              <w:t>。《全高民用建筑工程设计技术措施》中有根据设防</w:t>
            </w:r>
            <w:r>
              <w:rPr>
                <w:spacing w:val="6"/>
              </w:rPr>
              <w:t xml:space="preserve"> </w:t>
            </w:r>
            <w:r>
              <w:rPr>
                <w:spacing w:val="-1"/>
              </w:rPr>
              <w:t>烈度、结构高度、场地类别、设防类别确定抗震等级</w:t>
            </w:r>
            <w:r>
              <w:rPr>
                <w:spacing w:val="-2"/>
              </w:rPr>
              <w:t>的详细表格。</w:t>
            </w:r>
          </w:p>
        </w:tc>
        <w:tc>
          <w:tcPr>
            <w:tcW w:w="1259" w:type="dxa"/>
            <w:vMerge w:val="restart"/>
            <w:tcBorders>
              <w:bottom w:val="nil"/>
            </w:tcBorders>
            <w:vAlign w:val="top"/>
          </w:tcPr>
          <w:p>
            <w:pPr>
              <w:rPr>
                <w:rFonts w:ascii="Arial"/>
                <w:sz w:val="21"/>
              </w:rPr>
            </w:pPr>
          </w:p>
        </w:tc>
      </w:tr>
      <w:tr>
        <w:tblPrEx>
          <w:tblW w:w="10463" w:type="dxa"/>
          <w:tblInd w:w="2" w:type="dxa"/>
          <w:tblLayout w:type="fixed"/>
        </w:tblPrEx>
        <w:trPr>
          <w:trHeight w:val="240"/>
        </w:trPr>
        <w:tc>
          <w:tcPr>
            <w:tcW w:w="1281" w:type="dxa"/>
            <w:vMerge/>
            <w:tcBorders>
              <w:top w:val="nil"/>
              <w:bottom w:val="nil"/>
            </w:tcBorders>
            <w:vAlign w:val="top"/>
          </w:tcPr>
          <w:p>
            <w:pPr>
              <w:rPr>
                <w:rFonts w:ascii="Arial"/>
                <w:sz w:val="21"/>
              </w:rPr>
            </w:pPr>
          </w:p>
        </w:tc>
        <w:tc>
          <w:tcPr>
            <w:tcW w:w="1430" w:type="dxa"/>
            <w:gridSpan w:val="2"/>
            <w:vMerge w:val="restart"/>
            <w:tcBorders>
              <w:bottom w:val="nil"/>
            </w:tcBorders>
            <w:vAlign w:val="top"/>
          </w:tcPr>
          <w:p>
            <w:pPr>
              <w:pStyle w:val="TableText"/>
              <w:spacing w:before="235" w:line="220" w:lineRule="auto"/>
              <w:ind w:left="429"/>
            </w:pPr>
            <w:r>
              <w:rPr>
                <w:spacing w:val="-3"/>
              </w:rPr>
              <w:t>结构类型</w:t>
            </w:r>
          </w:p>
        </w:tc>
        <w:tc>
          <w:tcPr>
            <w:tcW w:w="6493" w:type="dxa"/>
            <w:gridSpan w:val="10"/>
            <w:vAlign w:val="top"/>
          </w:tcPr>
          <w:p>
            <w:pPr>
              <w:pStyle w:val="TableText"/>
              <w:spacing w:before="25" w:line="210" w:lineRule="auto"/>
              <w:ind w:left="2891"/>
            </w:pPr>
            <w:r>
              <w:pict>
                <v:rect id="_x0000_s1025" style="width:0.5pt;height:11.8pt;margin-top:-0.02pt;margin-left:-3.38pt;mso-position-horizontal-relative:right-margin-area;mso-position-vertical-relative:top-margin-area;position:absolute;z-index:251663360" filled="t" fillcolor="black" stroked="f"/>
              </w:pict>
            </w:r>
            <w:r>
              <w:rPr>
                <w:spacing w:val="-2"/>
              </w:rPr>
              <w:t>设防烈度</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412"/>
        </w:trPr>
        <w:tc>
          <w:tcPr>
            <w:tcW w:w="1281" w:type="dxa"/>
            <w:vMerge/>
            <w:tcBorders>
              <w:top w:val="nil"/>
              <w:bottom w:val="nil"/>
            </w:tcBorders>
            <w:vAlign w:val="top"/>
          </w:tcPr>
          <w:p>
            <w:pPr>
              <w:rPr>
                <w:rFonts w:ascii="Arial"/>
                <w:sz w:val="21"/>
              </w:rPr>
            </w:pPr>
          </w:p>
        </w:tc>
        <w:tc>
          <w:tcPr>
            <w:tcW w:w="1430" w:type="dxa"/>
            <w:gridSpan w:val="2"/>
            <w:vMerge/>
            <w:tcBorders>
              <w:top w:val="nil"/>
            </w:tcBorders>
            <w:vAlign w:val="top"/>
          </w:tcPr>
          <w:p>
            <w:pPr>
              <w:rPr>
                <w:rFonts w:ascii="Arial"/>
                <w:sz w:val="21"/>
              </w:rPr>
            </w:pPr>
          </w:p>
        </w:tc>
        <w:tc>
          <w:tcPr>
            <w:tcW w:w="1200" w:type="dxa"/>
            <w:gridSpan w:val="2"/>
            <w:vAlign w:val="top"/>
          </w:tcPr>
          <w:p>
            <w:pPr>
              <w:pStyle w:val="TableText"/>
              <w:spacing w:before="141" w:line="181" w:lineRule="auto"/>
              <w:ind w:left="622"/>
            </w:pPr>
            <w:r>
              <w:t>6</w:t>
            </w:r>
          </w:p>
        </w:tc>
        <w:tc>
          <w:tcPr>
            <w:tcW w:w="1912" w:type="dxa"/>
            <w:gridSpan w:val="3"/>
            <w:vAlign w:val="top"/>
          </w:tcPr>
          <w:p>
            <w:pPr>
              <w:pStyle w:val="TableText"/>
              <w:spacing w:before="142" w:line="180" w:lineRule="auto"/>
              <w:ind w:left="975"/>
            </w:pPr>
            <w:r>
              <w:t>7</w:t>
            </w:r>
          </w:p>
        </w:tc>
        <w:tc>
          <w:tcPr>
            <w:tcW w:w="1888" w:type="dxa"/>
            <w:gridSpan w:val="3"/>
            <w:vAlign w:val="top"/>
          </w:tcPr>
          <w:p>
            <w:pPr>
              <w:pStyle w:val="TableText"/>
              <w:spacing w:before="141" w:line="181" w:lineRule="auto"/>
              <w:ind w:left="953"/>
            </w:pPr>
            <w:r>
              <w:t>8</w:t>
            </w:r>
          </w:p>
        </w:tc>
        <w:tc>
          <w:tcPr>
            <w:tcW w:w="1493" w:type="dxa"/>
            <w:gridSpan w:val="2"/>
            <w:vAlign w:val="top"/>
          </w:tcPr>
          <w:p>
            <w:pPr>
              <w:pStyle w:val="TableText"/>
              <w:spacing w:before="141" w:line="181" w:lineRule="auto"/>
              <w:ind w:left="696"/>
            </w:pPr>
            <w:r>
              <w:pict>
                <v:rect id="_x0000_s1026" style="width:0.5pt;height:20.45pt;margin-top:-0.03pt;margin-left:-3.38pt;mso-position-horizontal-relative:right-margin-area;mso-position-vertical-relative:top-margin-area;position:absolute;z-index:251661312" filled="t" fillcolor="black" stroked="f"/>
              </w:pict>
            </w:r>
            <w:r>
              <w:t>9</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281" w:type="dxa"/>
            <w:vMerge/>
            <w:tcBorders>
              <w:top w:val="nil"/>
              <w:bottom w:val="nil"/>
            </w:tcBorders>
            <w:vAlign w:val="top"/>
          </w:tcPr>
          <w:p>
            <w:pPr>
              <w:rPr>
                <w:rFonts w:ascii="Arial"/>
                <w:sz w:val="21"/>
              </w:rPr>
            </w:pPr>
          </w:p>
        </w:tc>
        <w:tc>
          <w:tcPr>
            <w:tcW w:w="633" w:type="dxa"/>
            <w:vMerge w:val="restart"/>
            <w:tcBorders>
              <w:bottom w:val="nil"/>
            </w:tcBorders>
            <w:vAlign w:val="top"/>
          </w:tcPr>
          <w:p>
            <w:pPr>
              <w:spacing w:line="324" w:lineRule="auto"/>
              <w:rPr>
                <w:rFonts w:ascii="Arial"/>
                <w:sz w:val="21"/>
              </w:rPr>
            </w:pPr>
          </w:p>
          <w:p>
            <w:pPr>
              <w:pStyle w:val="TableText"/>
              <w:spacing w:before="58" w:line="231" w:lineRule="auto"/>
              <w:ind w:left="211" w:right="67" w:hanging="5"/>
            </w:pPr>
            <w:r>
              <w:rPr>
                <w:spacing w:val="-4"/>
              </w:rPr>
              <w:t>框架</w:t>
            </w:r>
            <w:r>
              <w:t xml:space="preserve"> </w:t>
            </w:r>
            <w:r>
              <w:rPr>
                <w:spacing w:val="-6"/>
              </w:rPr>
              <w:t>结构</w:t>
            </w:r>
          </w:p>
        </w:tc>
        <w:tc>
          <w:tcPr>
            <w:tcW w:w="797" w:type="dxa"/>
            <w:vAlign w:val="top"/>
          </w:tcPr>
          <w:p>
            <w:pPr>
              <w:pStyle w:val="TableText"/>
              <w:spacing w:before="26" w:line="224" w:lineRule="auto"/>
              <w:ind w:left="246" w:right="118" w:firstLine="45"/>
            </w:pPr>
            <w:r>
              <w:rPr>
                <w:spacing w:val="-6"/>
              </w:rPr>
              <w:t>高度</w:t>
            </w:r>
            <w:r>
              <w:t xml:space="preserve"> </w:t>
            </w:r>
            <w:r>
              <w:rPr>
                <w:spacing w:val="-8"/>
              </w:rPr>
              <w:t>（m）</w:t>
            </w:r>
          </w:p>
        </w:tc>
        <w:tc>
          <w:tcPr>
            <w:tcW w:w="576" w:type="dxa"/>
            <w:vAlign w:val="top"/>
          </w:tcPr>
          <w:p>
            <w:pPr>
              <w:pStyle w:val="TableText"/>
              <w:spacing w:before="157" w:line="241" w:lineRule="auto"/>
              <w:ind w:left="203"/>
            </w:pPr>
            <w:r>
              <w:rPr>
                <w:rFonts w:ascii="Cambria Math" w:eastAsia="Cambria Math" w:hAnsi="Cambria Math" w:cs="Cambria Math"/>
                <w:spacing w:val="-4"/>
              </w:rPr>
              <w:t>=</w:t>
            </w:r>
            <w:r>
              <w:rPr>
                <w:spacing w:val="-4"/>
              </w:rPr>
              <w:t>24</w:t>
            </w:r>
          </w:p>
        </w:tc>
        <w:tc>
          <w:tcPr>
            <w:tcW w:w="624" w:type="dxa"/>
            <w:vAlign w:val="top"/>
          </w:tcPr>
          <w:p>
            <w:pPr>
              <w:pStyle w:val="TableText"/>
              <w:spacing w:before="143" w:line="241" w:lineRule="auto"/>
              <w:ind w:left="247"/>
            </w:pPr>
            <w:r>
              <w:rPr>
                <w:spacing w:val="-20"/>
              </w:rPr>
              <w:t>﹥24</w:t>
            </w:r>
          </w:p>
        </w:tc>
        <w:tc>
          <w:tcPr>
            <w:tcW w:w="660" w:type="dxa"/>
            <w:vAlign w:val="top"/>
          </w:tcPr>
          <w:p>
            <w:pPr>
              <w:pStyle w:val="TableText"/>
              <w:spacing w:before="157" w:line="241" w:lineRule="auto"/>
              <w:ind w:left="242"/>
            </w:pPr>
            <w:r>
              <w:rPr>
                <w:rFonts w:ascii="Cambria Math" w:eastAsia="Cambria Math" w:hAnsi="Cambria Math" w:cs="Cambria Math"/>
                <w:spacing w:val="-5"/>
              </w:rPr>
              <w:t>=</w:t>
            </w:r>
            <w:r>
              <w:rPr>
                <w:spacing w:val="-5"/>
              </w:rPr>
              <w:t>24</w:t>
            </w:r>
          </w:p>
        </w:tc>
        <w:tc>
          <w:tcPr>
            <w:tcW w:w="1252" w:type="dxa"/>
            <w:gridSpan w:val="2"/>
            <w:vAlign w:val="top"/>
          </w:tcPr>
          <w:p>
            <w:pPr>
              <w:pStyle w:val="TableText"/>
              <w:spacing w:before="143" w:line="241" w:lineRule="auto"/>
              <w:ind w:left="559"/>
            </w:pPr>
            <w:r>
              <w:rPr>
                <w:spacing w:val="-20"/>
              </w:rPr>
              <w:t>﹥24</w:t>
            </w:r>
          </w:p>
        </w:tc>
        <w:tc>
          <w:tcPr>
            <w:tcW w:w="568" w:type="dxa"/>
            <w:vAlign w:val="top"/>
          </w:tcPr>
          <w:p>
            <w:pPr>
              <w:pStyle w:val="TableText"/>
              <w:spacing w:before="157" w:line="241" w:lineRule="auto"/>
              <w:ind w:left="188"/>
            </w:pPr>
            <w:r>
              <w:rPr>
                <w:rFonts w:ascii="Cambria Math" w:eastAsia="Cambria Math" w:hAnsi="Cambria Math" w:cs="Cambria Math"/>
                <w:spacing w:val="-5"/>
              </w:rPr>
              <w:t>=</w:t>
            </w:r>
            <w:r>
              <w:rPr>
                <w:spacing w:val="-5"/>
              </w:rPr>
              <w:t>24</w:t>
            </w:r>
          </w:p>
        </w:tc>
        <w:tc>
          <w:tcPr>
            <w:tcW w:w="1320" w:type="dxa"/>
            <w:gridSpan w:val="2"/>
            <w:vAlign w:val="top"/>
          </w:tcPr>
          <w:p>
            <w:pPr>
              <w:pStyle w:val="TableText"/>
              <w:spacing w:before="143" w:line="241" w:lineRule="auto"/>
              <w:ind w:left="588"/>
            </w:pPr>
            <w:r>
              <w:rPr>
                <w:spacing w:val="-20"/>
              </w:rPr>
              <w:t>﹥24</w:t>
            </w:r>
          </w:p>
        </w:tc>
        <w:tc>
          <w:tcPr>
            <w:tcW w:w="1493" w:type="dxa"/>
            <w:gridSpan w:val="2"/>
            <w:vAlign w:val="top"/>
          </w:tcPr>
          <w:p>
            <w:pPr>
              <w:pStyle w:val="TableText"/>
              <w:spacing w:before="40" w:line="241" w:lineRule="auto"/>
              <w:ind w:left="591"/>
            </w:pPr>
            <w:r>
              <w:pict>
                <v:rect id="_x0000_s1027" style="width:0.5pt;height:23.45pt;margin-top:0;margin-left:-3.38pt;mso-position-horizontal-relative:right-margin-area;mso-position-vertical-relative:top-margin-area;position:absolute;z-index:251658240" filled="t" fillcolor="black" stroked="f"/>
              </w:pict>
            </w:r>
            <w:r>
              <w:rPr>
                <w:rFonts w:ascii="Cambria Math" w:eastAsia="Cambria Math" w:hAnsi="Cambria Math" w:cs="Cambria Math"/>
                <w:spacing w:val="-5"/>
              </w:rPr>
              <w:t>=</w:t>
            </w:r>
            <w:r>
              <w:rPr>
                <w:spacing w:val="-5"/>
              </w:rPr>
              <w:t>24</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237"/>
        </w:trPr>
        <w:tc>
          <w:tcPr>
            <w:tcW w:w="1281" w:type="dxa"/>
            <w:vMerge/>
            <w:tcBorders>
              <w:top w:val="nil"/>
              <w:bottom w:val="nil"/>
            </w:tcBorders>
            <w:vAlign w:val="top"/>
          </w:tcPr>
          <w:p>
            <w:pPr>
              <w:rPr>
                <w:rFonts w:ascii="Arial"/>
                <w:sz w:val="21"/>
              </w:rPr>
            </w:pPr>
          </w:p>
        </w:tc>
        <w:tc>
          <w:tcPr>
            <w:tcW w:w="633" w:type="dxa"/>
            <w:vMerge/>
            <w:tcBorders>
              <w:top w:val="nil"/>
              <w:bottom w:val="nil"/>
            </w:tcBorders>
            <w:vAlign w:val="top"/>
          </w:tcPr>
          <w:p>
            <w:pPr>
              <w:rPr>
                <w:rFonts w:ascii="Arial"/>
                <w:sz w:val="21"/>
              </w:rPr>
            </w:pPr>
          </w:p>
        </w:tc>
        <w:tc>
          <w:tcPr>
            <w:tcW w:w="797" w:type="dxa"/>
            <w:vAlign w:val="top"/>
          </w:tcPr>
          <w:p>
            <w:pPr>
              <w:pStyle w:val="TableText"/>
              <w:spacing w:before="25" w:line="207" w:lineRule="auto"/>
              <w:ind w:left="286"/>
            </w:pPr>
            <w:r>
              <w:rPr>
                <w:spacing w:val="-2"/>
              </w:rPr>
              <w:t>框架</w:t>
            </w:r>
          </w:p>
        </w:tc>
        <w:tc>
          <w:tcPr>
            <w:tcW w:w="576" w:type="dxa"/>
            <w:vAlign w:val="top"/>
          </w:tcPr>
          <w:p>
            <w:pPr>
              <w:pStyle w:val="TableText"/>
              <w:spacing w:before="25" w:line="207" w:lineRule="auto"/>
              <w:ind w:left="281"/>
            </w:pPr>
            <w:r>
              <w:t>四</w:t>
            </w:r>
          </w:p>
        </w:tc>
        <w:tc>
          <w:tcPr>
            <w:tcW w:w="624" w:type="dxa"/>
            <w:vAlign w:val="top"/>
          </w:tcPr>
          <w:p>
            <w:pPr>
              <w:pStyle w:val="TableText"/>
              <w:spacing w:before="25" w:line="207" w:lineRule="auto"/>
              <w:ind w:left="284"/>
            </w:pPr>
            <w:r>
              <w:t>三</w:t>
            </w:r>
          </w:p>
        </w:tc>
        <w:tc>
          <w:tcPr>
            <w:tcW w:w="660" w:type="dxa"/>
            <w:vAlign w:val="top"/>
          </w:tcPr>
          <w:p>
            <w:pPr>
              <w:pStyle w:val="TableText"/>
              <w:spacing w:before="25" w:line="207" w:lineRule="auto"/>
              <w:ind w:left="304"/>
            </w:pPr>
            <w:r>
              <w:t>三</w:t>
            </w:r>
          </w:p>
        </w:tc>
        <w:tc>
          <w:tcPr>
            <w:tcW w:w="1252" w:type="dxa"/>
            <w:gridSpan w:val="2"/>
            <w:vAlign w:val="top"/>
          </w:tcPr>
          <w:p>
            <w:pPr>
              <w:pStyle w:val="TableText"/>
              <w:spacing w:before="58" w:line="173" w:lineRule="auto"/>
              <w:ind w:left="597"/>
            </w:pPr>
            <w:r>
              <w:t>二</w:t>
            </w:r>
          </w:p>
        </w:tc>
        <w:tc>
          <w:tcPr>
            <w:tcW w:w="568" w:type="dxa"/>
            <w:vAlign w:val="top"/>
          </w:tcPr>
          <w:p>
            <w:pPr>
              <w:pStyle w:val="TableText"/>
              <w:spacing w:before="58" w:line="173" w:lineRule="auto"/>
              <w:ind w:left="252"/>
            </w:pPr>
            <w:r>
              <w:t>二</w:t>
            </w:r>
          </w:p>
        </w:tc>
        <w:tc>
          <w:tcPr>
            <w:tcW w:w="1320" w:type="dxa"/>
            <w:gridSpan w:val="2"/>
            <w:vAlign w:val="top"/>
          </w:tcPr>
          <w:p>
            <w:pPr>
              <w:pStyle w:val="TableText"/>
              <w:spacing w:before="92" w:line="135" w:lineRule="exact"/>
              <w:ind w:left="625"/>
            </w:pPr>
            <w:r>
              <w:rPr>
                <w:position w:val="-4"/>
              </w:rPr>
              <w:t>一</w:t>
            </w:r>
          </w:p>
        </w:tc>
        <w:tc>
          <w:tcPr>
            <w:tcW w:w="1493" w:type="dxa"/>
            <w:gridSpan w:val="2"/>
            <w:vAlign w:val="top"/>
          </w:tcPr>
          <w:p>
            <w:pPr>
              <w:pStyle w:val="TableText"/>
              <w:spacing w:before="92" w:line="135" w:lineRule="exact"/>
              <w:ind w:left="655"/>
            </w:pPr>
            <w:r>
              <w:pict>
                <v:rect id="_x0000_s1028" style="width:0.5pt;height:11.65pt;margin-top:-0.02pt;margin-left:-3.38pt;mso-position-horizontal-relative:right-margin-area;mso-position-vertical-relative:top-margin-area;position:absolute;z-index:251664384" filled="t" fillcolor="black" stroked="f"/>
              </w:pict>
            </w:r>
            <w:r>
              <w:rPr>
                <w:position w:val="-4"/>
              </w:rPr>
              <w:t>一</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281" w:type="dxa"/>
            <w:vMerge/>
            <w:tcBorders>
              <w:top w:val="nil"/>
              <w:bottom w:val="nil"/>
            </w:tcBorders>
            <w:vAlign w:val="top"/>
          </w:tcPr>
          <w:p>
            <w:pPr>
              <w:rPr>
                <w:rFonts w:ascii="Arial"/>
                <w:sz w:val="21"/>
              </w:rPr>
            </w:pPr>
          </w:p>
        </w:tc>
        <w:tc>
          <w:tcPr>
            <w:tcW w:w="633" w:type="dxa"/>
            <w:vMerge/>
            <w:tcBorders>
              <w:top w:val="nil"/>
            </w:tcBorders>
            <w:vAlign w:val="top"/>
          </w:tcPr>
          <w:p>
            <w:pPr>
              <w:rPr>
                <w:rFonts w:ascii="Arial"/>
                <w:sz w:val="21"/>
              </w:rPr>
            </w:pPr>
          </w:p>
        </w:tc>
        <w:tc>
          <w:tcPr>
            <w:tcW w:w="797" w:type="dxa"/>
            <w:vAlign w:val="top"/>
          </w:tcPr>
          <w:p>
            <w:pPr>
              <w:pStyle w:val="TableText"/>
              <w:spacing w:before="28" w:line="223" w:lineRule="auto"/>
              <w:ind w:left="375" w:right="63" w:hanging="178"/>
            </w:pPr>
            <w:r>
              <w:rPr>
                <w:spacing w:val="-4"/>
              </w:rPr>
              <w:t>大跨框</w:t>
            </w:r>
            <w:r>
              <w:rPr>
                <w:spacing w:val="1"/>
              </w:rPr>
              <w:t xml:space="preserve"> </w:t>
            </w:r>
            <w:r>
              <w:t>架</w:t>
            </w:r>
          </w:p>
        </w:tc>
        <w:tc>
          <w:tcPr>
            <w:tcW w:w="1200" w:type="dxa"/>
            <w:gridSpan w:val="2"/>
            <w:vAlign w:val="top"/>
          </w:tcPr>
          <w:p>
            <w:pPr>
              <w:pStyle w:val="TableText"/>
              <w:spacing w:before="142" w:line="237" w:lineRule="auto"/>
              <w:ind w:left="575"/>
            </w:pPr>
            <w:r>
              <w:t>三</w:t>
            </w:r>
          </w:p>
        </w:tc>
        <w:tc>
          <w:tcPr>
            <w:tcW w:w="1912" w:type="dxa"/>
            <w:gridSpan w:val="3"/>
            <w:vAlign w:val="top"/>
          </w:tcPr>
          <w:p>
            <w:pPr>
              <w:pStyle w:val="TableText"/>
              <w:spacing w:before="176" w:line="178" w:lineRule="auto"/>
              <w:ind w:left="928"/>
            </w:pPr>
            <w:r>
              <w:t>二</w:t>
            </w:r>
          </w:p>
        </w:tc>
        <w:tc>
          <w:tcPr>
            <w:tcW w:w="1888" w:type="dxa"/>
            <w:gridSpan w:val="3"/>
            <w:vAlign w:val="top"/>
          </w:tcPr>
          <w:p>
            <w:pPr>
              <w:pStyle w:val="TableText"/>
              <w:spacing w:before="210" w:line="139" w:lineRule="exact"/>
              <w:ind w:left="910"/>
            </w:pPr>
            <w:r>
              <w:rPr>
                <w:position w:val="-4"/>
              </w:rPr>
              <w:t>一</w:t>
            </w:r>
          </w:p>
        </w:tc>
        <w:tc>
          <w:tcPr>
            <w:tcW w:w="1493" w:type="dxa"/>
            <w:gridSpan w:val="2"/>
            <w:vAlign w:val="top"/>
          </w:tcPr>
          <w:p>
            <w:pPr>
              <w:pStyle w:val="TableText"/>
              <w:spacing w:before="210" w:line="139" w:lineRule="exact"/>
              <w:ind w:left="655"/>
            </w:pPr>
            <w:r>
              <w:pict>
                <v:rect id="_x0000_s1029" style="width:0.5pt;height:23.4pt;margin-top:0;margin-left:-3.38pt;mso-position-horizontal-relative:right-margin-area;mso-position-vertical-relative:top-margin-area;position:absolute;z-index:251659264" filled="t" fillcolor="black" stroked="f"/>
              </w:pict>
            </w:r>
            <w:r>
              <w:rPr>
                <w:position w:val="-4"/>
              </w:rPr>
              <w:t>一</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281" w:type="dxa"/>
            <w:vMerge/>
            <w:tcBorders>
              <w:top w:val="nil"/>
              <w:bottom w:val="nil"/>
            </w:tcBorders>
            <w:vAlign w:val="top"/>
          </w:tcPr>
          <w:p>
            <w:pPr>
              <w:rPr>
                <w:rFonts w:ascii="Arial"/>
                <w:sz w:val="21"/>
              </w:rPr>
            </w:pPr>
          </w:p>
        </w:tc>
        <w:tc>
          <w:tcPr>
            <w:tcW w:w="633" w:type="dxa"/>
            <w:vMerge w:val="restart"/>
            <w:tcBorders>
              <w:bottom w:val="nil"/>
            </w:tcBorders>
            <w:vAlign w:val="top"/>
          </w:tcPr>
          <w:p>
            <w:pPr>
              <w:pStyle w:val="TableText"/>
              <w:spacing w:before="33" w:line="235" w:lineRule="auto"/>
              <w:ind w:left="209" w:right="67" w:hanging="3"/>
              <w:jc w:val="both"/>
            </w:pPr>
            <w:r>
              <w:rPr>
                <w:spacing w:val="-4"/>
              </w:rPr>
              <w:t>框架</w:t>
            </w:r>
            <w:r>
              <w:t xml:space="preserve"> </w:t>
            </w:r>
            <w:r>
              <w:rPr>
                <w:spacing w:val="18"/>
              </w:rPr>
              <w:t>-剪</w:t>
            </w:r>
            <w:r>
              <w:t xml:space="preserve"> </w:t>
            </w:r>
            <w:r>
              <w:rPr>
                <w:spacing w:val="-5"/>
              </w:rPr>
              <w:t>力墙</w:t>
            </w:r>
            <w:r>
              <w:t xml:space="preserve"> </w:t>
            </w:r>
            <w:r>
              <w:rPr>
                <w:spacing w:val="-5"/>
              </w:rPr>
              <w:t>结构</w:t>
            </w:r>
          </w:p>
        </w:tc>
        <w:tc>
          <w:tcPr>
            <w:tcW w:w="797" w:type="dxa"/>
            <w:vAlign w:val="top"/>
          </w:tcPr>
          <w:p>
            <w:pPr>
              <w:pStyle w:val="TableText"/>
              <w:spacing w:before="24" w:line="225" w:lineRule="auto"/>
              <w:ind w:left="246" w:right="118" w:firstLine="45"/>
            </w:pPr>
            <w:r>
              <w:rPr>
                <w:spacing w:val="-6"/>
              </w:rPr>
              <w:t>高度</w:t>
            </w:r>
            <w:r>
              <w:t xml:space="preserve"> </w:t>
            </w:r>
            <w:r>
              <w:rPr>
                <w:spacing w:val="-8"/>
              </w:rPr>
              <w:t>（m）</w:t>
            </w:r>
          </w:p>
        </w:tc>
        <w:tc>
          <w:tcPr>
            <w:tcW w:w="576" w:type="dxa"/>
            <w:vAlign w:val="top"/>
          </w:tcPr>
          <w:p>
            <w:pPr>
              <w:pStyle w:val="TableText"/>
              <w:spacing w:before="156"/>
              <w:ind w:left="203"/>
            </w:pPr>
            <w:r>
              <w:rPr>
                <w:rFonts w:ascii="Cambria Math" w:eastAsia="Cambria Math" w:hAnsi="Cambria Math" w:cs="Cambria Math"/>
                <w:spacing w:val="-5"/>
              </w:rPr>
              <w:t>=</w:t>
            </w:r>
            <w:r>
              <w:rPr>
                <w:spacing w:val="-5"/>
              </w:rPr>
              <w:t>60</w:t>
            </w:r>
          </w:p>
        </w:tc>
        <w:tc>
          <w:tcPr>
            <w:tcW w:w="624" w:type="dxa"/>
            <w:vAlign w:val="top"/>
          </w:tcPr>
          <w:p>
            <w:pPr>
              <w:pStyle w:val="TableText"/>
              <w:spacing w:before="142"/>
              <w:ind w:left="247"/>
            </w:pPr>
            <w:r>
              <w:rPr>
                <w:spacing w:val="-20"/>
              </w:rPr>
              <w:t>﹥60</w:t>
            </w:r>
          </w:p>
        </w:tc>
        <w:tc>
          <w:tcPr>
            <w:tcW w:w="660" w:type="dxa"/>
            <w:vAlign w:val="top"/>
          </w:tcPr>
          <w:p>
            <w:pPr>
              <w:pStyle w:val="TableText"/>
              <w:spacing w:before="157" w:line="241" w:lineRule="auto"/>
              <w:ind w:left="242"/>
            </w:pPr>
            <w:r>
              <w:rPr>
                <w:rFonts w:ascii="Cambria Math" w:eastAsia="Cambria Math" w:hAnsi="Cambria Math" w:cs="Cambria Math"/>
                <w:spacing w:val="-5"/>
              </w:rPr>
              <w:t>=</w:t>
            </w:r>
            <w:r>
              <w:rPr>
                <w:spacing w:val="-5"/>
              </w:rPr>
              <w:t>24</w:t>
            </w:r>
          </w:p>
        </w:tc>
        <w:tc>
          <w:tcPr>
            <w:tcW w:w="669" w:type="dxa"/>
            <w:vAlign w:val="top"/>
          </w:tcPr>
          <w:p>
            <w:pPr>
              <w:pStyle w:val="TableText"/>
              <w:spacing w:before="145" w:line="209" w:lineRule="auto"/>
              <w:ind w:left="171"/>
            </w:pPr>
            <w:r>
              <w:rPr>
                <w:spacing w:val="-2"/>
              </w:rPr>
              <w:t>25~60</w:t>
            </w:r>
          </w:p>
        </w:tc>
        <w:tc>
          <w:tcPr>
            <w:tcW w:w="583" w:type="dxa"/>
            <w:vAlign w:val="top"/>
          </w:tcPr>
          <w:p>
            <w:pPr>
              <w:pStyle w:val="TableText"/>
              <w:spacing w:before="142"/>
              <w:ind w:left="224"/>
            </w:pPr>
            <w:r>
              <w:rPr>
                <w:spacing w:val="-20"/>
              </w:rPr>
              <w:t>﹥60</w:t>
            </w:r>
          </w:p>
        </w:tc>
        <w:tc>
          <w:tcPr>
            <w:tcW w:w="568" w:type="dxa"/>
            <w:vAlign w:val="top"/>
          </w:tcPr>
          <w:p>
            <w:pPr>
              <w:pStyle w:val="TableText"/>
              <w:spacing w:before="157" w:line="241" w:lineRule="auto"/>
              <w:ind w:left="188"/>
            </w:pPr>
            <w:r>
              <w:rPr>
                <w:rFonts w:ascii="Cambria Math" w:eastAsia="Cambria Math" w:hAnsi="Cambria Math" w:cs="Cambria Math"/>
                <w:spacing w:val="-5"/>
              </w:rPr>
              <w:t>=</w:t>
            </w:r>
            <w:r>
              <w:rPr>
                <w:spacing w:val="-5"/>
              </w:rPr>
              <w:t>24</w:t>
            </w:r>
          </w:p>
        </w:tc>
        <w:tc>
          <w:tcPr>
            <w:tcW w:w="667" w:type="dxa"/>
            <w:vAlign w:val="top"/>
          </w:tcPr>
          <w:p>
            <w:pPr>
              <w:pStyle w:val="TableText"/>
              <w:spacing w:before="145" w:line="209" w:lineRule="auto"/>
              <w:ind w:left="166"/>
            </w:pPr>
            <w:r>
              <w:rPr>
                <w:spacing w:val="-2"/>
              </w:rPr>
              <w:t>25~60</w:t>
            </w:r>
          </w:p>
        </w:tc>
        <w:tc>
          <w:tcPr>
            <w:tcW w:w="653" w:type="dxa"/>
            <w:vAlign w:val="top"/>
          </w:tcPr>
          <w:p>
            <w:pPr>
              <w:pStyle w:val="TableText"/>
              <w:spacing w:before="142"/>
              <w:ind w:left="252"/>
            </w:pPr>
            <w:r>
              <w:rPr>
                <w:spacing w:val="-20"/>
              </w:rPr>
              <w:t>﹥60</w:t>
            </w:r>
          </w:p>
        </w:tc>
        <w:tc>
          <w:tcPr>
            <w:tcW w:w="569" w:type="dxa"/>
            <w:vAlign w:val="top"/>
          </w:tcPr>
          <w:p>
            <w:pPr>
              <w:pStyle w:val="TableText"/>
              <w:spacing w:before="157" w:line="241" w:lineRule="auto"/>
              <w:ind w:left="182"/>
            </w:pPr>
            <w:r>
              <w:rPr>
                <w:rFonts w:ascii="Cambria Math" w:eastAsia="Cambria Math" w:hAnsi="Cambria Math" w:cs="Cambria Math"/>
                <w:spacing w:val="-5"/>
              </w:rPr>
              <w:t>=</w:t>
            </w:r>
            <w:r>
              <w:rPr>
                <w:spacing w:val="-5"/>
              </w:rPr>
              <w:t>24</w:t>
            </w:r>
          </w:p>
        </w:tc>
        <w:tc>
          <w:tcPr>
            <w:tcW w:w="924" w:type="dxa"/>
            <w:vAlign w:val="top"/>
          </w:tcPr>
          <w:p>
            <w:pPr>
              <w:pStyle w:val="TableText"/>
              <w:spacing w:before="145" w:line="209" w:lineRule="auto"/>
              <w:ind w:left="231"/>
            </w:pPr>
            <w:r>
              <w:pict>
                <v:rect id="_x0000_s1030" style="width:0.5pt;height:23.4pt;margin-top:-0.02pt;margin-left:-3.38pt;mso-position-horizontal-relative:right-margin-area;mso-position-vertical-relative:top-margin-area;position:absolute;z-index:251660288" filled="t" fillcolor="black" stroked="f"/>
              </w:pict>
            </w:r>
            <w:r>
              <w:rPr>
                <w:spacing w:val="-2"/>
              </w:rPr>
              <w:t>25~50</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237"/>
        </w:trPr>
        <w:tc>
          <w:tcPr>
            <w:tcW w:w="1281" w:type="dxa"/>
            <w:vMerge/>
            <w:tcBorders>
              <w:top w:val="nil"/>
              <w:bottom w:val="nil"/>
            </w:tcBorders>
            <w:vAlign w:val="top"/>
          </w:tcPr>
          <w:p>
            <w:pPr>
              <w:rPr>
                <w:rFonts w:ascii="Arial"/>
                <w:sz w:val="21"/>
              </w:rPr>
            </w:pPr>
          </w:p>
        </w:tc>
        <w:tc>
          <w:tcPr>
            <w:tcW w:w="633" w:type="dxa"/>
            <w:vMerge/>
            <w:tcBorders>
              <w:top w:val="nil"/>
              <w:bottom w:val="nil"/>
            </w:tcBorders>
            <w:vAlign w:val="top"/>
          </w:tcPr>
          <w:p>
            <w:pPr>
              <w:rPr>
                <w:rFonts w:ascii="Arial"/>
                <w:sz w:val="21"/>
              </w:rPr>
            </w:pPr>
          </w:p>
        </w:tc>
        <w:tc>
          <w:tcPr>
            <w:tcW w:w="797" w:type="dxa"/>
            <w:vAlign w:val="top"/>
          </w:tcPr>
          <w:p>
            <w:pPr>
              <w:pStyle w:val="TableText"/>
              <w:spacing w:before="24" w:line="208" w:lineRule="auto"/>
              <w:ind w:left="286"/>
            </w:pPr>
            <w:r>
              <w:rPr>
                <w:spacing w:val="-2"/>
              </w:rPr>
              <w:t>框架</w:t>
            </w:r>
          </w:p>
        </w:tc>
        <w:tc>
          <w:tcPr>
            <w:tcW w:w="576" w:type="dxa"/>
            <w:vAlign w:val="top"/>
          </w:tcPr>
          <w:p>
            <w:pPr>
              <w:pStyle w:val="TableText"/>
              <w:spacing w:before="24" w:line="208" w:lineRule="auto"/>
              <w:ind w:left="281"/>
            </w:pPr>
            <w:r>
              <w:t>四</w:t>
            </w:r>
          </w:p>
        </w:tc>
        <w:tc>
          <w:tcPr>
            <w:tcW w:w="624" w:type="dxa"/>
            <w:vAlign w:val="top"/>
          </w:tcPr>
          <w:p>
            <w:pPr>
              <w:pStyle w:val="TableText"/>
              <w:spacing w:before="24" w:line="208" w:lineRule="auto"/>
              <w:ind w:left="284"/>
            </w:pPr>
            <w:r>
              <w:t>三</w:t>
            </w:r>
          </w:p>
        </w:tc>
        <w:tc>
          <w:tcPr>
            <w:tcW w:w="660" w:type="dxa"/>
            <w:vAlign w:val="top"/>
          </w:tcPr>
          <w:p>
            <w:pPr>
              <w:pStyle w:val="TableText"/>
              <w:spacing w:before="24" w:line="208" w:lineRule="auto"/>
              <w:ind w:left="320"/>
            </w:pPr>
            <w:r>
              <w:t>四</w:t>
            </w:r>
          </w:p>
        </w:tc>
        <w:tc>
          <w:tcPr>
            <w:tcW w:w="669" w:type="dxa"/>
            <w:vAlign w:val="top"/>
          </w:tcPr>
          <w:p>
            <w:pPr>
              <w:pStyle w:val="TableText"/>
              <w:spacing w:before="24" w:line="208" w:lineRule="auto"/>
              <w:ind w:left="304"/>
            </w:pPr>
            <w:r>
              <w:t>三</w:t>
            </w:r>
          </w:p>
        </w:tc>
        <w:tc>
          <w:tcPr>
            <w:tcW w:w="583" w:type="dxa"/>
            <w:vAlign w:val="top"/>
          </w:tcPr>
          <w:p>
            <w:pPr>
              <w:pStyle w:val="TableText"/>
              <w:spacing w:before="58" w:line="173" w:lineRule="auto"/>
              <w:ind w:left="261"/>
            </w:pPr>
            <w:r>
              <w:t>二</w:t>
            </w:r>
          </w:p>
        </w:tc>
        <w:tc>
          <w:tcPr>
            <w:tcW w:w="568" w:type="dxa"/>
            <w:vAlign w:val="top"/>
          </w:tcPr>
          <w:p>
            <w:pPr>
              <w:pStyle w:val="TableText"/>
              <w:spacing w:before="24" w:line="208" w:lineRule="auto"/>
              <w:ind w:left="250"/>
            </w:pPr>
            <w:r>
              <w:t>三</w:t>
            </w:r>
          </w:p>
        </w:tc>
        <w:tc>
          <w:tcPr>
            <w:tcW w:w="667" w:type="dxa"/>
            <w:vAlign w:val="top"/>
          </w:tcPr>
          <w:p>
            <w:pPr>
              <w:pStyle w:val="TableText"/>
              <w:spacing w:before="58" w:line="173" w:lineRule="auto"/>
              <w:ind w:left="301"/>
            </w:pPr>
            <w:r>
              <w:t>二</w:t>
            </w:r>
          </w:p>
        </w:tc>
        <w:tc>
          <w:tcPr>
            <w:tcW w:w="653" w:type="dxa"/>
            <w:vAlign w:val="top"/>
          </w:tcPr>
          <w:p>
            <w:pPr>
              <w:pStyle w:val="TableText"/>
              <w:spacing w:before="92" w:line="135" w:lineRule="exact"/>
              <w:ind w:left="289"/>
            </w:pPr>
            <w:r>
              <w:rPr>
                <w:position w:val="-4"/>
              </w:rPr>
              <w:t>一</w:t>
            </w:r>
          </w:p>
        </w:tc>
        <w:tc>
          <w:tcPr>
            <w:tcW w:w="569" w:type="dxa"/>
            <w:vAlign w:val="top"/>
          </w:tcPr>
          <w:p>
            <w:pPr>
              <w:pStyle w:val="TableText"/>
              <w:spacing w:before="58" w:line="173" w:lineRule="auto"/>
              <w:ind w:left="246"/>
            </w:pPr>
            <w:r>
              <w:t>二</w:t>
            </w:r>
          </w:p>
        </w:tc>
        <w:tc>
          <w:tcPr>
            <w:tcW w:w="924" w:type="dxa"/>
            <w:vAlign w:val="top"/>
          </w:tcPr>
          <w:p>
            <w:pPr>
              <w:pStyle w:val="TableText"/>
              <w:spacing w:before="92" w:line="135" w:lineRule="exact"/>
              <w:ind w:left="369"/>
            </w:pPr>
            <w:r>
              <w:pict>
                <v:rect id="_x0000_s1031" style="width:0.5pt;height:11.65pt;margin-top:-0.04pt;margin-left:-3.38pt;mso-position-horizontal-relative:right-margin-area;mso-position-vertical-relative:top-margin-area;position:absolute;z-index:251665408" filled="t" fillcolor="black" stroked="f"/>
              </w:pict>
            </w:r>
            <w:r>
              <w:rPr>
                <w:position w:val="-4"/>
              </w:rPr>
              <w:t>一</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240"/>
        </w:trPr>
        <w:tc>
          <w:tcPr>
            <w:tcW w:w="1281" w:type="dxa"/>
            <w:vMerge/>
            <w:tcBorders>
              <w:top w:val="nil"/>
              <w:bottom w:val="nil"/>
            </w:tcBorders>
            <w:vAlign w:val="top"/>
          </w:tcPr>
          <w:p>
            <w:pPr>
              <w:rPr>
                <w:rFonts w:ascii="Arial"/>
                <w:sz w:val="21"/>
              </w:rPr>
            </w:pPr>
          </w:p>
        </w:tc>
        <w:tc>
          <w:tcPr>
            <w:tcW w:w="633" w:type="dxa"/>
            <w:vMerge/>
            <w:tcBorders>
              <w:top w:val="nil"/>
            </w:tcBorders>
            <w:vAlign w:val="top"/>
          </w:tcPr>
          <w:p>
            <w:pPr>
              <w:rPr>
                <w:rFonts w:ascii="Arial"/>
                <w:sz w:val="21"/>
              </w:rPr>
            </w:pPr>
          </w:p>
        </w:tc>
        <w:tc>
          <w:tcPr>
            <w:tcW w:w="797" w:type="dxa"/>
            <w:vAlign w:val="top"/>
          </w:tcPr>
          <w:p>
            <w:pPr>
              <w:pStyle w:val="TableText"/>
              <w:spacing w:before="25" w:line="210" w:lineRule="auto"/>
              <w:ind w:left="196"/>
            </w:pPr>
            <w:r>
              <w:rPr>
                <w:spacing w:val="-2"/>
              </w:rPr>
              <w:t>剪力墙</w:t>
            </w:r>
          </w:p>
        </w:tc>
        <w:tc>
          <w:tcPr>
            <w:tcW w:w="1200" w:type="dxa"/>
            <w:gridSpan w:val="2"/>
            <w:vAlign w:val="top"/>
          </w:tcPr>
          <w:p>
            <w:pPr>
              <w:pStyle w:val="TableText"/>
              <w:spacing w:before="25" w:line="210" w:lineRule="auto"/>
              <w:ind w:left="575"/>
            </w:pPr>
            <w:r>
              <w:t>三</w:t>
            </w:r>
          </w:p>
        </w:tc>
        <w:tc>
          <w:tcPr>
            <w:tcW w:w="660" w:type="dxa"/>
            <w:vAlign w:val="top"/>
          </w:tcPr>
          <w:p>
            <w:pPr>
              <w:pStyle w:val="TableText"/>
              <w:spacing w:before="25" w:line="210" w:lineRule="auto"/>
              <w:ind w:left="304"/>
            </w:pPr>
            <w:r>
              <w:t>三</w:t>
            </w:r>
          </w:p>
        </w:tc>
        <w:tc>
          <w:tcPr>
            <w:tcW w:w="1252" w:type="dxa"/>
            <w:gridSpan w:val="2"/>
            <w:vAlign w:val="top"/>
          </w:tcPr>
          <w:p>
            <w:pPr>
              <w:pStyle w:val="TableText"/>
              <w:spacing w:before="58" w:line="176" w:lineRule="auto"/>
              <w:ind w:left="597"/>
            </w:pPr>
            <w:r>
              <w:t>二</w:t>
            </w:r>
          </w:p>
        </w:tc>
        <w:tc>
          <w:tcPr>
            <w:tcW w:w="568" w:type="dxa"/>
            <w:vAlign w:val="top"/>
          </w:tcPr>
          <w:p>
            <w:pPr>
              <w:pStyle w:val="TableText"/>
              <w:spacing w:before="58" w:line="176" w:lineRule="auto"/>
              <w:ind w:left="252"/>
            </w:pPr>
            <w:r>
              <w:t>二</w:t>
            </w:r>
          </w:p>
        </w:tc>
        <w:tc>
          <w:tcPr>
            <w:tcW w:w="1320" w:type="dxa"/>
            <w:gridSpan w:val="2"/>
            <w:vAlign w:val="top"/>
          </w:tcPr>
          <w:p>
            <w:pPr>
              <w:pStyle w:val="TableText"/>
              <w:spacing w:before="92" w:line="138" w:lineRule="exact"/>
              <w:ind w:left="625"/>
            </w:pPr>
            <w:r>
              <w:rPr>
                <w:position w:val="-4"/>
              </w:rPr>
              <w:t>一</w:t>
            </w:r>
          </w:p>
        </w:tc>
        <w:tc>
          <w:tcPr>
            <w:tcW w:w="1493" w:type="dxa"/>
            <w:gridSpan w:val="2"/>
            <w:vAlign w:val="top"/>
          </w:tcPr>
          <w:p>
            <w:pPr>
              <w:pStyle w:val="TableText"/>
              <w:spacing w:before="92" w:line="138" w:lineRule="exact"/>
              <w:ind w:left="655"/>
            </w:pPr>
            <w:r>
              <w:pict>
                <v:rect id="_x0000_s1032" style="width:0.5pt;height:11.8pt;margin-top:-0.02pt;margin-left:-3.38pt;mso-position-horizontal-relative:right-margin-area;mso-position-vertical-relative:top-margin-area;position:absolute;z-index:251662336" filled="t" fillcolor="black" stroked="f"/>
              </w:pict>
            </w:r>
            <w:r>
              <w:rPr>
                <w:position w:val="-4"/>
              </w:rPr>
              <w:t>一</w:t>
            </w:r>
          </w:p>
        </w:tc>
        <w:tc>
          <w:tcPr>
            <w:tcW w:w="1259" w:type="dxa"/>
            <w:vMerge/>
            <w:tcBorders>
              <w:top w:val="nil"/>
              <w:bottom w:val="nil"/>
            </w:tcBorders>
            <w:vAlign w:val="top"/>
          </w:tcPr>
          <w:p>
            <w:pPr>
              <w:rPr>
                <w:rFonts w:ascii="Arial"/>
                <w:sz w:val="21"/>
              </w:rPr>
            </w:pPr>
          </w:p>
        </w:tc>
      </w:tr>
      <w:tr>
        <w:tblPrEx>
          <w:tblW w:w="10463" w:type="dxa"/>
          <w:tblInd w:w="2" w:type="dxa"/>
          <w:tblLayout w:type="fixed"/>
        </w:tblPrEx>
        <w:trPr>
          <w:trHeight w:val="71"/>
        </w:trPr>
        <w:tc>
          <w:tcPr>
            <w:tcW w:w="1281" w:type="dxa"/>
            <w:vMerge/>
            <w:tcBorders>
              <w:top w:val="nil"/>
            </w:tcBorders>
            <w:vAlign w:val="top"/>
          </w:tcPr>
          <w:p>
            <w:pPr>
              <w:rPr>
                <w:rFonts w:ascii="Arial"/>
                <w:sz w:val="21"/>
              </w:rPr>
            </w:pPr>
          </w:p>
        </w:tc>
        <w:tc>
          <w:tcPr>
            <w:tcW w:w="633" w:type="dxa"/>
            <w:tcBorders>
              <w:right w:val="nil"/>
            </w:tcBorders>
            <w:vAlign w:val="top"/>
          </w:tcPr>
          <w:p>
            <w:pPr>
              <w:spacing w:line="60" w:lineRule="exact"/>
              <w:rPr>
                <w:rFonts w:ascii="Arial"/>
                <w:sz w:val="5"/>
              </w:rPr>
            </w:pPr>
          </w:p>
        </w:tc>
        <w:tc>
          <w:tcPr>
            <w:tcW w:w="797" w:type="dxa"/>
            <w:tcBorders>
              <w:left w:val="nil"/>
              <w:right w:val="nil"/>
            </w:tcBorders>
            <w:vAlign w:val="top"/>
          </w:tcPr>
          <w:p>
            <w:pPr>
              <w:spacing w:line="60" w:lineRule="exact"/>
              <w:rPr>
                <w:rFonts w:ascii="Arial"/>
                <w:sz w:val="5"/>
              </w:rPr>
            </w:pPr>
          </w:p>
        </w:tc>
        <w:tc>
          <w:tcPr>
            <w:tcW w:w="576" w:type="dxa"/>
            <w:tcBorders>
              <w:left w:val="nil"/>
              <w:right w:val="nil"/>
            </w:tcBorders>
            <w:vAlign w:val="top"/>
          </w:tcPr>
          <w:p>
            <w:pPr>
              <w:spacing w:line="60" w:lineRule="exact"/>
              <w:rPr>
                <w:rFonts w:ascii="Arial"/>
                <w:sz w:val="5"/>
              </w:rPr>
            </w:pPr>
          </w:p>
        </w:tc>
        <w:tc>
          <w:tcPr>
            <w:tcW w:w="624" w:type="dxa"/>
            <w:tcBorders>
              <w:left w:val="nil"/>
              <w:right w:val="nil"/>
            </w:tcBorders>
            <w:vAlign w:val="top"/>
          </w:tcPr>
          <w:p>
            <w:pPr>
              <w:spacing w:line="60" w:lineRule="exact"/>
              <w:rPr>
                <w:rFonts w:ascii="Arial"/>
                <w:sz w:val="5"/>
              </w:rPr>
            </w:pPr>
          </w:p>
        </w:tc>
        <w:tc>
          <w:tcPr>
            <w:tcW w:w="660" w:type="dxa"/>
            <w:tcBorders>
              <w:left w:val="nil"/>
              <w:right w:val="nil"/>
            </w:tcBorders>
            <w:vAlign w:val="top"/>
          </w:tcPr>
          <w:p>
            <w:pPr>
              <w:spacing w:line="60" w:lineRule="exact"/>
              <w:rPr>
                <w:rFonts w:ascii="Arial"/>
                <w:sz w:val="5"/>
              </w:rPr>
            </w:pPr>
          </w:p>
        </w:tc>
        <w:tc>
          <w:tcPr>
            <w:tcW w:w="669" w:type="dxa"/>
            <w:tcBorders>
              <w:left w:val="nil"/>
              <w:right w:val="nil"/>
            </w:tcBorders>
            <w:vAlign w:val="top"/>
          </w:tcPr>
          <w:p>
            <w:pPr>
              <w:spacing w:line="60" w:lineRule="exact"/>
              <w:rPr>
                <w:rFonts w:ascii="Arial"/>
                <w:sz w:val="5"/>
              </w:rPr>
            </w:pPr>
          </w:p>
        </w:tc>
        <w:tc>
          <w:tcPr>
            <w:tcW w:w="583" w:type="dxa"/>
            <w:tcBorders>
              <w:left w:val="nil"/>
              <w:right w:val="nil"/>
            </w:tcBorders>
            <w:vAlign w:val="top"/>
          </w:tcPr>
          <w:p>
            <w:pPr>
              <w:spacing w:line="60" w:lineRule="exact"/>
              <w:rPr>
                <w:rFonts w:ascii="Arial"/>
                <w:sz w:val="5"/>
              </w:rPr>
            </w:pPr>
          </w:p>
        </w:tc>
        <w:tc>
          <w:tcPr>
            <w:tcW w:w="568" w:type="dxa"/>
            <w:tcBorders>
              <w:left w:val="nil"/>
              <w:right w:val="nil"/>
            </w:tcBorders>
            <w:vAlign w:val="top"/>
          </w:tcPr>
          <w:p>
            <w:pPr>
              <w:spacing w:line="60" w:lineRule="exact"/>
              <w:rPr>
                <w:rFonts w:ascii="Arial"/>
                <w:sz w:val="5"/>
              </w:rPr>
            </w:pPr>
          </w:p>
        </w:tc>
        <w:tc>
          <w:tcPr>
            <w:tcW w:w="667" w:type="dxa"/>
            <w:tcBorders>
              <w:left w:val="nil"/>
              <w:right w:val="nil"/>
            </w:tcBorders>
            <w:vAlign w:val="top"/>
          </w:tcPr>
          <w:p>
            <w:pPr>
              <w:spacing w:line="60" w:lineRule="exact"/>
              <w:rPr>
                <w:rFonts w:ascii="Arial"/>
                <w:sz w:val="5"/>
              </w:rPr>
            </w:pPr>
          </w:p>
        </w:tc>
        <w:tc>
          <w:tcPr>
            <w:tcW w:w="653" w:type="dxa"/>
            <w:tcBorders>
              <w:left w:val="nil"/>
              <w:right w:val="nil"/>
            </w:tcBorders>
            <w:vAlign w:val="top"/>
          </w:tcPr>
          <w:p>
            <w:pPr>
              <w:spacing w:line="60" w:lineRule="exact"/>
              <w:rPr>
                <w:rFonts w:ascii="Arial"/>
                <w:sz w:val="5"/>
              </w:rPr>
            </w:pPr>
          </w:p>
        </w:tc>
        <w:tc>
          <w:tcPr>
            <w:tcW w:w="569" w:type="dxa"/>
            <w:tcBorders>
              <w:left w:val="nil"/>
              <w:right w:val="nil"/>
            </w:tcBorders>
            <w:vAlign w:val="top"/>
          </w:tcPr>
          <w:p>
            <w:pPr>
              <w:spacing w:line="60" w:lineRule="exact"/>
              <w:rPr>
                <w:rFonts w:ascii="Arial"/>
                <w:sz w:val="5"/>
              </w:rPr>
            </w:pPr>
          </w:p>
        </w:tc>
        <w:tc>
          <w:tcPr>
            <w:tcW w:w="924" w:type="dxa"/>
            <w:tcBorders>
              <w:left w:val="nil"/>
            </w:tcBorders>
            <w:vAlign w:val="top"/>
          </w:tcPr>
          <w:p>
            <w:pPr>
              <w:spacing w:line="60" w:lineRule="exact"/>
              <w:rPr>
                <w:rFonts w:ascii="Arial"/>
                <w:sz w:val="5"/>
              </w:rPr>
            </w:pPr>
          </w:p>
        </w:tc>
        <w:tc>
          <w:tcPr>
            <w:tcW w:w="1259" w:type="dxa"/>
            <w:vMerge/>
            <w:tcBorders>
              <w:top w:val="nil"/>
            </w:tcBorders>
            <w:vAlign w:val="top"/>
          </w:tcPr>
          <w:p>
            <w:pPr>
              <w:rPr>
                <w:rFonts w:ascii="Arial"/>
                <w:sz w:val="21"/>
              </w:rPr>
            </w:pPr>
          </w:p>
        </w:tc>
      </w:tr>
      <w:tr>
        <w:tblPrEx>
          <w:tblW w:w="10463" w:type="dxa"/>
          <w:tblInd w:w="2" w:type="dxa"/>
          <w:tblLayout w:type="fixed"/>
        </w:tblPrEx>
        <w:trPr>
          <w:trHeight w:val="2962"/>
        </w:trPr>
        <w:tc>
          <w:tcPr>
            <w:tcW w:w="1281"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62" w:line="236" w:lineRule="auto"/>
              <w:ind w:left="545"/>
              <w:rPr>
                <w:sz w:val="19"/>
                <w:szCs w:val="19"/>
              </w:rPr>
            </w:pPr>
            <w:r>
              <w:rPr>
                <w:sz w:val="19"/>
                <w:szCs w:val="19"/>
                <w14:textOutline w14:w="3619">
                  <w14:solidFill>
                    <w14:srgbClr w14:val="000000"/>
                  </w14:solidFill>
                  <w14:prstDash w14:val="solid"/>
                  <w14:miter w14:lim="10"/>
                </w14:textOutline>
              </w:rPr>
              <w:t>★</w:t>
            </w:r>
          </w:p>
          <w:p>
            <w:pPr>
              <w:pStyle w:val="TableText"/>
              <w:spacing w:before="15" w:line="221" w:lineRule="auto"/>
              <w:ind w:left="121"/>
              <w:rPr>
                <w:sz w:val="21"/>
                <w:szCs w:val="21"/>
              </w:rPr>
            </w:pPr>
            <w:r>
              <w:rPr>
                <w:spacing w:val="-2"/>
                <w:sz w:val="21"/>
                <w:szCs w:val="21"/>
                <w14:textOutline w14:w="3835">
                  <w14:solidFill>
                    <w14:srgbClr w14:val="000000"/>
                  </w14:solidFill>
                  <w14:prstDash w14:val="solid"/>
                  <w14:miter w14:lim="10"/>
                </w14:textOutline>
              </w:rPr>
              <w:t>结构高度超</w:t>
            </w:r>
          </w:p>
          <w:p>
            <w:pPr>
              <w:pStyle w:val="TableText"/>
              <w:spacing w:before="20" w:line="221" w:lineRule="auto"/>
              <w:ind w:left="553"/>
              <w:rPr>
                <w:sz w:val="21"/>
                <w:szCs w:val="21"/>
              </w:rPr>
            </w:pPr>
            <w:r>
              <w:rPr>
                <w:sz w:val="21"/>
                <w:szCs w:val="21"/>
                <w14:textOutline w14:w="3835">
                  <w14:solidFill>
                    <w14:srgbClr w14:val="000000"/>
                  </w14:solidFill>
                  <w14:prstDash w14:val="solid"/>
                  <w14:miter w14:lim="10"/>
                </w14:textOutline>
              </w:rPr>
              <w:t>限</w:t>
            </w:r>
          </w:p>
        </w:tc>
        <w:tc>
          <w:tcPr>
            <w:tcW w:w="7923" w:type="dxa"/>
            <w:gridSpan w:val="12"/>
            <w:vAlign w:val="top"/>
          </w:tcPr>
          <w:p>
            <w:pPr>
              <w:pStyle w:val="TableText"/>
              <w:spacing w:before="31" w:line="232" w:lineRule="auto"/>
              <w:ind w:left="336" w:right="94" w:hanging="228"/>
            </w:pPr>
            <w:r>
              <w:rPr>
                <w:spacing w:val="-1"/>
              </w:rPr>
              <w:t>2.根据《超限高层建筑工程抗震设防专项审查技术要点》中相关规定，结</w:t>
            </w:r>
            <w:r>
              <w:rPr>
                <w:spacing w:val="-2"/>
              </w:rPr>
              <w:t>构高度不宜超过下表</w:t>
            </w:r>
            <w:r>
              <w:rPr>
                <w:spacing w:val="-32"/>
              </w:rPr>
              <w:t xml:space="preserve"> </w:t>
            </w:r>
            <w:r>
              <w:rPr>
                <w:spacing w:val="-2"/>
              </w:rPr>
              <w:t>1</w:t>
            </w:r>
            <w:r>
              <w:rPr>
                <w:spacing w:val="-29"/>
              </w:rPr>
              <w:t xml:space="preserve"> </w:t>
            </w:r>
            <w:r>
              <w:rPr>
                <w:spacing w:val="-2"/>
              </w:rPr>
              <w:t>中</w:t>
            </w:r>
            <w:r>
              <w:t xml:space="preserve"> </w:t>
            </w:r>
            <w:r>
              <w:rPr>
                <w:spacing w:val="2"/>
              </w:rPr>
              <w:t>的数值，在临界高度附近时宜控制在临界高度范围以内。高度超过下表规定时为高度超限，关</w:t>
            </w:r>
            <w:r>
              <w:rPr>
                <w:spacing w:val="9"/>
              </w:rPr>
              <w:t xml:space="preserve"> </w:t>
            </w:r>
            <w:r>
              <w:rPr>
                <w:spacing w:val="-2"/>
              </w:rPr>
              <w:t>于规则性超限判别见初步设计阶段审查要点。</w:t>
            </w:r>
          </w:p>
          <w:p>
            <w:pPr>
              <w:pStyle w:val="TableText"/>
              <w:spacing w:before="23" w:line="220" w:lineRule="auto"/>
              <w:ind w:left="2489"/>
            </w:pPr>
            <w:r>
              <w:rPr>
                <w:spacing w:val="-1"/>
                <w14:textOutline w14:w="3263">
                  <w14:solidFill>
                    <w14:srgbClr w14:val="000000"/>
                  </w14:solidFill>
                  <w14:prstDash w14:val="solid"/>
                  <w14:miter w14:lim="10"/>
                </w14:textOutline>
              </w:rPr>
              <w:t>表</w:t>
            </w:r>
            <w:r>
              <w:rPr>
                <w:spacing w:val="-16"/>
              </w:rPr>
              <w:t xml:space="preserve"> </w:t>
            </w:r>
            <w:r>
              <w:rPr>
                <w:spacing w:val="-1"/>
                <w14:textOutline w14:w="3263">
                  <w14:solidFill>
                    <w14:srgbClr w14:val="000000"/>
                  </w14:solidFill>
                  <w14:prstDash w14:val="solid"/>
                  <w14:miter w14:lim="10"/>
                </w14:textOutline>
              </w:rPr>
              <w:t>1：房屋高度(m)超过下列规定的高层建筑工程</w:t>
            </w:r>
          </w:p>
          <w:p>
            <w:pPr>
              <w:spacing w:line="108" w:lineRule="exact"/>
            </w:pPr>
          </w:p>
          <w:tbl>
            <w:tblPr>
              <w:tblStyle w:val="TableNormal4"/>
              <w:tblW w:w="7318" w:type="dxa"/>
              <w:tblInd w:w="3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9"/>
              <w:gridCol w:w="1205"/>
              <w:gridCol w:w="851"/>
              <w:gridCol w:w="854"/>
              <w:gridCol w:w="851"/>
              <w:gridCol w:w="849"/>
              <w:gridCol w:w="850"/>
              <w:gridCol w:w="719"/>
            </w:tblGrid>
            <w:tr>
              <w:tblPrEx>
                <w:tblW w:w="7318" w:type="dxa"/>
                <w:tblInd w:w="3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8"/>
              </w:trPr>
              <w:tc>
                <w:tcPr>
                  <w:tcW w:w="2344" w:type="dxa"/>
                  <w:gridSpan w:val="2"/>
                  <w:vAlign w:val="top"/>
                </w:tcPr>
                <w:p>
                  <w:pPr>
                    <w:pStyle w:val="TableText"/>
                    <w:spacing w:before="207" w:line="220" w:lineRule="auto"/>
                    <w:ind w:left="191"/>
                  </w:pPr>
                  <w:r>
                    <w:rPr>
                      <w:spacing w:val="-2"/>
                    </w:rPr>
                    <w:t>结构类型（混凝土结构）</w:t>
                  </w:r>
                </w:p>
              </w:tc>
              <w:tc>
                <w:tcPr>
                  <w:tcW w:w="851" w:type="dxa"/>
                  <w:vAlign w:val="top"/>
                </w:tcPr>
                <w:p>
                  <w:pPr>
                    <w:pStyle w:val="TableText"/>
                    <w:spacing w:before="207" w:line="220" w:lineRule="auto"/>
                    <w:ind w:left="273"/>
                  </w:pPr>
                  <w:r>
                    <w:rPr>
                      <w:spacing w:val="-5"/>
                    </w:rPr>
                    <w:t>6</w:t>
                  </w:r>
                  <w:r>
                    <w:rPr>
                      <w:spacing w:val="-37"/>
                    </w:rPr>
                    <w:t xml:space="preserve"> </w:t>
                  </w:r>
                  <w:r>
                    <w:rPr>
                      <w:spacing w:val="-5"/>
                    </w:rPr>
                    <w:t>度</w:t>
                  </w:r>
                </w:p>
              </w:tc>
              <w:tc>
                <w:tcPr>
                  <w:tcW w:w="854" w:type="dxa"/>
                  <w:vAlign w:val="top"/>
                </w:tcPr>
                <w:p>
                  <w:pPr>
                    <w:pStyle w:val="TableText"/>
                    <w:spacing w:before="32" w:line="350" w:lineRule="exact"/>
                    <w:ind w:left="284"/>
                  </w:pPr>
                  <w:r>
                    <w:rPr>
                      <w:spacing w:val="-6"/>
                      <w:position w:val="12"/>
                    </w:rPr>
                    <w:t>7</w:t>
                  </w:r>
                  <w:r>
                    <w:rPr>
                      <w:spacing w:val="-47"/>
                      <w:position w:val="12"/>
                    </w:rPr>
                    <w:t xml:space="preserve"> </w:t>
                  </w:r>
                  <w:r>
                    <w:rPr>
                      <w:spacing w:val="-6"/>
                      <w:position w:val="12"/>
                    </w:rPr>
                    <w:t>度</w:t>
                  </w:r>
                </w:p>
                <w:p>
                  <w:pPr>
                    <w:pStyle w:val="TableText"/>
                    <w:spacing w:line="213" w:lineRule="auto"/>
                    <w:ind w:left="213"/>
                  </w:pPr>
                  <w:r>
                    <w:rPr>
                      <w:spacing w:val="-12"/>
                    </w:rPr>
                    <w:t>(0.1g)</w:t>
                  </w:r>
                </w:p>
              </w:tc>
              <w:tc>
                <w:tcPr>
                  <w:tcW w:w="851" w:type="dxa"/>
                  <w:vAlign w:val="top"/>
                </w:tcPr>
                <w:p>
                  <w:pPr>
                    <w:pStyle w:val="TableText"/>
                    <w:spacing w:before="32" w:line="350" w:lineRule="exact"/>
                    <w:ind w:left="285"/>
                  </w:pPr>
                  <w:r>
                    <w:rPr>
                      <w:spacing w:val="-6"/>
                      <w:position w:val="12"/>
                    </w:rPr>
                    <w:t>7</w:t>
                  </w:r>
                  <w:r>
                    <w:rPr>
                      <w:spacing w:val="-47"/>
                      <w:position w:val="12"/>
                    </w:rPr>
                    <w:t xml:space="preserve"> </w:t>
                  </w:r>
                  <w:r>
                    <w:rPr>
                      <w:spacing w:val="-6"/>
                      <w:position w:val="12"/>
                    </w:rPr>
                    <w:t>度</w:t>
                  </w:r>
                </w:p>
                <w:p>
                  <w:pPr>
                    <w:pStyle w:val="TableText"/>
                    <w:spacing w:line="213" w:lineRule="auto"/>
                    <w:ind w:left="176"/>
                  </w:pPr>
                  <w:r>
                    <w:rPr>
                      <w:spacing w:val="-12"/>
                    </w:rPr>
                    <w:t>(0.15g)</w:t>
                  </w:r>
                </w:p>
              </w:tc>
              <w:tc>
                <w:tcPr>
                  <w:tcW w:w="849" w:type="dxa"/>
                  <w:vAlign w:val="top"/>
                </w:tcPr>
                <w:p>
                  <w:pPr>
                    <w:pStyle w:val="TableText"/>
                    <w:spacing w:before="32" w:line="350" w:lineRule="exact"/>
                    <w:ind w:left="270"/>
                  </w:pPr>
                  <w:r>
                    <w:rPr>
                      <w:spacing w:val="-4"/>
                      <w:position w:val="12"/>
                    </w:rPr>
                    <w:t>8</w:t>
                  </w:r>
                  <w:r>
                    <w:rPr>
                      <w:spacing w:val="-37"/>
                      <w:position w:val="12"/>
                    </w:rPr>
                    <w:t xml:space="preserve"> </w:t>
                  </w:r>
                  <w:r>
                    <w:rPr>
                      <w:spacing w:val="-4"/>
                      <w:position w:val="12"/>
                    </w:rPr>
                    <w:t>度</w:t>
                  </w:r>
                </w:p>
                <w:p>
                  <w:pPr>
                    <w:pStyle w:val="TableText"/>
                    <w:spacing w:line="213" w:lineRule="auto"/>
                    <w:ind w:left="143"/>
                  </w:pPr>
                  <w:r>
                    <w:rPr>
                      <w:spacing w:val="-6"/>
                    </w:rPr>
                    <w:t>(0.20g)</w:t>
                  </w:r>
                </w:p>
              </w:tc>
              <w:tc>
                <w:tcPr>
                  <w:tcW w:w="850" w:type="dxa"/>
                  <w:vAlign w:val="top"/>
                </w:tcPr>
                <w:p>
                  <w:pPr>
                    <w:pStyle w:val="TableText"/>
                    <w:spacing w:before="32" w:line="350" w:lineRule="exact"/>
                    <w:ind w:left="273"/>
                  </w:pPr>
                  <w:r>
                    <w:rPr>
                      <w:spacing w:val="-4"/>
                      <w:position w:val="12"/>
                    </w:rPr>
                    <w:t>8</w:t>
                  </w:r>
                  <w:r>
                    <w:rPr>
                      <w:spacing w:val="-37"/>
                      <w:position w:val="12"/>
                    </w:rPr>
                    <w:t xml:space="preserve"> </w:t>
                  </w:r>
                  <w:r>
                    <w:rPr>
                      <w:spacing w:val="-4"/>
                      <w:position w:val="12"/>
                    </w:rPr>
                    <w:t>度</w:t>
                  </w:r>
                </w:p>
                <w:p>
                  <w:pPr>
                    <w:pStyle w:val="TableText"/>
                    <w:spacing w:line="213" w:lineRule="auto"/>
                    <w:ind w:left="146"/>
                  </w:pPr>
                  <w:r>
                    <w:rPr>
                      <w:spacing w:val="-6"/>
                    </w:rPr>
                    <w:t>(0.30g)</w:t>
                  </w:r>
                </w:p>
              </w:tc>
              <w:tc>
                <w:tcPr>
                  <w:tcW w:w="719" w:type="dxa"/>
                  <w:vAlign w:val="top"/>
                </w:tcPr>
                <w:p>
                  <w:pPr>
                    <w:pStyle w:val="TableText"/>
                    <w:spacing w:before="207" w:line="220" w:lineRule="auto"/>
                    <w:ind w:left="206"/>
                  </w:pPr>
                  <w:r>
                    <w:rPr>
                      <w:spacing w:val="-4"/>
                    </w:rPr>
                    <w:t>9</w:t>
                  </w:r>
                  <w:r>
                    <w:rPr>
                      <w:spacing w:val="-37"/>
                    </w:rPr>
                    <w:t xml:space="preserve"> </w:t>
                  </w:r>
                  <w:r>
                    <w:rPr>
                      <w:spacing w:val="-4"/>
                    </w:rPr>
                    <w:t>度</w:t>
                  </w:r>
                </w:p>
              </w:tc>
            </w:tr>
            <w:tr>
              <w:tblPrEx>
                <w:tblW w:w="7318" w:type="dxa"/>
                <w:tblInd w:w="300" w:type="dxa"/>
                <w:tblLayout w:type="fixed"/>
              </w:tblPrEx>
              <w:trPr>
                <w:trHeight w:val="354"/>
              </w:trPr>
              <w:tc>
                <w:tcPr>
                  <w:tcW w:w="1139" w:type="dxa"/>
                  <w:vMerge w:val="restart"/>
                  <w:tcBorders>
                    <w:bottom w:val="nil"/>
                  </w:tcBorders>
                  <w:vAlign w:val="top"/>
                </w:tcPr>
                <w:p>
                  <w:pPr>
                    <w:pStyle w:val="TableText"/>
                    <w:spacing w:before="210" w:line="220" w:lineRule="auto"/>
                    <w:ind w:left="124"/>
                  </w:pPr>
                  <w:r>
                    <w:rPr>
                      <w:spacing w:val="-2"/>
                    </w:rPr>
                    <w:t>混凝土结构</w:t>
                  </w:r>
                </w:p>
              </w:tc>
              <w:tc>
                <w:tcPr>
                  <w:tcW w:w="1205" w:type="dxa"/>
                  <w:vAlign w:val="top"/>
                </w:tcPr>
                <w:p>
                  <w:pPr>
                    <w:pStyle w:val="TableText"/>
                    <w:spacing w:before="29" w:line="220" w:lineRule="auto"/>
                    <w:ind w:left="422"/>
                  </w:pPr>
                  <w:r>
                    <w:rPr>
                      <w:spacing w:val="-2"/>
                    </w:rPr>
                    <w:t>框架</w:t>
                  </w:r>
                </w:p>
              </w:tc>
              <w:tc>
                <w:tcPr>
                  <w:tcW w:w="851" w:type="dxa"/>
                  <w:vAlign w:val="top"/>
                </w:tcPr>
                <w:p>
                  <w:pPr>
                    <w:pStyle w:val="TableText"/>
                    <w:spacing w:before="60" w:line="181" w:lineRule="auto"/>
                    <w:ind w:left="340"/>
                  </w:pPr>
                  <w:r>
                    <w:rPr>
                      <w:spacing w:val="-2"/>
                    </w:rPr>
                    <w:t>60</w:t>
                  </w:r>
                </w:p>
              </w:tc>
              <w:tc>
                <w:tcPr>
                  <w:tcW w:w="854" w:type="dxa"/>
                  <w:vAlign w:val="top"/>
                </w:tcPr>
                <w:p>
                  <w:pPr>
                    <w:pStyle w:val="TableText"/>
                    <w:spacing w:before="60" w:line="181" w:lineRule="auto"/>
                    <w:ind w:left="341"/>
                  </w:pPr>
                  <w:r>
                    <w:rPr>
                      <w:spacing w:val="-3"/>
                    </w:rPr>
                    <w:t>50</w:t>
                  </w:r>
                </w:p>
              </w:tc>
              <w:tc>
                <w:tcPr>
                  <w:tcW w:w="851" w:type="dxa"/>
                  <w:vAlign w:val="top"/>
                </w:tcPr>
                <w:p>
                  <w:pPr>
                    <w:pStyle w:val="TableText"/>
                    <w:spacing w:before="60" w:line="181" w:lineRule="auto"/>
                    <w:ind w:left="344"/>
                  </w:pPr>
                  <w:r>
                    <w:rPr>
                      <w:spacing w:val="-3"/>
                    </w:rPr>
                    <w:t>50</w:t>
                  </w:r>
                </w:p>
              </w:tc>
              <w:tc>
                <w:tcPr>
                  <w:tcW w:w="849" w:type="dxa"/>
                  <w:vAlign w:val="top"/>
                </w:tcPr>
                <w:p>
                  <w:pPr>
                    <w:pStyle w:val="TableText"/>
                    <w:spacing w:before="60" w:line="181" w:lineRule="auto"/>
                    <w:ind w:left="336"/>
                  </w:pPr>
                  <w:r>
                    <w:rPr>
                      <w:spacing w:val="-2"/>
                    </w:rPr>
                    <w:t>40</w:t>
                  </w:r>
                </w:p>
              </w:tc>
              <w:tc>
                <w:tcPr>
                  <w:tcW w:w="850" w:type="dxa"/>
                  <w:vAlign w:val="top"/>
                </w:tcPr>
                <w:p>
                  <w:pPr>
                    <w:pStyle w:val="TableText"/>
                    <w:spacing w:before="60" w:line="181" w:lineRule="auto"/>
                    <w:ind w:left="344"/>
                  </w:pPr>
                  <w:r>
                    <w:rPr>
                      <w:spacing w:val="-3"/>
                    </w:rPr>
                    <w:t>35</w:t>
                  </w:r>
                </w:p>
              </w:tc>
              <w:tc>
                <w:tcPr>
                  <w:tcW w:w="719" w:type="dxa"/>
                  <w:vAlign w:val="top"/>
                </w:tcPr>
                <w:p>
                  <w:pPr>
                    <w:pStyle w:val="TableText"/>
                    <w:spacing w:before="60" w:line="181" w:lineRule="auto"/>
                    <w:ind w:left="275"/>
                  </w:pPr>
                  <w:r>
                    <w:rPr>
                      <w:spacing w:val="-2"/>
                    </w:rPr>
                    <w:t>24</w:t>
                  </w:r>
                </w:p>
              </w:tc>
            </w:tr>
            <w:tr>
              <w:tblPrEx>
                <w:tblW w:w="7318" w:type="dxa"/>
                <w:tblInd w:w="300" w:type="dxa"/>
                <w:tblLayout w:type="fixed"/>
              </w:tblPrEx>
              <w:trPr>
                <w:trHeight w:val="358"/>
              </w:trPr>
              <w:tc>
                <w:tcPr>
                  <w:tcW w:w="1139" w:type="dxa"/>
                  <w:vMerge/>
                  <w:tcBorders>
                    <w:top w:val="nil"/>
                  </w:tcBorders>
                  <w:vAlign w:val="top"/>
                </w:tcPr>
                <w:p>
                  <w:pPr>
                    <w:rPr>
                      <w:rFonts w:ascii="Arial"/>
                      <w:sz w:val="21"/>
                    </w:rPr>
                  </w:pPr>
                </w:p>
              </w:tc>
              <w:tc>
                <w:tcPr>
                  <w:tcW w:w="1205" w:type="dxa"/>
                  <w:vAlign w:val="top"/>
                </w:tcPr>
                <w:p>
                  <w:pPr>
                    <w:pStyle w:val="TableText"/>
                    <w:spacing w:before="30" w:line="220" w:lineRule="auto"/>
                    <w:ind w:left="107"/>
                  </w:pPr>
                  <w:r>
                    <w:rPr>
                      <w:spacing w:val="-1"/>
                    </w:rPr>
                    <w:t>框架-抗震墙</w:t>
                  </w:r>
                </w:p>
              </w:tc>
              <w:tc>
                <w:tcPr>
                  <w:tcW w:w="851" w:type="dxa"/>
                  <w:vAlign w:val="top"/>
                </w:tcPr>
                <w:p>
                  <w:pPr>
                    <w:pStyle w:val="TableText"/>
                    <w:spacing w:before="60" w:line="182" w:lineRule="auto"/>
                    <w:ind w:left="307"/>
                  </w:pPr>
                  <w:r>
                    <w:rPr>
                      <w:spacing w:val="-4"/>
                    </w:rPr>
                    <w:t>130</w:t>
                  </w:r>
                </w:p>
              </w:tc>
              <w:tc>
                <w:tcPr>
                  <w:tcW w:w="854" w:type="dxa"/>
                  <w:vAlign w:val="top"/>
                </w:tcPr>
                <w:p>
                  <w:pPr>
                    <w:pStyle w:val="TableText"/>
                    <w:spacing w:before="60" w:line="182" w:lineRule="auto"/>
                    <w:ind w:left="305"/>
                  </w:pPr>
                  <w:r>
                    <w:rPr>
                      <w:spacing w:val="-4"/>
                    </w:rPr>
                    <w:t>120</w:t>
                  </w:r>
                </w:p>
              </w:tc>
              <w:tc>
                <w:tcPr>
                  <w:tcW w:w="851" w:type="dxa"/>
                  <w:vAlign w:val="top"/>
                </w:tcPr>
                <w:p>
                  <w:pPr>
                    <w:pStyle w:val="TableText"/>
                    <w:spacing w:before="60" w:line="182" w:lineRule="auto"/>
                    <w:ind w:left="308"/>
                  </w:pPr>
                  <w:r>
                    <w:rPr>
                      <w:spacing w:val="-4"/>
                    </w:rPr>
                    <w:t>120</w:t>
                  </w:r>
                </w:p>
              </w:tc>
              <w:tc>
                <w:tcPr>
                  <w:tcW w:w="849" w:type="dxa"/>
                  <w:vAlign w:val="top"/>
                </w:tcPr>
                <w:p>
                  <w:pPr>
                    <w:pStyle w:val="TableText"/>
                    <w:spacing w:before="60" w:line="182" w:lineRule="auto"/>
                    <w:ind w:left="305"/>
                  </w:pPr>
                  <w:r>
                    <w:rPr>
                      <w:spacing w:val="-4"/>
                    </w:rPr>
                    <w:t>100</w:t>
                  </w:r>
                </w:p>
              </w:tc>
              <w:tc>
                <w:tcPr>
                  <w:tcW w:w="850" w:type="dxa"/>
                  <w:vAlign w:val="top"/>
                </w:tcPr>
                <w:p>
                  <w:pPr>
                    <w:pStyle w:val="TableText"/>
                    <w:spacing w:before="61" w:line="181" w:lineRule="auto"/>
                    <w:ind w:left="341"/>
                  </w:pPr>
                  <w:r>
                    <w:rPr>
                      <w:spacing w:val="-2"/>
                    </w:rPr>
                    <w:t>80</w:t>
                  </w:r>
                </w:p>
              </w:tc>
              <w:tc>
                <w:tcPr>
                  <w:tcW w:w="719" w:type="dxa"/>
                  <w:vAlign w:val="top"/>
                </w:tcPr>
                <w:p>
                  <w:pPr>
                    <w:pStyle w:val="TableText"/>
                    <w:spacing w:before="61" w:line="181" w:lineRule="auto"/>
                    <w:ind w:left="277"/>
                  </w:pPr>
                  <w:r>
                    <w:rPr>
                      <w:spacing w:val="-3"/>
                    </w:rPr>
                    <w:t>50</w:t>
                  </w:r>
                </w:p>
              </w:tc>
            </w:tr>
          </w:tbl>
          <w:p>
            <w:pPr>
              <w:pStyle w:val="TableText"/>
              <w:spacing w:before="24" w:line="221" w:lineRule="auto"/>
              <w:ind w:left="119" w:right="103" w:firstLine="27"/>
            </w:pPr>
            <w:r>
              <w:rPr>
                <w:spacing w:val="-6"/>
                <w14:textOutline w14:w="3263">
                  <w14:solidFill>
                    <w14:srgbClr w14:val="000000"/>
                  </w14:solidFill>
                  <w14:prstDash w14:val="solid"/>
                  <w14:miter w14:lim="10"/>
                </w14:textOutline>
              </w:rPr>
              <w:t>注：平面和竖向均不规则(部分框支结构指框支层以上的楼层不规则)，其高度应比表内数值降低至少</w:t>
            </w:r>
            <w:r>
              <w:rPr>
                <w:spacing w:val="16"/>
              </w:rPr>
              <w:t xml:space="preserve"> </w:t>
            </w:r>
            <w:r>
              <w:rPr>
                <w:spacing w:val="-9"/>
                <w14:textOutline w14:w="3263">
                  <w14:solidFill>
                    <w14:srgbClr w14:val="000000"/>
                  </w14:solidFill>
                  <w14:prstDash w14:val="solid"/>
                  <w14:miter w14:lim="10"/>
                </w14:textOutline>
              </w:rPr>
              <w:t>10%。</w:t>
            </w:r>
          </w:p>
        </w:tc>
        <w:tc>
          <w:tcPr>
            <w:tcW w:w="1259" w:type="dxa"/>
            <w:vAlign w:val="top"/>
          </w:tcPr>
          <w:p>
            <w:pPr>
              <w:rPr>
                <w:rFonts w:ascii="Arial"/>
                <w:sz w:val="21"/>
              </w:rPr>
            </w:pPr>
          </w:p>
        </w:tc>
      </w:tr>
      <w:tr>
        <w:tblPrEx>
          <w:tblW w:w="10463" w:type="dxa"/>
          <w:tblInd w:w="2" w:type="dxa"/>
          <w:tblLayout w:type="fixed"/>
        </w:tblPrEx>
        <w:trPr>
          <w:trHeight w:val="384"/>
        </w:trPr>
        <w:tc>
          <w:tcPr>
            <w:tcW w:w="1281" w:type="dxa"/>
            <w:vAlign w:val="top"/>
          </w:tcPr>
          <w:p>
            <w:pPr>
              <w:pStyle w:val="TableText"/>
              <w:spacing w:before="89" w:line="220" w:lineRule="auto"/>
              <w:ind w:left="221"/>
              <w:rPr>
                <w:sz w:val="21"/>
                <w:szCs w:val="21"/>
              </w:rPr>
            </w:pPr>
            <w:r>
              <w:rPr>
                <w:spacing w:val="-1"/>
                <w:sz w:val="21"/>
                <w:szCs w:val="21"/>
                <w14:textOutline w14:w="3835">
                  <w14:solidFill>
                    <w14:srgbClr w14:val="000000"/>
                  </w14:solidFill>
                  <w14:prstDash w14:val="solid"/>
                  <w14:miter w14:lim="10"/>
                </w14:textOutline>
              </w:rPr>
              <w:t>柱网尺寸</w:t>
            </w:r>
          </w:p>
        </w:tc>
        <w:tc>
          <w:tcPr>
            <w:tcW w:w="7923" w:type="dxa"/>
            <w:gridSpan w:val="12"/>
            <w:vAlign w:val="top"/>
          </w:tcPr>
          <w:p>
            <w:pPr>
              <w:pStyle w:val="TableText"/>
              <w:spacing w:before="104" w:line="219" w:lineRule="auto"/>
              <w:ind w:left="109"/>
            </w:pPr>
            <w:r>
              <w:rPr>
                <w:spacing w:val="-5"/>
              </w:rPr>
              <w:t>3.柱网大小需结合不同楼层的功能确定，</w:t>
            </w:r>
            <w:r>
              <w:rPr>
                <w:spacing w:val="60"/>
              </w:rPr>
              <w:t xml:space="preserve"> </w:t>
            </w:r>
            <w:r>
              <w:rPr>
                <w:spacing w:val="-5"/>
              </w:rPr>
              <w:t>结构经济柱网尺寸宜为</w:t>
            </w:r>
            <w:r>
              <w:rPr>
                <w:spacing w:val="-33"/>
              </w:rPr>
              <w:t xml:space="preserve"> </w:t>
            </w:r>
            <w:r>
              <w:rPr>
                <w:spacing w:val="-5"/>
              </w:rPr>
              <w:t>7.2~8.5</w:t>
            </w:r>
            <w:r>
              <w:rPr>
                <w:spacing w:val="-35"/>
              </w:rPr>
              <w:t xml:space="preserve"> </w:t>
            </w:r>
            <w:r>
              <w:rPr>
                <w:spacing w:val="-5"/>
              </w:rPr>
              <w:t>米。</w:t>
            </w:r>
          </w:p>
        </w:tc>
        <w:tc>
          <w:tcPr>
            <w:tcW w:w="1259" w:type="dxa"/>
            <w:vAlign w:val="top"/>
          </w:tcPr>
          <w:p>
            <w:pPr>
              <w:rPr>
                <w:rFonts w:ascii="Arial"/>
                <w:sz w:val="21"/>
              </w:rPr>
            </w:pPr>
          </w:p>
        </w:tc>
      </w:tr>
    </w:tbl>
    <w:p>
      <w:pPr>
        <w:sectPr>
          <w:pgSz w:w="11907" w:h="16839"/>
          <w:pgMar w:top="720" w:right="718" w:bottom="0" w:left="720" w:header="0" w:footer="0" w:gutter="0"/>
          <w:pgNumType w:start="8"/>
          <w:cols w:space="708"/>
        </w:sectPr>
      </w:pPr>
    </w:p>
    <w:tbl>
      <w:tblPr>
        <w:tblStyle w:val="TableNormal5"/>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81"/>
        <w:gridCol w:w="7923"/>
        <w:gridCol w:w="1259"/>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81"/>
        </w:trPr>
        <w:tc>
          <w:tcPr>
            <w:tcW w:w="1281"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68" w:line="220" w:lineRule="auto"/>
              <w:ind w:left="226"/>
              <w:rPr>
                <w:sz w:val="21"/>
                <w:szCs w:val="21"/>
              </w:rPr>
            </w:pPr>
            <w:r>
              <w:rPr>
                <w:spacing w:val="-2"/>
                <w:sz w:val="21"/>
                <w:szCs w:val="21"/>
                <w14:textOutline w14:w="3835">
                  <w14:solidFill>
                    <w14:srgbClr w14:val="000000"/>
                  </w14:solidFill>
                  <w14:prstDash w14:val="solid"/>
                  <w14:miter w14:lim="10"/>
                </w14:textOutline>
              </w:rPr>
              <w:t>结构布置</w:t>
            </w:r>
          </w:p>
        </w:tc>
        <w:tc>
          <w:tcPr>
            <w:tcW w:w="7923" w:type="dxa"/>
            <w:vAlign w:val="top"/>
          </w:tcPr>
          <w:p>
            <w:pPr>
              <w:pStyle w:val="TableText"/>
              <w:spacing w:before="29" w:line="220" w:lineRule="auto"/>
              <w:ind w:left="105"/>
            </w:pPr>
            <w:r>
              <w:rPr>
                <w:spacing w:val="-2"/>
              </w:rPr>
              <w:t>4.剪力墙间距</w:t>
            </w:r>
            <w:r>
              <w:rPr>
                <w:spacing w:val="-21"/>
              </w:rPr>
              <w:t xml:space="preserve"> </w:t>
            </w:r>
            <w:r>
              <w:rPr>
                <w:spacing w:val="-2"/>
              </w:rPr>
              <w:t>L(当剪力墙之间楼屋盖无大洞口时)不宜超过下表要求：</w:t>
            </w:r>
          </w:p>
          <w:p>
            <w:pPr>
              <w:pStyle w:val="TableText"/>
              <w:spacing w:before="20" w:line="213" w:lineRule="auto"/>
              <w:ind w:left="2909"/>
            </w:pPr>
            <w:r>
              <w:rPr>
                <w14:textOutline w14:w="3263">
                  <w14:solidFill>
                    <w14:srgbClr w14:val="000000"/>
                  </w14:solidFill>
                  <w14:prstDash w14:val="solid"/>
                  <w14:miter w14:lim="10"/>
                </w14:textOutline>
              </w:rPr>
              <w:t>框架-剪力墙结构剪力墙间距(m)</w:t>
            </w:r>
          </w:p>
          <w:tbl>
            <w:tblPr>
              <w:tblStyle w:val="TableNormal5"/>
              <w:tblW w:w="7429" w:type="dxa"/>
              <w:tblInd w:w="2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4"/>
              <w:gridCol w:w="1432"/>
              <w:gridCol w:w="1401"/>
              <w:gridCol w:w="1468"/>
              <w:gridCol w:w="1564"/>
            </w:tblGrid>
            <w:tr>
              <w:tblPrEx>
                <w:tblW w:w="7429" w:type="dxa"/>
                <w:tblInd w:w="2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5"/>
              </w:trPr>
              <w:tc>
                <w:tcPr>
                  <w:tcW w:w="1564" w:type="dxa"/>
                  <w:vAlign w:val="top"/>
                </w:tcPr>
                <w:p>
                  <w:pPr>
                    <w:pStyle w:val="TableText"/>
                    <w:spacing w:before="147" w:line="220" w:lineRule="auto"/>
                    <w:ind w:left="246"/>
                  </w:pPr>
                  <w:r>
                    <w:rPr>
                      <w:spacing w:val="-1"/>
                    </w:rPr>
                    <w:t>楼、屋盖类型</w:t>
                  </w:r>
                </w:p>
              </w:tc>
              <w:tc>
                <w:tcPr>
                  <w:tcW w:w="1432" w:type="dxa"/>
                  <w:vAlign w:val="top"/>
                </w:tcPr>
                <w:p>
                  <w:pPr>
                    <w:pStyle w:val="TableText"/>
                    <w:spacing w:before="30" w:line="223" w:lineRule="auto"/>
                    <w:ind w:left="183" w:right="187" w:firstLine="89"/>
                  </w:pPr>
                  <w:r>
                    <w:rPr>
                      <w:spacing w:val="-2"/>
                    </w:rPr>
                    <w:t>非抗震设计</w:t>
                  </w:r>
                  <w:r>
                    <w:t xml:space="preserve">  </w:t>
                  </w:r>
                  <w:r>
                    <w:rPr>
                      <w:spacing w:val="-4"/>
                    </w:rPr>
                    <w:t>（取较小值）</w:t>
                  </w:r>
                </w:p>
              </w:tc>
              <w:tc>
                <w:tcPr>
                  <w:tcW w:w="1401" w:type="dxa"/>
                  <w:vAlign w:val="top"/>
                </w:tcPr>
                <w:p>
                  <w:pPr>
                    <w:pStyle w:val="TableText"/>
                    <w:spacing w:before="30" w:line="223" w:lineRule="auto"/>
                    <w:ind w:left="169" w:right="169" w:firstLine="243"/>
                  </w:pPr>
                  <w:r>
                    <w:rPr>
                      <w:spacing w:val="-9"/>
                    </w:rPr>
                    <w:t>6</w:t>
                  </w:r>
                  <w:r>
                    <w:rPr>
                      <w:spacing w:val="-69"/>
                    </w:rPr>
                    <w:t xml:space="preserve"> </w:t>
                  </w:r>
                  <w:r>
                    <w:rPr>
                      <w:spacing w:val="-9"/>
                    </w:rPr>
                    <w:t>、7</w:t>
                  </w:r>
                  <w:r>
                    <w:rPr>
                      <w:spacing w:val="-37"/>
                    </w:rPr>
                    <w:t xml:space="preserve"> </w:t>
                  </w:r>
                  <w:r>
                    <w:rPr>
                      <w:spacing w:val="-9"/>
                    </w:rPr>
                    <w:t>度</w:t>
                  </w:r>
                  <w:r>
                    <w:t xml:space="preserve">   </w:t>
                  </w:r>
                  <w:r>
                    <w:rPr>
                      <w:spacing w:val="-4"/>
                    </w:rPr>
                    <w:t>（取较小值）</w:t>
                  </w:r>
                </w:p>
              </w:tc>
              <w:tc>
                <w:tcPr>
                  <w:tcW w:w="1468" w:type="dxa"/>
                  <w:vAlign w:val="top"/>
                </w:tcPr>
                <w:p>
                  <w:pPr>
                    <w:pStyle w:val="TableText"/>
                    <w:spacing w:before="30" w:line="220" w:lineRule="auto"/>
                    <w:ind w:left="581"/>
                  </w:pPr>
                  <w:r>
                    <w:rPr>
                      <w:spacing w:val="-4"/>
                    </w:rPr>
                    <w:t>8</w:t>
                  </w:r>
                  <w:r>
                    <w:rPr>
                      <w:spacing w:val="-37"/>
                    </w:rPr>
                    <w:t xml:space="preserve"> </w:t>
                  </w:r>
                  <w:r>
                    <w:rPr>
                      <w:spacing w:val="-4"/>
                    </w:rPr>
                    <w:t>度</w:t>
                  </w:r>
                </w:p>
                <w:p>
                  <w:pPr>
                    <w:pStyle w:val="TableText"/>
                    <w:spacing w:before="18" w:line="207" w:lineRule="auto"/>
                    <w:ind w:left="204"/>
                  </w:pPr>
                  <w:r>
                    <w:rPr>
                      <w:spacing w:val="-4"/>
                    </w:rPr>
                    <w:t>（取较小值）</w:t>
                  </w:r>
                </w:p>
              </w:tc>
              <w:tc>
                <w:tcPr>
                  <w:tcW w:w="1564" w:type="dxa"/>
                  <w:vAlign w:val="top"/>
                </w:tcPr>
                <w:p>
                  <w:pPr>
                    <w:pStyle w:val="TableText"/>
                    <w:spacing w:before="30" w:line="220" w:lineRule="auto"/>
                    <w:ind w:left="628"/>
                  </w:pPr>
                  <w:r>
                    <w:rPr>
                      <w:spacing w:val="-4"/>
                    </w:rPr>
                    <w:t>9</w:t>
                  </w:r>
                  <w:r>
                    <w:rPr>
                      <w:spacing w:val="-37"/>
                    </w:rPr>
                    <w:t xml:space="preserve"> </w:t>
                  </w:r>
                  <w:r>
                    <w:rPr>
                      <w:spacing w:val="-4"/>
                    </w:rPr>
                    <w:t>度</w:t>
                  </w:r>
                </w:p>
                <w:p>
                  <w:pPr>
                    <w:pStyle w:val="TableText"/>
                    <w:spacing w:before="18" w:line="207" w:lineRule="auto"/>
                    <w:ind w:left="250"/>
                  </w:pPr>
                  <w:r>
                    <w:rPr>
                      <w:spacing w:val="-4"/>
                    </w:rPr>
                    <w:t>（取较小值）</w:t>
                  </w:r>
                </w:p>
              </w:tc>
            </w:tr>
            <w:tr>
              <w:tblPrEx>
                <w:tblW w:w="7429" w:type="dxa"/>
                <w:tblInd w:w="245" w:type="dxa"/>
                <w:tblLayout w:type="fixed"/>
              </w:tblPrEx>
              <w:trPr>
                <w:trHeight w:val="236"/>
              </w:trPr>
              <w:tc>
                <w:tcPr>
                  <w:tcW w:w="1564" w:type="dxa"/>
                  <w:vAlign w:val="top"/>
                </w:tcPr>
                <w:p>
                  <w:pPr>
                    <w:pStyle w:val="TableText"/>
                    <w:spacing w:before="28" w:line="203" w:lineRule="auto"/>
                    <w:ind w:left="608"/>
                  </w:pPr>
                  <w:r>
                    <w:rPr>
                      <w:spacing w:val="-3"/>
                    </w:rPr>
                    <w:t>现浇</w:t>
                  </w:r>
                </w:p>
              </w:tc>
              <w:tc>
                <w:tcPr>
                  <w:tcW w:w="1432" w:type="dxa"/>
                  <w:vAlign w:val="top"/>
                </w:tcPr>
                <w:p>
                  <w:pPr>
                    <w:pStyle w:val="TableText"/>
                    <w:spacing w:before="58" w:line="172" w:lineRule="auto"/>
                    <w:ind w:left="362"/>
                  </w:pPr>
                  <w:r>
                    <w:rPr>
                      <w:spacing w:val="-2"/>
                    </w:rPr>
                    <w:t>5.0B，60</w:t>
                  </w:r>
                </w:p>
              </w:tc>
              <w:tc>
                <w:tcPr>
                  <w:tcW w:w="1401" w:type="dxa"/>
                  <w:vAlign w:val="top"/>
                </w:tcPr>
                <w:p>
                  <w:pPr>
                    <w:pStyle w:val="TableText"/>
                    <w:spacing w:before="58" w:line="172" w:lineRule="auto"/>
                    <w:ind w:left="344"/>
                  </w:pPr>
                  <w:r>
                    <w:t>4.0B，50</w:t>
                  </w:r>
                </w:p>
              </w:tc>
              <w:tc>
                <w:tcPr>
                  <w:tcW w:w="1468" w:type="dxa"/>
                  <w:vAlign w:val="top"/>
                </w:tcPr>
                <w:p>
                  <w:pPr>
                    <w:pStyle w:val="TableText"/>
                    <w:spacing w:before="58" w:line="172" w:lineRule="auto"/>
                    <w:ind w:left="383"/>
                  </w:pPr>
                  <w:r>
                    <w:rPr>
                      <w:spacing w:val="-1"/>
                    </w:rPr>
                    <w:t>3.0B，40</w:t>
                  </w:r>
                </w:p>
              </w:tc>
              <w:tc>
                <w:tcPr>
                  <w:tcW w:w="1564" w:type="dxa"/>
                  <w:vAlign w:val="top"/>
                </w:tcPr>
                <w:p>
                  <w:pPr>
                    <w:pStyle w:val="TableText"/>
                    <w:spacing w:before="58" w:line="172" w:lineRule="auto"/>
                    <w:ind w:left="428"/>
                  </w:pPr>
                  <w:r>
                    <w:rPr>
                      <w:spacing w:val="-1"/>
                    </w:rPr>
                    <w:t>2.0B，30</w:t>
                  </w:r>
                </w:p>
              </w:tc>
            </w:tr>
            <w:tr>
              <w:tblPrEx>
                <w:tblW w:w="7429" w:type="dxa"/>
                <w:tblInd w:w="245" w:type="dxa"/>
                <w:tblLayout w:type="fixed"/>
              </w:tblPrEx>
              <w:trPr>
                <w:trHeight w:val="243"/>
              </w:trPr>
              <w:tc>
                <w:tcPr>
                  <w:tcW w:w="1564" w:type="dxa"/>
                  <w:vAlign w:val="top"/>
                </w:tcPr>
                <w:p>
                  <w:pPr>
                    <w:pStyle w:val="TableText"/>
                    <w:spacing w:before="29" w:line="209" w:lineRule="auto"/>
                    <w:ind w:left="335"/>
                  </w:pPr>
                  <w:r>
                    <w:rPr>
                      <w:spacing w:val="-2"/>
                    </w:rPr>
                    <w:t>装配整体式</w:t>
                  </w:r>
                </w:p>
              </w:tc>
              <w:tc>
                <w:tcPr>
                  <w:tcW w:w="1432" w:type="dxa"/>
                  <w:vAlign w:val="top"/>
                </w:tcPr>
                <w:p>
                  <w:pPr>
                    <w:pStyle w:val="TableText"/>
                    <w:spacing w:before="59" w:line="178" w:lineRule="auto"/>
                    <w:ind w:left="362"/>
                  </w:pPr>
                  <w:r>
                    <w:rPr>
                      <w:spacing w:val="-2"/>
                    </w:rPr>
                    <w:t>3.5B，50</w:t>
                  </w:r>
                </w:p>
              </w:tc>
              <w:tc>
                <w:tcPr>
                  <w:tcW w:w="1401" w:type="dxa"/>
                  <w:vAlign w:val="top"/>
                </w:tcPr>
                <w:p>
                  <w:pPr>
                    <w:pStyle w:val="TableText"/>
                    <w:spacing w:before="59" w:line="178" w:lineRule="auto"/>
                    <w:ind w:left="348"/>
                  </w:pPr>
                  <w:r>
                    <w:rPr>
                      <w:spacing w:val="-2"/>
                    </w:rPr>
                    <w:t>3.0B，40</w:t>
                  </w:r>
                </w:p>
              </w:tc>
              <w:tc>
                <w:tcPr>
                  <w:tcW w:w="1468" w:type="dxa"/>
                  <w:vAlign w:val="top"/>
                </w:tcPr>
                <w:p>
                  <w:pPr>
                    <w:pStyle w:val="TableText"/>
                    <w:spacing w:before="59" w:line="178" w:lineRule="auto"/>
                    <w:ind w:left="381"/>
                  </w:pPr>
                  <w:r>
                    <w:rPr>
                      <w:spacing w:val="-1"/>
                    </w:rPr>
                    <w:t>2.0B，30</w:t>
                  </w:r>
                </w:p>
              </w:tc>
              <w:tc>
                <w:tcPr>
                  <w:tcW w:w="1564" w:type="dxa"/>
                  <w:vAlign w:val="top"/>
                </w:tcPr>
                <w:p>
                  <w:pPr>
                    <w:pStyle w:val="TableText"/>
                    <w:spacing w:before="114" w:line="118" w:lineRule="exact"/>
                    <w:ind w:left="693"/>
                  </w:pPr>
                  <w:r>
                    <w:rPr>
                      <w:position w:val="-3"/>
                    </w:rPr>
                    <w:t>—</w:t>
                  </w:r>
                </w:p>
              </w:tc>
            </w:tr>
          </w:tbl>
          <w:p>
            <w:pPr>
              <w:pStyle w:val="TableText"/>
              <w:spacing w:before="25" w:line="229" w:lineRule="auto"/>
              <w:ind w:left="105" w:right="100"/>
            </w:pPr>
            <w:r>
              <w:rPr>
                <w:spacing w:val="-4"/>
                <w14:textOutline w14:w="3263">
                  <w14:solidFill>
                    <w14:srgbClr w14:val="000000"/>
                  </w14:solidFill>
                  <w14:prstDash w14:val="solid"/>
                  <w14:miter w14:lim="10"/>
                </w14:textOutline>
              </w:rPr>
              <w:t>注：</w:t>
            </w:r>
            <w:r>
              <w:rPr>
                <w:spacing w:val="-4"/>
              </w:rPr>
              <w:t xml:space="preserve"> </w:t>
            </w:r>
            <w:r>
              <w:rPr>
                <w:spacing w:val="-4"/>
                <w14:textOutline w14:w="3263">
                  <w14:solidFill>
                    <w14:srgbClr w14:val="000000"/>
                  </w14:solidFill>
                  <w14:prstDash w14:val="solid"/>
                  <w14:miter w14:lim="10"/>
                </w14:textOutline>
              </w:rPr>
              <w:t>1</w:t>
            </w:r>
            <w:r>
              <w:rPr>
                <w:spacing w:val="64"/>
              </w:rPr>
              <w:t xml:space="preserve"> </w:t>
            </w:r>
            <w:r>
              <w:rPr>
                <w:spacing w:val="-4"/>
                <w14:textOutline w14:w="3263">
                  <w14:solidFill>
                    <w14:srgbClr w14:val="000000"/>
                  </w14:solidFill>
                  <w14:prstDash w14:val="solid"/>
                  <w14:miter w14:lim="10"/>
                </w14:textOutline>
              </w:rPr>
              <w:t>表中</w:t>
            </w:r>
            <w:r>
              <w:rPr>
                <w:spacing w:val="-4"/>
              </w:rPr>
              <w:t xml:space="preserve"> </w:t>
            </w:r>
            <w:r>
              <w:rPr>
                <w:spacing w:val="-4"/>
                <w14:textOutline w14:w="3263">
                  <w14:solidFill>
                    <w14:srgbClr w14:val="000000"/>
                  </w14:solidFill>
                  <w14:prstDash w14:val="solid"/>
                  <w14:miter w14:lim="10"/>
                </w14:textOutline>
              </w:rPr>
              <w:t>B</w:t>
            </w:r>
            <w:r>
              <w:rPr>
                <w:spacing w:val="-4"/>
              </w:rPr>
              <w:t xml:space="preserve"> </w:t>
            </w:r>
            <w:r>
              <w:rPr>
                <w:spacing w:val="-4"/>
                <w14:textOutline w14:w="3263">
                  <w14:solidFill>
                    <w14:srgbClr w14:val="000000"/>
                  </w14:solidFill>
                  <w14:prstDash w14:val="solid"/>
                  <w14:miter w14:lim="10"/>
                </w14:textOutline>
              </w:rPr>
              <w:t>为剪力墙之间的楼、屋盖宽度。当房屋端部未设置剪力墙时，</w:t>
            </w:r>
            <w:r>
              <w:rPr>
                <w:spacing w:val="-4"/>
              </w:rPr>
              <w:t xml:space="preserve"> </w:t>
            </w:r>
            <w:r>
              <w:rPr>
                <w:spacing w:val="-4"/>
                <w14:textOutline w14:w="3263">
                  <w14:solidFill>
                    <w14:srgbClr w14:val="000000"/>
                  </w14:solidFill>
                  <w14:prstDash w14:val="solid"/>
                  <w14:miter w14:lim="10"/>
                </w14:textOutline>
              </w:rPr>
              <w:t>邻近房屋端部的第一</w:t>
            </w:r>
            <w:r>
              <w:t xml:space="preserve"> </w:t>
            </w:r>
            <w:r>
              <w:rPr>
                <w:spacing w:val="-12"/>
                <w14:textOutline w14:w="3263">
                  <w14:solidFill>
                    <w14:srgbClr w14:val="000000"/>
                  </w14:solidFill>
                  <w14:prstDash w14:val="solid"/>
                  <w14:miter w14:lim="10"/>
                </w14:textOutline>
              </w:rPr>
              <w:t>道</w:t>
            </w:r>
            <w:r>
              <w:rPr>
                <w:spacing w:val="61"/>
              </w:rPr>
              <w:t xml:space="preserve"> </w:t>
            </w:r>
            <w:r>
              <w:rPr>
                <w:spacing w:val="-12"/>
                <w14:textOutline w14:w="3263">
                  <w14:solidFill>
                    <w14:srgbClr w14:val="000000"/>
                  </w14:solidFill>
                  <w14:prstDash w14:val="solid"/>
                  <w14:miter w14:lim="10"/>
                </w14:textOutline>
              </w:rPr>
              <w:t>剪</w:t>
            </w:r>
            <w:r>
              <w:rPr>
                <w:spacing w:val="47"/>
              </w:rPr>
              <w:t xml:space="preserve"> </w:t>
            </w:r>
            <w:r>
              <w:rPr>
                <w:spacing w:val="-12"/>
                <w14:textOutline w14:w="3263">
                  <w14:solidFill>
                    <w14:srgbClr w14:val="000000"/>
                  </w14:solidFill>
                  <w14:prstDash w14:val="solid"/>
                  <w14:miter w14:lim="10"/>
                </w14:textOutline>
              </w:rPr>
              <w:t>力</w:t>
            </w:r>
            <w:r>
              <w:rPr>
                <w:spacing w:val="44"/>
              </w:rPr>
              <w:t xml:space="preserve"> </w:t>
            </w:r>
            <w:r>
              <w:rPr>
                <w:spacing w:val="-12"/>
                <w14:textOutline w14:w="3263">
                  <w14:solidFill>
                    <w14:srgbClr w14:val="000000"/>
                  </w14:solidFill>
                  <w14:prstDash w14:val="solid"/>
                  <w14:miter w14:lim="10"/>
                </w14:textOutline>
              </w:rPr>
              <w:t>墙</w:t>
            </w:r>
            <w:r>
              <w:rPr>
                <w:spacing w:val="48"/>
              </w:rPr>
              <w:t xml:space="preserve"> </w:t>
            </w:r>
            <w:r>
              <w:rPr>
                <w:spacing w:val="-12"/>
                <w14:textOutline w14:w="3263">
                  <w14:solidFill>
                    <w14:srgbClr w14:val="000000"/>
                  </w14:solidFill>
                  <w14:prstDash w14:val="solid"/>
                  <w14:miter w14:lim="10"/>
                </w14:textOutline>
              </w:rPr>
              <w:t>与</w:t>
            </w:r>
            <w:r>
              <w:rPr>
                <w:spacing w:val="45"/>
              </w:rPr>
              <w:t xml:space="preserve"> </w:t>
            </w:r>
            <w:r>
              <w:rPr>
                <w:spacing w:val="-12"/>
                <w14:textOutline w14:w="3263">
                  <w14:solidFill>
                    <w14:srgbClr w14:val="000000"/>
                  </w14:solidFill>
                  <w14:prstDash w14:val="solid"/>
                  <w14:miter w14:lim="10"/>
                </w14:textOutline>
              </w:rPr>
              <w:t>端</w:t>
            </w:r>
            <w:r>
              <w:rPr>
                <w:spacing w:val="46"/>
              </w:rPr>
              <w:t xml:space="preserve"> </w:t>
            </w:r>
            <w:r>
              <w:rPr>
                <w:spacing w:val="-12"/>
                <w14:textOutline w14:w="3263">
                  <w14:solidFill>
                    <w14:srgbClr w14:val="000000"/>
                  </w14:solidFill>
                  <w14:prstDash w14:val="solid"/>
                  <w14:miter w14:lim="10"/>
                </w14:textOutline>
              </w:rPr>
              <w:t>部</w:t>
            </w:r>
            <w:r>
              <w:rPr>
                <w:spacing w:val="56"/>
                <w:w w:val="101"/>
              </w:rPr>
              <w:t xml:space="preserve"> </w:t>
            </w:r>
            <w:r>
              <w:rPr>
                <w:spacing w:val="-12"/>
                <w14:textOutline w14:w="3263">
                  <w14:solidFill>
                    <w14:srgbClr w14:val="000000"/>
                  </w14:solidFill>
                  <w14:prstDash w14:val="solid"/>
                  <w14:miter w14:lim="10"/>
                </w14:textOutline>
              </w:rPr>
              <w:t>的</w:t>
            </w:r>
            <w:r>
              <w:rPr>
                <w:spacing w:val="40"/>
                <w:w w:val="101"/>
              </w:rPr>
              <w:t xml:space="preserve"> </w:t>
            </w:r>
            <w:r>
              <w:rPr>
                <w:spacing w:val="-12"/>
                <w14:textOutline w14:w="3263">
                  <w14:solidFill>
                    <w14:srgbClr w14:val="000000"/>
                  </w14:solidFill>
                  <w14:prstDash w14:val="solid"/>
                  <w14:miter w14:lim="10"/>
                </w14:textOutline>
              </w:rPr>
              <w:t>距</w:t>
            </w:r>
            <w:r>
              <w:rPr>
                <w:spacing w:val="47"/>
              </w:rPr>
              <w:t xml:space="preserve"> </w:t>
            </w:r>
            <w:r>
              <w:rPr>
                <w:spacing w:val="-12"/>
                <w14:textOutline w14:w="3263">
                  <w14:solidFill>
                    <w14:srgbClr w14:val="000000"/>
                  </w14:solidFill>
                  <w14:prstDash w14:val="solid"/>
                  <w14:miter w14:lim="10"/>
                </w14:textOutline>
              </w:rPr>
              <w:t>离</w:t>
            </w:r>
            <w:r>
              <w:rPr>
                <w:spacing w:val="58"/>
              </w:rPr>
              <w:t xml:space="preserve"> </w:t>
            </w:r>
            <w:r>
              <w:rPr>
                <w:spacing w:val="-12"/>
                <w14:textOutline w14:w="3263">
                  <w14:solidFill>
                    <w14:srgbClr w14:val="000000"/>
                  </w14:solidFill>
                  <w14:prstDash w14:val="solid"/>
                  <w14:miter w14:lim="10"/>
                </w14:textOutline>
              </w:rPr>
              <w:t>，</w:t>
            </w:r>
            <w:r>
              <w:rPr>
                <w:spacing w:val="47"/>
                <w:w w:val="101"/>
              </w:rPr>
              <w:t xml:space="preserve"> </w:t>
            </w:r>
            <w:r>
              <w:rPr>
                <w:spacing w:val="-12"/>
                <w14:textOutline w14:w="3263">
                  <w14:solidFill>
                    <w14:srgbClr w14:val="000000"/>
                  </w14:solidFill>
                  <w14:prstDash w14:val="solid"/>
                  <w14:miter w14:lim="10"/>
                </w14:textOutline>
              </w:rPr>
              <w:t>不</w:t>
            </w:r>
            <w:r>
              <w:rPr>
                <w:spacing w:val="47"/>
              </w:rPr>
              <w:t xml:space="preserve"> </w:t>
            </w:r>
            <w:r>
              <w:rPr>
                <w:spacing w:val="-12"/>
                <w14:textOutline w14:w="3263">
                  <w14:solidFill>
                    <w14:srgbClr w14:val="000000"/>
                  </w14:solidFill>
                  <w14:prstDash w14:val="solid"/>
                  <w14:miter w14:lim="10"/>
                </w14:textOutline>
              </w:rPr>
              <w:t>宜</w:t>
            </w:r>
            <w:r>
              <w:rPr>
                <w:spacing w:val="46"/>
                <w:w w:val="101"/>
              </w:rPr>
              <w:t xml:space="preserve"> </w:t>
            </w:r>
            <w:r>
              <w:rPr>
                <w:spacing w:val="-12"/>
                <w14:textOutline w14:w="3263">
                  <w14:solidFill>
                    <w14:srgbClr w14:val="000000"/>
                  </w14:solidFill>
                  <w14:prstDash w14:val="solid"/>
                  <w14:miter w14:lim="10"/>
                </w14:textOutline>
              </w:rPr>
              <w:t>大</w:t>
            </w:r>
            <w:r>
              <w:rPr>
                <w:spacing w:val="47"/>
              </w:rPr>
              <w:t xml:space="preserve"> </w:t>
            </w:r>
            <w:r>
              <w:rPr>
                <w:spacing w:val="-12"/>
                <w14:textOutline w14:w="3263">
                  <w14:solidFill>
                    <w14:srgbClr w14:val="000000"/>
                  </w14:solidFill>
                  <w14:prstDash w14:val="solid"/>
                  <w14:miter w14:lim="10"/>
                </w14:textOutline>
              </w:rPr>
              <w:t>于</w:t>
            </w:r>
            <w:r>
              <w:rPr>
                <w:spacing w:val="44"/>
              </w:rPr>
              <w:t xml:space="preserve"> </w:t>
            </w:r>
            <w:r>
              <w:rPr>
                <w:spacing w:val="-12"/>
                <w14:textOutline w14:w="3263">
                  <w14:solidFill>
                    <w14:srgbClr w14:val="000000"/>
                  </w14:solidFill>
                  <w14:prstDash w14:val="solid"/>
                  <w14:miter w14:lim="10"/>
                </w14:textOutline>
              </w:rPr>
              <w:t>表</w:t>
            </w:r>
            <w:r>
              <w:rPr>
                <w:spacing w:val="58"/>
              </w:rPr>
              <w:t xml:space="preserve"> </w:t>
            </w:r>
            <w:r>
              <w:rPr>
                <w:spacing w:val="-12"/>
                <w14:textOutline w14:w="3263">
                  <w14:solidFill>
                    <w14:srgbClr w14:val="000000"/>
                  </w14:solidFill>
                  <w14:prstDash w14:val="solid"/>
                  <w14:miter w14:lim="10"/>
                </w14:textOutline>
              </w:rPr>
              <w:t>中</w:t>
            </w:r>
            <w:r>
              <w:rPr>
                <w:spacing w:val="45"/>
              </w:rPr>
              <w:t xml:space="preserve"> </w:t>
            </w:r>
            <w:r>
              <w:rPr>
                <w:spacing w:val="-12"/>
                <w14:textOutline w14:w="3263">
                  <w14:solidFill>
                    <w14:srgbClr w14:val="000000"/>
                  </w14:solidFill>
                  <w14:prstDash w14:val="solid"/>
                  <w14:miter w14:lim="10"/>
                </w14:textOutline>
              </w:rPr>
              <w:t>剪</w:t>
            </w:r>
            <w:r>
              <w:rPr>
                <w:spacing w:val="47"/>
              </w:rPr>
              <w:t xml:space="preserve"> </w:t>
            </w:r>
            <w:r>
              <w:rPr>
                <w:spacing w:val="-12"/>
                <w14:textOutline w14:w="3263">
                  <w14:solidFill>
                    <w14:srgbClr w14:val="000000"/>
                  </w14:solidFill>
                  <w14:prstDash w14:val="solid"/>
                  <w14:miter w14:lim="10"/>
                </w14:textOutline>
              </w:rPr>
              <w:t>力</w:t>
            </w:r>
            <w:r>
              <w:rPr>
                <w:spacing w:val="44"/>
              </w:rPr>
              <w:t xml:space="preserve"> </w:t>
            </w:r>
            <w:r>
              <w:rPr>
                <w:spacing w:val="-12"/>
                <w14:textOutline w14:w="3263">
                  <w14:solidFill>
                    <w14:srgbClr w14:val="000000"/>
                  </w14:solidFill>
                  <w14:prstDash w14:val="solid"/>
                  <w14:miter w14:lim="10"/>
                </w14:textOutline>
              </w:rPr>
              <w:t>墙</w:t>
            </w:r>
            <w:r>
              <w:rPr>
                <w:spacing w:val="58"/>
              </w:rPr>
              <w:t xml:space="preserve"> </w:t>
            </w:r>
            <w:r>
              <w:rPr>
                <w:spacing w:val="-12"/>
                <w14:textOutline w14:w="3263">
                  <w14:solidFill>
                    <w14:srgbClr w14:val="000000"/>
                  </w14:solidFill>
                  <w14:prstDash w14:val="solid"/>
                  <w14:miter w14:lim="10"/>
                </w14:textOutline>
              </w:rPr>
              <w:t>间</w:t>
            </w:r>
            <w:r>
              <w:rPr>
                <w:spacing w:val="43"/>
                <w:w w:val="101"/>
              </w:rPr>
              <w:t xml:space="preserve"> </w:t>
            </w:r>
            <w:r>
              <w:rPr>
                <w:spacing w:val="-12"/>
                <w14:textOutline w14:w="3263">
                  <w14:solidFill>
                    <w14:srgbClr w14:val="000000"/>
                  </w14:solidFill>
                  <w14:prstDash w14:val="solid"/>
                  <w14:miter w14:lim="10"/>
                </w14:textOutline>
              </w:rPr>
              <w:t>距</w:t>
            </w:r>
            <w:r>
              <w:rPr>
                <w:spacing w:val="56"/>
              </w:rPr>
              <w:t xml:space="preserve"> </w:t>
            </w:r>
            <w:r>
              <w:rPr>
                <w:spacing w:val="-12"/>
                <w14:textOutline w14:w="3263">
                  <w14:solidFill>
                    <w14:srgbClr w14:val="000000"/>
                  </w14:solidFill>
                  <w14:prstDash w14:val="solid"/>
                  <w14:miter w14:lim="10"/>
                </w14:textOutline>
              </w:rPr>
              <w:t>的</w:t>
            </w:r>
            <w:r>
              <w:rPr>
                <w:spacing w:val="28"/>
              </w:rPr>
              <w:t xml:space="preserve">  </w:t>
            </w:r>
            <w:r>
              <w:rPr>
                <w:spacing w:val="-12"/>
                <w14:textOutline w14:w="3263">
                  <w14:solidFill>
                    <w14:srgbClr w14:val="000000"/>
                  </w14:solidFill>
                  <w14:prstDash w14:val="solid"/>
                  <w14:miter w14:lim="10"/>
                </w14:textOutline>
              </w:rPr>
              <w:t>1/2</w:t>
            </w:r>
            <w:r>
              <w:rPr>
                <w:spacing w:val="38"/>
              </w:rPr>
              <w:t xml:space="preserve"> </w:t>
            </w:r>
            <w:r>
              <w:rPr>
                <w:spacing w:val="-12"/>
                <w14:textOutline w14:w="3263">
                  <w14:solidFill>
                    <w14:srgbClr w14:val="000000"/>
                  </w14:solidFill>
                  <w14:prstDash w14:val="solid"/>
                  <w14:miter w14:lim="10"/>
                </w14:textOutline>
              </w:rPr>
              <w:t>。</w:t>
            </w:r>
          </w:p>
          <w:p>
            <w:pPr>
              <w:pStyle w:val="TableText"/>
              <w:spacing w:before="18" w:line="222" w:lineRule="auto"/>
              <w:ind w:left="107" w:right="106" w:firstLine="363"/>
            </w:pPr>
            <w:r>
              <w:rPr>
                <w:spacing w:val="2"/>
                <w14:textOutline w14:w="3263">
                  <w14:solidFill>
                    <w14:srgbClr w14:val="000000"/>
                  </w14:solidFill>
                  <w14:prstDash w14:val="solid"/>
                  <w14:miter w14:lim="10"/>
                </w14:textOutline>
              </w:rPr>
              <w:t>2</w:t>
            </w:r>
            <w:r>
              <w:rPr>
                <w:spacing w:val="67"/>
              </w:rPr>
              <w:t xml:space="preserve"> </w:t>
            </w:r>
            <w:r>
              <w:rPr>
                <w:spacing w:val="2"/>
                <w14:textOutline w14:w="3263">
                  <w14:solidFill>
                    <w14:srgbClr w14:val="000000"/>
                  </w14:solidFill>
                  <w14:prstDash w14:val="solid"/>
                  <w14:miter w14:lim="10"/>
                </w14:textOutline>
              </w:rPr>
              <w:t>当剪力墙之间的楼盖有较大开洞时，应注意楼层水平力的传递途径，结构</w:t>
            </w:r>
            <w:r>
              <w:rPr>
                <w:spacing w:val="1"/>
                <w14:textOutline w14:w="3263">
                  <w14:solidFill>
                    <w14:srgbClr w14:val="000000"/>
                  </w14:solidFill>
                  <w14:prstDash w14:val="solid"/>
                  <w14:miter w14:lim="10"/>
                </w14:textOutline>
              </w:rPr>
              <w:t>分析时尚应采用</w:t>
            </w:r>
            <w:r>
              <w:t xml:space="preserve"> </w:t>
            </w:r>
            <w:r>
              <w:rPr>
                <w:spacing w:val="-1"/>
                <w14:textOutline w14:w="3263">
                  <w14:solidFill>
                    <w14:srgbClr w14:val="000000"/>
                  </w14:solidFill>
                  <w14:prstDash w14:val="solid"/>
                  <w14:miter w14:lim="10"/>
                </w14:textOutline>
              </w:rPr>
              <w:t>符合楼面实际刚度的计算模型进行。</w:t>
            </w:r>
          </w:p>
        </w:tc>
        <w:tc>
          <w:tcPr>
            <w:tcW w:w="1259" w:type="dxa"/>
            <w:vAlign w:val="top"/>
          </w:tcPr>
          <w:p>
            <w:pPr>
              <w:rPr>
                <w:rFonts w:ascii="Arial"/>
                <w:sz w:val="21"/>
              </w:rPr>
            </w:pPr>
          </w:p>
        </w:tc>
      </w:tr>
      <w:tr>
        <w:tblPrEx>
          <w:tblW w:w="10463" w:type="dxa"/>
          <w:tblInd w:w="2" w:type="dxa"/>
          <w:tblLayout w:type="fixed"/>
        </w:tblPrEx>
        <w:trPr>
          <w:trHeight w:val="645"/>
        </w:trPr>
        <w:tc>
          <w:tcPr>
            <w:tcW w:w="1281" w:type="dxa"/>
            <w:vMerge/>
            <w:tcBorders>
              <w:top w:val="nil"/>
              <w:bottom w:val="nil"/>
            </w:tcBorders>
            <w:vAlign w:val="top"/>
          </w:tcPr>
          <w:p>
            <w:pPr>
              <w:rPr>
                <w:rFonts w:ascii="Arial"/>
                <w:sz w:val="21"/>
              </w:rPr>
            </w:pPr>
          </w:p>
        </w:tc>
        <w:tc>
          <w:tcPr>
            <w:tcW w:w="7923" w:type="dxa"/>
            <w:vAlign w:val="top"/>
          </w:tcPr>
          <w:p>
            <w:pPr>
              <w:pStyle w:val="TableText"/>
              <w:spacing w:before="93" w:line="241" w:lineRule="auto"/>
              <w:ind w:left="333" w:right="101" w:hanging="224"/>
              <w:rPr>
                <w:rFonts w:ascii="DengXian" w:eastAsia="DengXian" w:hAnsi="DengXian" w:cs="DengXian"/>
                <w:sz w:val="21"/>
                <w:szCs w:val="21"/>
              </w:rPr>
            </w:pPr>
            <w:r>
              <w:rPr>
                <w:spacing w:val="3"/>
              </w:rPr>
              <w:t>5.对于竖向构件的布置，在配合建筑的前提下，把剪力墙核心筒均匀布置在平面两侧和其他合适</w:t>
            </w:r>
            <w:r>
              <w:rPr>
                <w:spacing w:val="16"/>
              </w:rPr>
              <w:t xml:space="preserve"> </w:t>
            </w:r>
            <w:r>
              <w:rPr>
                <w:spacing w:val="-5"/>
              </w:rPr>
              <w:t>位置。柱子尽量对齐核心筒，并使核心筒开洞上下对齐。</w:t>
            </w:r>
            <w:r>
              <w:rPr>
                <w:spacing w:val="60"/>
              </w:rPr>
              <w:t xml:space="preserve"> </w:t>
            </w:r>
            <w:r>
              <w:rPr>
                <w:rFonts w:ascii="DengXian" w:eastAsia="DengXian" w:hAnsi="DengXian" w:cs="DengXian"/>
                <w:b/>
                <w:bCs/>
                <w:spacing w:val="-5"/>
                <w:sz w:val="21"/>
                <w:szCs w:val="21"/>
              </w:rPr>
              <w:t>★</w:t>
            </w:r>
          </w:p>
        </w:tc>
        <w:tc>
          <w:tcPr>
            <w:tcW w:w="1259" w:type="dxa"/>
            <w:vAlign w:val="top"/>
          </w:tcPr>
          <w:p>
            <w:pPr>
              <w:rPr>
                <w:rFonts w:ascii="Arial"/>
                <w:sz w:val="21"/>
              </w:rPr>
            </w:pPr>
          </w:p>
        </w:tc>
      </w:tr>
      <w:tr>
        <w:tblPrEx>
          <w:tblW w:w="10463" w:type="dxa"/>
          <w:tblInd w:w="2" w:type="dxa"/>
          <w:tblLayout w:type="fixed"/>
        </w:tblPrEx>
        <w:trPr>
          <w:trHeight w:val="288"/>
        </w:trPr>
        <w:tc>
          <w:tcPr>
            <w:tcW w:w="1281" w:type="dxa"/>
            <w:vMerge/>
            <w:tcBorders>
              <w:top w:val="nil"/>
              <w:bottom w:val="nil"/>
            </w:tcBorders>
            <w:vAlign w:val="top"/>
          </w:tcPr>
          <w:p>
            <w:pPr>
              <w:rPr>
                <w:rFonts w:ascii="Arial"/>
                <w:sz w:val="21"/>
              </w:rPr>
            </w:pPr>
          </w:p>
        </w:tc>
        <w:tc>
          <w:tcPr>
            <w:tcW w:w="7923" w:type="dxa"/>
            <w:vAlign w:val="top"/>
          </w:tcPr>
          <w:p>
            <w:pPr>
              <w:pStyle w:val="TableText"/>
              <w:spacing w:before="56" w:line="219" w:lineRule="auto"/>
              <w:ind w:left="107"/>
            </w:pPr>
            <w:r>
              <w:rPr>
                <w:spacing w:val="-2"/>
              </w:rPr>
              <w:t>6.框架-剪力墙结构中的楼梯间，周边宜布置剪力墙。</w:t>
            </w:r>
          </w:p>
        </w:tc>
        <w:tc>
          <w:tcPr>
            <w:tcW w:w="1259" w:type="dxa"/>
            <w:vAlign w:val="top"/>
          </w:tcPr>
          <w:p>
            <w:pPr>
              <w:rPr>
                <w:rFonts w:ascii="Arial"/>
                <w:sz w:val="21"/>
              </w:rPr>
            </w:pPr>
          </w:p>
        </w:tc>
      </w:tr>
      <w:tr>
        <w:tblPrEx>
          <w:tblW w:w="10463" w:type="dxa"/>
          <w:tblInd w:w="2" w:type="dxa"/>
          <w:tblLayout w:type="fixed"/>
        </w:tblPrEx>
        <w:trPr>
          <w:trHeight w:val="288"/>
        </w:trPr>
        <w:tc>
          <w:tcPr>
            <w:tcW w:w="1281" w:type="dxa"/>
            <w:vMerge/>
            <w:tcBorders>
              <w:top w:val="nil"/>
              <w:bottom w:val="nil"/>
            </w:tcBorders>
            <w:vAlign w:val="top"/>
          </w:tcPr>
          <w:p>
            <w:pPr>
              <w:rPr>
                <w:rFonts w:ascii="Arial"/>
                <w:sz w:val="21"/>
              </w:rPr>
            </w:pPr>
          </w:p>
        </w:tc>
        <w:tc>
          <w:tcPr>
            <w:tcW w:w="7923" w:type="dxa"/>
            <w:vAlign w:val="top"/>
          </w:tcPr>
          <w:p>
            <w:pPr>
              <w:pStyle w:val="TableText"/>
              <w:spacing w:before="53" w:line="220" w:lineRule="auto"/>
              <w:ind w:left="110"/>
            </w:pPr>
            <w:r>
              <w:rPr>
                <w:spacing w:val="-1"/>
              </w:rPr>
              <w:t>7.减小大跨度连廊的跨度，混凝土结构悬挑梁的悬挑长度控制</w:t>
            </w:r>
            <w:r>
              <w:rPr>
                <w:spacing w:val="-2"/>
              </w:rPr>
              <w:t>在</w:t>
            </w:r>
            <w:r>
              <w:rPr>
                <w:spacing w:val="-37"/>
              </w:rPr>
              <w:t xml:space="preserve"> </w:t>
            </w:r>
            <w:r>
              <w:rPr>
                <w:spacing w:val="-2"/>
              </w:rPr>
              <w:t>4.0</w:t>
            </w:r>
            <w:r>
              <w:rPr>
                <w:spacing w:val="-36"/>
              </w:rPr>
              <w:t xml:space="preserve"> </w:t>
            </w:r>
            <w:r>
              <w:rPr>
                <w:spacing w:val="-2"/>
              </w:rPr>
              <w:t>米以内。</w:t>
            </w:r>
          </w:p>
        </w:tc>
        <w:tc>
          <w:tcPr>
            <w:tcW w:w="1259" w:type="dxa"/>
            <w:vAlign w:val="top"/>
          </w:tcPr>
          <w:p>
            <w:pPr>
              <w:rPr>
                <w:rFonts w:ascii="Arial"/>
                <w:sz w:val="21"/>
              </w:rPr>
            </w:pPr>
          </w:p>
        </w:tc>
      </w:tr>
      <w:tr>
        <w:tblPrEx>
          <w:tblW w:w="10463" w:type="dxa"/>
          <w:tblInd w:w="2" w:type="dxa"/>
          <w:tblLayout w:type="fixed"/>
        </w:tblPrEx>
        <w:trPr>
          <w:trHeight w:val="290"/>
        </w:trPr>
        <w:tc>
          <w:tcPr>
            <w:tcW w:w="1281" w:type="dxa"/>
            <w:vMerge/>
            <w:tcBorders>
              <w:top w:val="nil"/>
            </w:tcBorders>
            <w:vAlign w:val="top"/>
          </w:tcPr>
          <w:p>
            <w:pPr>
              <w:rPr>
                <w:rFonts w:ascii="Arial"/>
                <w:sz w:val="21"/>
              </w:rPr>
            </w:pPr>
          </w:p>
        </w:tc>
        <w:tc>
          <w:tcPr>
            <w:tcW w:w="7923" w:type="dxa"/>
            <w:vAlign w:val="top"/>
          </w:tcPr>
          <w:p>
            <w:pPr>
              <w:pStyle w:val="TableText"/>
              <w:spacing w:before="53" w:line="220" w:lineRule="auto"/>
              <w:ind w:left="106"/>
            </w:pPr>
            <w:r>
              <w:rPr>
                <w:spacing w:val="-2"/>
              </w:rPr>
              <w:t>8.荷载较大的房间、设备避免设置在大跨度房间之上。</w:t>
            </w:r>
          </w:p>
        </w:tc>
        <w:tc>
          <w:tcPr>
            <w:tcW w:w="1259"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9"/>
          <w:cols w:space="708"/>
          <w:titlePg w:val="0"/>
        </w:sectPr>
      </w:pPr>
    </w:p>
    <w:tbl>
      <w:tblPr>
        <w:tblStyle w:val="TableNormal6"/>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7"/>
        <w:gridCol w:w="76"/>
        <w:gridCol w:w="134"/>
        <w:gridCol w:w="7934"/>
        <w:gridCol w:w="165"/>
        <w:gridCol w:w="1087"/>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3"/>
        </w:trPr>
        <w:tc>
          <w:tcPr>
            <w:tcW w:w="1277" w:type="dxa"/>
            <w:gridSpan w:val="3"/>
            <w:vMerge w:val="restart"/>
            <w:tcBorders>
              <w:bottom w:val="nil"/>
            </w:tcBorders>
            <w:vAlign w:val="top"/>
          </w:tcPr>
          <w:p>
            <w:pPr>
              <w:rPr>
                <w:rFonts w:ascii="Arial"/>
                <w:sz w:val="21"/>
              </w:rPr>
            </w:pPr>
          </w:p>
        </w:tc>
        <w:tc>
          <w:tcPr>
            <w:tcW w:w="7934" w:type="dxa"/>
            <w:vAlign w:val="top"/>
          </w:tcPr>
          <w:p>
            <w:pPr>
              <w:pStyle w:val="TableText"/>
              <w:spacing w:before="53" w:line="219" w:lineRule="auto"/>
              <w:ind w:left="110"/>
            </w:pPr>
            <w:r>
              <w:rPr>
                <w:spacing w:val="-2"/>
              </w:rPr>
              <w:t>9.跨柱网布置的设备（如自动扶梯、大的设备</w:t>
            </w:r>
            <w:r>
              <w:rPr>
                <w:spacing w:val="-14"/>
              </w:rPr>
              <w:t>），</w:t>
            </w:r>
            <w:r>
              <w:rPr>
                <w:spacing w:val="-2"/>
              </w:rPr>
              <w:t>需考虑设备对梁下净高的要求。</w:t>
            </w:r>
          </w:p>
        </w:tc>
        <w:tc>
          <w:tcPr>
            <w:tcW w:w="1252" w:type="dxa"/>
            <w:gridSpan w:val="2"/>
            <w:vAlign w:val="top"/>
          </w:tcPr>
          <w:p>
            <w:pPr>
              <w:rPr>
                <w:rFonts w:ascii="Arial"/>
                <w:sz w:val="21"/>
              </w:rPr>
            </w:pPr>
          </w:p>
        </w:tc>
      </w:tr>
      <w:tr>
        <w:tblPrEx>
          <w:tblW w:w="10463" w:type="dxa"/>
          <w:tblInd w:w="2" w:type="dxa"/>
          <w:tblLayout w:type="fixed"/>
        </w:tblPrEx>
        <w:trPr>
          <w:trHeight w:val="285"/>
        </w:trPr>
        <w:tc>
          <w:tcPr>
            <w:tcW w:w="1277" w:type="dxa"/>
            <w:gridSpan w:val="3"/>
            <w:vMerge/>
            <w:tcBorders>
              <w:top w:val="nil"/>
              <w:bottom w:val="nil"/>
            </w:tcBorders>
            <w:vAlign w:val="top"/>
          </w:tcPr>
          <w:p>
            <w:pPr>
              <w:rPr>
                <w:rFonts w:ascii="Arial"/>
                <w:sz w:val="21"/>
              </w:rPr>
            </w:pPr>
          </w:p>
        </w:tc>
        <w:tc>
          <w:tcPr>
            <w:tcW w:w="7934" w:type="dxa"/>
            <w:vAlign w:val="top"/>
          </w:tcPr>
          <w:p>
            <w:pPr>
              <w:pStyle w:val="TableText"/>
              <w:spacing w:before="48" w:line="220" w:lineRule="auto"/>
              <w:ind w:left="123"/>
            </w:pPr>
            <w:r>
              <w:rPr>
                <w:spacing w:val="-2"/>
              </w:rPr>
              <w:t>10.涉及局部转换时，与建筑师协商尽量避免。</w:t>
            </w:r>
          </w:p>
        </w:tc>
        <w:tc>
          <w:tcPr>
            <w:tcW w:w="1252" w:type="dxa"/>
            <w:gridSpan w:val="2"/>
            <w:vAlign w:val="top"/>
          </w:tcPr>
          <w:p>
            <w:pPr>
              <w:rPr>
                <w:rFonts w:ascii="Arial"/>
                <w:sz w:val="21"/>
              </w:rPr>
            </w:pPr>
          </w:p>
        </w:tc>
      </w:tr>
      <w:tr>
        <w:tblPrEx>
          <w:tblW w:w="10463" w:type="dxa"/>
          <w:tblInd w:w="2" w:type="dxa"/>
          <w:tblLayout w:type="fixed"/>
        </w:tblPrEx>
        <w:trPr>
          <w:trHeight w:val="288"/>
        </w:trPr>
        <w:tc>
          <w:tcPr>
            <w:tcW w:w="1277" w:type="dxa"/>
            <w:gridSpan w:val="3"/>
            <w:vMerge/>
            <w:tcBorders>
              <w:top w:val="nil"/>
            </w:tcBorders>
            <w:vAlign w:val="top"/>
          </w:tcPr>
          <w:p>
            <w:pPr>
              <w:rPr>
                <w:rFonts w:ascii="Arial"/>
                <w:sz w:val="21"/>
              </w:rPr>
            </w:pPr>
          </w:p>
        </w:tc>
        <w:tc>
          <w:tcPr>
            <w:tcW w:w="7934" w:type="dxa"/>
            <w:vAlign w:val="top"/>
          </w:tcPr>
          <w:p>
            <w:pPr>
              <w:pStyle w:val="TableText"/>
              <w:spacing w:before="51" w:line="219" w:lineRule="auto"/>
              <w:ind w:left="123"/>
            </w:pPr>
            <w:r>
              <w:rPr>
                <w:spacing w:val="-2"/>
              </w:rPr>
              <w:t>11.综合考虑结构规则性、结构长度、高、低层间沉降差设置变形缝。</w:t>
            </w:r>
          </w:p>
        </w:tc>
        <w:tc>
          <w:tcPr>
            <w:tcW w:w="1252" w:type="dxa"/>
            <w:gridSpan w:val="2"/>
            <w:vAlign w:val="top"/>
          </w:tcPr>
          <w:p>
            <w:pPr>
              <w:rPr>
                <w:rFonts w:ascii="Arial"/>
                <w:sz w:val="21"/>
              </w:rPr>
            </w:pPr>
          </w:p>
        </w:tc>
      </w:tr>
      <w:tr>
        <w:tblPrEx>
          <w:tblW w:w="10463" w:type="dxa"/>
          <w:tblInd w:w="2" w:type="dxa"/>
          <w:tblLayout w:type="fixed"/>
        </w:tblPrEx>
        <w:trPr>
          <w:trHeight w:val="473"/>
        </w:trPr>
        <w:tc>
          <w:tcPr>
            <w:tcW w:w="1277" w:type="dxa"/>
            <w:gridSpan w:val="3"/>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61" w:line="236" w:lineRule="auto"/>
              <w:ind w:left="545"/>
              <w:rPr>
                <w:sz w:val="19"/>
                <w:szCs w:val="19"/>
              </w:rPr>
            </w:pPr>
            <w:r>
              <w:rPr>
                <w:sz w:val="19"/>
                <w:szCs w:val="19"/>
                <w14:textOutline w14:w="3619">
                  <w14:solidFill>
                    <w14:srgbClr w14:val="000000"/>
                  </w14:solidFill>
                  <w14:prstDash w14:val="solid"/>
                  <w14:miter w14:lim="10"/>
                </w14:textOutline>
              </w:rPr>
              <w:t>★</w:t>
            </w:r>
          </w:p>
          <w:p>
            <w:pPr>
              <w:pStyle w:val="TableText"/>
              <w:spacing w:before="15" w:line="222" w:lineRule="auto"/>
              <w:ind w:left="327"/>
              <w:rPr>
                <w:sz w:val="21"/>
                <w:szCs w:val="21"/>
              </w:rPr>
            </w:pPr>
            <w:r>
              <w:rPr>
                <w:spacing w:val="-2"/>
                <w:sz w:val="21"/>
                <w:szCs w:val="21"/>
                <w14:textOutline w14:w="3835">
                  <w14:solidFill>
                    <w14:srgbClr w14:val="000000"/>
                  </w14:solidFill>
                  <w14:prstDash w14:val="solid"/>
                  <w14:miter w14:lim="10"/>
                </w14:textOutline>
              </w:rPr>
              <w:t>地下室</w:t>
            </w:r>
          </w:p>
        </w:tc>
        <w:tc>
          <w:tcPr>
            <w:tcW w:w="7934" w:type="dxa"/>
            <w:vAlign w:val="top"/>
          </w:tcPr>
          <w:p>
            <w:pPr>
              <w:pStyle w:val="TableText"/>
              <w:spacing w:before="24" w:line="225" w:lineRule="auto"/>
              <w:ind w:left="341" w:right="109" w:hanging="218"/>
            </w:pPr>
            <w:r>
              <w:rPr>
                <w:spacing w:val="-3"/>
              </w:rPr>
              <w:t>12.地下室层高对地下室的结构造价影响较大， 在满足功能要求的情况下应尽量减小， 这样地下室</w:t>
            </w:r>
            <w:r>
              <w:rPr>
                <w:spacing w:val="2"/>
              </w:rPr>
              <w:t xml:space="preserve"> </w:t>
            </w:r>
            <w:r>
              <w:rPr>
                <w:spacing w:val="-1"/>
              </w:rPr>
              <w:t>外墙的高度减小、地下室开挖深度小、降水深度小、底板</w:t>
            </w:r>
            <w:r>
              <w:rPr>
                <w:spacing w:val="-2"/>
              </w:rPr>
              <w:t>抗浮水位低。</w:t>
            </w:r>
          </w:p>
        </w:tc>
        <w:tc>
          <w:tcPr>
            <w:tcW w:w="1252" w:type="dxa"/>
            <w:gridSpan w:val="2"/>
            <w:vAlign w:val="top"/>
          </w:tcPr>
          <w:p>
            <w:pPr>
              <w:rPr>
                <w:rFonts w:ascii="Arial"/>
                <w:sz w:val="21"/>
              </w:rPr>
            </w:pPr>
          </w:p>
        </w:tc>
      </w:tr>
      <w:tr>
        <w:tblPrEx>
          <w:tblW w:w="10463" w:type="dxa"/>
          <w:tblInd w:w="2" w:type="dxa"/>
          <w:tblLayout w:type="fixed"/>
        </w:tblPrEx>
        <w:trPr>
          <w:trHeight w:val="3241"/>
        </w:trPr>
        <w:tc>
          <w:tcPr>
            <w:tcW w:w="1277" w:type="dxa"/>
            <w:gridSpan w:val="3"/>
            <w:vMerge/>
            <w:tcBorders>
              <w:top w:val="nil"/>
            </w:tcBorders>
            <w:vAlign w:val="top"/>
          </w:tcPr>
          <w:p>
            <w:pPr>
              <w:rPr>
                <w:rFonts w:ascii="Arial"/>
                <w:sz w:val="21"/>
              </w:rPr>
            </w:pPr>
          </w:p>
        </w:tc>
        <w:tc>
          <w:tcPr>
            <w:tcW w:w="7934" w:type="dxa"/>
            <w:vAlign w:val="top"/>
          </w:tcPr>
          <w:p>
            <w:pPr>
              <w:pStyle w:val="TableText"/>
              <w:spacing w:before="23" w:line="233" w:lineRule="auto"/>
              <w:ind w:left="337" w:right="103" w:hanging="214"/>
            </w:pPr>
            <w:r>
              <w:rPr>
                <w:spacing w:val="4"/>
              </w:rPr>
              <w:t>13.在车位相同的情况下，</w:t>
            </w:r>
            <w:r>
              <w:rPr>
                <w:spacing w:val="-37"/>
              </w:rPr>
              <w:t xml:space="preserve"> </w:t>
            </w:r>
            <w:r>
              <w:rPr>
                <w:spacing w:val="4"/>
              </w:rPr>
              <w:t>图二、图三外墙体积较图一少，通过外轮廓优化，去掉无法利用的空</w:t>
            </w:r>
            <w:r>
              <w:t xml:space="preserve"> </w:t>
            </w:r>
            <w:r>
              <w:t>间，减小建筑面积，可减小底板、顶板及建筑面积的有关费用。当图一（增加的顶板、顶板+其</w:t>
            </w:r>
            <w:r>
              <w:rPr>
                <w:spacing w:val="16"/>
              </w:rPr>
              <w:t xml:space="preserve"> </w:t>
            </w:r>
            <w:r>
              <w:rPr>
                <w:spacing w:val="3"/>
              </w:rPr>
              <w:t>他费用）小于图二或图三（减少的顶板底板费用+</w:t>
            </w:r>
            <w:r>
              <w:rPr>
                <w:spacing w:val="2"/>
              </w:rPr>
              <w:t>增加的基坑支护费用+其他费用）时，宜选择</w:t>
            </w:r>
            <w:r>
              <w:t xml:space="preserve"> </w:t>
            </w:r>
            <w:r>
              <w:rPr>
                <w:spacing w:val="-3"/>
              </w:rPr>
              <w:t>图一；反之选择图二或图三。</w:t>
            </w:r>
          </w:p>
          <w:p>
            <w:pPr>
              <w:spacing w:line="2064" w:lineRule="exact"/>
              <w:ind w:firstLine="210"/>
            </w:pPr>
            <w:r>
              <w:rPr>
                <w:position w:val="-41"/>
              </w:rPr>
              <w:drawing>
                <wp:inline distT="0" distB="0" distL="0" distR="0">
                  <wp:extent cx="4765929" cy="13106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4765929" cy="1310640"/>
                          </a:xfrm>
                          <a:prstGeom prst="rect">
                            <a:avLst/>
                          </a:prstGeom>
                        </pic:spPr>
                      </pic:pic>
                    </a:graphicData>
                  </a:graphic>
                </wp:inline>
              </w:drawing>
            </w:r>
          </w:p>
          <w:p>
            <w:pPr>
              <w:pStyle w:val="TableText"/>
              <w:spacing w:before="30" w:line="209" w:lineRule="auto"/>
              <w:ind w:left="941"/>
            </w:pPr>
            <w:r>
              <w:rPr>
                <w:spacing w:val="-11"/>
              </w:rPr>
              <w:t>图一</w:t>
            </w:r>
            <w:r>
              <w:rPr>
                <w:spacing w:val="1"/>
              </w:rPr>
              <w:t xml:space="preserve">                            </w:t>
            </w:r>
            <w:r>
              <w:rPr>
                <w:spacing w:val="-11"/>
              </w:rPr>
              <w:t>图二</w:t>
            </w:r>
            <w:r>
              <w:rPr>
                <w:spacing w:val="1"/>
              </w:rPr>
              <w:t xml:space="preserve">                         </w:t>
            </w:r>
            <w:r>
              <w:t xml:space="preserve">  </w:t>
            </w:r>
            <w:r>
              <w:rPr>
                <w:spacing w:val="-11"/>
              </w:rPr>
              <w:t>图三</w:t>
            </w:r>
          </w:p>
        </w:tc>
        <w:tc>
          <w:tcPr>
            <w:tcW w:w="1252" w:type="dxa"/>
            <w:gridSpan w:val="2"/>
            <w:vAlign w:val="top"/>
          </w:tcPr>
          <w:p>
            <w:pPr>
              <w:rPr>
                <w:rFonts w:ascii="Arial"/>
                <w:sz w:val="21"/>
              </w:rPr>
            </w:pPr>
          </w:p>
        </w:tc>
      </w:tr>
      <w:tr>
        <w:tblPrEx>
          <w:tblW w:w="10463" w:type="dxa"/>
          <w:tblInd w:w="2" w:type="dxa"/>
          <w:tblLayout w:type="fixed"/>
        </w:tblPrEx>
        <w:trPr>
          <w:trHeight w:val="495"/>
        </w:trPr>
        <w:tc>
          <w:tcPr>
            <w:tcW w:w="10463" w:type="dxa"/>
            <w:gridSpan w:val="6"/>
            <w:shd w:val="clear" w:color="auto" w:fill="B4C6E7"/>
            <w:vAlign w:val="top"/>
          </w:tcPr>
          <w:p>
            <w:pPr>
              <w:spacing w:before="132" w:line="176" w:lineRule="auto"/>
              <w:ind w:left="3971"/>
              <w:rPr>
                <w:rFonts w:ascii="Microsoft YaHei" w:eastAsia="Microsoft YaHei" w:hAnsi="Microsoft YaHei" w:cs="Microsoft YaHei"/>
                <w:sz w:val="28"/>
                <w:szCs w:val="28"/>
              </w:rPr>
            </w:pPr>
            <w:r>
              <w:rPr>
                <w:rFonts w:ascii="Microsoft YaHei" w:eastAsia="Microsoft YaHei" w:hAnsi="Microsoft YaHei" w:cs="Microsoft YaHei"/>
                <w:b/>
                <w:bCs/>
                <w:spacing w:val="-1"/>
                <w:sz w:val="28"/>
                <w:szCs w:val="28"/>
              </w:rPr>
              <w:t>给排水专业审查要点</w:t>
            </w:r>
          </w:p>
        </w:tc>
      </w:tr>
      <w:tr>
        <w:tblPrEx>
          <w:tblW w:w="10463" w:type="dxa"/>
          <w:tblInd w:w="2" w:type="dxa"/>
          <w:tblLayout w:type="fixed"/>
        </w:tblPrEx>
        <w:trPr>
          <w:trHeight w:val="532"/>
        </w:trPr>
        <w:tc>
          <w:tcPr>
            <w:tcW w:w="1143" w:type="dxa"/>
            <w:gridSpan w:val="2"/>
            <w:tcBorders>
              <w:right w:val="single" w:sz="8" w:space="0" w:color="000000"/>
            </w:tcBorders>
            <w:vAlign w:val="top"/>
          </w:tcPr>
          <w:p>
            <w:pPr>
              <w:pStyle w:val="TableText"/>
              <w:spacing w:before="160" w:line="221" w:lineRule="auto"/>
              <w:ind w:left="178"/>
              <w:rPr>
                <w:sz w:val="21"/>
                <w:szCs w:val="21"/>
              </w:rPr>
            </w:pPr>
            <w:r>
              <w:rPr>
                <w:spacing w:val="-6"/>
                <w:sz w:val="21"/>
                <w:szCs w:val="21"/>
                <w14:textOutline w14:w="3835">
                  <w14:solidFill>
                    <w14:srgbClr w14:val="000000"/>
                  </w14:solidFill>
                  <w14:prstDash w14:val="solid"/>
                  <w14:miter w14:lim="10"/>
                </w14:textOutline>
              </w:rPr>
              <w:t>问题列项</w:t>
            </w:r>
          </w:p>
        </w:tc>
        <w:tc>
          <w:tcPr>
            <w:tcW w:w="8233" w:type="dxa"/>
            <w:gridSpan w:val="3"/>
            <w:tcBorders>
              <w:left w:val="single" w:sz="8" w:space="0" w:color="000000"/>
            </w:tcBorders>
            <w:vAlign w:val="top"/>
          </w:tcPr>
          <w:p>
            <w:pPr>
              <w:pStyle w:val="TableText"/>
              <w:spacing w:before="159" w:line="220" w:lineRule="auto"/>
              <w:ind w:left="3174"/>
              <w:rPr>
                <w:sz w:val="21"/>
                <w:szCs w:val="21"/>
              </w:rPr>
            </w:pPr>
            <w:r>
              <w:rPr>
                <w:spacing w:val="-1"/>
                <w:sz w:val="21"/>
                <w:szCs w:val="21"/>
                <w14:textOutline w14:w="3835">
                  <w14:solidFill>
                    <w14:srgbClr w14:val="000000"/>
                  </w14:solidFill>
                  <w14:prstDash w14:val="solid"/>
                  <w14:miter w14:lim="10"/>
                </w14:textOutline>
              </w:rPr>
              <w:t>审查要求及审核依据</w:t>
            </w:r>
          </w:p>
        </w:tc>
        <w:tc>
          <w:tcPr>
            <w:tcW w:w="1087" w:type="dxa"/>
            <w:vAlign w:val="top"/>
          </w:tcPr>
          <w:p>
            <w:pPr>
              <w:spacing w:before="32" w:line="227" w:lineRule="auto"/>
              <w:ind w:left="128"/>
              <w:rPr>
                <w:rFonts w:ascii="DengXian" w:eastAsia="DengXian" w:hAnsi="DengXian" w:cs="DengXian"/>
                <w:sz w:val="21"/>
                <w:szCs w:val="21"/>
              </w:rPr>
            </w:pPr>
            <w:r>
              <w:rPr>
                <w:rFonts w:ascii="DengXian" w:eastAsia="DengXian" w:hAnsi="DengXian" w:cs="DengXian"/>
                <w:b/>
                <w:bCs/>
                <w:spacing w:val="-2"/>
                <w:sz w:val="21"/>
                <w:szCs w:val="21"/>
              </w:rPr>
              <w:t>是否满足</w:t>
            </w:r>
          </w:p>
          <w:p>
            <w:pPr>
              <w:spacing w:before="10" w:line="206" w:lineRule="auto"/>
              <w:ind w:left="245"/>
              <w:rPr>
                <w:rFonts w:ascii="DengXian" w:eastAsia="DengXian" w:hAnsi="DengXian" w:cs="DengXian"/>
                <w:sz w:val="18"/>
                <w:szCs w:val="18"/>
              </w:rPr>
            </w:pPr>
            <w:r>
              <w:rPr>
                <w:rFonts w:ascii="DengXian" w:eastAsia="DengXian" w:hAnsi="DengXian" w:cs="DengXian"/>
                <w:spacing w:val="-11"/>
                <w:sz w:val="18"/>
                <w:szCs w:val="18"/>
              </w:rPr>
              <w:t>(</w:t>
            </w:r>
            <w:r>
              <w:rPr>
                <w:rFonts w:ascii="DengXian" w:eastAsia="DengXian" w:hAnsi="DengXian" w:cs="DengXian"/>
                <w:spacing w:val="10"/>
                <w:sz w:val="18"/>
                <w:szCs w:val="18"/>
              </w:rPr>
              <w:t xml:space="preserve"> </w:t>
            </w:r>
            <w:r>
              <w:rPr>
                <w:rFonts w:ascii="DengXian" w:eastAsia="DengXian" w:hAnsi="DengXian" w:cs="DengXian"/>
                <w:spacing w:val="-11"/>
                <w:sz w:val="18"/>
                <w:szCs w:val="18"/>
              </w:rPr>
              <w:t>√或×)</w:t>
            </w:r>
          </w:p>
        </w:tc>
      </w:tr>
      <w:tr>
        <w:tblPrEx>
          <w:tblW w:w="10463" w:type="dxa"/>
          <w:tblInd w:w="2" w:type="dxa"/>
          <w:tblLayout w:type="fixed"/>
        </w:tblPrEx>
        <w:trPr>
          <w:trHeight w:val="4280"/>
        </w:trPr>
        <w:tc>
          <w:tcPr>
            <w:tcW w:w="1067" w:type="dxa"/>
            <w:tcBorders>
              <w:bottom w:val="nil"/>
              <w:right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9" w:line="228" w:lineRule="auto"/>
              <w:ind w:left="474"/>
              <w:rPr>
                <w:sz w:val="21"/>
                <w:szCs w:val="21"/>
              </w:rPr>
            </w:pPr>
            <w:r>
              <w:rPr>
                <w:sz w:val="21"/>
                <w:szCs w:val="21"/>
                <w14:textOutline w14:w="3835">
                  <w14:solidFill>
                    <w14:srgbClr w14:val="000000"/>
                  </w14:solidFill>
                  <w14:prstDash w14:val="solid"/>
                  <w14:miter w14:lim="10"/>
                </w14:textOutline>
              </w:rPr>
              <w:t>★</w:t>
            </w:r>
          </w:p>
          <w:p>
            <w:pPr>
              <w:pStyle w:val="TableText"/>
              <w:spacing w:before="14" w:line="221" w:lineRule="auto"/>
              <w:ind w:left="156"/>
              <w:rPr>
                <w:sz w:val="21"/>
                <w:szCs w:val="21"/>
              </w:rPr>
            </w:pPr>
            <w:r>
              <w:rPr>
                <w:spacing w:val="-1"/>
                <w:sz w:val="21"/>
                <w:szCs w:val="21"/>
                <w14:textOutline w14:w="3835">
                  <w14:solidFill>
                    <w14:srgbClr w14:val="000000"/>
                  </w14:solidFill>
                  <w14:prstDash w14:val="solid"/>
                  <w14:miter w14:lim="10"/>
                </w14:textOutline>
              </w:rPr>
              <w:t>经济技术</w:t>
            </w:r>
          </w:p>
          <w:p>
            <w:pPr>
              <w:pStyle w:val="TableText"/>
              <w:spacing w:before="20" w:line="221" w:lineRule="auto"/>
              <w:ind w:left="368"/>
              <w:rPr>
                <w:sz w:val="21"/>
                <w:szCs w:val="21"/>
              </w:rPr>
            </w:pPr>
            <w:r>
              <w:rPr>
                <w:spacing w:val="-3"/>
                <w:sz w:val="21"/>
                <w:szCs w:val="21"/>
                <w14:textOutline w14:w="3835">
                  <w14:solidFill>
                    <w14:srgbClr w14:val="000000"/>
                  </w14:solidFill>
                  <w14:prstDash w14:val="solid"/>
                  <w14:miter w14:lim="10"/>
                </w14:textOutline>
              </w:rPr>
              <w:t>指标</w:t>
            </w:r>
          </w:p>
        </w:tc>
        <w:tc>
          <w:tcPr>
            <w:tcW w:w="8309" w:type="dxa"/>
            <w:gridSpan w:val="4"/>
            <w:tcBorders>
              <w:left w:val="nil"/>
              <w:bottom w:val="nil"/>
            </w:tcBorders>
            <w:vAlign w:val="top"/>
          </w:tcPr>
          <w:tbl>
            <w:tblPr>
              <w:tblStyle w:val="TableNormal6"/>
              <w:tblW w:w="8235"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0"/>
              <w:gridCol w:w="1272"/>
              <w:gridCol w:w="806"/>
              <w:gridCol w:w="489"/>
              <w:gridCol w:w="1512"/>
              <w:gridCol w:w="667"/>
              <w:gridCol w:w="197"/>
              <w:gridCol w:w="2582"/>
            </w:tblGrid>
            <w:tr>
              <w:tblPrEx>
                <w:tblW w:w="8235"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0"/>
              </w:trPr>
              <w:tc>
                <w:tcPr>
                  <w:tcW w:w="8235" w:type="dxa"/>
                  <w:gridSpan w:val="8"/>
                  <w:tcBorders>
                    <w:top w:val="nil"/>
                    <w:right w:val="nil"/>
                  </w:tcBorders>
                  <w:vAlign w:val="top"/>
                </w:tcPr>
                <w:p>
                  <w:pPr>
                    <w:pStyle w:val="TableText"/>
                    <w:spacing w:before="33" w:line="208" w:lineRule="auto"/>
                    <w:ind w:left="128"/>
                    <w:rPr>
                      <w:rFonts w:ascii="DengXian" w:eastAsia="DengXian" w:hAnsi="DengXian" w:cs="DengXian"/>
                      <w:sz w:val="21"/>
                      <w:szCs w:val="21"/>
                    </w:rPr>
                  </w:pPr>
                  <w:r>
                    <w:rPr>
                      <w:spacing w:val="-16"/>
                    </w:rPr>
                    <w:t>1.水量控制指标：</w:t>
                  </w:r>
                  <w:r>
                    <w:rPr>
                      <w:spacing w:val="75"/>
                    </w:rPr>
                    <w:t xml:space="preserve"> </w:t>
                  </w:r>
                  <w:r>
                    <w:rPr>
                      <w:rFonts w:ascii="DengXian" w:eastAsia="DengXian" w:hAnsi="DengXian" w:cs="DengXian"/>
                      <w:b/>
                      <w:bCs/>
                      <w:spacing w:val="-16"/>
                      <w:sz w:val="21"/>
                      <w:szCs w:val="21"/>
                    </w:rPr>
                    <w:t>★</w:t>
                  </w:r>
                </w:p>
              </w:tc>
            </w:tr>
            <w:tr>
              <w:tblPrEx>
                <w:tblW w:w="8235" w:type="dxa"/>
                <w:tblInd w:w="71" w:type="dxa"/>
                <w:tblLayout w:type="fixed"/>
              </w:tblPrEx>
              <w:trPr>
                <w:trHeight w:val="264"/>
              </w:trPr>
              <w:tc>
                <w:tcPr>
                  <w:tcW w:w="8235" w:type="dxa"/>
                  <w:gridSpan w:val="8"/>
                  <w:tcBorders>
                    <w:right w:val="nil"/>
                  </w:tcBorders>
                  <w:vAlign w:val="top"/>
                </w:tcPr>
                <w:p>
                  <w:pPr>
                    <w:pStyle w:val="TableText"/>
                    <w:spacing w:before="30" w:line="217" w:lineRule="auto"/>
                    <w:ind w:left="2523"/>
                    <w:rPr>
                      <w:sz w:val="19"/>
                      <w:szCs w:val="19"/>
                    </w:rPr>
                  </w:pPr>
                  <w:r>
                    <w:pict>
                      <v:rect id="_x0000_s1033" style="width:0.5pt;height:13pt;margin-top:0.01pt;margin-left:-406.24pt;mso-position-horizontal-relative:right-margin-area;mso-position-vertical-relative:top-margin-area;position:absolute;z-index:251677696" filled="t" fillcolor="black" stroked="f"/>
                    </w:pict>
                  </w:r>
                  <w:r>
                    <w:pict>
                      <v:rect id="_x0000_s1034" style="width:0.5pt;height:13pt;margin-top:0.01pt;margin-left:-6.08pt;mso-position-horizontal-relative:right-margin-area;mso-position-vertical-relative:top-margin-area;position:absolute;z-index:251676672" filled="t" fillcolor="black" stroked="f"/>
                    </w:pict>
                  </w:r>
                  <w:r>
                    <w:rPr>
                      <w:spacing w:val="9"/>
                      <w:sz w:val="19"/>
                      <w:szCs w:val="19"/>
                      <w14:textOutline w14:w="3619">
                        <w14:solidFill>
                          <w14:srgbClr w14:val="000000"/>
                        </w14:solidFill>
                        <w14:prstDash w14:val="solid"/>
                        <w14:miter w14:lim="10"/>
                      </w14:textOutline>
                    </w:rPr>
                    <w:t>医院生活综合用水量及小时变化系数</w:t>
                  </w:r>
                </w:p>
              </w:tc>
            </w:tr>
            <w:tr>
              <w:tblPrEx>
                <w:tblW w:w="8235" w:type="dxa"/>
                <w:tblInd w:w="71" w:type="dxa"/>
                <w:tblLayout w:type="fixed"/>
              </w:tblPrEx>
              <w:trPr>
                <w:trHeight w:val="525"/>
              </w:trPr>
              <w:tc>
                <w:tcPr>
                  <w:tcW w:w="710" w:type="dxa"/>
                  <w:textDirection w:val="tbRlV"/>
                  <w:vAlign w:val="top"/>
                </w:tcPr>
                <w:p>
                  <w:pPr>
                    <w:pStyle w:val="TableText"/>
                    <w:spacing w:before="199" w:line="218" w:lineRule="auto"/>
                    <w:ind w:left="32"/>
                    <w:rPr>
                      <w:sz w:val="19"/>
                      <w:szCs w:val="19"/>
                    </w:rPr>
                  </w:pPr>
                  <w:r>
                    <w:pict>
                      <v:shape id="_x0000_s1035" style="width:0.5pt;height:26.05pt;margin-top:0;margin-left:-29.86pt;mso-position-horizontal-relative:right-margin-area;mso-position-vertical-relative:top-margin-area;position:absolute;z-index:251668480" coordorigin="0,0" coordsize="10,520" path="m,520l9,520l9,l,l,520xe" filled="t" fillcolor="black" stroked="f"/>
                    </w:pict>
                  </w:r>
                  <w:r>
                    <w:rPr>
                      <w:spacing w:val="9"/>
                      <w:sz w:val="19"/>
                      <w:szCs w:val="19"/>
                      <w14:textOutline w14:w="3619">
                        <w14:solidFill>
                          <w14:srgbClr w14:val="000000"/>
                        </w14:solidFill>
                        <w14:prstDash w14:val="solid"/>
                        <w14:miter w14:lim="10"/>
                      </w14:textOutline>
                    </w:rPr>
                    <w:t>序</w:t>
                  </w:r>
                  <w:r>
                    <w:rPr>
                      <w:spacing w:val="-35"/>
                      <w:sz w:val="19"/>
                      <w:szCs w:val="19"/>
                    </w:rPr>
                    <w:t xml:space="preserve"> </w:t>
                  </w:r>
                  <w:r>
                    <w:rPr>
                      <w:spacing w:val="9"/>
                      <w:sz w:val="19"/>
                      <w:szCs w:val="19"/>
                      <w14:textOutline w14:w="3619">
                        <w14:solidFill>
                          <w14:srgbClr w14:val="000000"/>
                        </w14:solidFill>
                        <w14:prstDash w14:val="solid"/>
                        <w14:miter w14:lim="10"/>
                      </w14:textOutline>
                    </w:rPr>
                    <w:t>号</w:t>
                  </w:r>
                </w:p>
              </w:tc>
              <w:tc>
                <w:tcPr>
                  <w:tcW w:w="1272" w:type="dxa"/>
                  <w:vAlign w:val="top"/>
                </w:tcPr>
                <w:p>
                  <w:pPr>
                    <w:pStyle w:val="TableText"/>
                    <w:spacing w:before="33" w:line="228" w:lineRule="auto"/>
                    <w:ind w:left="437"/>
                    <w:rPr>
                      <w:sz w:val="19"/>
                      <w:szCs w:val="19"/>
                    </w:rPr>
                  </w:pPr>
                  <w:r>
                    <w:rPr>
                      <w:spacing w:val="6"/>
                      <w:sz w:val="19"/>
                      <w:szCs w:val="19"/>
                      <w14:textOutline w14:w="3619">
                        <w14:solidFill>
                          <w14:srgbClr w14:val="000000"/>
                        </w14:solidFill>
                        <w14:prstDash w14:val="solid"/>
                        <w14:miter w14:lim="10"/>
                      </w14:textOutline>
                    </w:rPr>
                    <w:t>类别</w:t>
                  </w:r>
                </w:p>
              </w:tc>
              <w:tc>
                <w:tcPr>
                  <w:tcW w:w="1295" w:type="dxa"/>
                  <w:gridSpan w:val="2"/>
                  <w:vAlign w:val="top"/>
                </w:tcPr>
                <w:p>
                  <w:pPr>
                    <w:pStyle w:val="TableText"/>
                    <w:spacing w:before="33" w:line="229" w:lineRule="auto"/>
                    <w:ind w:left="451"/>
                    <w:rPr>
                      <w:sz w:val="19"/>
                      <w:szCs w:val="19"/>
                    </w:rPr>
                  </w:pPr>
                  <w:r>
                    <w:rPr>
                      <w:spacing w:val="5"/>
                      <w:sz w:val="19"/>
                      <w:szCs w:val="19"/>
                      <w14:textOutline w14:w="3619">
                        <w14:solidFill>
                          <w14:srgbClr w14:val="000000"/>
                        </w14:solidFill>
                        <w14:prstDash w14:val="solid"/>
                        <w14:miter w14:lim="10"/>
                      </w14:textOutline>
                    </w:rPr>
                    <w:t>单位</w:t>
                  </w:r>
                </w:p>
              </w:tc>
              <w:tc>
                <w:tcPr>
                  <w:tcW w:w="1512" w:type="dxa"/>
                  <w:vAlign w:val="top"/>
                </w:tcPr>
                <w:p>
                  <w:pPr>
                    <w:pStyle w:val="TableText"/>
                    <w:spacing w:before="33" w:line="234" w:lineRule="auto"/>
                    <w:ind w:left="159" w:right="152"/>
                    <w:rPr>
                      <w:sz w:val="19"/>
                      <w:szCs w:val="19"/>
                    </w:rPr>
                  </w:pPr>
                  <w:r>
                    <w:rPr>
                      <w:spacing w:val="9"/>
                      <w:sz w:val="19"/>
                      <w:szCs w:val="19"/>
                      <w14:textOutline w14:w="3619">
                        <w14:solidFill>
                          <w14:srgbClr w14:val="000000"/>
                        </w14:solidFill>
                        <w14:prstDash w14:val="solid"/>
                        <w14:miter w14:lim="10"/>
                      </w14:textOutline>
                    </w:rPr>
                    <w:t>生活用水量标</w:t>
                  </w:r>
                  <w:r>
                    <w:rPr>
                      <w:sz w:val="19"/>
                      <w:szCs w:val="19"/>
                    </w:rPr>
                    <w:t xml:space="preserve"> </w:t>
                  </w:r>
                  <w:r>
                    <w:rPr>
                      <w:spacing w:val="7"/>
                      <w:sz w:val="19"/>
                      <w:szCs w:val="19"/>
                      <w14:textOutline w14:w="3619">
                        <w14:solidFill>
                          <w14:srgbClr w14:val="000000"/>
                        </w14:solidFill>
                        <w14:prstDash w14:val="solid"/>
                        <w14:miter w14:lim="10"/>
                      </w14:textOutline>
                    </w:rPr>
                    <w:t>准（最高日）</w:t>
                  </w:r>
                </w:p>
              </w:tc>
              <w:tc>
                <w:tcPr>
                  <w:tcW w:w="864" w:type="dxa"/>
                  <w:gridSpan w:val="2"/>
                  <w:vAlign w:val="top"/>
                </w:tcPr>
                <w:p>
                  <w:pPr>
                    <w:pStyle w:val="TableText"/>
                    <w:spacing w:before="33" w:line="234" w:lineRule="auto"/>
                    <w:ind w:left="135" w:right="129" w:firstLine="4"/>
                    <w:rPr>
                      <w:sz w:val="19"/>
                      <w:szCs w:val="19"/>
                    </w:rPr>
                  </w:pPr>
                  <w:r>
                    <w:rPr>
                      <w:spacing w:val="6"/>
                      <w:sz w:val="19"/>
                      <w:szCs w:val="19"/>
                      <w14:textOutline w14:w="3619">
                        <w14:solidFill>
                          <w14:srgbClr w14:val="000000"/>
                        </w14:solidFill>
                        <w14:prstDash w14:val="solid"/>
                        <w14:miter w14:lim="10"/>
                      </w14:textOutline>
                    </w:rPr>
                    <w:t>小时变</w:t>
                  </w:r>
                  <w:r>
                    <w:rPr>
                      <w:sz w:val="19"/>
                      <w:szCs w:val="19"/>
                    </w:rPr>
                    <w:t xml:space="preserve"> </w:t>
                  </w:r>
                  <w:r>
                    <w:rPr>
                      <w:spacing w:val="7"/>
                      <w:sz w:val="19"/>
                      <w:szCs w:val="19"/>
                      <w14:textOutline w14:w="3619">
                        <w14:solidFill>
                          <w14:srgbClr w14:val="000000"/>
                        </w14:solidFill>
                        <w14:prstDash w14:val="solid"/>
                        <w14:miter w14:lim="10"/>
                      </w14:textOutline>
                    </w:rPr>
                    <w:t>化系数</w:t>
                  </w:r>
                </w:p>
              </w:tc>
              <w:tc>
                <w:tcPr>
                  <w:tcW w:w="2582" w:type="dxa"/>
                  <w:tcBorders>
                    <w:right w:val="nil"/>
                  </w:tcBorders>
                  <w:vAlign w:val="top"/>
                </w:tcPr>
                <w:p>
                  <w:pPr>
                    <w:pStyle w:val="TableText"/>
                    <w:spacing w:before="32" w:line="230" w:lineRule="auto"/>
                    <w:ind w:left="1039"/>
                    <w:rPr>
                      <w:sz w:val="19"/>
                      <w:szCs w:val="19"/>
                    </w:rPr>
                  </w:pPr>
                  <w:r>
                    <w:pict>
                      <v:rect id="_x0000_s1036" style="width:0.5pt;height:26.05pt;margin-top:0;margin-left:-6.08pt;mso-position-horizontal-relative:right-margin-area;mso-position-vertical-relative:top-margin-area;position:absolute;z-index:251667456" filled="t" fillcolor="black" stroked="f"/>
                    </w:pict>
                  </w:r>
                  <w:r>
                    <w:rPr>
                      <w:spacing w:val="5"/>
                      <w:sz w:val="19"/>
                      <w:szCs w:val="19"/>
                      <w14:textOutline w14:w="3619">
                        <w14:solidFill>
                          <w14:srgbClr w14:val="000000"/>
                        </w14:solidFill>
                        <w14:prstDash w14:val="solid"/>
                        <w14:miter w14:lim="10"/>
                      </w14:textOutline>
                    </w:rPr>
                    <w:t>备注</w:t>
                  </w:r>
                </w:p>
              </w:tc>
            </w:tr>
            <w:tr>
              <w:tblPrEx>
                <w:tblW w:w="8235" w:type="dxa"/>
                <w:tblInd w:w="71" w:type="dxa"/>
                <w:tblLayout w:type="fixed"/>
              </w:tblPrEx>
              <w:trPr>
                <w:trHeight w:val="431"/>
              </w:trPr>
              <w:tc>
                <w:tcPr>
                  <w:tcW w:w="710" w:type="dxa"/>
                  <w:vAlign w:val="top"/>
                </w:tcPr>
                <w:p>
                  <w:pPr>
                    <w:pStyle w:val="TableText"/>
                    <w:spacing w:before="55" w:line="182" w:lineRule="auto"/>
                    <w:ind w:left="382"/>
                  </w:pPr>
                  <w:r>
                    <w:pict>
                      <v:rect id="_x0000_s1037" style="width:0.5pt;height:21.4pt;margin-top:0.02pt;margin-left:-29.86pt;mso-position-horizontal-relative:right-margin-area;mso-position-vertical-relative:top-margin-area;position:absolute;z-index:251669504" filled="t" fillcolor="black" stroked="f"/>
                    </w:pict>
                  </w:r>
                  <w:r>
                    <w:t>1</w:t>
                  </w:r>
                </w:p>
              </w:tc>
              <w:tc>
                <w:tcPr>
                  <w:tcW w:w="1272" w:type="dxa"/>
                  <w:vAlign w:val="top"/>
                </w:tcPr>
                <w:p>
                  <w:pPr>
                    <w:pStyle w:val="TableText"/>
                    <w:spacing w:before="25" w:line="220" w:lineRule="auto"/>
                    <w:ind w:left="133"/>
                  </w:pPr>
                  <w:r>
                    <w:rPr>
                      <w:spacing w:val="-4"/>
                    </w:rPr>
                    <w:t>100</w:t>
                  </w:r>
                  <w:r>
                    <w:rPr>
                      <w:spacing w:val="-35"/>
                    </w:rPr>
                    <w:t xml:space="preserve"> </w:t>
                  </w:r>
                  <w:r>
                    <w:rPr>
                      <w:spacing w:val="-4"/>
                    </w:rPr>
                    <w:t>病床以下</w:t>
                  </w:r>
                </w:p>
              </w:tc>
              <w:tc>
                <w:tcPr>
                  <w:tcW w:w="1295" w:type="dxa"/>
                  <w:gridSpan w:val="2"/>
                  <w:vAlign w:val="top"/>
                </w:tcPr>
                <w:p>
                  <w:pPr>
                    <w:pStyle w:val="TableText"/>
                    <w:spacing w:before="25" w:line="220" w:lineRule="auto"/>
                    <w:ind w:left="109"/>
                  </w:pPr>
                  <w:r>
                    <w:rPr>
                      <w:spacing w:val="-1"/>
                    </w:rPr>
                    <w:t>L/(病床·天)</w:t>
                  </w:r>
                </w:p>
              </w:tc>
              <w:tc>
                <w:tcPr>
                  <w:tcW w:w="1512" w:type="dxa"/>
                  <w:vAlign w:val="top"/>
                </w:tcPr>
                <w:p>
                  <w:pPr>
                    <w:pStyle w:val="TableText"/>
                    <w:spacing w:before="28" w:line="209" w:lineRule="auto"/>
                    <w:ind w:left="446"/>
                  </w:pPr>
                  <w:r>
                    <w:rPr>
                      <w:spacing w:val="-2"/>
                    </w:rPr>
                    <w:t>500~800</w:t>
                  </w:r>
                </w:p>
              </w:tc>
              <w:tc>
                <w:tcPr>
                  <w:tcW w:w="864" w:type="dxa"/>
                  <w:gridSpan w:val="2"/>
                  <w:vAlign w:val="top"/>
                </w:tcPr>
                <w:p>
                  <w:pPr>
                    <w:pStyle w:val="TableText"/>
                    <w:spacing w:before="56" w:line="181" w:lineRule="auto"/>
                    <w:ind w:left="301"/>
                  </w:pPr>
                  <w:r>
                    <w:rPr>
                      <w:spacing w:val="-2"/>
                    </w:rPr>
                    <w:t>2.0</w:t>
                  </w:r>
                </w:p>
              </w:tc>
              <w:tc>
                <w:tcPr>
                  <w:tcW w:w="2582" w:type="dxa"/>
                  <w:vMerge w:val="restart"/>
                  <w:tcBorders>
                    <w:bottom w:val="nil"/>
                    <w:right w:val="nil"/>
                  </w:tcBorders>
                  <w:vAlign w:val="top"/>
                </w:tcPr>
                <w:p>
                  <w:pPr>
                    <w:pStyle w:val="TableText"/>
                    <w:spacing w:before="26" w:line="232" w:lineRule="auto"/>
                    <w:ind w:left="113" w:right="228" w:firstLine="11"/>
                    <w:jc w:val="both"/>
                  </w:pPr>
                  <w:r>
                    <w:pict>
                      <v:shape id="_x0000_s1038" style="width:0.5pt;height:58.35pt;margin-top:0.02pt;margin-left:-6.08pt;mso-position-horizontal-relative:right-margin-area;mso-position-vertical-relative:top-margin-area;position:absolute;z-index:251666432" coordorigin="0,0" coordsize="10,1166" path="m,427l9,427l9,l,l,427xem,436l9,436l9,427l,427l,436xem,782l9,782l9,436l,436l,782xem,791l9,791l9,782l,782l,791xem,1166l9,1166l9,791l,791l,1166xe" filled="t" fillcolor="black" stroked="f"/>
                    </w:pict>
                  </w:r>
                  <w:r>
                    <w:rPr>
                      <w:spacing w:val="8"/>
                    </w:rPr>
                    <w:t>1.</w:t>
                  </w:r>
                  <w:r>
                    <w:rPr>
                      <w:spacing w:val="58"/>
                    </w:rPr>
                    <w:t xml:space="preserve"> </w:t>
                  </w:r>
                  <w:r>
                    <w:rPr>
                      <w:spacing w:val="8"/>
                    </w:rPr>
                    <w:t>包括除消防用水及空调</w:t>
                  </w:r>
                  <w:r>
                    <w:t xml:space="preserve"> </w:t>
                  </w:r>
                  <w:r>
                    <w:rPr>
                      <w:spacing w:val="6"/>
                    </w:rPr>
                    <w:t>冷冻设备补充水外的其他部</w:t>
                  </w:r>
                  <w:r>
                    <w:rPr>
                      <w:spacing w:val="2"/>
                    </w:rPr>
                    <w:t xml:space="preserve"> </w:t>
                  </w:r>
                  <w:r>
                    <w:rPr>
                      <w:spacing w:val="-5"/>
                    </w:rPr>
                    <w:t>分综合用水量。</w:t>
                  </w:r>
                </w:p>
                <w:p>
                  <w:pPr>
                    <w:pStyle w:val="TableText"/>
                    <w:spacing w:before="21" w:line="222" w:lineRule="auto"/>
                    <w:ind w:left="114" w:right="229"/>
                  </w:pPr>
                  <w:r>
                    <w:rPr>
                      <w:spacing w:val="9"/>
                    </w:rPr>
                    <w:t>2.</w:t>
                  </w:r>
                  <w:r>
                    <w:rPr>
                      <w:spacing w:val="56"/>
                    </w:rPr>
                    <w:t xml:space="preserve"> </w:t>
                  </w:r>
                  <w:r>
                    <w:rPr>
                      <w:spacing w:val="9"/>
                    </w:rPr>
                    <w:t>不包括水疗、泥疗等设</w:t>
                  </w:r>
                  <w:r>
                    <w:t xml:space="preserve"> </w:t>
                  </w:r>
                  <w:r>
                    <w:rPr>
                      <w:spacing w:val="-7"/>
                    </w:rPr>
                    <w:t>备用水。</w:t>
                  </w:r>
                </w:p>
              </w:tc>
            </w:tr>
            <w:tr>
              <w:tblPrEx>
                <w:tblW w:w="8235" w:type="dxa"/>
                <w:tblInd w:w="71" w:type="dxa"/>
                <w:tblLayout w:type="fixed"/>
              </w:tblPrEx>
              <w:trPr>
                <w:trHeight w:val="350"/>
              </w:trPr>
              <w:tc>
                <w:tcPr>
                  <w:tcW w:w="710" w:type="dxa"/>
                  <w:vAlign w:val="top"/>
                </w:tcPr>
                <w:p>
                  <w:pPr>
                    <w:pStyle w:val="TableText"/>
                    <w:spacing w:before="56" w:line="181" w:lineRule="auto"/>
                    <w:ind w:left="371"/>
                  </w:pPr>
                  <w:r>
                    <w:pict>
                      <v:rect id="_x0000_s1039" style="width:0.5pt;height:17.3pt;margin-top:0.06pt;margin-left:-29.86pt;mso-position-horizontal-relative:right-margin-area;mso-position-vertical-relative:top-margin-area;position:absolute;z-index:251671552" filled="t" fillcolor="black" stroked="f"/>
                    </w:pict>
                  </w:r>
                  <w:r>
                    <w:t>2</w:t>
                  </w:r>
                </w:p>
              </w:tc>
              <w:tc>
                <w:tcPr>
                  <w:tcW w:w="1272" w:type="dxa"/>
                  <w:vAlign w:val="top"/>
                </w:tcPr>
                <w:p>
                  <w:pPr>
                    <w:pStyle w:val="TableText"/>
                    <w:spacing w:before="26" w:line="220" w:lineRule="auto"/>
                    <w:ind w:left="133"/>
                  </w:pPr>
                  <w:r>
                    <w:rPr>
                      <w:spacing w:val="-3"/>
                    </w:rPr>
                    <w:t>101~500</w:t>
                  </w:r>
                  <w:r>
                    <w:rPr>
                      <w:spacing w:val="-35"/>
                    </w:rPr>
                    <w:t xml:space="preserve"> </w:t>
                  </w:r>
                  <w:r>
                    <w:rPr>
                      <w:spacing w:val="-3"/>
                    </w:rPr>
                    <w:t>病床</w:t>
                  </w:r>
                </w:p>
              </w:tc>
              <w:tc>
                <w:tcPr>
                  <w:tcW w:w="1295" w:type="dxa"/>
                  <w:gridSpan w:val="2"/>
                  <w:vAlign w:val="top"/>
                </w:tcPr>
                <w:p>
                  <w:pPr>
                    <w:pStyle w:val="TableText"/>
                    <w:spacing w:before="26" w:line="220" w:lineRule="auto"/>
                    <w:ind w:left="109"/>
                  </w:pPr>
                  <w:r>
                    <w:rPr>
                      <w:spacing w:val="-1"/>
                    </w:rPr>
                    <w:t>L/(病床·天)</w:t>
                  </w:r>
                </w:p>
              </w:tc>
              <w:tc>
                <w:tcPr>
                  <w:tcW w:w="1512" w:type="dxa"/>
                  <w:vAlign w:val="top"/>
                </w:tcPr>
                <w:p>
                  <w:pPr>
                    <w:pStyle w:val="TableText"/>
                    <w:spacing w:before="29" w:line="209" w:lineRule="auto"/>
                    <w:ind w:left="367"/>
                  </w:pPr>
                  <w:r>
                    <w:rPr>
                      <w:spacing w:val="-3"/>
                    </w:rPr>
                    <w:t>1000~1500</w:t>
                  </w:r>
                </w:p>
              </w:tc>
              <w:tc>
                <w:tcPr>
                  <w:tcW w:w="864" w:type="dxa"/>
                  <w:gridSpan w:val="2"/>
                  <w:vAlign w:val="top"/>
                </w:tcPr>
                <w:p>
                  <w:pPr>
                    <w:pStyle w:val="TableText"/>
                    <w:spacing w:before="29" w:line="209" w:lineRule="auto"/>
                    <w:ind w:left="121"/>
                  </w:pPr>
                  <w:r>
                    <w:rPr>
                      <w:spacing w:val="-2"/>
                    </w:rPr>
                    <w:t>2.0~1.5</w:t>
                  </w:r>
                </w:p>
              </w:tc>
              <w:tc>
                <w:tcPr>
                  <w:tcW w:w="2582" w:type="dxa"/>
                  <w:vMerge/>
                  <w:tcBorders>
                    <w:top w:val="nil"/>
                    <w:bottom w:val="nil"/>
                    <w:right w:val="nil"/>
                  </w:tcBorders>
                  <w:vAlign w:val="top"/>
                </w:tcPr>
                <w:p>
                  <w:pPr>
                    <w:rPr>
                      <w:rFonts w:ascii="Arial"/>
                      <w:sz w:val="21"/>
                    </w:rPr>
                  </w:pPr>
                </w:p>
              </w:tc>
            </w:tr>
            <w:tr>
              <w:tblPrEx>
                <w:tblW w:w="8235" w:type="dxa"/>
                <w:tblInd w:w="71" w:type="dxa"/>
                <w:tblLayout w:type="fixed"/>
              </w:tblPrEx>
              <w:trPr>
                <w:trHeight w:val="379"/>
              </w:trPr>
              <w:tc>
                <w:tcPr>
                  <w:tcW w:w="710" w:type="dxa"/>
                  <w:vAlign w:val="top"/>
                </w:tcPr>
                <w:p>
                  <w:pPr>
                    <w:pStyle w:val="TableText"/>
                    <w:spacing w:before="59" w:line="181" w:lineRule="auto"/>
                    <w:ind w:left="372"/>
                  </w:pPr>
                  <w:r>
                    <w:pict>
                      <v:rect id="_x0000_s1040" style="width:0.5pt;height:18.75pt;margin-top:0.07pt;margin-left:-29.86pt;mso-position-horizontal-relative:right-margin-area;mso-position-vertical-relative:top-margin-area;position:absolute;z-index:251670528" filled="t" fillcolor="black" stroked="f"/>
                    </w:pict>
                  </w:r>
                  <w:r>
                    <w:t>3</w:t>
                  </w:r>
                </w:p>
              </w:tc>
              <w:tc>
                <w:tcPr>
                  <w:tcW w:w="1272" w:type="dxa"/>
                  <w:vAlign w:val="top"/>
                </w:tcPr>
                <w:p>
                  <w:pPr>
                    <w:pStyle w:val="TableText"/>
                    <w:spacing w:before="28" w:line="220" w:lineRule="auto"/>
                    <w:ind w:left="123"/>
                  </w:pPr>
                  <w:r>
                    <w:rPr>
                      <w:spacing w:val="-3"/>
                    </w:rPr>
                    <w:t>500</w:t>
                  </w:r>
                  <w:r>
                    <w:rPr>
                      <w:spacing w:val="-33"/>
                    </w:rPr>
                    <w:t xml:space="preserve"> </w:t>
                  </w:r>
                  <w:r>
                    <w:rPr>
                      <w:spacing w:val="-3"/>
                    </w:rPr>
                    <w:t>病床以下</w:t>
                  </w:r>
                </w:p>
              </w:tc>
              <w:tc>
                <w:tcPr>
                  <w:tcW w:w="1295" w:type="dxa"/>
                  <w:gridSpan w:val="2"/>
                  <w:vAlign w:val="top"/>
                </w:tcPr>
                <w:p>
                  <w:pPr>
                    <w:pStyle w:val="TableText"/>
                    <w:spacing w:before="28" w:line="220" w:lineRule="auto"/>
                    <w:ind w:left="109"/>
                  </w:pPr>
                  <w:r>
                    <w:rPr>
                      <w:spacing w:val="-1"/>
                    </w:rPr>
                    <w:t>L/(病床·天)</w:t>
                  </w:r>
                </w:p>
              </w:tc>
              <w:tc>
                <w:tcPr>
                  <w:tcW w:w="1512" w:type="dxa"/>
                  <w:vAlign w:val="top"/>
                </w:tcPr>
                <w:p>
                  <w:pPr>
                    <w:pStyle w:val="TableText"/>
                    <w:spacing w:before="32" w:line="209" w:lineRule="auto"/>
                    <w:ind w:left="367"/>
                  </w:pPr>
                  <w:r>
                    <w:rPr>
                      <w:spacing w:val="-3"/>
                    </w:rPr>
                    <w:t>1500~2000</w:t>
                  </w:r>
                </w:p>
              </w:tc>
              <w:tc>
                <w:tcPr>
                  <w:tcW w:w="864" w:type="dxa"/>
                  <w:gridSpan w:val="2"/>
                  <w:vAlign w:val="top"/>
                </w:tcPr>
                <w:p>
                  <w:pPr>
                    <w:pStyle w:val="TableText"/>
                    <w:spacing w:before="32" w:line="209" w:lineRule="auto"/>
                    <w:ind w:left="132"/>
                  </w:pPr>
                  <w:r>
                    <w:rPr>
                      <w:spacing w:val="-3"/>
                    </w:rPr>
                    <w:t>1.8~1.5</w:t>
                  </w:r>
                </w:p>
              </w:tc>
              <w:tc>
                <w:tcPr>
                  <w:tcW w:w="2582" w:type="dxa"/>
                  <w:vMerge/>
                  <w:tcBorders>
                    <w:top w:val="nil"/>
                    <w:right w:val="nil"/>
                  </w:tcBorders>
                  <w:vAlign w:val="top"/>
                </w:tcPr>
                <w:p>
                  <w:pPr>
                    <w:rPr>
                      <w:rFonts w:ascii="Arial"/>
                      <w:sz w:val="21"/>
                    </w:rPr>
                  </w:pPr>
                </w:p>
              </w:tc>
            </w:tr>
            <w:tr>
              <w:tblPrEx>
                <w:tblW w:w="8235" w:type="dxa"/>
                <w:tblInd w:w="71" w:type="dxa"/>
                <w:tblLayout w:type="fixed"/>
              </w:tblPrEx>
              <w:trPr>
                <w:trHeight w:val="264"/>
              </w:trPr>
              <w:tc>
                <w:tcPr>
                  <w:tcW w:w="8235" w:type="dxa"/>
                  <w:gridSpan w:val="8"/>
                  <w:tcBorders>
                    <w:right w:val="nil"/>
                  </w:tcBorders>
                  <w:vAlign w:val="top"/>
                </w:tcPr>
                <w:p>
                  <w:pPr>
                    <w:rPr>
                      <w:rFonts w:ascii="Arial"/>
                      <w:sz w:val="21"/>
                    </w:rPr>
                  </w:pPr>
                </w:p>
              </w:tc>
            </w:tr>
            <w:tr>
              <w:tblPrEx>
                <w:tblW w:w="8235" w:type="dxa"/>
                <w:tblInd w:w="71" w:type="dxa"/>
                <w:tblLayout w:type="fixed"/>
              </w:tblPrEx>
              <w:trPr>
                <w:trHeight w:val="266"/>
              </w:trPr>
              <w:tc>
                <w:tcPr>
                  <w:tcW w:w="8235" w:type="dxa"/>
                  <w:gridSpan w:val="8"/>
                  <w:tcBorders>
                    <w:right w:val="nil"/>
                  </w:tcBorders>
                  <w:vAlign w:val="top"/>
                </w:tcPr>
                <w:p>
                  <w:pPr>
                    <w:pStyle w:val="TableText"/>
                    <w:spacing w:before="33" w:line="216" w:lineRule="auto"/>
                    <w:ind w:left="2729"/>
                    <w:rPr>
                      <w:sz w:val="19"/>
                      <w:szCs w:val="19"/>
                    </w:rPr>
                  </w:pPr>
                  <w:r>
                    <w:pict>
                      <v:rect id="_x0000_s1041" style="width:0.5pt;height:13.1pt;margin-top:0.06pt;margin-left:-406.24pt;mso-position-horizontal-relative:right-margin-area;mso-position-vertical-relative:top-margin-area;position:absolute;z-index:251673600" filled="t" fillcolor="black" stroked="f"/>
                    </w:pict>
                  </w:r>
                  <w:r>
                    <w:pict>
                      <v:rect id="_x0000_s1042" style="width:0.5pt;height:13.1pt;margin-top:0.06pt;margin-left:-5.6pt;mso-position-horizontal-relative:right-margin-area;mso-position-vertical-relative:top-margin-area;position:absolute;z-index:251672576" filled="t" fillcolor="black" stroked="f"/>
                    </w:pict>
                  </w:r>
                  <w:r>
                    <w:rPr>
                      <w:spacing w:val="9"/>
                      <w:sz w:val="19"/>
                      <w:szCs w:val="19"/>
                      <w14:textOutline w14:w="3619">
                        <w14:solidFill>
                          <w14:srgbClr w14:val="000000"/>
                        </w14:solidFill>
                        <w14:prstDash w14:val="solid"/>
                        <w14:miter w14:lim="10"/>
                      </w14:textOutline>
                    </w:rPr>
                    <w:t>医院平均日污水量、日变化系数</w:t>
                  </w:r>
                </w:p>
              </w:tc>
            </w:tr>
            <w:tr>
              <w:tblPrEx>
                <w:tblW w:w="8235" w:type="dxa"/>
                <w:tblInd w:w="71" w:type="dxa"/>
                <w:tblLayout w:type="fixed"/>
              </w:tblPrEx>
              <w:trPr>
                <w:trHeight w:val="264"/>
              </w:trPr>
              <w:tc>
                <w:tcPr>
                  <w:tcW w:w="2788" w:type="dxa"/>
                  <w:gridSpan w:val="3"/>
                  <w:vAlign w:val="top"/>
                </w:tcPr>
                <w:p>
                  <w:pPr>
                    <w:pStyle w:val="TableText"/>
                    <w:spacing w:before="31" w:line="216" w:lineRule="auto"/>
                    <w:ind w:left="1060"/>
                    <w:rPr>
                      <w:sz w:val="19"/>
                      <w:szCs w:val="19"/>
                    </w:rPr>
                  </w:pPr>
                  <w:r>
                    <w:pict>
                      <v:rect id="_x0000_s1043" style="width:0.5pt;height:13pt;margin-top:0.07pt;margin-left:-133.76pt;mso-position-horizontal-relative:right-margin-area;mso-position-vertical-relative:top-margin-area;position:absolute;z-index:251675648" filled="t" fillcolor="black" stroked="f"/>
                    </w:pict>
                  </w:r>
                  <w:r>
                    <w:rPr>
                      <w:spacing w:val="6"/>
                      <w:sz w:val="19"/>
                      <w:szCs w:val="19"/>
                      <w14:textOutline w14:w="3619">
                        <w14:solidFill>
                          <w14:srgbClr w14:val="000000"/>
                        </w14:solidFill>
                        <w14:prstDash w14:val="solid"/>
                        <w14:miter w14:lim="10"/>
                      </w14:textOutline>
                    </w:rPr>
                    <w:t>医院类型</w:t>
                  </w:r>
                </w:p>
              </w:tc>
              <w:tc>
                <w:tcPr>
                  <w:tcW w:w="2668" w:type="dxa"/>
                  <w:gridSpan w:val="3"/>
                  <w:vAlign w:val="top"/>
                </w:tcPr>
                <w:p>
                  <w:pPr>
                    <w:pStyle w:val="TableText"/>
                    <w:spacing w:before="31" w:line="216" w:lineRule="auto"/>
                    <w:ind w:left="207"/>
                    <w:rPr>
                      <w:sz w:val="19"/>
                      <w:szCs w:val="19"/>
                    </w:rPr>
                  </w:pPr>
                  <w:r>
                    <w:rPr>
                      <w:spacing w:val="8"/>
                      <w:sz w:val="19"/>
                      <w:szCs w:val="19"/>
                      <w14:textOutline w14:w="3619">
                        <w14:solidFill>
                          <w14:srgbClr w14:val="000000"/>
                        </w14:solidFill>
                        <w14:prstDash w14:val="solid"/>
                        <w14:miter w14:lim="10"/>
                      </w14:textOutline>
                    </w:rPr>
                    <w:t>平均日污水量</w:t>
                  </w:r>
                  <w:r>
                    <w:rPr>
                      <w:spacing w:val="-37"/>
                      <w:sz w:val="19"/>
                      <w:szCs w:val="19"/>
                    </w:rPr>
                    <w:t xml:space="preserve"> </w:t>
                  </w:r>
                  <w:r>
                    <w:rPr>
                      <w:spacing w:val="8"/>
                      <w:sz w:val="19"/>
                      <w:szCs w:val="19"/>
                      <w14:textOutline w14:w="3619">
                        <w14:solidFill>
                          <w14:srgbClr w14:val="000000"/>
                        </w14:solidFill>
                        <w14:prstDash w14:val="solid"/>
                        <w14:miter w14:lim="10"/>
                      </w14:textOutline>
                    </w:rPr>
                    <w:t>L/(床·天)</w:t>
                  </w:r>
                </w:p>
              </w:tc>
              <w:tc>
                <w:tcPr>
                  <w:tcW w:w="2779" w:type="dxa"/>
                  <w:gridSpan w:val="2"/>
                  <w:tcBorders>
                    <w:right w:val="nil"/>
                  </w:tcBorders>
                  <w:vAlign w:val="top"/>
                </w:tcPr>
                <w:p>
                  <w:pPr>
                    <w:pStyle w:val="TableText"/>
                    <w:spacing w:before="31" w:line="216" w:lineRule="auto"/>
                    <w:ind w:left="797"/>
                    <w:rPr>
                      <w:sz w:val="19"/>
                      <w:szCs w:val="19"/>
                    </w:rPr>
                  </w:pPr>
                  <w:r>
                    <w:pict>
                      <v:rect id="_x0000_s1044" style="width:0.5pt;height:13pt;margin-top:0.07pt;margin-left:-5.6pt;mso-position-horizontal-relative:right-margin-area;mso-position-vertical-relative:top-margin-area;position:absolute;z-index:251674624" filled="t" fillcolor="black" stroked="f"/>
                    </w:pict>
                  </w:r>
                  <w:r>
                    <w:rPr>
                      <w:spacing w:val="1"/>
                      <w:sz w:val="19"/>
                      <w:szCs w:val="19"/>
                      <w14:textOutline w14:w="3619">
                        <w14:solidFill>
                          <w14:srgbClr w14:val="000000"/>
                        </w14:solidFill>
                        <w14:prstDash w14:val="solid"/>
                        <w14:miter w14:lim="10"/>
                      </w14:textOutline>
                    </w:rPr>
                    <w:t>日变化系数</w:t>
                  </w:r>
                  <w:r>
                    <w:rPr>
                      <w:spacing w:val="-36"/>
                      <w:sz w:val="19"/>
                      <w:szCs w:val="19"/>
                    </w:rPr>
                    <w:t xml:space="preserve"> </w:t>
                  </w:r>
                  <w:r>
                    <w:rPr>
                      <w:spacing w:val="1"/>
                      <w:sz w:val="19"/>
                      <w:szCs w:val="19"/>
                      <w14:textOutline w14:w="3619">
                        <w14:solidFill>
                          <w14:srgbClr w14:val="000000"/>
                        </w14:solidFill>
                        <w14:prstDash w14:val="solid"/>
                        <w14:miter w14:lim="10"/>
                      </w14:textOutline>
                    </w:rPr>
                    <w:t>K</w:t>
                  </w:r>
                </w:p>
              </w:tc>
            </w:tr>
            <w:tr>
              <w:tblPrEx>
                <w:tblW w:w="8235" w:type="dxa"/>
                <w:tblInd w:w="71" w:type="dxa"/>
                <w:tblLayout w:type="fixed"/>
              </w:tblPrEx>
              <w:trPr>
                <w:trHeight w:val="237"/>
              </w:trPr>
              <w:tc>
                <w:tcPr>
                  <w:tcW w:w="2788" w:type="dxa"/>
                  <w:gridSpan w:val="3"/>
                  <w:vAlign w:val="top"/>
                </w:tcPr>
                <w:p>
                  <w:pPr>
                    <w:pStyle w:val="TableText"/>
                    <w:spacing w:before="27" w:line="205" w:lineRule="auto"/>
                    <w:ind w:left="285"/>
                  </w:pPr>
                  <w:r>
                    <w:pict>
                      <v:rect id="_x0000_s1045" style="width:0.5pt;height:11.65pt;margin-top:0.08pt;margin-left:-133.76pt;mso-position-horizontal-relative:right-margin-area;mso-position-vertical-relative:top-margin-area;position:absolute;z-index:251682816" filled="t" fillcolor="black" stroked="f"/>
                    </w:pict>
                  </w:r>
                  <w:r>
                    <w:rPr>
                      <w:spacing w:val="-1"/>
                    </w:rPr>
                    <w:t>设备比较齐全的大型综合医院</w:t>
                  </w:r>
                </w:p>
              </w:tc>
              <w:tc>
                <w:tcPr>
                  <w:tcW w:w="2668" w:type="dxa"/>
                  <w:gridSpan w:val="3"/>
                  <w:vAlign w:val="top"/>
                </w:tcPr>
                <w:p>
                  <w:pPr>
                    <w:pStyle w:val="TableText"/>
                    <w:spacing w:before="30" w:line="202" w:lineRule="auto"/>
                    <w:ind w:left="1022"/>
                  </w:pPr>
                  <w:r>
                    <w:rPr>
                      <w:spacing w:val="-1"/>
                    </w:rPr>
                    <w:t>650~800</w:t>
                  </w:r>
                </w:p>
              </w:tc>
              <w:tc>
                <w:tcPr>
                  <w:tcW w:w="2779" w:type="dxa"/>
                  <w:gridSpan w:val="2"/>
                  <w:tcBorders>
                    <w:right w:val="nil"/>
                  </w:tcBorders>
                  <w:vAlign w:val="top"/>
                </w:tcPr>
                <w:p>
                  <w:pPr>
                    <w:pStyle w:val="TableText"/>
                    <w:spacing w:before="30" w:line="202" w:lineRule="auto"/>
                    <w:ind w:left="1026"/>
                  </w:pPr>
                  <w:r>
                    <w:pict>
                      <v:rect id="_x0000_s1046" style="width:0.5pt;height:11.65pt;margin-top:0.08pt;margin-left:-5.6pt;mso-position-horizontal-relative:right-margin-area;mso-position-vertical-relative:top-margin-area;position:absolute;z-index:251680768" filled="t" fillcolor="black" stroked="f"/>
                    </w:pict>
                  </w:r>
                  <w:r>
                    <w:rPr>
                      <w:spacing w:val="-2"/>
                    </w:rPr>
                    <w:t>2.0~2.2</w:t>
                  </w:r>
                </w:p>
              </w:tc>
            </w:tr>
            <w:tr>
              <w:tblPrEx>
                <w:tblW w:w="8235" w:type="dxa"/>
                <w:tblInd w:w="71" w:type="dxa"/>
                <w:tblLayout w:type="fixed"/>
              </w:tblPrEx>
              <w:trPr>
                <w:trHeight w:val="240"/>
              </w:trPr>
              <w:tc>
                <w:tcPr>
                  <w:tcW w:w="2788" w:type="dxa"/>
                  <w:gridSpan w:val="3"/>
                  <w:vAlign w:val="top"/>
                </w:tcPr>
                <w:p>
                  <w:pPr>
                    <w:pStyle w:val="TableText"/>
                    <w:spacing w:before="27" w:line="208" w:lineRule="auto"/>
                    <w:ind w:left="645"/>
                  </w:pPr>
                  <w:r>
                    <w:pict>
                      <v:rect id="_x0000_s1047" style="width:0.5pt;height:11.8pt;margin-top:0.1pt;margin-left:-133.76pt;mso-position-horizontal-relative:right-margin-area;mso-position-vertical-relative:top-margin-area;position:absolute;z-index:251679744" filled="t" fillcolor="black" stroked="f"/>
                    </w:pict>
                  </w:r>
                  <w:r>
                    <w:rPr>
                      <w:spacing w:val="-2"/>
                    </w:rPr>
                    <w:t>一般设备的中型医院</w:t>
                  </w:r>
                </w:p>
              </w:tc>
              <w:tc>
                <w:tcPr>
                  <w:tcW w:w="2668" w:type="dxa"/>
                  <w:gridSpan w:val="3"/>
                  <w:vAlign w:val="top"/>
                </w:tcPr>
                <w:p>
                  <w:pPr>
                    <w:pStyle w:val="TableText"/>
                    <w:spacing w:before="30" w:line="205" w:lineRule="auto"/>
                    <w:ind w:left="1024"/>
                  </w:pPr>
                  <w:r>
                    <w:rPr>
                      <w:spacing w:val="-2"/>
                    </w:rPr>
                    <w:t>500~600</w:t>
                  </w:r>
                </w:p>
              </w:tc>
              <w:tc>
                <w:tcPr>
                  <w:tcW w:w="2779" w:type="dxa"/>
                  <w:gridSpan w:val="2"/>
                  <w:tcBorders>
                    <w:right w:val="nil"/>
                  </w:tcBorders>
                  <w:vAlign w:val="top"/>
                </w:tcPr>
                <w:p>
                  <w:pPr>
                    <w:pStyle w:val="TableText"/>
                    <w:spacing w:before="30" w:line="205" w:lineRule="auto"/>
                    <w:ind w:left="1026"/>
                  </w:pPr>
                  <w:r>
                    <w:pict>
                      <v:rect id="_x0000_s1048" style="width:0.5pt;height:11.8pt;margin-top:0.1pt;margin-left:-5.6pt;mso-position-horizontal-relative:right-margin-area;mso-position-vertical-relative:top-margin-area;position:absolute;z-index:251678720" filled="t" fillcolor="black" stroked="f"/>
                    </w:pict>
                  </w:r>
                  <w:r>
                    <w:rPr>
                      <w:spacing w:val="-2"/>
                    </w:rPr>
                    <w:t>2.2~2.5</w:t>
                  </w:r>
                </w:p>
              </w:tc>
            </w:tr>
            <w:tr>
              <w:tblPrEx>
                <w:tblW w:w="8235" w:type="dxa"/>
                <w:tblInd w:w="71" w:type="dxa"/>
                <w:tblLayout w:type="fixed"/>
              </w:tblPrEx>
              <w:trPr>
                <w:trHeight w:val="237"/>
              </w:trPr>
              <w:tc>
                <w:tcPr>
                  <w:tcW w:w="2788" w:type="dxa"/>
                  <w:gridSpan w:val="3"/>
                  <w:vAlign w:val="top"/>
                </w:tcPr>
                <w:p>
                  <w:pPr>
                    <w:pStyle w:val="TableText"/>
                    <w:spacing w:before="27" w:line="205" w:lineRule="auto"/>
                    <w:ind w:left="1098"/>
                  </w:pPr>
                  <w:r>
                    <w:pict>
                      <v:rect id="_x0000_s1049" style="width:0.5pt;height:11.65pt;margin-top:0.09pt;margin-left:-133.76pt;mso-position-horizontal-relative:right-margin-area;mso-position-vertical-relative:top-margin-area;position:absolute;z-index:251683840" filled="t" fillcolor="black" stroked="f"/>
                    </w:pict>
                  </w:r>
                  <w:r>
                    <w:rPr>
                      <w:spacing w:val="-3"/>
                    </w:rPr>
                    <w:t>小型医院</w:t>
                  </w:r>
                </w:p>
              </w:tc>
              <w:tc>
                <w:tcPr>
                  <w:tcW w:w="2668" w:type="dxa"/>
                  <w:gridSpan w:val="3"/>
                  <w:vAlign w:val="top"/>
                </w:tcPr>
                <w:p>
                  <w:pPr>
                    <w:pStyle w:val="TableText"/>
                    <w:spacing w:before="30" w:line="202" w:lineRule="auto"/>
                    <w:ind w:left="1024"/>
                  </w:pPr>
                  <w:r>
                    <w:rPr>
                      <w:spacing w:val="-2"/>
                    </w:rPr>
                    <w:t>350~400</w:t>
                  </w:r>
                </w:p>
              </w:tc>
              <w:tc>
                <w:tcPr>
                  <w:tcW w:w="2779" w:type="dxa"/>
                  <w:gridSpan w:val="2"/>
                  <w:tcBorders>
                    <w:right w:val="nil"/>
                  </w:tcBorders>
                  <w:vAlign w:val="top"/>
                </w:tcPr>
                <w:p>
                  <w:pPr>
                    <w:pStyle w:val="TableText"/>
                    <w:spacing w:before="57" w:line="174" w:lineRule="auto"/>
                    <w:ind w:left="1206"/>
                  </w:pPr>
                  <w:r>
                    <w:pict>
                      <v:rect id="_x0000_s1050" style="width:0.5pt;height:11.65pt;margin-top:0.09pt;margin-left:-5.6pt;mso-position-horizontal-relative:right-margin-area;mso-position-vertical-relative:top-margin-area;position:absolute;z-index:251681792" filled="t" fillcolor="black" stroked="f"/>
                    </w:pict>
                  </w:r>
                  <w:r>
                    <w:rPr>
                      <w:spacing w:val="-2"/>
                    </w:rPr>
                    <w:t>2.5</w:t>
                  </w:r>
                </w:p>
              </w:tc>
            </w:tr>
            <w:tr>
              <w:tblPrEx>
                <w:tblW w:w="8235" w:type="dxa"/>
                <w:tblInd w:w="71" w:type="dxa"/>
                <w:tblLayout w:type="fixed"/>
              </w:tblPrEx>
              <w:trPr>
                <w:trHeight w:val="472"/>
              </w:trPr>
              <w:tc>
                <w:tcPr>
                  <w:tcW w:w="8235" w:type="dxa"/>
                  <w:gridSpan w:val="8"/>
                  <w:tcBorders>
                    <w:right w:val="nil"/>
                  </w:tcBorders>
                  <w:vAlign w:val="top"/>
                </w:tcPr>
                <w:p>
                  <w:pPr>
                    <w:pStyle w:val="TableText"/>
                    <w:spacing w:before="27" w:line="223" w:lineRule="auto"/>
                    <w:ind w:left="343" w:right="132" w:hanging="1"/>
                  </w:pPr>
                  <w:r>
                    <w:rPr>
                      <w:spacing w:val="-2"/>
                    </w:rPr>
                    <w:t>注：污水日变化系数 K 值与污水量大小有关，污水量小，取上限值；污水量大，取下限值。平均日</w:t>
                  </w:r>
                  <w:r>
                    <w:rPr>
                      <w:spacing w:val="15"/>
                    </w:rPr>
                    <w:t xml:space="preserve"> </w:t>
                  </w:r>
                  <w:r>
                    <w:rPr>
                      <w:spacing w:val="-1"/>
                    </w:rPr>
                    <w:t>污水量上限值为带有病原体污水和普通生活污水量；下限值为带有病原体污水量。</w:t>
                  </w:r>
                </w:p>
              </w:tc>
            </w:tr>
            <w:tr>
              <w:tblPrEx>
                <w:tblW w:w="8235" w:type="dxa"/>
                <w:tblInd w:w="71" w:type="dxa"/>
                <w:tblLayout w:type="fixed"/>
              </w:tblPrEx>
              <w:trPr>
                <w:trHeight w:val="472"/>
              </w:trPr>
              <w:tc>
                <w:tcPr>
                  <w:tcW w:w="8235" w:type="dxa"/>
                  <w:gridSpan w:val="8"/>
                  <w:tcBorders>
                    <w:right w:val="nil"/>
                  </w:tcBorders>
                  <w:vAlign w:val="top"/>
                </w:tcPr>
                <w:p>
                  <w:pPr>
                    <w:pStyle w:val="TableText"/>
                    <w:spacing w:before="29" w:line="222" w:lineRule="auto"/>
                    <w:ind w:left="345" w:right="103" w:hanging="229"/>
                  </w:pPr>
                  <w:r>
                    <w:rPr>
                      <w:spacing w:val="2"/>
                    </w:rPr>
                    <w:t>2.热源选择：根据热水系统体量，优先选择锅炉提供的高温热水或蒸汽为热源，多台燃气热水器并联</w:t>
                  </w:r>
                  <w:r>
                    <w:t xml:space="preserve"> </w:t>
                  </w:r>
                  <w:r>
                    <w:rPr>
                      <w:spacing w:val="-5"/>
                    </w:rPr>
                    <w:t>系统成本偏高。</w:t>
                  </w:r>
                </w:p>
              </w:tc>
            </w:tr>
            <w:tr>
              <w:tblPrEx>
                <w:tblW w:w="8235" w:type="dxa"/>
                <w:tblInd w:w="71" w:type="dxa"/>
                <w:tblLayout w:type="fixed"/>
              </w:tblPrEx>
              <w:trPr>
                <w:trHeight w:val="705"/>
              </w:trPr>
              <w:tc>
                <w:tcPr>
                  <w:tcW w:w="8235" w:type="dxa"/>
                  <w:gridSpan w:val="8"/>
                  <w:tcBorders>
                    <w:right w:val="nil"/>
                  </w:tcBorders>
                  <w:vAlign w:val="top"/>
                </w:tcPr>
                <w:p>
                  <w:pPr>
                    <w:pStyle w:val="TableText"/>
                    <w:spacing w:before="28" w:line="219" w:lineRule="auto"/>
                    <w:ind w:left="118"/>
                  </w:pPr>
                  <w:r>
                    <w:rPr>
                      <w:spacing w:val="-2"/>
                    </w:rPr>
                    <w:t>3.热水供应范围及系统供应方式的合理性与</w:t>
                  </w:r>
                  <w:r>
                    <w:rPr>
                      <w:spacing w:val="-3"/>
                    </w:rPr>
                    <w:t>经济性；</w:t>
                  </w:r>
                </w:p>
                <w:p>
                  <w:pPr>
                    <w:pStyle w:val="TableText"/>
                    <w:spacing w:before="19" w:line="219" w:lineRule="auto"/>
                    <w:ind w:left="341"/>
                  </w:pPr>
                  <w:r>
                    <w:rPr>
                      <w:spacing w:val="-3"/>
                    </w:rPr>
                    <w:t>1)   门诊洗手盆是否采用集中供热，非必要可考虑仅供应冷水；</w:t>
                  </w:r>
                </w:p>
                <w:p>
                  <w:pPr>
                    <w:pStyle w:val="TableText"/>
                    <w:spacing w:before="19" w:line="206" w:lineRule="auto"/>
                    <w:ind w:left="330"/>
                  </w:pPr>
                  <w:r>
                    <w:rPr>
                      <w:spacing w:val="-2"/>
                    </w:rPr>
                    <w:t>2)</w:t>
                  </w:r>
                  <w:r>
                    <w:rPr>
                      <w:spacing w:val="42"/>
                    </w:rPr>
                    <w:t xml:space="preserve">  </w:t>
                  </w:r>
                  <w:r>
                    <w:rPr>
                      <w:spacing w:val="-2"/>
                    </w:rPr>
                    <w:t>建议冷热水同源设计，热水系统不宜单设供热水箱及增压泵组。</w:t>
                  </w:r>
                </w:p>
              </w:tc>
            </w:tr>
            <w:tr>
              <w:tblPrEx>
                <w:tblW w:w="8235" w:type="dxa"/>
                <w:tblInd w:w="71" w:type="dxa"/>
                <w:tblLayout w:type="fixed"/>
              </w:tblPrEx>
              <w:trPr>
                <w:trHeight w:val="470"/>
              </w:trPr>
              <w:tc>
                <w:tcPr>
                  <w:tcW w:w="8235" w:type="dxa"/>
                  <w:gridSpan w:val="8"/>
                  <w:tcBorders>
                    <w:right w:val="nil"/>
                  </w:tcBorders>
                  <w:vAlign w:val="top"/>
                </w:tcPr>
                <w:p>
                  <w:pPr>
                    <w:pStyle w:val="TableText"/>
                    <w:spacing w:before="29" w:line="221" w:lineRule="auto"/>
                    <w:ind w:left="346" w:right="103" w:hanging="232"/>
                  </w:pPr>
                  <w:r>
                    <w:rPr>
                      <w:spacing w:val="6"/>
                    </w:rPr>
                    <w:t>4.排水体制的选择：医院室内排水宜采用污废合流（生活污水与生活废水合流</w:t>
                  </w:r>
                  <w:r>
                    <w:rPr>
                      <w:spacing w:val="10"/>
                    </w:rPr>
                    <w:t>），</w:t>
                  </w:r>
                  <w:r>
                    <w:rPr>
                      <w:spacing w:val="6"/>
                    </w:rPr>
                    <w:t>而非污废分流系</w:t>
                  </w:r>
                  <w:r>
                    <w:rPr>
                      <w:spacing w:val="1"/>
                    </w:rPr>
                    <w:t xml:space="preserve"> </w:t>
                  </w:r>
                  <w:r>
                    <w:rPr>
                      <w:spacing w:val="-10"/>
                    </w:rPr>
                    <w:t>统。</w:t>
                  </w:r>
                </w:p>
              </w:tc>
            </w:tr>
          </w:tbl>
          <w:p/>
        </w:tc>
        <w:tc>
          <w:tcPr>
            <w:tcW w:w="1087" w:type="dxa"/>
            <w:vAlign w:val="top"/>
          </w:tcPr>
          <w:p>
            <w:pPr>
              <w:rPr>
                <w:rFonts w:ascii="Arial"/>
                <w:sz w:val="21"/>
              </w:rPr>
            </w:pPr>
          </w:p>
        </w:tc>
      </w:tr>
    </w:tbl>
    <w:p>
      <w:pPr>
        <w:sectPr>
          <w:pgSz w:w="11907" w:h="16839"/>
          <w:pgMar w:top="720" w:right="718" w:bottom="0" w:left="720" w:header="0" w:footer="0" w:gutter="0"/>
          <w:pgNumType w:start="10"/>
          <w:cols w:space="708"/>
        </w:sectPr>
      </w:pPr>
    </w:p>
    <w:tbl>
      <w:tblPr>
        <w:tblStyle w:val="TableNormal7"/>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7"/>
        <w:gridCol w:w="8309"/>
        <w:gridCol w:w="1087"/>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80"/>
        </w:trPr>
        <w:tc>
          <w:tcPr>
            <w:tcW w:w="1067" w:type="dxa"/>
            <w:vMerge w:val="restart"/>
            <w:tcBorders>
              <w:bottom w:val="nil"/>
              <w:right w:val="nil"/>
            </w:tcBorders>
            <w:vAlign w:val="top"/>
          </w:tcPr>
          <w:p/>
        </w:tc>
        <w:tc>
          <w:tcPr>
            <w:tcW w:w="8309" w:type="dxa"/>
            <w:vMerge w:val="restart"/>
            <w:tcBorders>
              <w:left w:val="nil"/>
              <w:bottom w:val="nil"/>
            </w:tcBorders>
            <w:vAlign w:val="top"/>
          </w:tcPr>
          <w:tbl>
            <w:tblPr>
              <w:tblStyle w:val="TableNormal7"/>
              <w:tblW w:w="8235"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35"/>
            </w:tblGrid>
            <w:tr>
              <w:tblPrEx>
                <w:tblW w:w="8235"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8"/>
              </w:trPr>
              <w:tc>
                <w:tcPr>
                  <w:tcW w:w="8235" w:type="dxa"/>
                  <w:tcBorders>
                    <w:right w:val="nil"/>
                  </w:tcBorders>
                  <w:vAlign w:val="top"/>
                </w:tcPr>
                <w:p>
                  <w:pPr>
                    <w:pStyle w:val="TableText"/>
                    <w:spacing w:before="29" w:line="220" w:lineRule="auto"/>
                    <w:ind w:left="118"/>
                  </w:pPr>
                  <w:r>
                    <w:rPr>
                      <w:spacing w:val="1"/>
                    </w:rPr>
                    <w:t>5.非必要性系统以不引入或少引入为原则:</w:t>
                  </w:r>
                </w:p>
                <w:p>
                  <w:pPr>
                    <w:pStyle w:val="TableText"/>
                    <w:spacing w:before="19" w:line="220" w:lineRule="auto"/>
                    <w:ind w:left="341"/>
                  </w:pPr>
                  <w:r>
                    <w:rPr>
                      <w:spacing w:val="-4"/>
                    </w:rPr>
                    <w:t>1)</w:t>
                  </w:r>
                  <w:r>
                    <w:rPr>
                      <w:spacing w:val="41"/>
                    </w:rPr>
                    <w:t xml:space="preserve">  </w:t>
                  </w:r>
                  <w:r>
                    <w:rPr>
                      <w:spacing w:val="-4"/>
                    </w:rPr>
                    <w:t>虹吸雨水系统：裙楼可选择，塔楼非必要；</w:t>
                  </w:r>
                </w:p>
                <w:p>
                  <w:pPr>
                    <w:pStyle w:val="TableText"/>
                    <w:spacing w:before="18" w:line="220" w:lineRule="auto"/>
                    <w:ind w:left="330"/>
                  </w:pPr>
                  <w:r>
                    <w:rPr>
                      <w:spacing w:val="-3"/>
                    </w:rPr>
                    <w:t>2)</w:t>
                  </w:r>
                  <w:r>
                    <w:rPr>
                      <w:spacing w:val="42"/>
                    </w:rPr>
                    <w:t xml:space="preserve">  </w:t>
                  </w:r>
                  <w:r>
                    <w:rPr>
                      <w:spacing w:val="-3"/>
                    </w:rPr>
                    <w:t>管道直饮水系统为非必要，可由分散式开水器替代；</w:t>
                  </w:r>
                </w:p>
                <w:p>
                  <w:pPr>
                    <w:pStyle w:val="TableText"/>
                    <w:spacing w:before="18" w:line="203" w:lineRule="auto"/>
                    <w:ind w:left="331"/>
                  </w:pPr>
                  <w:r>
                    <w:rPr>
                      <w:spacing w:val="-2"/>
                    </w:rPr>
                    <w:t>3)</w:t>
                  </w:r>
                  <w:r>
                    <w:rPr>
                      <w:spacing w:val="50"/>
                    </w:rPr>
                    <w:t xml:space="preserve">  </w:t>
                  </w:r>
                  <w:r>
                    <w:rPr>
                      <w:spacing w:val="-2"/>
                    </w:rPr>
                    <w:t>中水回用系统（仅针对非医疗区）根据地方要求选择是否设置，医疗区域不得设置。</w:t>
                  </w:r>
                </w:p>
              </w:tc>
            </w:tr>
            <w:tr>
              <w:tblPrEx>
                <w:tblW w:w="8235" w:type="dxa"/>
                <w:tblInd w:w="71" w:type="dxa"/>
                <w:tblLayout w:type="fixed"/>
              </w:tblPrEx>
              <w:trPr>
                <w:trHeight w:val="1172"/>
              </w:trPr>
              <w:tc>
                <w:tcPr>
                  <w:tcW w:w="8235" w:type="dxa"/>
                  <w:tcBorders>
                    <w:right w:val="nil"/>
                  </w:tcBorders>
                  <w:vAlign w:val="top"/>
                </w:tcPr>
                <w:p>
                  <w:pPr>
                    <w:pStyle w:val="TableText"/>
                    <w:spacing w:before="32" w:line="220" w:lineRule="auto"/>
                    <w:ind w:left="116"/>
                  </w:pPr>
                  <w:r>
                    <w:rPr>
                      <w:spacing w:val="-2"/>
                    </w:rPr>
                    <w:t>6.节能措施（太阳能、空气源、热回收等）的选</w:t>
                  </w:r>
                  <w:r>
                    <w:rPr>
                      <w:spacing w:val="-3"/>
                    </w:rPr>
                    <w:t>择：</w:t>
                  </w:r>
                </w:p>
                <w:p>
                  <w:pPr>
                    <w:pStyle w:val="TableText"/>
                    <w:spacing w:before="18" w:line="229" w:lineRule="auto"/>
                    <w:ind w:left="746" w:right="104" w:hanging="405"/>
                  </w:pPr>
                  <w:r>
                    <w:rPr>
                      <w:spacing w:val="-4"/>
                    </w:rPr>
                    <w:t>1)</w:t>
                  </w:r>
                  <w:r>
                    <w:rPr>
                      <w:spacing w:val="35"/>
                    </w:rPr>
                    <w:t xml:space="preserve">  </w:t>
                  </w:r>
                  <w:r>
                    <w:rPr>
                      <w:spacing w:val="-4"/>
                    </w:rPr>
                    <w:t>结合地方节能设计标准或其他地方政策要求，以选择其中一种方式满足</w:t>
                  </w:r>
                  <w:r>
                    <w:rPr>
                      <w:spacing w:val="-5"/>
                    </w:rPr>
                    <w:t>节能要求为原则，</w:t>
                  </w:r>
                  <w:r>
                    <w:rPr>
                      <w:spacing w:val="67"/>
                    </w:rPr>
                    <w:t xml:space="preserve"> </w:t>
                  </w:r>
                  <w:r>
                    <w:rPr>
                      <w:spacing w:val="-5"/>
                    </w:rPr>
                    <w:t>同时</w:t>
                  </w:r>
                  <w:r>
                    <w:t xml:space="preserve"> </w:t>
                  </w:r>
                  <w:r>
                    <w:rPr>
                      <w:spacing w:val="-5"/>
                    </w:rPr>
                    <w:t>选择多种方式成本偏高；</w:t>
                  </w:r>
                </w:p>
                <w:p>
                  <w:pPr>
                    <w:pStyle w:val="TableText"/>
                    <w:spacing w:before="19" w:line="221" w:lineRule="auto"/>
                    <w:ind w:left="749" w:right="103" w:hanging="419"/>
                  </w:pPr>
                  <w:r>
                    <w:rPr>
                      <w:spacing w:val="4"/>
                    </w:rPr>
                    <w:t>2)</w:t>
                  </w:r>
                  <w:r>
                    <w:rPr>
                      <w:spacing w:val="33"/>
                    </w:rPr>
                    <w:t xml:space="preserve">  </w:t>
                  </w:r>
                  <w:r>
                    <w:rPr>
                      <w:spacing w:val="4"/>
                    </w:rPr>
                    <w:t>针对医院建筑无控制指标地区（湖北等</w:t>
                  </w:r>
                  <w:r>
                    <w:rPr>
                      <w:spacing w:val="5"/>
                    </w:rPr>
                    <w:t>），</w:t>
                  </w:r>
                  <w:r>
                    <w:rPr>
                      <w:spacing w:val="4"/>
                    </w:rPr>
                    <w:t>以系统合理性控制体量；有控制指标地区（江苏</w:t>
                  </w:r>
                  <w:r>
                    <w:rPr>
                      <w:spacing w:val="1"/>
                    </w:rPr>
                    <w:t xml:space="preserve"> </w:t>
                  </w:r>
                  <w:r>
                    <w:rPr>
                      <w:spacing w:val="-3"/>
                    </w:rPr>
                    <w:t>等）以最低要求控制体量。</w:t>
                  </w:r>
                </w:p>
              </w:tc>
            </w:tr>
            <w:tr>
              <w:tblPrEx>
                <w:tblW w:w="8235" w:type="dxa"/>
                <w:tblInd w:w="71" w:type="dxa"/>
                <w:tblLayout w:type="fixed"/>
              </w:tblPrEx>
              <w:trPr>
                <w:trHeight w:val="755"/>
              </w:trPr>
              <w:tc>
                <w:tcPr>
                  <w:tcW w:w="8235" w:type="dxa"/>
                  <w:tcBorders>
                    <w:right w:val="nil"/>
                  </w:tcBorders>
                  <w:vAlign w:val="top"/>
                </w:tcPr>
                <w:p>
                  <w:pPr>
                    <w:pStyle w:val="TableText"/>
                    <w:spacing w:before="38" w:line="235" w:lineRule="auto"/>
                    <w:ind w:left="119"/>
                    <w:rPr>
                      <w:rFonts w:ascii="DengXian" w:eastAsia="DengXian" w:hAnsi="DengXian" w:cs="DengXian"/>
                      <w:sz w:val="21"/>
                      <w:szCs w:val="21"/>
                    </w:rPr>
                  </w:pPr>
                  <w:r>
                    <w:rPr>
                      <w:spacing w:val="-2"/>
                    </w:rPr>
                    <w:t>7.消防水池有效容积的控制（医疗建筑消火栓系统火灾延续时间可按</w:t>
                  </w:r>
                  <w:r>
                    <w:rPr>
                      <w:spacing w:val="-33"/>
                    </w:rPr>
                    <w:t xml:space="preserve"> </w:t>
                  </w:r>
                  <w:r>
                    <w:rPr>
                      <w:spacing w:val="-2"/>
                    </w:rPr>
                    <w:t>2.0h</w:t>
                  </w:r>
                  <w:r>
                    <w:rPr>
                      <w:spacing w:val="-37"/>
                    </w:rPr>
                    <w:t xml:space="preserve"> </w:t>
                  </w:r>
                  <w:r>
                    <w:rPr>
                      <w:spacing w:val="-2"/>
                    </w:rPr>
                    <w:t>计</w:t>
                  </w:r>
                  <w:r>
                    <w:rPr>
                      <w:spacing w:val="-20"/>
                    </w:rPr>
                    <w:t>）：</w:t>
                  </w:r>
                  <w:r>
                    <w:rPr>
                      <w:spacing w:val="20"/>
                    </w:rPr>
                    <w:t xml:space="preserve"> </w:t>
                  </w:r>
                  <w:r>
                    <w:rPr>
                      <w:rFonts w:ascii="DengXian" w:eastAsia="DengXian" w:hAnsi="DengXian" w:cs="DengXian"/>
                      <w:b/>
                      <w:bCs/>
                      <w:spacing w:val="-2"/>
                      <w:sz w:val="21"/>
                      <w:szCs w:val="21"/>
                    </w:rPr>
                    <w:t>★</w:t>
                  </w:r>
                </w:p>
                <w:p>
                  <w:pPr>
                    <w:pStyle w:val="TableText"/>
                    <w:spacing w:line="238" w:lineRule="auto"/>
                    <w:ind w:left="341"/>
                  </w:pPr>
                  <w:r>
                    <w:rPr>
                      <w:spacing w:val="-3"/>
                    </w:rPr>
                    <w:t>1)</w:t>
                  </w:r>
                  <w:r>
                    <w:rPr>
                      <w:spacing w:val="33"/>
                      <w:w w:val="101"/>
                    </w:rPr>
                    <w:t xml:space="preserve">  </w:t>
                  </w:r>
                  <w:r>
                    <w:rPr>
                      <w:spacing w:val="-3"/>
                    </w:rPr>
                    <w:t>无需储存室外消防用水量，建议控制在</w:t>
                  </w:r>
                  <w:r>
                    <w:rPr>
                      <w:spacing w:val="-34"/>
                    </w:rPr>
                    <w:t xml:space="preserve"> </w:t>
                  </w:r>
                  <w:r>
                    <w:rPr>
                      <w:spacing w:val="-3"/>
                    </w:rPr>
                    <w:t>50</w:t>
                  </w:r>
                  <w:r>
                    <w:rPr>
                      <w:spacing w:val="-4"/>
                    </w:rPr>
                    <w:t>0</w:t>
                  </w:r>
                  <w:r>
                    <w:rPr>
                      <w:spacing w:val="-27"/>
                    </w:rPr>
                    <w:t xml:space="preserve"> </w:t>
                  </w:r>
                  <w:r>
                    <w:rPr>
                      <w:spacing w:val="-4"/>
                    </w:rPr>
                    <w:t>吨以内；</w:t>
                  </w:r>
                </w:p>
                <w:p>
                  <w:pPr>
                    <w:pStyle w:val="TableText"/>
                    <w:spacing w:line="200" w:lineRule="auto"/>
                    <w:ind w:left="330"/>
                  </w:pPr>
                  <w:r>
                    <w:rPr>
                      <w:spacing w:val="-3"/>
                    </w:rPr>
                    <w:t>2)</w:t>
                  </w:r>
                  <w:r>
                    <w:rPr>
                      <w:spacing w:val="37"/>
                    </w:rPr>
                    <w:t xml:space="preserve">  </w:t>
                  </w:r>
                  <w:r>
                    <w:rPr>
                      <w:spacing w:val="-3"/>
                    </w:rPr>
                    <w:t>储存室外消防用水量，建议控制在</w:t>
                  </w:r>
                  <w:r>
                    <w:rPr>
                      <w:spacing w:val="-24"/>
                    </w:rPr>
                    <w:t xml:space="preserve"> </w:t>
                  </w:r>
                  <w:r>
                    <w:rPr>
                      <w:spacing w:val="-3"/>
                    </w:rPr>
                    <w:t>1000</w:t>
                  </w:r>
                  <w:r>
                    <w:rPr>
                      <w:spacing w:val="-27"/>
                    </w:rPr>
                    <w:t xml:space="preserve"> </w:t>
                  </w:r>
                  <w:r>
                    <w:rPr>
                      <w:spacing w:val="-3"/>
                    </w:rPr>
                    <w:t>吨以内。</w:t>
                  </w:r>
                </w:p>
              </w:tc>
            </w:tr>
            <w:tr>
              <w:tblPrEx>
                <w:tblW w:w="8235" w:type="dxa"/>
                <w:tblInd w:w="71" w:type="dxa"/>
                <w:tblLayout w:type="fixed"/>
              </w:tblPrEx>
              <w:trPr>
                <w:trHeight w:val="700"/>
              </w:trPr>
              <w:tc>
                <w:tcPr>
                  <w:tcW w:w="8235" w:type="dxa"/>
                  <w:tcBorders>
                    <w:bottom w:val="nil"/>
                    <w:right w:val="nil"/>
                  </w:tcBorders>
                  <w:vAlign w:val="top"/>
                </w:tcPr>
                <w:p>
                  <w:pPr>
                    <w:pStyle w:val="TableText"/>
                    <w:spacing w:before="31" w:line="220" w:lineRule="auto"/>
                    <w:ind w:left="115"/>
                  </w:pPr>
                  <w:r>
                    <w:rPr>
                      <w:spacing w:val="-4"/>
                    </w:rPr>
                    <w:t>8.自动灭火系统选择的经济性：</w:t>
                  </w:r>
                </w:p>
                <w:p>
                  <w:pPr>
                    <w:pStyle w:val="TableText"/>
                    <w:spacing w:before="21" w:line="218" w:lineRule="auto"/>
                    <w:ind w:left="341"/>
                  </w:pPr>
                  <w:r>
                    <w:rPr>
                      <w:spacing w:val="-2"/>
                    </w:rPr>
                    <w:t>1)</w:t>
                  </w:r>
                  <w:r>
                    <w:rPr>
                      <w:spacing w:val="35"/>
                    </w:rPr>
                    <w:t xml:space="preserve">  </w:t>
                  </w:r>
                  <w:r>
                    <w:rPr>
                      <w:spacing w:val="-2"/>
                    </w:rPr>
                    <w:t>地下车库优先选择自动喷淋灭火系统，泡沫-喷淋灭火系统投资相对高；</w:t>
                  </w:r>
                </w:p>
                <w:p>
                  <w:pPr>
                    <w:pStyle w:val="TableText"/>
                    <w:spacing w:before="19" w:line="195" w:lineRule="auto"/>
                    <w:ind w:left="330"/>
                  </w:pPr>
                  <w:r>
                    <w:t>2)</w:t>
                  </w:r>
                  <w:r>
                    <w:rPr>
                      <w:spacing w:val="34"/>
                    </w:rPr>
                    <w:t xml:space="preserve">  </w:t>
                  </w:r>
                  <w:r>
                    <w:t>不宜用水灭火的区域优先选用气体灭火系统，高压细水雾系统初</w:t>
                  </w:r>
                  <w:r>
                    <w:rPr>
                      <w:spacing w:val="-1"/>
                    </w:rPr>
                    <w:t>投资相对高，对水泵，喷头质</w:t>
                  </w:r>
                </w:p>
              </w:tc>
            </w:tr>
          </w:tbl>
          <w:p>
            <w:pPr>
              <w:spacing w:line="14" w:lineRule="auto"/>
              <w:rPr>
                <w:rFonts w:ascii="Arial"/>
                <w:sz w:val="2"/>
              </w:rPr>
            </w:pPr>
          </w:p>
        </w:tc>
        <w:tc>
          <w:tcPr>
            <w:tcW w:w="1087" w:type="dxa"/>
            <w:vAlign w:val="top"/>
          </w:tcPr>
          <w:p/>
        </w:tc>
      </w:tr>
      <w:tr>
        <w:tblPrEx>
          <w:tblW w:w="10463" w:type="dxa"/>
          <w:tblInd w:w="2" w:type="dxa"/>
          <w:tblLayout w:type="fixed"/>
        </w:tblPrEx>
        <w:trPr>
          <w:trHeight w:val="472"/>
        </w:trPr>
        <w:tc>
          <w:tcPr>
            <w:tcW w:w="1067" w:type="dxa"/>
            <w:vMerge/>
            <w:tcBorders>
              <w:top w:val="nil"/>
              <w:bottom w:val="nil"/>
              <w:right w:val="nil"/>
            </w:tcBorders>
            <w:vAlign w:val="top"/>
          </w:tcPr>
          <w:p>
            <w:pPr>
              <w:rPr>
                <w:rFonts w:ascii="Arial"/>
                <w:sz w:val="21"/>
              </w:rPr>
            </w:pPr>
          </w:p>
        </w:tc>
        <w:tc>
          <w:tcPr>
            <w:tcW w:w="8309" w:type="dxa"/>
            <w:vMerge/>
            <w:tcBorders>
              <w:top w:val="nil"/>
              <w:left w:val="nil"/>
              <w:bottom w:val="nil"/>
            </w:tcBorders>
            <w:vAlign w:val="top"/>
          </w:tcPr>
          <w:p>
            <w:pPr>
              <w:rPr>
                <w:rFonts w:ascii="Arial"/>
                <w:sz w:val="21"/>
              </w:rPr>
            </w:pPr>
          </w:p>
        </w:tc>
        <w:tc>
          <w:tcPr>
            <w:tcW w:w="1087" w:type="dxa"/>
            <w:vAlign w:val="top"/>
          </w:tcPr>
          <w:p>
            <w:pPr>
              <w:rPr>
                <w:rFonts w:ascii="Arial"/>
                <w:sz w:val="21"/>
              </w:rPr>
            </w:pPr>
          </w:p>
        </w:tc>
      </w:tr>
      <w:tr>
        <w:tblPrEx>
          <w:tblW w:w="10463" w:type="dxa"/>
          <w:tblInd w:w="2" w:type="dxa"/>
          <w:tblLayout w:type="fixed"/>
        </w:tblPrEx>
        <w:trPr>
          <w:trHeight w:val="705"/>
        </w:trPr>
        <w:tc>
          <w:tcPr>
            <w:tcW w:w="1067" w:type="dxa"/>
            <w:vMerge/>
            <w:tcBorders>
              <w:top w:val="nil"/>
              <w:bottom w:val="nil"/>
              <w:right w:val="nil"/>
            </w:tcBorders>
            <w:vAlign w:val="top"/>
          </w:tcPr>
          <w:p>
            <w:pPr>
              <w:rPr>
                <w:rFonts w:ascii="Arial"/>
                <w:sz w:val="21"/>
              </w:rPr>
            </w:pPr>
          </w:p>
        </w:tc>
        <w:tc>
          <w:tcPr>
            <w:tcW w:w="8309" w:type="dxa"/>
            <w:vMerge/>
            <w:tcBorders>
              <w:top w:val="nil"/>
              <w:left w:val="nil"/>
              <w:bottom w:val="nil"/>
            </w:tcBorders>
            <w:vAlign w:val="top"/>
          </w:tcPr>
          <w:p>
            <w:pPr>
              <w:rPr>
                <w:rFonts w:ascii="Arial"/>
                <w:sz w:val="21"/>
              </w:rPr>
            </w:pPr>
          </w:p>
        </w:tc>
        <w:tc>
          <w:tcPr>
            <w:tcW w:w="1087" w:type="dxa"/>
            <w:vAlign w:val="top"/>
          </w:tcPr>
          <w:p>
            <w:pPr>
              <w:rPr>
                <w:rFonts w:ascii="Arial"/>
                <w:sz w:val="21"/>
              </w:rPr>
            </w:pPr>
          </w:p>
        </w:tc>
      </w:tr>
      <w:tr>
        <w:tblPrEx>
          <w:tblW w:w="10463" w:type="dxa"/>
          <w:tblInd w:w="2" w:type="dxa"/>
          <w:tblLayout w:type="fixed"/>
        </w:tblPrEx>
        <w:trPr>
          <w:trHeight w:val="470"/>
        </w:trPr>
        <w:tc>
          <w:tcPr>
            <w:tcW w:w="1067" w:type="dxa"/>
            <w:vMerge/>
            <w:tcBorders>
              <w:top w:val="nil"/>
              <w:bottom w:val="nil"/>
              <w:right w:val="nil"/>
            </w:tcBorders>
            <w:vAlign w:val="top"/>
          </w:tcPr>
          <w:p>
            <w:pPr>
              <w:rPr>
                <w:rFonts w:ascii="Arial"/>
                <w:sz w:val="21"/>
              </w:rPr>
            </w:pPr>
          </w:p>
        </w:tc>
        <w:tc>
          <w:tcPr>
            <w:tcW w:w="8309" w:type="dxa"/>
            <w:vMerge/>
            <w:tcBorders>
              <w:top w:val="nil"/>
              <w:left w:val="nil"/>
              <w:bottom w:val="nil"/>
            </w:tcBorders>
            <w:vAlign w:val="top"/>
          </w:tcPr>
          <w:p>
            <w:pPr>
              <w:rPr>
                <w:rFonts w:ascii="Arial"/>
                <w:sz w:val="21"/>
              </w:rPr>
            </w:pPr>
          </w:p>
        </w:tc>
        <w:tc>
          <w:tcPr>
            <w:tcW w:w="1087" w:type="dxa"/>
            <w:vAlign w:val="top"/>
          </w:tcPr>
          <w:p>
            <w:pPr>
              <w:rPr>
                <w:rFonts w:ascii="Arial"/>
                <w:sz w:val="21"/>
              </w:rPr>
            </w:pPr>
          </w:p>
        </w:tc>
      </w:tr>
      <w:tr>
        <w:tblPrEx>
          <w:tblW w:w="10463" w:type="dxa"/>
          <w:tblInd w:w="2" w:type="dxa"/>
          <w:tblLayout w:type="fixed"/>
        </w:tblPrEx>
        <w:trPr>
          <w:trHeight w:val="939"/>
        </w:trPr>
        <w:tc>
          <w:tcPr>
            <w:tcW w:w="1067" w:type="dxa"/>
            <w:vMerge/>
            <w:tcBorders>
              <w:top w:val="nil"/>
              <w:bottom w:val="nil"/>
              <w:right w:val="nil"/>
            </w:tcBorders>
            <w:vAlign w:val="top"/>
          </w:tcPr>
          <w:p>
            <w:pPr>
              <w:rPr>
                <w:rFonts w:ascii="Arial"/>
                <w:sz w:val="21"/>
              </w:rPr>
            </w:pPr>
          </w:p>
        </w:tc>
        <w:tc>
          <w:tcPr>
            <w:tcW w:w="8309" w:type="dxa"/>
            <w:vMerge/>
            <w:tcBorders>
              <w:top w:val="nil"/>
              <w:left w:val="nil"/>
              <w:bottom w:val="nil"/>
            </w:tcBorders>
            <w:vAlign w:val="top"/>
          </w:tcPr>
          <w:p>
            <w:pPr>
              <w:rPr>
                <w:rFonts w:ascii="Arial"/>
                <w:sz w:val="21"/>
              </w:rPr>
            </w:pPr>
          </w:p>
        </w:tc>
        <w:tc>
          <w:tcPr>
            <w:tcW w:w="1087" w:type="dxa"/>
            <w:vAlign w:val="top"/>
          </w:tcPr>
          <w:p>
            <w:pPr>
              <w:rPr>
                <w:rFonts w:ascii="Arial"/>
                <w:sz w:val="21"/>
              </w:rPr>
            </w:pPr>
          </w:p>
        </w:tc>
      </w:tr>
      <w:tr>
        <w:tblPrEx>
          <w:tblW w:w="10463" w:type="dxa"/>
          <w:tblInd w:w="2" w:type="dxa"/>
          <w:tblLayout w:type="fixed"/>
        </w:tblPrEx>
        <w:trPr>
          <w:trHeight w:val="1173"/>
        </w:trPr>
        <w:tc>
          <w:tcPr>
            <w:tcW w:w="1067" w:type="dxa"/>
            <w:vMerge/>
            <w:tcBorders>
              <w:top w:val="nil"/>
              <w:bottom w:val="nil"/>
              <w:right w:val="nil"/>
            </w:tcBorders>
            <w:vAlign w:val="top"/>
          </w:tcPr>
          <w:p>
            <w:pPr>
              <w:rPr>
                <w:rFonts w:ascii="Arial"/>
                <w:sz w:val="21"/>
              </w:rPr>
            </w:pPr>
          </w:p>
        </w:tc>
        <w:tc>
          <w:tcPr>
            <w:tcW w:w="8309" w:type="dxa"/>
            <w:vMerge/>
            <w:tcBorders>
              <w:top w:val="nil"/>
              <w:left w:val="nil"/>
              <w:bottom w:val="nil"/>
            </w:tcBorders>
            <w:vAlign w:val="top"/>
          </w:tcPr>
          <w:p>
            <w:pPr>
              <w:rPr>
                <w:rFonts w:ascii="Arial"/>
                <w:sz w:val="21"/>
              </w:rPr>
            </w:pPr>
          </w:p>
        </w:tc>
        <w:tc>
          <w:tcPr>
            <w:tcW w:w="1087" w:type="dxa"/>
            <w:vAlign w:val="top"/>
          </w:tcPr>
          <w:p>
            <w:pPr>
              <w:rPr>
                <w:rFonts w:ascii="Arial"/>
                <w:sz w:val="21"/>
              </w:rPr>
            </w:pPr>
          </w:p>
        </w:tc>
      </w:tr>
      <w:tr>
        <w:tblPrEx>
          <w:tblW w:w="10463" w:type="dxa"/>
          <w:tblInd w:w="2" w:type="dxa"/>
          <w:tblLayout w:type="fixed"/>
        </w:tblPrEx>
        <w:trPr>
          <w:trHeight w:val="755"/>
        </w:trPr>
        <w:tc>
          <w:tcPr>
            <w:tcW w:w="1067" w:type="dxa"/>
            <w:vMerge/>
            <w:tcBorders>
              <w:top w:val="nil"/>
              <w:bottom w:val="nil"/>
              <w:right w:val="nil"/>
            </w:tcBorders>
            <w:vAlign w:val="top"/>
          </w:tcPr>
          <w:p>
            <w:pPr>
              <w:rPr>
                <w:rFonts w:ascii="Arial"/>
                <w:sz w:val="21"/>
              </w:rPr>
            </w:pPr>
          </w:p>
        </w:tc>
        <w:tc>
          <w:tcPr>
            <w:tcW w:w="8309" w:type="dxa"/>
            <w:vMerge/>
            <w:tcBorders>
              <w:top w:val="nil"/>
              <w:left w:val="nil"/>
              <w:bottom w:val="nil"/>
            </w:tcBorders>
            <w:vAlign w:val="top"/>
          </w:tcPr>
          <w:p>
            <w:pPr>
              <w:rPr>
                <w:rFonts w:ascii="Arial"/>
                <w:sz w:val="21"/>
              </w:rPr>
            </w:pPr>
          </w:p>
        </w:tc>
        <w:tc>
          <w:tcPr>
            <w:tcW w:w="1087" w:type="dxa"/>
            <w:vAlign w:val="top"/>
          </w:tcPr>
          <w:p>
            <w:pPr>
              <w:rPr>
                <w:rFonts w:ascii="Arial"/>
                <w:sz w:val="21"/>
              </w:rPr>
            </w:pPr>
          </w:p>
        </w:tc>
      </w:tr>
      <w:tr>
        <w:tblPrEx>
          <w:tblW w:w="10463" w:type="dxa"/>
          <w:tblInd w:w="2" w:type="dxa"/>
          <w:tblLayout w:type="fixed"/>
        </w:tblPrEx>
        <w:trPr>
          <w:trHeight w:val="710"/>
        </w:trPr>
        <w:tc>
          <w:tcPr>
            <w:tcW w:w="1067" w:type="dxa"/>
            <w:vMerge/>
            <w:tcBorders>
              <w:top w:val="nil"/>
              <w:right w:val="nil"/>
            </w:tcBorders>
            <w:vAlign w:val="top"/>
          </w:tcPr>
          <w:p>
            <w:pPr>
              <w:rPr>
                <w:rFonts w:ascii="Arial"/>
                <w:sz w:val="21"/>
              </w:rPr>
            </w:pPr>
          </w:p>
        </w:tc>
        <w:tc>
          <w:tcPr>
            <w:tcW w:w="8309" w:type="dxa"/>
            <w:vMerge/>
            <w:tcBorders>
              <w:top w:val="nil"/>
              <w:left w:val="nil"/>
            </w:tcBorders>
            <w:vAlign w:val="top"/>
          </w:tcPr>
          <w:p>
            <w:pPr>
              <w:rPr>
                <w:rFonts w:ascii="Arial"/>
                <w:sz w:val="21"/>
              </w:rPr>
            </w:pPr>
          </w:p>
        </w:tc>
        <w:tc>
          <w:tcPr>
            <w:tcW w:w="1087"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11"/>
          <w:cols w:space="708"/>
          <w:titlePg w:val="0"/>
        </w:sectPr>
      </w:pPr>
    </w:p>
    <w:tbl>
      <w:tblPr>
        <w:tblStyle w:val="TableNormal8"/>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42"/>
        <w:gridCol w:w="93"/>
        <w:gridCol w:w="8050"/>
        <w:gridCol w:w="91"/>
        <w:gridCol w:w="1087"/>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2"/>
        </w:trPr>
        <w:tc>
          <w:tcPr>
            <w:tcW w:w="1142" w:type="dxa"/>
            <w:vMerge w:val="restart"/>
            <w:tcBorders>
              <w:bottom w:val="nil"/>
            </w:tcBorders>
            <w:vAlign w:val="top"/>
          </w:tcPr>
          <w:p>
            <w:pPr>
              <w:rPr>
                <w:rFonts w:ascii="Arial"/>
                <w:sz w:val="21"/>
              </w:rPr>
            </w:pPr>
          </w:p>
        </w:tc>
        <w:tc>
          <w:tcPr>
            <w:tcW w:w="8234" w:type="dxa"/>
            <w:gridSpan w:val="3"/>
            <w:vAlign w:val="top"/>
          </w:tcPr>
          <w:p>
            <w:pPr>
              <w:pStyle w:val="TableText"/>
              <w:spacing w:before="30" w:line="207" w:lineRule="auto"/>
              <w:ind w:left="744"/>
            </w:pPr>
            <w:r>
              <w:rPr>
                <w:spacing w:val="-5"/>
              </w:rPr>
              <w:t>量要求也高。</w:t>
            </w:r>
          </w:p>
        </w:tc>
        <w:tc>
          <w:tcPr>
            <w:tcW w:w="1087" w:type="dxa"/>
            <w:vAlign w:val="top"/>
          </w:tcPr>
          <w:p>
            <w:pPr>
              <w:spacing w:line="231" w:lineRule="exact"/>
              <w:rPr>
                <w:rFonts w:ascii="Arial"/>
                <w:sz w:val="20"/>
              </w:rPr>
            </w:pPr>
          </w:p>
        </w:tc>
      </w:tr>
      <w:tr>
        <w:tblPrEx>
          <w:tblW w:w="10463" w:type="dxa"/>
          <w:tblInd w:w="2" w:type="dxa"/>
          <w:tblLayout w:type="fixed"/>
        </w:tblPrEx>
        <w:trPr>
          <w:trHeight w:val="706"/>
        </w:trPr>
        <w:tc>
          <w:tcPr>
            <w:tcW w:w="1142" w:type="dxa"/>
            <w:vMerge/>
            <w:tcBorders>
              <w:top w:val="nil"/>
              <w:bottom w:val="nil"/>
            </w:tcBorders>
            <w:vAlign w:val="top"/>
          </w:tcPr>
          <w:p>
            <w:pPr>
              <w:rPr>
                <w:rFonts w:ascii="Arial"/>
                <w:sz w:val="21"/>
              </w:rPr>
            </w:pPr>
          </w:p>
        </w:tc>
        <w:tc>
          <w:tcPr>
            <w:tcW w:w="8234" w:type="dxa"/>
            <w:gridSpan w:val="3"/>
            <w:vAlign w:val="top"/>
          </w:tcPr>
          <w:p>
            <w:pPr>
              <w:pStyle w:val="TableText"/>
              <w:spacing w:before="27" w:line="239" w:lineRule="auto"/>
              <w:ind w:left="111"/>
            </w:pPr>
            <w:r>
              <w:rPr>
                <w:spacing w:val="-4"/>
              </w:rPr>
              <w:t>9.医院污水处理工艺的选择：</w:t>
            </w:r>
          </w:p>
          <w:p>
            <w:pPr>
              <w:pStyle w:val="TableText"/>
              <w:spacing w:line="218" w:lineRule="auto"/>
              <w:ind w:left="337"/>
            </w:pPr>
            <w:r>
              <w:rPr>
                <w:spacing w:val="-7"/>
              </w:rPr>
              <w:t>1)   以环评要求为依据；</w:t>
            </w:r>
          </w:p>
          <w:p>
            <w:pPr>
              <w:pStyle w:val="TableText"/>
              <w:spacing w:before="19" w:line="208" w:lineRule="auto"/>
              <w:ind w:left="326"/>
            </w:pPr>
            <w:r>
              <w:rPr>
                <w:spacing w:val="-3"/>
              </w:rPr>
              <w:t>2)</w:t>
            </w:r>
            <w:r>
              <w:rPr>
                <w:spacing w:val="41"/>
                <w:w w:val="101"/>
              </w:rPr>
              <w:t xml:space="preserve">  </w:t>
            </w:r>
            <w:r>
              <w:rPr>
                <w:spacing w:val="-3"/>
              </w:rPr>
              <w:t>若无要求，应考虑一级处理的可行性。</w:t>
            </w:r>
          </w:p>
        </w:tc>
        <w:tc>
          <w:tcPr>
            <w:tcW w:w="1087" w:type="dxa"/>
            <w:vAlign w:val="top"/>
          </w:tcPr>
          <w:p>
            <w:pPr>
              <w:rPr>
                <w:rFonts w:ascii="Arial"/>
                <w:sz w:val="21"/>
              </w:rPr>
            </w:pPr>
          </w:p>
        </w:tc>
      </w:tr>
      <w:tr>
        <w:tblPrEx>
          <w:tblW w:w="10463" w:type="dxa"/>
          <w:tblInd w:w="2" w:type="dxa"/>
          <w:tblLayout w:type="fixed"/>
        </w:tblPrEx>
        <w:trPr>
          <w:trHeight w:val="759"/>
        </w:trPr>
        <w:tc>
          <w:tcPr>
            <w:tcW w:w="1142" w:type="dxa"/>
            <w:vMerge/>
            <w:tcBorders>
              <w:top w:val="nil"/>
            </w:tcBorders>
            <w:vAlign w:val="top"/>
          </w:tcPr>
          <w:p>
            <w:pPr>
              <w:rPr>
                <w:rFonts w:ascii="Arial"/>
                <w:sz w:val="21"/>
              </w:rPr>
            </w:pPr>
          </w:p>
        </w:tc>
        <w:tc>
          <w:tcPr>
            <w:tcW w:w="8234" w:type="dxa"/>
            <w:gridSpan w:val="3"/>
            <w:vAlign w:val="top"/>
          </w:tcPr>
          <w:p>
            <w:pPr>
              <w:pStyle w:val="TableText"/>
              <w:spacing w:before="27" w:line="239" w:lineRule="auto"/>
              <w:ind w:left="124"/>
            </w:pPr>
            <w:r>
              <w:rPr>
                <w:spacing w:val="-3"/>
              </w:rPr>
              <w:t>10.控制智能化设备替代传统设备的必要性：</w:t>
            </w:r>
          </w:p>
          <w:p>
            <w:pPr>
              <w:pStyle w:val="TableText"/>
              <w:spacing w:line="219" w:lineRule="auto"/>
              <w:ind w:left="337"/>
            </w:pPr>
            <w:r>
              <w:rPr>
                <w:spacing w:val="-9"/>
              </w:rPr>
              <w:t>1)</w:t>
            </w:r>
            <w:r>
              <w:rPr>
                <w:spacing w:val="4"/>
              </w:rPr>
              <w:t xml:space="preserve">   </w:t>
            </w:r>
            <w:r>
              <w:rPr>
                <w:spacing w:val="-9"/>
              </w:rPr>
              <w:t>自动末端试水系统；</w:t>
            </w:r>
          </w:p>
          <w:p>
            <w:pPr>
              <w:pStyle w:val="TableText"/>
              <w:spacing w:before="26" w:line="209" w:lineRule="auto"/>
              <w:ind w:left="326"/>
              <w:rPr>
                <w:rFonts w:ascii="DengXian" w:eastAsia="DengXian" w:hAnsi="DengXian" w:cs="DengXian"/>
                <w:sz w:val="21"/>
                <w:szCs w:val="21"/>
              </w:rPr>
            </w:pPr>
            <w:r>
              <w:rPr>
                <w:spacing w:val="-12"/>
              </w:rPr>
              <w:t>2)</w:t>
            </w:r>
            <w:r>
              <w:rPr>
                <w:spacing w:val="38"/>
              </w:rPr>
              <w:t xml:space="preserve">  </w:t>
            </w:r>
            <w:r>
              <w:rPr>
                <w:spacing w:val="-12"/>
              </w:rPr>
              <w:t>消防物联网系统等。</w:t>
            </w:r>
            <w:r>
              <w:rPr>
                <w:spacing w:val="55"/>
              </w:rPr>
              <w:t xml:space="preserve"> </w:t>
            </w:r>
            <w:r>
              <w:rPr>
                <w:rFonts w:ascii="DengXian" w:eastAsia="DengXian" w:hAnsi="DengXian" w:cs="DengXian"/>
                <w:b/>
                <w:bCs/>
                <w:spacing w:val="-12"/>
                <w:sz w:val="21"/>
                <w:szCs w:val="21"/>
              </w:rPr>
              <w:t>★</w:t>
            </w:r>
          </w:p>
        </w:tc>
        <w:tc>
          <w:tcPr>
            <w:tcW w:w="1087" w:type="dxa"/>
            <w:vAlign w:val="top"/>
          </w:tcPr>
          <w:p>
            <w:pPr>
              <w:rPr>
                <w:rFonts w:ascii="Arial"/>
                <w:sz w:val="21"/>
              </w:rPr>
            </w:pPr>
          </w:p>
        </w:tc>
      </w:tr>
      <w:tr>
        <w:tblPrEx>
          <w:tblW w:w="10463" w:type="dxa"/>
          <w:tblInd w:w="2" w:type="dxa"/>
          <w:tblLayout w:type="fixed"/>
        </w:tblPrEx>
        <w:trPr>
          <w:trHeight w:val="470"/>
        </w:trPr>
        <w:tc>
          <w:tcPr>
            <w:tcW w:w="1142" w:type="dxa"/>
            <w:vMerge w:val="restart"/>
            <w:tcBorders>
              <w:bottom w:val="nil"/>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9" w:line="220" w:lineRule="auto"/>
              <w:ind w:left="115"/>
              <w:rPr>
                <w:sz w:val="21"/>
                <w:szCs w:val="21"/>
              </w:rPr>
            </w:pPr>
            <w:r>
              <w:rPr>
                <w:spacing w:val="-1"/>
                <w:sz w:val="21"/>
                <w:szCs w:val="21"/>
                <w14:textOutline w14:w="3835">
                  <w14:solidFill>
                    <w14:srgbClr w14:val="000000"/>
                  </w14:solidFill>
                  <w14:prstDash w14:val="solid"/>
                  <w14:miter w14:lim="10"/>
                </w14:textOutline>
              </w:rPr>
              <w:t>机房选址</w:t>
            </w:r>
          </w:p>
        </w:tc>
        <w:tc>
          <w:tcPr>
            <w:tcW w:w="8234" w:type="dxa"/>
            <w:gridSpan w:val="3"/>
            <w:vAlign w:val="top"/>
          </w:tcPr>
          <w:p>
            <w:pPr>
              <w:pStyle w:val="TableText"/>
              <w:spacing w:before="25" w:line="223" w:lineRule="auto"/>
              <w:ind w:left="342" w:right="112" w:hanging="218"/>
            </w:pPr>
            <w:r>
              <w:rPr>
                <w:spacing w:val="-4"/>
              </w:rPr>
              <w:t>11.当消防泵房地面标高与室外出入口地坪标高高差小于</w:t>
            </w:r>
            <w:r>
              <w:rPr>
                <w:spacing w:val="27"/>
              </w:rPr>
              <w:t xml:space="preserve"> </w:t>
            </w:r>
            <w:r>
              <w:rPr>
                <w:spacing w:val="-4"/>
              </w:rPr>
              <w:t>10m，则优先考虑地下二层设置；</w:t>
            </w:r>
            <w:r>
              <w:rPr>
                <w:spacing w:val="52"/>
              </w:rPr>
              <w:t xml:space="preserve"> </w:t>
            </w:r>
            <w:r>
              <w:rPr>
                <w:spacing w:val="-4"/>
              </w:rPr>
              <w:t>若储存室外</w:t>
            </w:r>
            <w:r>
              <w:t xml:space="preserve"> </w:t>
            </w:r>
            <w:r>
              <w:rPr>
                <w:spacing w:val="-2"/>
              </w:rPr>
              <w:t>消防用水量，则需设置于地下一层，便于消防车取水。</w:t>
            </w:r>
          </w:p>
        </w:tc>
        <w:tc>
          <w:tcPr>
            <w:tcW w:w="1087" w:type="dxa"/>
            <w:vAlign w:val="top"/>
          </w:tcPr>
          <w:p>
            <w:pPr>
              <w:rPr>
                <w:rFonts w:ascii="Arial"/>
                <w:sz w:val="21"/>
              </w:rPr>
            </w:pPr>
          </w:p>
        </w:tc>
      </w:tr>
      <w:tr>
        <w:tblPrEx>
          <w:tblW w:w="10463" w:type="dxa"/>
          <w:tblInd w:w="2" w:type="dxa"/>
          <w:tblLayout w:type="fixed"/>
        </w:tblPrEx>
        <w:trPr>
          <w:trHeight w:val="473"/>
        </w:trPr>
        <w:tc>
          <w:tcPr>
            <w:tcW w:w="1142" w:type="dxa"/>
            <w:vMerge/>
            <w:tcBorders>
              <w:top w:val="nil"/>
              <w:bottom w:val="nil"/>
            </w:tcBorders>
            <w:vAlign w:val="top"/>
          </w:tcPr>
          <w:p>
            <w:pPr>
              <w:rPr>
                <w:rFonts w:ascii="Arial"/>
                <w:sz w:val="21"/>
              </w:rPr>
            </w:pPr>
          </w:p>
        </w:tc>
        <w:tc>
          <w:tcPr>
            <w:tcW w:w="8234" w:type="dxa"/>
            <w:gridSpan w:val="3"/>
            <w:vAlign w:val="top"/>
          </w:tcPr>
          <w:p>
            <w:pPr>
              <w:pStyle w:val="TableText"/>
              <w:spacing w:before="24" w:line="225" w:lineRule="auto"/>
              <w:ind w:left="338" w:right="107" w:hanging="214"/>
            </w:pPr>
            <w:r>
              <w:rPr>
                <w:spacing w:val="-3"/>
              </w:rPr>
              <w:t>12.消防泵房及生活泵房应优先考虑所选位置顶板无降板区域，</w:t>
            </w:r>
            <w:r>
              <w:rPr>
                <w:spacing w:val="50"/>
              </w:rPr>
              <w:t xml:space="preserve"> </w:t>
            </w:r>
            <w:r>
              <w:rPr>
                <w:spacing w:val="-3"/>
              </w:rPr>
              <w:t>保</w:t>
            </w:r>
            <w:r>
              <w:rPr>
                <w:spacing w:val="-4"/>
              </w:rPr>
              <w:t>证其有效净高，达到减少所占建筑面</w:t>
            </w:r>
            <w:r>
              <w:t xml:space="preserve"> </w:t>
            </w:r>
            <w:r>
              <w:rPr>
                <w:spacing w:val="-6"/>
              </w:rPr>
              <w:t>积的目的。</w:t>
            </w:r>
          </w:p>
        </w:tc>
        <w:tc>
          <w:tcPr>
            <w:tcW w:w="1087" w:type="dxa"/>
            <w:vAlign w:val="top"/>
          </w:tcPr>
          <w:p>
            <w:pPr>
              <w:rPr>
                <w:rFonts w:ascii="Arial"/>
                <w:sz w:val="21"/>
              </w:rPr>
            </w:pPr>
          </w:p>
        </w:tc>
      </w:tr>
      <w:tr>
        <w:tblPrEx>
          <w:tblW w:w="10463" w:type="dxa"/>
          <w:tblInd w:w="2" w:type="dxa"/>
          <w:tblLayout w:type="fixed"/>
        </w:tblPrEx>
        <w:trPr>
          <w:trHeight w:val="237"/>
        </w:trPr>
        <w:tc>
          <w:tcPr>
            <w:tcW w:w="1142" w:type="dxa"/>
            <w:vMerge/>
            <w:tcBorders>
              <w:top w:val="nil"/>
              <w:bottom w:val="nil"/>
            </w:tcBorders>
            <w:vAlign w:val="top"/>
          </w:tcPr>
          <w:p>
            <w:pPr>
              <w:rPr>
                <w:rFonts w:ascii="Arial"/>
                <w:sz w:val="21"/>
              </w:rPr>
            </w:pPr>
          </w:p>
        </w:tc>
        <w:tc>
          <w:tcPr>
            <w:tcW w:w="8234" w:type="dxa"/>
            <w:gridSpan w:val="3"/>
            <w:vAlign w:val="top"/>
          </w:tcPr>
          <w:p>
            <w:pPr>
              <w:pStyle w:val="TableText"/>
              <w:spacing w:before="24" w:line="208" w:lineRule="auto"/>
              <w:ind w:left="124"/>
            </w:pPr>
            <w:r>
              <w:rPr>
                <w:spacing w:val="-1"/>
              </w:rPr>
              <w:t>13.各机房应尽可能设置于临近其相应主要用水点的位置，减少主干管的敷设长度及后期运行能耗。</w:t>
            </w:r>
          </w:p>
        </w:tc>
        <w:tc>
          <w:tcPr>
            <w:tcW w:w="1087" w:type="dxa"/>
            <w:vAlign w:val="top"/>
          </w:tcPr>
          <w:p>
            <w:pPr>
              <w:spacing w:line="226" w:lineRule="exact"/>
              <w:rPr>
                <w:rFonts w:ascii="Arial"/>
                <w:sz w:val="19"/>
              </w:rPr>
            </w:pPr>
          </w:p>
        </w:tc>
      </w:tr>
      <w:tr>
        <w:tblPrEx>
          <w:tblW w:w="10463" w:type="dxa"/>
          <w:tblInd w:w="2" w:type="dxa"/>
          <w:tblLayout w:type="fixed"/>
        </w:tblPrEx>
        <w:trPr>
          <w:trHeight w:val="473"/>
        </w:trPr>
        <w:tc>
          <w:tcPr>
            <w:tcW w:w="1142" w:type="dxa"/>
            <w:vMerge/>
            <w:tcBorders>
              <w:top w:val="nil"/>
              <w:bottom w:val="nil"/>
            </w:tcBorders>
            <w:vAlign w:val="top"/>
          </w:tcPr>
          <w:p>
            <w:pPr>
              <w:rPr>
                <w:rFonts w:ascii="Arial"/>
                <w:sz w:val="21"/>
              </w:rPr>
            </w:pPr>
          </w:p>
        </w:tc>
        <w:tc>
          <w:tcPr>
            <w:tcW w:w="8234" w:type="dxa"/>
            <w:gridSpan w:val="3"/>
            <w:vAlign w:val="top"/>
          </w:tcPr>
          <w:p>
            <w:pPr>
              <w:pStyle w:val="TableText"/>
              <w:spacing w:before="26" w:line="239" w:lineRule="auto"/>
              <w:ind w:left="124"/>
            </w:pPr>
            <w:r>
              <w:rPr>
                <w:spacing w:val="-2"/>
              </w:rPr>
              <w:t>14.循环冷却水系统冷却塔位置选择，成本由低到高</w:t>
            </w:r>
            <w:r>
              <w:rPr>
                <w:spacing w:val="-3"/>
              </w:rPr>
              <w:t>依次为：</w:t>
            </w:r>
          </w:p>
          <w:p>
            <w:pPr>
              <w:pStyle w:val="TableText"/>
              <w:spacing w:line="208" w:lineRule="auto"/>
              <w:ind w:left="124"/>
            </w:pPr>
            <w:r>
              <w:rPr>
                <w:spacing w:val="-16"/>
              </w:rPr>
              <w:t>1）室外地面；</w:t>
            </w:r>
            <w:r>
              <w:rPr>
                <w:spacing w:val="61"/>
              </w:rPr>
              <w:t xml:space="preserve"> </w:t>
            </w:r>
            <w:r>
              <w:rPr>
                <w:spacing w:val="-16"/>
              </w:rPr>
              <w:t>2）裙楼屋面；</w:t>
            </w:r>
            <w:r>
              <w:rPr>
                <w:spacing w:val="53"/>
              </w:rPr>
              <w:t xml:space="preserve"> </w:t>
            </w:r>
            <w:r>
              <w:rPr>
                <w:spacing w:val="-16"/>
              </w:rPr>
              <w:t>3）主楼屋面。</w:t>
            </w:r>
          </w:p>
        </w:tc>
        <w:tc>
          <w:tcPr>
            <w:tcW w:w="1087" w:type="dxa"/>
            <w:vAlign w:val="top"/>
          </w:tcPr>
          <w:p>
            <w:pPr>
              <w:rPr>
                <w:rFonts w:ascii="Arial"/>
                <w:sz w:val="21"/>
              </w:rPr>
            </w:pPr>
          </w:p>
        </w:tc>
      </w:tr>
      <w:tr>
        <w:tblPrEx>
          <w:tblW w:w="10463" w:type="dxa"/>
          <w:tblInd w:w="2" w:type="dxa"/>
          <w:tblLayout w:type="fixed"/>
        </w:tblPrEx>
        <w:trPr>
          <w:trHeight w:val="290"/>
        </w:trPr>
        <w:tc>
          <w:tcPr>
            <w:tcW w:w="1142" w:type="dxa"/>
            <w:vMerge/>
            <w:tcBorders>
              <w:top w:val="nil"/>
            </w:tcBorders>
            <w:vAlign w:val="top"/>
          </w:tcPr>
          <w:p>
            <w:pPr>
              <w:rPr>
                <w:rFonts w:ascii="Arial"/>
                <w:sz w:val="21"/>
              </w:rPr>
            </w:pPr>
          </w:p>
        </w:tc>
        <w:tc>
          <w:tcPr>
            <w:tcW w:w="8234" w:type="dxa"/>
            <w:gridSpan w:val="3"/>
            <w:vAlign w:val="top"/>
          </w:tcPr>
          <w:p>
            <w:pPr>
              <w:pStyle w:val="TableText"/>
              <w:spacing w:before="32" w:line="209" w:lineRule="auto"/>
              <w:ind w:left="124"/>
              <w:rPr>
                <w:rFonts w:ascii="DengXian" w:eastAsia="DengXian" w:hAnsi="DengXian" w:cs="DengXian"/>
                <w:sz w:val="21"/>
                <w:szCs w:val="21"/>
              </w:rPr>
            </w:pPr>
            <w:r>
              <w:rPr>
                <w:spacing w:val="-4"/>
              </w:rPr>
              <w:t>15.污水处理站一般不宜设置在室内，不宜采用全埋地模式，代价相对较高。</w:t>
            </w:r>
            <w:r>
              <w:rPr>
                <w:spacing w:val="61"/>
              </w:rPr>
              <w:t xml:space="preserve"> </w:t>
            </w:r>
            <w:r>
              <w:rPr>
                <w:rFonts w:ascii="DengXian" w:eastAsia="DengXian" w:hAnsi="DengXian" w:cs="DengXian"/>
                <w:b/>
                <w:bCs/>
                <w:spacing w:val="-4"/>
                <w:sz w:val="21"/>
                <w:szCs w:val="21"/>
              </w:rPr>
              <w:t>★</w:t>
            </w:r>
          </w:p>
        </w:tc>
        <w:tc>
          <w:tcPr>
            <w:tcW w:w="1087" w:type="dxa"/>
            <w:vAlign w:val="top"/>
          </w:tcPr>
          <w:p>
            <w:pPr>
              <w:rPr>
                <w:rFonts w:ascii="Arial"/>
                <w:sz w:val="21"/>
              </w:rPr>
            </w:pPr>
          </w:p>
        </w:tc>
      </w:tr>
      <w:tr>
        <w:tblPrEx>
          <w:tblW w:w="10463" w:type="dxa"/>
          <w:tblInd w:w="2" w:type="dxa"/>
          <w:tblLayout w:type="fixed"/>
        </w:tblPrEx>
        <w:trPr>
          <w:trHeight w:val="485"/>
        </w:trPr>
        <w:tc>
          <w:tcPr>
            <w:tcW w:w="10463" w:type="dxa"/>
            <w:gridSpan w:val="5"/>
            <w:shd w:val="clear" w:color="auto" w:fill="B4C6E7"/>
            <w:vAlign w:val="top"/>
          </w:tcPr>
          <w:p>
            <w:pPr>
              <w:spacing w:before="130" w:line="172" w:lineRule="auto"/>
              <w:ind w:left="4126"/>
              <w:rPr>
                <w:rFonts w:ascii="Microsoft YaHei" w:eastAsia="Microsoft YaHei" w:hAnsi="Microsoft YaHei" w:cs="Microsoft YaHei"/>
                <w:sz w:val="28"/>
                <w:szCs w:val="28"/>
              </w:rPr>
            </w:pPr>
            <w:r>
              <w:rPr>
                <w:rFonts w:ascii="Microsoft YaHei" w:eastAsia="Microsoft YaHei" w:hAnsi="Microsoft YaHei" w:cs="Microsoft YaHei"/>
                <w:b/>
                <w:bCs/>
                <w:spacing w:val="-2"/>
                <w:sz w:val="28"/>
                <w:szCs w:val="28"/>
              </w:rPr>
              <w:t>电气专业审查要点</w:t>
            </w:r>
          </w:p>
        </w:tc>
      </w:tr>
      <w:tr>
        <w:tblPrEx>
          <w:tblW w:w="10463" w:type="dxa"/>
          <w:tblInd w:w="2" w:type="dxa"/>
          <w:tblLayout w:type="fixed"/>
        </w:tblPrEx>
        <w:trPr>
          <w:trHeight w:val="511"/>
        </w:trPr>
        <w:tc>
          <w:tcPr>
            <w:tcW w:w="1235" w:type="dxa"/>
            <w:gridSpan w:val="2"/>
            <w:vAlign w:val="top"/>
          </w:tcPr>
          <w:p>
            <w:pPr>
              <w:pStyle w:val="TableText"/>
              <w:spacing w:before="155" w:line="221" w:lineRule="auto"/>
              <w:ind w:left="223"/>
              <w:rPr>
                <w:sz w:val="21"/>
                <w:szCs w:val="21"/>
              </w:rPr>
            </w:pPr>
            <w:r>
              <w:rPr>
                <w:spacing w:val="-6"/>
                <w:sz w:val="21"/>
                <w:szCs w:val="21"/>
                <w14:textOutline w14:w="3835">
                  <w14:solidFill>
                    <w14:srgbClr w14:val="000000"/>
                  </w14:solidFill>
                  <w14:prstDash w14:val="solid"/>
                  <w14:miter w14:lim="10"/>
                </w14:textOutline>
              </w:rPr>
              <w:t>问题列项</w:t>
            </w:r>
          </w:p>
        </w:tc>
        <w:tc>
          <w:tcPr>
            <w:tcW w:w="8050" w:type="dxa"/>
            <w:vAlign w:val="top"/>
          </w:tcPr>
          <w:p>
            <w:pPr>
              <w:pStyle w:val="TableText"/>
              <w:spacing w:before="155" w:line="220" w:lineRule="auto"/>
              <w:ind w:left="3092"/>
              <w:rPr>
                <w:sz w:val="21"/>
                <w:szCs w:val="21"/>
              </w:rPr>
            </w:pPr>
            <w:r>
              <w:rPr>
                <w:spacing w:val="-1"/>
                <w:sz w:val="21"/>
                <w:szCs w:val="21"/>
                <w14:textOutline w14:w="3835">
                  <w14:solidFill>
                    <w14:srgbClr w14:val="000000"/>
                  </w14:solidFill>
                  <w14:prstDash w14:val="solid"/>
                  <w14:miter w14:lim="10"/>
                </w14:textOutline>
              </w:rPr>
              <w:t>审查要求及审核依据</w:t>
            </w:r>
          </w:p>
        </w:tc>
        <w:tc>
          <w:tcPr>
            <w:tcW w:w="1178" w:type="dxa"/>
            <w:gridSpan w:val="2"/>
            <w:vAlign w:val="top"/>
          </w:tcPr>
          <w:p>
            <w:pPr>
              <w:pStyle w:val="TableText"/>
              <w:spacing w:before="37" w:line="221" w:lineRule="auto"/>
              <w:ind w:left="177"/>
              <w:rPr>
                <w:sz w:val="21"/>
                <w:szCs w:val="21"/>
              </w:rPr>
            </w:pPr>
            <w:r>
              <w:rPr>
                <w:spacing w:val="-2"/>
                <w:sz w:val="21"/>
                <w:szCs w:val="21"/>
                <w14:textOutline w14:w="3835">
                  <w14:solidFill>
                    <w14:srgbClr w14:val="000000"/>
                  </w14:solidFill>
                  <w14:prstDash w14:val="solid"/>
                  <w14:miter w14:lim="10"/>
                </w14:textOutline>
              </w:rPr>
              <w:t>是否满足</w:t>
            </w:r>
          </w:p>
          <w:p>
            <w:pPr>
              <w:pStyle w:val="TableText"/>
              <w:spacing w:before="18" w:line="199" w:lineRule="auto"/>
              <w:ind w:left="238"/>
            </w:pPr>
            <w:r>
              <w:rPr>
                <w:spacing w:val="-19"/>
              </w:rPr>
              <w:t>( √或×)</w:t>
            </w:r>
          </w:p>
        </w:tc>
      </w:tr>
      <w:tr>
        <w:tblPrEx>
          <w:tblW w:w="10463" w:type="dxa"/>
          <w:tblInd w:w="2" w:type="dxa"/>
          <w:tblLayout w:type="fixed"/>
        </w:tblPrEx>
        <w:trPr>
          <w:trHeight w:val="992"/>
        </w:trPr>
        <w:tc>
          <w:tcPr>
            <w:tcW w:w="1235" w:type="dxa"/>
            <w:gridSpan w:val="2"/>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8" w:line="228" w:lineRule="auto"/>
              <w:ind w:left="520"/>
              <w:rPr>
                <w:sz w:val="21"/>
                <w:szCs w:val="21"/>
              </w:rPr>
            </w:pPr>
            <w:r>
              <w:rPr>
                <w:sz w:val="21"/>
                <w:szCs w:val="21"/>
                <w14:textOutline w14:w="3835">
                  <w14:solidFill>
                    <w14:srgbClr w14:val="000000"/>
                  </w14:solidFill>
                  <w14:prstDash w14:val="solid"/>
                  <w14:miter w14:lim="10"/>
                </w14:textOutline>
              </w:rPr>
              <w:t>★</w:t>
            </w:r>
          </w:p>
          <w:p>
            <w:pPr>
              <w:pStyle w:val="TableText"/>
              <w:spacing w:before="11" w:line="241" w:lineRule="auto"/>
              <w:ind w:left="307"/>
              <w:rPr>
                <w:sz w:val="21"/>
                <w:szCs w:val="21"/>
              </w:rPr>
            </w:pPr>
            <w:r>
              <w:rPr>
                <w:spacing w:val="-2"/>
                <w:sz w:val="21"/>
                <w:szCs w:val="21"/>
                <w14:textOutline w14:w="3835">
                  <w14:solidFill>
                    <w14:srgbClr w14:val="000000"/>
                  </w14:solidFill>
                  <w14:prstDash w14:val="solid"/>
                  <w14:miter w14:lim="10"/>
                </w14:textOutline>
              </w:rPr>
              <w:t>经济技</w:t>
            </w:r>
          </w:p>
          <w:p>
            <w:pPr>
              <w:pStyle w:val="TableText"/>
              <w:spacing w:line="220" w:lineRule="auto"/>
              <w:ind w:left="307"/>
              <w:rPr>
                <w:sz w:val="21"/>
                <w:szCs w:val="21"/>
              </w:rPr>
            </w:pPr>
            <w:r>
              <w:rPr>
                <w:spacing w:val="-2"/>
                <w:sz w:val="21"/>
                <w:szCs w:val="21"/>
                <w14:textOutline w14:w="3835">
                  <w14:solidFill>
                    <w14:srgbClr w14:val="000000"/>
                  </w14:solidFill>
                  <w14:prstDash w14:val="solid"/>
                  <w14:miter w14:lim="10"/>
                </w14:textOutline>
              </w:rPr>
              <w:t>术指标</w:t>
            </w:r>
          </w:p>
        </w:tc>
        <w:tc>
          <w:tcPr>
            <w:tcW w:w="8050" w:type="dxa"/>
            <w:vAlign w:val="top"/>
          </w:tcPr>
          <w:p>
            <w:pPr>
              <w:pStyle w:val="TableText"/>
              <w:spacing w:before="32" w:line="231" w:lineRule="auto"/>
              <w:ind w:left="338" w:right="100" w:hanging="214"/>
              <w:rPr>
                <w:rFonts w:ascii="DengXian" w:eastAsia="DengXian" w:hAnsi="DengXian" w:cs="DengXian"/>
                <w:sz w:val="21"/>
                <w:szCs w:val="21"/>
              </w:rPr>
            </w:pPr>
            <w:r>
              <w:rPr>
                <w:spacing w:val="-1"/>
              </w:rPr>
              <w:t>1.根据建筑面积及用电负荷等指标，确认变压器容量的选择合理性与经济性。</w:t>
            </w:r>
            <w:r>
              <w:rPr>
                <w:spacing w:val="39"/>
              </w:rPr>
              <w:t xml:space="preserve"> </w:t>
            </w:r>
            <w:r>
              <w:rPr>
                <w:spacing w:val="-1"/>
              </w:rPr>
              <w:t>大型</w:t>
            </w:r>
            <w:r>
              <w:rPr>
                <w:spacing w:val="-2"/>
              </w:rPr>
              <w:t>综合型医院建筑</w:t>
            </w:r>
            <w:r>
              <w:t xml:space="preserve"> </w:t>
            </w:r>
            <w:r>
              <w:rPr>
                <w:spacing w:val="-1"/>
              </w:rPr>
              <w:t xml:space="preserve">变压器装机总容量指标一般在 </w:t>
            </w:r>
            <w:r>
              <w:rPr>
                <w:rFonts w:ascii="Times New Roman" w:eastAsia="Times New Roman" w:hAnsi="Times New Roman" w:cs="Times New Roman"/>
                <w:spacing w:val="-1"/>
              </w:rPr>
              <w:t>60~100VA/</w:t>
            </w:r>
            <w:r>
              <w:rPr>
                <w:spacing w:val="-1"/>
              </w:rPr>
              <w:t xml:space="preserve">㎡之间， 但也有指标超过 </w:t>
            </w:r>
            <w:r>
              <w:rPr>
                <w:rFonts w:ascii="Times New Roman" w:eastAsia="Times New Roman" w:hAnsi="Times New Roman" w:cs="Times New Roman"/>
                <w:spacing w:val="-1"/>
              </w:rPr>
              <w:t>100VA/</w:t>
            </w:r>
            <w:r>
              <w:rPr>
                <w:spacing w:val="-1"/>
              </w:rPr>
              <w:t>㎡的情况（如在医院</w:t>
            </w:r>
            <w:r>
              <w:rPr>
                <w:spacing w:val="5"/>
              </w:rPr>
              <w:t xml:space="preserve"> </w:t>
            </w:r>
            <w:r>
              <w:rPr>
                <w:spacing w:val="-2"/>
              </w:rPr>
              <w:t>内仅修建内科、外科、感染等专用大楼，通常在</w:t>
            </w:r>
            <w:r>
              <w:rPr>
                <w:spacing w:val="25"/>
              </w:rPr>
              <w:t xml:space="preserve"> </w:t>
            </w:r>
            <w:r>
              <w:rPr>
                <w:rFonts w:ascii="Times New Roman" w:eastAsia="Times New Roman" w:hAnsi="Times New Roman" w:cs="Times New Roman"/>
                <w:spacing w:val="-2"/>
              </w:rPr>
              <w:t>120~150VA/</w:t>
            </w:r>
            <w:r>
              <w:rPr>
                <w:spacing w:val="-2"/>
              </w:rPr>
              <w:t>㎡之间）。当指标异常时，</w:t>
            </w:r>
            <w:r>
              <w:rPr>
                <w:spacing w:val="60"/>
              </w:rPr>
              <w:t xml:space="preserve"> </w:t>
            </w:r>
            <w:r>
              <w:rPr>
                <w:spacing w:val="-2"/>
              </w:rPr>
              <w:t>需按门</w:t>
            </w:r>
            <w:r>
              <w:t xml:space="preserve"> </w:t>
            </w:r>
            <w:r>
              <w:rPr>
                <w:spacing w:val="-3"/>
              </w:rPr>
              <w:t>诊医技、后勤保障、住院部、地下室等分类进</w:t>
            </w:r>
            <w:r>
              <w:rPr>
                <w:spacing w:val="-4"/>
              </w:rPr>
              <w:t>行统计，复核用电指标的合理性。</w:t>
            </w:r>
            <w:r>
              <w:rPr>
                <w:spacing w:val="54"/>
              </w:rPr>
              <w:t xml:space="preserve"> </w:t>
            </w:r>
            <w:r>
              <w:rPr>
                <w:rFonts w:ascii="DengXian" w:eastAsia="DengXian" w:hAnsi="DengXian" w:cs="DengXian"/>
                <w:b/>
                <w:bCs/>
                <w:spacing w:val="-4"/>
                <w:sz w:val="21"/>
                <w:szCs w:val="21"/>
              </w:rPr>
              <w:t>★</w:t>
            </w:r>
          </w:p>
        </w:tc>
        <w:tc>
          <w:tcPr>
            <w:tcW w:w="1178" w:type="dxa"/>
            <w:gridSpan w:val="2"/>
            <w:vAlign w:val="top"/>
          </w:tcPr>
          <w:p>
            <w:pPr>
              <w:rPr>
                <w:rFonts w:ascii="Arial"/>
                <w:sz w:val="21"/>
              </w:rPr>
            </w:pPr>
          </w:p>
        </w:tc>
      </w:tr>
      <w:tr>
        <w:tblPrEx>
          <w:tblW w:w="10463" w:type="dxa"/>
          <w:tblInd w:w="2" w:type="dxa"/>
          <w:tblLayout w:type="fixed"/>
        </w:tblPrEx>
        <w:trPr>
          <w:trHeight w:val="706"/>
        </w:trPr>
        <w:tc>
          <w:tcPr>
            <w:tcW w:w="1235" w:type="dxa"/>
            <w:gridSpan w:val="2"/>
            <w:vMerge/>
            <w:tcBorders>
              <w:top w:val="nil"/>
              <w:bottom w:val="nil"/>
            </w:tcBorders>
            <w:vAlign w:val="top"/>
          </w:tcPr>
          <w:p>
            <w:pPr>
              <w:rPr>
                <w:rFonts w:ascii="Arial"/>
                <w:sz w:val="21"/>
              </w:rPr>
            </w:pPr>
          </w:p>
        </w:tc>
        <w:tc>
          <w:tcPr>
            <w:tcW w:w="8050" w:type="dxa"/>
            <w:vAlign w:val="top"/>
          </w:tcPr>
          <w:p>
            <w:pPr>
              <w:pStyle w:val="TableText"/>
              <w:spacing w:before="32" w:line="227" w:lineRule="auto"/>
              <w:ind w:left="338" w:right="101" w:hanging="225"/>
            </w:pPr>
            <w:r>
              <w:rPr>
                <w:spacing w:val="2"/>
              </w:rPr>
              <w:t>2.三级医院应设置应急柴油发电机组，二级医院宜设置应急柴油发电机组。柴油发电机应采用快速</w:t>
            </w:r>
            <w:r>
              <w:rPr>
                <w:spacing w:val="1"/>
              </w:rPr>
              <w:t xml:space="preserve"> </w:t>
            </w:r>
            <w:r>
              <w:rPr>
                <w:spacing w:val="-1"/>
              </w:rPr>
              <w:t>启动型（启动时间≤10s</w:t>
            </w:r>
            <w:r>
              <w:rPr>
                <w:spacing w:val="11"/>
              </w:rPr>
              <w:t>），</w:t>
            </w:r>
            <w:r>
              <w:rPr>
                <w:spacing w:val="-1"/>
              </w:rPr>
              <w:t>在</w:t>
            </w:r>
            <w:r>
              <w:rPr>
                <w:spacing w:val="33"/>
              </w:rPr>
              <w:t xml:space="preserve"> </w:t>
            </w:r>
            <w:r>
              <w:rPr>
                <w:spacing w:val="-1"/>
              </w:rPr>
              <w:t>15s</w:t>
            </w:r>
            <w:r>
              <w:rPr>
                <w:spacing w:val="29"/>
              </w:rPr>
              <w:t xml:space="preserve"> </w:t>
            </w:r>
            <w:r>
              <w:rPr>
                <w:spacing w:val="-1"/>
              </w:rPr>
              <w:t>内向规定的用电负载供电。当柴油发电机仅作为特别重要负</w:t>
            </w:r>
            <w:r>
              <w:t xml:space="preserve"> </w:t>
            </w:r>
            <w:r>
              <w:rPr>
                <w:spacing w:val="-1"/>
              </w:rPr>
              <w:t>荷或消防负荷的备用电源时，总容量宜取变压器总容量的</w:t>
            </w:r>
            <w:r>
              <w:rPr>
                <w:spacing w:val="-13"/>
              </w:rPr>
              <w:t xml:space="preserve"> </w:t>
            </w:r>
            <w:r>
              <w:rPr>
                <w:spacing w:val="-1"/>
              </w:rPr>
              <w:t>10%~20%之间。</w:t>
            </w:r>
          </w:p>
        </w:tc>
        <w:tc>
          <w:tcPr>
            <w:tcW w:w="1178" w:type="dxa"/>
            <w:gridSpan w:val="2"/>
            <w:vAlign w:val="top"/>
          </w:tcPr>
          <w:p>
            <w:pPr>
              <w:rPr>
                <w:rFonts w:ascii="Arial"/>
                <w:sz w:val="21"/>
              </w:rPr>
            </w:pPr>
          </w:p>
        </w:tc>
      </w:tr>
      <w:tr>
        <w:tblPrEx>
          <w:tblW w:w="10463" w:type="dxa"/>
          <w:tblInd w:w="2" w:type="dxa"/>
          <w:tblLayout w:type="fixed"/>
        </w:tblPrEx>
        <w:trPr>
          <w:trHeight w:val="756"/>
        </w:trPr>
        <w:tc>
          <w:tcPr>
            <w:tcW w:w="1235" w:type="dxa"/>
            <w:gridSpan w:val="2"/>
            <w:vMerge/>
            <w:tcBorders>
              <w:top w:val="nil"/>
            </w:tcBorders>
            <w:vAlign w:val="top"/>
          </w:tcPr>
          <w:p>
            <w:pPr>
              <w:rPr>
                <w:rFonts w:ascii="Arial"/>
                <w:sz w:val="21"/>
              </w:rPr>
            </w:pPr>
          </w:p>
        </w:tc>
        <w:tc>
          <w:tcPr>
            <w:tcW w:w="8050" w:type="dxa"/>
            <w:vAlign w:val="top"/>
          </w:tcPr>
          <w:p>
            <w:pPr>
              <w:pStyle w:val="TableText"/>
              <w:spacing w:before="31" w:line="228" w:lineRule="auto"/>
              <w:ind w:left="339" w:right="101" w:hanging="224"/>
              <w:rPr>
                <w:rFonts w:ascii="DengXian" w:eastAsia="DengXian" w:hAnsi="DengXian" w:cs="DengXian"/>
                <w:sz w:val="21"/>
                <w:szCs w:val="21"/>
              </w:rPr>
            </w:pPr>
            <w:r>
              <w:rPr>
                <w:spacing w:val="-1"/>
              </w:rPr>
              <w:t>3.明确市政供电电源的电压等级、回路数、进线方式、位置。当电源等级为</w:t>
            </w:r>
            <w:r>
              <w:rPr>
                <w:spacing w:val="41"/>
              </w:rPr>
              <w:t xml:space="preserve"> </w:t>
            </w:r>
            <w:r>
              <w:rPr>
                <w:spacing w:val="-1"/>
              </w:rPr>
              <w:t>10kV，且变压器总容量</w:t>
            </w:r>
            <w:r>
              <w:t xml:space="preserve"> </w:t>
            </w:r>
            <w:r>
              <w:rPr>
                <w:spacing w:val="-1"/>
              </w:rPr>
              <w:t>位于</w:t>
            </w:r>
            <w:r>
              <w:rPr>
                <w:spacing w:val="-17"/>
              </w:rPr>
              <w:t xml:space="preserve"> </w:t>
            </w:r>
            <w:r>
              <w:rPr>
                <w:spacing w:val="-1"/>
              </w:rPr>
              <w:t>15000~30000kVA</w:t>
            </w:r>
            <w:r>
              <w:rPr>
                <w:spacing w:val="-26"/>
              </w:rPr>
              <w:t xml:space="preserve"> </w:t>
            </w:r>
            <w:r>
              <w:rPr>
                <w:spacing w:val="-1"/>
              </w:rPr>
              <w:t>之间时，有</w:t>
            </w:r>
            <w:r>
              <w:rPr>
                <w:spacing w:val="-2"/>
              </w:rPr>
              <w:t>如下两种方案：方案一采用</w:t>
            </w:r>
            <w:r>
              <w:rPr>
                <w:spacing w:val="-31"/>
              </w:rPr>
              <w:t xml:space="preserve"> </w:t>
            </w:r>
            <w:r>
              <w:rPr>
                <w:spacing w:val="-2"/>
              </w:rPr>
              <w:t>4</w:t>
            </w:r>
            <w:r>
              <w:rPr>
                <w:spacing w:val="-27"/>
              </w:rPr>
              <w:t xml:space="preserve"> </w:t>
            </w:r>
            <w:r>
              <w:rPr>
                <w:spacing w:val="-2"/>
              </w:rPr>
              <w:t>路</w:t>
            </w:r>
            <w:r>
              <w:rPr>
                <w:spacing w:val="-17"/>
              </w:rPr>
              <w:t xml:space="preserve"> </w:t>
            </w:r>
            <w:r>
              <w:rPr>
                <w:spacing w:val="-2"/>
              </w:rPr>
              <w:t>10kV</w:t>
            </w:r>
            <w:r>
              <w:rPr>
                <w:spacing w:val="-30"/>
              </w:rPr>
              <w:t xml:space="preserve"> </w:t>
            </w:r>
            <w:r>
              <w:rPr>
                <w:spacing w:val="-2"/>
              </w:rPr>
              <w:t>进线两两独立，方案二采</w:t>
            </w:r>
            <w:r>
              <w:t xml:space="preserve"> </w:t>
            </w:r>
            <w:r>
              <w:rPr>
                <w:spacing w:val="-8"/>
              </w:rPr>
              <w:t>用</w:t>
            </w:r>
            <w:r>
              <w:rPr>
                <w:spacing w:val="-29"/>
              </w:rPr>
              <w:t xml:space="preserve"> </w:t>
            </w:r>
            <w:r>
              <w:rPr>
                <w:spacing w:val="-8"/>
              </w:rPr>
              <w:t>3</w:t>
            </w:r>
            <w:r>
              <w:rPr>
                <w:spacing w:val="-35"/>
              </w:rPr>
              <w:t xml:space="preserve"> </w:t>
            </w:r>
            <w:r>
              <w:rPr>
                <w:spacing w:val="-8"/>
              </w:rPr>
              <w:t>路</w:t>
            </w:r>
            <w:r>
              <w:rPr>
                <w:spacing w:val="-26"/>
              </w:rPr>
              <w:t xml:space="preserve"> </w:t>
            </w:r>
            <w:r>
              <w:rPr>
                <w:spacing w:val="-8"/>
              </w:rPr>
              <w:t>10kV</w:t>
            </w:r>
            <w:r>
              <w:rPr>
                <w:spacing w:val="-37"/>
              </w:rPr>
              <w:t xml:space="preserve"> </w:t>
            </w:r>
            <w:r>
              <w:rPr>
                <w:spacing w:val="-8"/>
              </w:rPr>
              <w:t>进线相互独立，宜做经济比选。</w:t>
            </w:r>
            <w:r>
              <w:rPr>
                <w:spacing w:val="53"/>
              </w:rPr>
              <w:t xml:space="preserve"> </w:t>
            </w:r>
            <w:r>
              <w:rPr>
                <w:rFonts w:ascii="DengXian" w:eastAsia="DengXian" w:hAnsi="DengXian" w:cs="DengXian"/>
                <w:b/>
                <w:bCs/>
                <w:spacing w:val="-8"/>
                <w:sz w:val="21"/>
                <w:szCs w:val="21"/>
              </w:rPr>
              <w:t>★</w:t>
            </w:r>
          </w:p>
        </w:tc>
        <w:tc>
          <w:tcPr>
            <w:tcW w:w="1178" w:type="dxa"/>
            <w:gridSpan w:val="2"/>
            <w:vAlign w:val="top"/>
          </w:tcPr>
          <w:p>
            <w:pPr>
              <w:rPr>
                <w:rFonts w:ascii="Arial"/>
                <w:sz w:val="21"/>
              </w:rPr>
            </w:pPr>
          </w:p>
        </w:tc>
      </w:tr>
      <w:tr>
        <w:tblPrEx>
          <w:tblW w:w="10463" w:type="dxa"/>
          <w:tblInd w:w="2" w:type="dxa"/>
          <w:tblLayout w:type="fixed"/>
        </w:tblPrEx>
        <w:trPr>
          <w:trHeight w:val="756"/>
        </w:trPr>
        <w:tc>
          <w:tcPr>
            <w:tcW w:w="1235" w:type="dxa"/>
            <w:gridSpan w:val="2"/>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tc>
        <w:tc>
          <w:tcPr>
            <w:tcW w:w="8050" w:type="dxa"/>
            <w:vAlign w:val="top"/>
          </w:tcPr>
          <w:p>
            <w:pPr>
              <w:pStyle w:val="TableText"/>
              <w:spacing w:before="31" w:line="228" w:lineRule="auto"/>
              <w:ind w:left="340" w:right="103" w:hanging="230"/>
              <w:rPr>
                <w:rFonts w:ascii="DengXian" w:eastAsia="DengXian" w:hAnsi="DengXian" w:cs="DengXian"/>
                <w:sz w:val="21"/>
                <w:szCs w:val="21"/>
              </w:rPr>
            </w:pPr>
            <w:r>
              <w:rPr>
                <w:spacing w:val="-1"/>
              </w:rPr>
              <w:t>4.10kV</w:t>
            </w:r>
            <w:r>
              <w:rPr>
                <w:spacing w:val="45"/>
              </w:rPr>
              <w:t xml:space="preserve"> </w:t>
            </w:r>
            <w:r>
              <w:rPr>
                <w:spacing w:val="-1"/>
              </w:rPr>
              <w:t>中心配电室、专用变配电所一般设置于地下室，以避免占用地上空间或总图空间，但也有地</w:t>
            </w:r>
            <w:r>
              <w:t xml:space="preserve"> </w:t>
            </w:r>
            <w:r>
              <w:rPr>
                <w:spacing w:val="5"/>
              </w:rPr>
              <w:t>区例外，需提前与当地供电公司沟通，例如：随州市供电公司要求医疗建筑变配电所设置于地</w:t>
            </w:r>
            <w:r>
              <w:rPr>
                <w:spacing w:val="9"/>
              </w:rPr>
              <w:t xml:space="preserve"> </w:t>
            </w:r>
            <w:r>
              <w:rPr>
                <w:spacing w:val="-18"/>
              </w:rPr>
              <w:t xml:space="preserve">上。 </w:t>
            </w:r>
            <w:r>
              <w:rPr>
                <w:rFonts w:ascii="DengXian" w:eastAsia="DengXian" w:hAnsi="DengXian" w:cs="DengXian"/>
                <w:b/>
                <w:bCs/>
                <w:spacing w:val="-18"/>
                <w:sz w:val="21"/>
                <w:szCs w:val="21"/>
              </w:rPr>
              <w:t>★</w:t>
            </w:r>
          </w:p>
        </w:tc>
        <w:tc>
          <w:tcPr>
            <w:tcW w:w="1178" w:type="dxa"/>
            <w:gridSpan w:val="2"/>
            <w:vAlign w:val="top"/>
          </w:tcPr>
          <w:p>
            <w:pPr>
              <w:rPr>
                <w:rFonts w:ascii="Arial"/>
                <w:sz w:val="21"/>
              </w:rPr>
            </w:pPr>
          </w:p>
        </w:tc>
      </w:tr>
    </w:tbl>
    <w:p>
      <w:pPr>
        <w:sectPr>
          <w:pgSz w:w="11907" w:h="16839"/>
          <w:pgMar w:top="720" w:right="718" w:bottom="0" w:left="720" w:header="0" w:footer="0" w:gutter="0"/>
          <w:pgNumType w:start="12"/>
          <w:cols w:space="708"/>
        </w:sectPr>
      </w:pPr>
    </w:p>
    <w:tbl>
      <w:tblPr>
        <w:tblStyle w:val="TableNormal9"/>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35"/>
        <w:gridCol w:w="293"/>
        <w:gridCol w:w="1910"/>
        <w:gridCol w:w="1912"/>
        <w:gridCol w:w="1910"/>
        <w:gridCol w:w="1912"/>
        <w:gridCol w:w="113"/>
        <w:gridCol w:w="1178"/>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56"/>
        </w:trPr>
        <w:tc>
          <w:tcPr>
            <w:tcW w:w="1235" w:type="dxa"/>
            <w:vMerge w:val="restart"/>
            <w:tcBorders>
              <w:bottom w:val="nil"/>
            </w:tcBorders>
            <w:vAlign w:val="top"/>
          </w:tcPr>
          <w:p>
            <w:pPr>
              <w:pStyle w:val="TableText"/>
              <w:spacing w:before="69" w:line="228" w:lineRule="auto"/>
              <w:ind w:left="520"/>
              <w:rPr>
                <w:sz w:val="21"/>
                <w:szCs w:val="21"/>
              </w:rPr>
            </w:pPr>
            <w:r>
              <w:rPr>
                <w:sz w:val="21"/>
                <w:szCs w:val="21"/>
                <w14:textOutline w14:w="3835">
                  <w14:solidFill>
                    <w14:srgbClr w14:val="000000"/>
                  </w14:solidFill>
                  <w14:prstDash w14:val="solid"/>
                  <w14:miter w14:lim="10"/>
                </w14:textOutline>
              </w:rPr>
              <w:t>★</w:t>
            </w:r>
          </w:p>
          <w:p>
            <w:pPr>
              <w:pStyle w:val="TableText"/>
              <w:spacing w:before="11" w:line="231" w:lineRule="auto"/>
              <w:ind w:left="304" w:right="193" w:hanging="105"/>
              <w:rPr>
                <w:sz w:val="21"/>
                <w:szCs w:val="21"/>
              </w:rPr>
            </w:pPr>
            <w:r>
              <w:rPr>
                <w:spacing w:val="-1"/>
                <w:sz w:val="21"/>
                <w:szCs w:val="21"/>
                <w14:textOutline w14:w="3835">
                  <w14:solidFill>
                    <w14:srgbClr w14:val="000000"/>
                  </w14:solidFill>
                  <w14:prstDash w14:val="solid"/>
                  <w14:miter w14:lim="10"/>
                </w14:textOutline>
              </w:rPr>
              <w:t>机房选址</w:t>
            </w:r>
            <w:r>
              <w:rPr>
                <w:sz w:val="21"/>
                <w:szCs w:val="21"/>
              </w:rPr>
              <w:t xml:space="preserve"> </w:t>
            </w:r>
            <w:r>
              <w:rPr>
                <w:spacing w:val="-1"/>
                <w:sz w:val="21"/>
                <w:szCs w:val="21"/>
                <w14:textOutline w14:w="3835">
                  <w14:solidFill>
                    <w14:srgbClr w14:val="000000"/>
                  </w14:solidFill>
                  <w14:prstDash w14:val="solid"/>
                  <w14:miter w14:lim="10"/>
                </w14:textOutline>
              </w:rPr>
              <w:t>及面积</w:t>
            </w:r>
          </w:p>
        </w:tc>
        <w:tc>
          <w:tcPr>
            <w:tcW w:w="8050" w:type="dxa"/>
            <w:gridSpan w:val="6"/>
            <w:vAlign w:val="top"/>
          </w:tcPr>
          <w:p/>
        </w:tc>
        <w:tc>
          <w:tcPr>
            <w:tcW w:w="1178" w:type="dxa"/>
            <w:vAlign w:val="top"/>
          </w:tcPr>
          <w:p/>
        </w:tc>
      </w:tr>
      <w:tr>
        <w:tblPrEx>
          <w:tblW w:w="10463" w:type="dxa"/>
          <w:tblInd w:w="2" w:type="dxa"/>
          <w:tblLayout w:type="fixed"/>
        </w:tblPrEx>
        <w:trPr>
          <w:trHeight w:val="473"/>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2" w:line="221" w:lineRule="auto"/>
              <w:ind w:left="356" w:right="100" w:hanging="241"/>
            </w:pPr>
            <w:r>
              <w:rPr>
                <w:spacing w:val="-1"/>
              </w:rPr>
              <w:t>5.10kV 中心配电室面积宜按 120~150m2</w:t>
            </w:r>
            <w:r>
              <w:rPr>
                <w:spacing w:val="-20"/>
              </w:rPr>
              <w:t xml:space="preserve"> </w:t>
            </w:r>
            <w:r>
              <w:rPr>
                <w:spacing w:val="-1"/>
              </w:rPr>
              <w:t>控制，其位置</w:t>
            </w:r>
            <w:r>
              <w:rPr>
                <w:spacing w:val="-2"/>
              </w:rPr>
              <w:t>应结合市政变电站的方位确定，且宜靠近负荷</w:t>
            </w:r>
            <w:r>
              <w:t xml:space="preserve"> </w:t>
            </w:r>
            <w:r>
              <w:rPr>
                <w:spacing w:val="-2"/>
              </w:rPr>
              <w:t>中心，一般紧邻门诊医技变配电所。</w:t>
            </w:r>
          </w:p>
        </w:tc>
        <w:tc>
          <w:tcPr>
            <w:tcW w:w="1178" w:type="dxa"/>
            <w:vAlign w:val="top"/>
          </w:tcPr>
          <w:p>
            <w:pPr>
              <w:rPr>
                <w:rFonts w:ascii="Arial"/>
                <w:sz w:val="21"/>
              </w:rPr>
            </w:pPr>
          </w:p>
        </w:tc>
      </w:tr>
      <w:tr>
        <w:tblPrEx>
          <w:tblW w:w="10463" w:type="dxa"/>
          <w:tblInd w:w="2" w:type="dxa"/>
          <w:tblLayout w:type="fixed"/>
        </w:tblPrEx>
        <w:trPr>
          <w:trHeight w:val="524"/>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2" w:line="223" w:lineRule="auto"/>
              <w:ind w:left="338" w:right="102" w:hanging="226"/>
              <w:rPr>
                <w:rFonts w:ascii="DengXian" w:eastAsia="DengXian" w:hAnsi="DengXian" w:cs="DengXian"/>
                <w:sz w:val="21"/>
                <w:szCs w:val="21"/>
              </w:rPr>
            </w:pPr>
            <w:r>
              <w:rPr>
                <w:spacing w:val="2"/>
              </w:rPr>
              <w:t>6.医疗建筑宜按门诊医技、住院部、行政办公、后勤等不同功能划分变配电所，每个变配电所的面</w:t>
            </w:r>
            <w:r>
              <w:t xml:space="preserve"> </w:t>
            </w:r>
            <w:r>
              <w:rPr>
                <w:spacing w:val="-5"/>
              </w:rPr>
              <w:t>积宜按</w:t>
            </w:r>
            <w:r>
              <w:rPr>
                <w:spacing w:val="-32"/>
              </w:rPr>
              <w:t xml:space="preserve"> </w:t>
            </w:r>
            <w:r>
              <w:rPr>
                <w:spacing w:val="-5"/>
              </w:rPr>
              <w:t>60~80m2</w:t>
            </w:r>
            <w:r>
              <w:rPr>
                <w:spacing w:val="-33"/>
              </w:rPr>
              <w:t xml:space="preserve"> </w:t>
            </w:r>
            <w:r>
              <w:rPr>
                <w:spacing w:val="-5"/>
              </w:rPr>
              <w:t>一台变压器控制。</w:t>
            </w:r>
            <w:r>
              <w:rPr>
                <w:spacing w:val="-24"/>
              </w:rPr>
              <w:t xml:space="preserve"> </w:t>
            </w:r>
            <w:r>
              <w:rPr>
                <w:spacing w:val="-5"/>
              </w:rPr>
              <w:t>冷水机组供电一般单独设置变配电所，紧邻制冷机房。</w:t>
            </w:r>
            <w:r>
              <w:rPr>
                <w:spacing w:val="54"/>
              </w:rPr>
              <w:t xml:space="preserve"> </w:t>
            </w:r>
            <w:r>
              <w:rPr>
                <w:rFonts w:ascii="DengXian" w:eastAsia="DengXian" w:hAnsi="DengXian" w:cs="DengXian"/>
                <w:b/>
                <w:bCs/>
                <w:spacing w:val="-5"/>
                <w:sz w:val="21"/>
                <w:szCs w:val="21"/>
              </w:rPr>
              <w:t>★</w:t>
            </w:r>
          </w:p>
        </w:tc>
        <w:tc>
          <w:tcPr>
            <w:tcW w:w="1178" w:type="dxa"/>
            <w:vAlign w:val="top"/>
          </w:tcPr>
          <w:p>
            <w:pPr>
              <w:rPr>
                <w:rFonts w:ascii="Arial"/>
                <w:sz w:val="21"/>
              </w:rPr>
            </w:pPr>
          </w:p>
        </w:tc>
      </w:tr>
      <w:tr>
        <w:tblPrEx>
          <w:tblW w:w="10463" w:type="dxa"/>
          <w:tblInd w:w="2" w:type="dxa"/>
          <w:tblLayout w:type="fixed"/>
        </w:tblPrEx>
        <w:trPr>
          <w:trHeight w:val="523"/>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1" w:line="223" w:lineRule="auto"/>
              <w:ind w:left="340" w:right="140" w:hanging="225"/>
              <w:rPr>
                <w:rFonts w:ascii="DengXian" w:eastAsia="DengXian" w:hAnsi="DengXian" w:cs="DengXian"/>
                <w:sz w:val="21"/>
                <w:szCs w:val="21"/>
              </w:rPr>
            </w:pPr>
            <w:r>
              <w:rPr>
                <w:spacing w:val="1"/>
              </w:rPr>
              <w:t>7.医疗建筑柴油发电机房面积(含控制室、储油间、进排风井)指标：当机房内设置一台发电机时，</w:t>
            </w:r>
            <w:r>
              <w:rPr>
                <w:spacing w:val="2"/>
              </w:rPr>
              <w:t xml:space="preserve"> </w:t>
            </w:r>
            <w:r>
              <w:rPr>
                <w:spacing w:val="-3"/>
              </w:rPr>
              <w:t>按</w:t>
            </w:r>
            <w:r>
              <w:rPr>
                <w:spacing w:val="-18"/>
              </w:rPr>
              <w:t xml:space="preserve"> </w:t>
            </w:r>
            <w:r>
              <w:rPr>
                <w:spacing w:val="-3"/>
              </w:rPr>
              <w:t>0.06m2/kW</w:t>
            </w:r>
            <w:r>
              <w:rPr>
                <w:spacing w:val="-37"/>
              </w:rPr>
              <w:t xml:space="preserve"> </w:t>
            </w:r>
            <w:r>
              <w:rPr>
                <w:spacing w:val="-3"/>
              </w:rPr>
              <w:t>控制，当机房内设置两台发电机时，按</w:t>
            </w:r>
            <w:r>
              <w:rPr>
                <w:spacing w:val="-35"/>
              </w:rPr>
              <w:t xml:space="preserve"> </w:t>
            </w:r>
            <w:r>
              <w:rPr>
                <w:spacing w:val="-3"/>
              </w:rPr>
              <w:t>0.12m2/kW</w:t>
            </w:r>
            <w:r>
              <w:rPr>
                <w:spacing w:val="-37"/>
              </w:rPr>
              <w:t xml:space="preserve"> </w:t>
            </w:r>
            <w:r>
              <w:rPr>
                <w:spacing w:val="-3"/>
              </w:rPr>
              <w:t xml:space="preserve">控制。 </w:t>
            </w:r>
            <w:r>
              <w:rPr>
                <w:rFonts w:ascii="DengXian" w:eastAsia="DengXian" w:hAnsi="DengXian" w:cs="DengXian"/>
                <w:b/>
                <w:bCs/>
                <w:spacing w:val="-3"/>
                <w:sz w:val="21"/>
                <w:szCs w:val="21"/>
              </w:rPr>
              <w:t>★</w:t>
            </w:r>
          </w:p>
        </w:tc>
        <w:tc>
          <w:tcPr>
            <w:tcW w:w="1178" w:type="dxa"/>
            <w:vAlign w:val="top"/>
          </w:tcPr>
          <w:p>
            <w:pPr>
              <w:rPr>
                <w:rFonts w:ascii="Arial"/>
                <w:sz w:val="21"/>
              </w:rPr>
            </w:pPr>
          </w:p>
        </w:tc>
      </w:tr>
      <w:tr>
        <w:tblPrEx>
          <w:tblW w:w="10463" w:type="dxa"/>
          <w:tblInd w:w="2" w:type="dxa"/>
          <w:tblLayout w:type="fixed"/>
        </w:tblPrEx>
        <w:trPr>
          <w:trHeight w:val="938"/>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0" w:line="230" w:lineRule="auto"/>
              <w:ind w:left="339" w:right="101" w:hanging="227"/>
            </w:pPr>
            <w:r>
              <w:rPr>
                <w:spacing w:val="2"/>
              </w:rPr>
              <w:t>8.医疗建筑柴油发电机房宜靠近变配电所，方便电源切换，不宜与（门诊楼）</w:t>
            </w:r>
            <w:r>
              <w:rPr>
                <w:spacing w:val="1"/>
              </w:rPr>
              <w:t>诊疗设备用房、住院</w:t>
            </w:r>
            <w:r>
              <w:t xml:space="preserve"> </w:t>
            </w:r>
            <w:r>
              <w:rPr>
                <w:spacing w:val="-1"/>
              </w:rPr>
              <w:t>部、电子信息系统机房等贴邻。当受条件限制而贴邻时， 应采取机组消声及机</w:t>
            </w:r>
            <w:r>
              <w:rPr>
                <w:spacing w:val="-2"/>
              </w:rPr>
              <w:t>房隔声等综合治理</w:t>
            </w:r>
            <w:r>
              <w:t xml:space="preserve"> </w:t>
            </w:r>
            <w:r>
              <w:rPr>
                <w:spacing w:val="-1"/>
              </w:rPr>
              <w:t>措施，治理后的环境噪声不应超过城市区域环境噪声 1 类标准的规定，且机组的排烟不应</w:t>
            </w:r>
            <w:r>
              <w:rPr>
                <w:spacing w:val="-2"/>
              </w:rPr>
              <w:t>对诊疗</w:t>
            </w:r>
            <w:r>
              <w:t xml:space="preserve"> </w:t>
            </w:r>
            <w:r>
              <w:rPr>
                <w:spacing w:val="-1"/>
              </w:rPr>
              <w:t>构成影响（不得位于诊疗场所的上风侧或远离诊</w:t>
            </w:r>
            <w:r>
              <w:rPr>
                <w:spacing w:val="-2"/>
              </w:rPr>
              <w:t>疗场所）。</w:t>
            </w:r>
          </w:p>
        </w:tc>
        <w:tc>
          <w:tcPr>
            <w:tcW w:w="1178" w:type="dxa"/>
            <w:vAlign w:val="top"/>
          </w:tcPr>
          <w:p>
            <w:pPr>
              <w:rPr>
                <w:rFonts w:ascii="Arial"/>
                <w:sz w:val="21"/>
              </w:rPr>
            </w:pPr>
          </w:p>
        </w:tc>
      </w:tr>
      <w:tr>
        <w:tblPrEx>
          <w:tblW w:w="10463" w:type="dxa"/>
          <w:tblInd w:w="2" w:type="dxa"/>
          <w:tblLayout w:type="fixed"/>
        </w:tblPrEx>
        <w:trPr>
          <w:trHeight w:val="989"/>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1" w:line="233" w:lineRule="auto"/>
              <w:ind w:left="339" w:right="113" w:hanging="227"/>
            </w:pPr>
            <w:r>
              <w:rPr>
                <w:spacing w:val="1"/>
              </w:rPr>
              <w:t>9.消防控制室与安防监控室合用（合称消防监控室</w:t>
            </w:r>
            <w:r>
              <w:rPr>
                <w:spacing w:val="3"/>
              </w:rPr>
              <w:t>），</w:t>
            </w:r>
            <w:r>
              <w:rPr>
                <w:spacing w:val="1"/>
              </w:rPr>
              <w:t xml:space="preserve">消防监控室的数量以医院保卫科要求为准， </w:t>
            </w:r>
            <w:r>
              <w:rPr>
                <w:spacing w:val="3"/>
              </w:rPr>
              <w:t>通常设置一处。当医院总建筑面积在 10 万㎡以下时，按</w:t>
            </w:r>
            <w:r>
              <w:rPr>
                <w:spacing w:val="2"/>
              </w:rPr>
              <w:t xml:space="preserve"> 60~80 ㎡控制；当医院总建筑面积在</w:t>
            </w:r>
            <w:r>
              <w:t xml:space="preserve"> </w:t>
            </w:r>
            <w:r>
              <w:rPr>
                <w:spacing w:val="-5"/>
              </w:rPr>
              <w:t>10~20</w:t>
            </w:r>
            <w:r>
              <w:rPr>
                <w:spacing w:val="-44"/>
              </w:rPr>
              <w:t xml:space="preserve"> </w:t>
            </w:r>
            <w:r>
              <w:rPr>
                <w:spacing w:val="-5"/>
              </w:rPr>
              <w:t>万㎡之间时，按</w:t>
            </w:r>
            <w:r>
              <w:rPr>
                <w:spacing w:val="-50"/>
              </w:rPr>
              <w:t xml:space="preserve"> </w:t>
            </w:r>
            <w:r>
              <w:rPr>
                <w:spacing w:val="-5"/>
              </w:rPr>
              <w:t>80~120</w:t>
            </w:r>
            <w:r>
              <w:rPr>
                <w:spacing w:val="-43"/>
              </w:rPr>
              <w:t xml:space="preserve"> </w:t>
            </w:r>
            <w:r>
              <w:rPr>
                <w:spacing w:val="-5"/>
              </w:rPr>
              <w:t>㎡控制；当医院总建筑面积在</w:t>
            </w:r>
            <w:r>
              <w:rPr>
                <w:spacing w:val="-46"/>
              </w:rPr>
              <w:t xml:space="preserve"> </w:t>
            </w:r>
            <w:r>
              <w:rPr>
                <w:spacing w:val="-5"/>
              </w:rPr>
              <w:t>20</w:t>
            </w:r>
            <w:r>
              <w:rPr>
                <w:spacing w:val="-44"/>
              </w:rPr>
              <w:t xml:space="preserve"> </w:t>
            </w:r>
            <w:r>
              <w:rPr>
                <w:spacing w:val="-5"/>
              </w:rPr>
              <w:t>万㎡以上时，</w:t>
            </w:r>
            <w:r>
              <w:rPr>
                <w:spacing w:val="46"/>
              </w:rPr>
              <w:t xml:space="preserve"> </w:t>
            </w:r>
            <w:r>
              <w:rPr>
                <w:spacing w:val="-5"/>
              </w:rPr>
              <w:t>按</w:t>
            </w:r>
            <w:r>
              <w:rPr>
                <w:spacing w:val="-36"/>
              </w:rPr>
              <w:t xml:space="preserve"> </w:t>
            </w:r>
            <w:r>
              <w:rPr>
                <w:spacing w:val="-6"/>
              </w:rPr>
              <w:t>120~150</w:t>
            </w:r>
            <w:r>
              <w:rPr>
                <w:spacing w:val="-40"/>
              </w:rPr>
              <w:t xml:space="preserve"> </w:t>
            </w:r>
            <w:r>
              <w:rPr>
                <w:spacing w:val="-6"/>
              </w:rPr>
              <w:t>㎡控制。</w:t>
            </w:r>
          </w:p>
          <w:p>
            <w:pPr>
              <w:spacing w:before="23" w:line="204" w:lineRule="auto"/>
              <w:ind w:left="359"/>
              <w:rPr>
                <w:rFonts w:ascii="DengXian" w:eastAsia="DengXian" w:hAnsi="DengXian" w:cs="DengXian"/>
                <w:sz w:val="21"/>
                <w:szCs w:val="21"/>
              </w:rPr>
            </w:pPr>
            <w:r>
              <w:rPr>
                <w:rFonts w:ascii="DengXian" w:eastAsia="DengXian" w:hAnsi="DengXian" w:cs="DengXian"/>
                <w:b/>
                <w:bCs/>
                <w:sz w:val="21"/>
                <w:szCs w:val="21"/>
              </w:rPr>
              <w:t>★</w:t>
            </w:r>
          </w:p>
        </w:tc>
        <w:tc>
          <w:tcPr>
            <w:tcW w:w="1178" w:type="dxa"/>
            <w:vAlign w:val="top"/>
          </w:tcPr>
          <w:p>
            <w:pPr>
              <w:rPr>
                <w:rFonts w:ascii="Arial"/>
                <w:sz w:val="21"/>
              </w:rPr>
            </w:pPr>
          </w:p>
        </w:tc>
      </w:tr>
      <w:tr>
        <w:tblPrEx>
          <w:tblW w:w="10463" w:type="dxa"/>
          <w:tblInd w:w="2" w:type="dxa"/>
          <w:tblLayout w:type="fixed"/>
        </w:tblPrEx>
        <w:trPr>
          <w:trHeight w:val="523"/>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3" w:line="222" w:lineRule="auto"/>
              <w:ind w:left="353" w:right="102" w:hanging="229"/>
              <w:rPr>
                <w:rFonts w:ascii="DengXian" w:eastAsia="DengXian" w:hAnsi="DengXian" w:cs="DengXian"/>
                <w:sz w:val="21"/>
                <w:szCs w:val="21"/>
              </w:rPr>
            </w:pPr>
            <w:r>
              <w:t>10.从单体建筑上看，消防监控室宜设于首层，有直通室外的安全出</w:t>
            </w:r>
            <w:r>
              <w:rPr>
                <w:spacing w:val="-1"/>
              </w:rPr>
              <w:t>口。从总平上看，宜设置在医院</w:t>
            </w:r>
            <w:r>
              <w:t xml:space="preserve"> </w:t>
            </w:r>
            <w:r>
              <w:rPr>
                <w:spacing w:val="-2"/>
              </w:rPr>
              <w:t xml:space="preserve">的总平面相对中心位置，紧邻消防车道，方便救援指挥，且宜靠近后勤区，方便统一管理。 </w:t>
            </w:r>
            <w:r>
              <w:rPr>
                <w:rFonts w:ascii="DengXian" w:eastAsia="DengXian" w:hAnsi="DengXian" w:cs="DengXian"/>
                <w:b/>
                <w:bCs/>
                <w:spacing w:val="-2"/>
                <w:sz w:val="21"/>
                <w:szCs w:val="21"/>
              </w:rPr>
              <w:t>★</w:t>
            </w:r>
          </w:p>
        </w:tc>
        <w:tc>
          <w:tcPr>
            <w:tcW w:w="1178" w:type="dxa"/>
            <w:vAlign w:val="top"/>
          </w:tcPr>
          <w:p>
            <w:pPr>
              <w:rPr>
                <w:rFonts w:ascii="Arial"/>
                <w:sz w:val="21"/>
              </w:rPr>
            </w:pPr>
          </w:p>
        </w:tc>
      </w:tr>
      <w:tr>
        <w:tblPrEx>
          <w:tblW w:w="10463" w:type="dxa"/>
          <w:tblInd w:w="2" w:type="dxa"/>
          <w:tblLayout w:type="fixed"/>
        </w:tblPrEx>
        <w:trPr>
          <w:trHeight w:val="240"/>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1" w:line="204" w:lineRule="auto"/>
              <w:ind w:left="124"/>
            </w:pPr>
            <w:r>
              <w:rPr>
                <w:spacing w:val="-1"/>
              </w:rPr>
              <w:t>11.弱电接入机房，也称运营商机房，宜设置于地下一层靠近外墙处，方</w:t>
            </w:r>
            <w:r>
              <w:rPr>
                <w:spacing w:val="-2"/>
              </w:rPr>
              <w:t>便线路引入。</w:t>
            </w:r>
          </w:p>
        </w:tc>
        <w:tc>
          <w:tcPr>
            <w:tcW w:w="1178" w:type="dxa"/>
            <w:vAlign w:val="top"/>
          </w:tcPr>
          <w:p>
            <w:pPr>
              <w:spacing w:line="230" w:lineRule="exact"/>
              <w:rPr>
                <w:rFonts w:ascii="Arial"/>
                <w:sz w:val="20"/>
              </w:rPr>
            </w:pPr>
          </w:p>
        </w:tc>
      </w:tr>
      <w:tr>
        <w:tblPrEx>
          <w:tblW w:w="10463" w:type="dxa"/>
          <w:tblInd w:w="2" w:type="dxa"/>
          <w:tblLayout w:type="fixed"/>
        </w:tblPrEx>
        <w:trPr>
          <w:trHeight w:val="471"/>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0" w:line="221" w:lineRule="auto"/>
              <w:ind w:left="343" w:right="100" w:hanging="219"/>
            </w:pPr>
            <w:r>
              <w:t>12.外网机房通常与医院内网信息机房合并设置，具体以医院信息科要求</w:t>
            </w:r>
            <w:r>
              <w:rPr>
                <w:spacing w:val="-1"/>
              </w:rPr>
              <w:t>为准。视医院总务科要求决</w:t>
            </w:r>
            <w:r>
              <w:t xml:space="preserve"> </w:t>
            </w:r>
            <w:r>
              <w:rPr>
                <w:spacing w:val="-3"/>
              </w:rPr>
              <w:t>定是否单独设置后勤运维机房。</w:t>
            </w:r>
          </w:p>
        </w:tc>
        <w:tc>
          <w:tcPr>
            <w:tcW w:w="1178" w:type="dxa"/>
            <w:vAlign w:val="top"/>
          </w:tcPr>
          <w:p>
            <w:pPr>
              <w:rPr>
                <w:rFonts w:ascii="Arial"/>
                <w:sz w:val="21"/>
              </w:rPr>
            </w:pPr>
          </w:p>
        </w:tc>
      </w:tr>
      <w:tr>
        <w:tblPrEx>
          <w:tblW w:w="10463" w:type="dxa"/>
          <w:tblInd w:w="2" w:type="dxa"/>
          <w:tblLayout w:type="fixed"/>
        </w:tblPrEx>
        <w:trPr>
          <w:trHeight w:val="991"/>
        </w:trPr>
        <w:tc>
          <w:tcPr>
            <w:tcW w:w="1235" w:type="dxa"/>
            <w:vMerge/>
            <w:tcBorders>
              <w:top w:val="nil"/>
              <w:bottom w:val="nil"/>
            </w:tcBorders>
            <w:vAlign w:val="top"/>
          </w:tcPr>
          <w:p>
            <w:pPr>
              <w:rPr>
                <w:rFonts w:ascii="Arial"/>
                <w:sz w:val="21"/>
              </w:rPr>
            </w:pPr>
          </w:p>
        </w:tc>
        <w:tc>
          <w:tcPr>
            <w:tcW w:w="8050" w:type="dxa"/>
            <w:gridSpan w:val="6"/>
            <w:vAlign w:val="top"/>
          </w:tcPr>
          <w:p>
            <w:pPr>
              <w:pStyle w:val="TableText"/>
              <w:spacing w:before="31" w:line="231" w:lineRule="auto"/>
              <w:ind w:left="340" w:right="101" w:hanging="216"/>
              <w:rPr>
                <w:rFonts w:ascii="DengXian" w:eastAsia="DengXian" w:hAnsi="DengXian" w:cs="DengXian"/>
                <w:sz w:val="21"/>
                <w:szCs w:val="21"/>
              </w:rPr>
            </w:pPr>
            <w:r>
              <w:t>13.急诊部（抢救室）、住院部（血液病房的净化室、产房、烧伤病</w:t>
            </w:r>
            <w:r>
              <w:rPr>
                <w:spacing w:val="-1"/>
              </w:rPr>
              <w:t>房、重症监护室、早产儿室、血</w:t>
            </w:r>
            <w:r>
              <w:t xml:space="preserve"> </w:t>
            </w:r>
            <w:r>
              <w:rPr>
                <w:spacing w:val="-1"/>
              </w:rPr>
              <w:t>液透析室）、手术部（手术室、术前准备室、术后复苏室、麻醉室）</w:t>
            </w:r>
            <w:r>
              <w:rPr>
                <w:spacing w:val="-10"/>
              </w:rPr>
              <w:t xml:space="preserve"> </w:t>
            </w:r>
            <w:r>
              <w:rPr>
                <w:spacing w:val="-1"/>
              </w:rPr>
              <w:t>、影像科（心血管造影检查</w:t>
            </w:r>
            <w:r>
              <w:t xml:space="preserve"> </w:t>
            </w:r>
            <w:r>
              <w:rPr>
                <w:spacing w:val="-3"/>
              </w:rPr>
              <w:t>室）、检验科（大型生化仪器）等科室需要设置 UPS 机房， UPS 机房面积以武大人民医院洪山院</w:t>
            </w:r>
            <w:r>
              <w:rPr>
                <w:spacing w:val="5"/>
              </w:rPr>
              <w:t xml:space="preserve"> </w:t>
            </w:r>
            <w:r>
              <w:rPr>
                <w:spacing w:val="-16"/>
              </w:rPr>
              <w:t>区为例作为参考：</w:t>
            </w:r>
            <w:r>
              <w:rPr>
                <w:spacing w:val="71"/>
              </w:rPr>
              <w:t xml:space="preserve"> </w:t>
            </w:r>
            <w:r>
              <w:rPr>
                <w:rFonts w:ascii="DengXian" w:eastAsia="DengXian" w:hAnsi="DengXian" w:cs="DengXian"/>
                <w:b/>
                <w:bCs/>
                <w:spacing w:val="-16"/>
                <w:sz w:val="21"/>
                <w:szCs w:val="21"/>
              </w:rPr>
              <w:t>★</w:t>
            </w:r>
          </w:p>
        </w:tc>
        <w:tc>
          <w:tcPr>
            <w:tcW w:w="1178" w:type="dxa"/>
            <w:vMerge w:val="restart"/>
            <w:tcBorders>
              <w:bottom w:val="nil"/>
            </w:tcBorders>
            <w:vAlign w:val="top"/>
          </w:tcPr>
          <w:p>
            <w:pPr>
              <w:rPr>
                <w:rFonts w:ascii="Arial"/>
                <w:sz w:val="21"/>
              </w:rPr>
            </w:pPr>
          </w:p>
        </w:tc>
      </w:tr>
      <w:tr>
        <w:tblPrEx>
          <w:tblW w:w="10463" w:type="dxa"/>
          <w:tblInd w:w="2" w:type="dxa"/>
          <w:tblLayout w:type="fixed"/>
        </w:tblPrEx>
        <w:trPr>
          <w:trHeight w:val="237"/>
        </w:trPr>
        <w:tc>
          <w:tcPr>
            <w:tcW w:w="1235" w:type="dxa"/>
            <w:vMerge/>
            <w:tcBorders>
              <w:top w:val="nil"/>
              <w:bottom w:val="nil"/>
            </w:tcBorders>
            <w:vAlign w:val="top"/>
          </w:tcPr>
          <w:p>
            <w:pPr>
              <w:rPr>
                <w:rFonts w:ascii="Arial"/>
                <w:sz w:val="21"/>
              </w:rPr>
            </w:pPr>
          </w:p>
        </w:tc>
        <w:tc>
          <w:tcPr>
            <w:tcW w:w="293" w:type="dxa"/>
            <w:vMerge w:val="restart"/>
            <w:tcBorders>
              <w:top w:val="nil"/>
              <w:bottom w:val="nil"/>
            </w:tcBorders>
            <w:vAlign w:val="top"/>
          </w:tcPr>
          <w:p>
            <w:pPr>
              <w:rPr>
                <w:rFonts w:ascii="Arial"/>
                <w:sz w:val="21"/>
              </w:rPr>
            </w:pPr>
          </w:p>
        </w:tc>
        <w:tc>
          <w:tcPr>
            <w:tcW w:w="1910" w:type="dxa"/>
            <w:vAlign w:val="top"/>
          </w:tcPr>
          <w:p>
            <w:pPr>
              <w:pStyle w:val="TableText"/>
              <w:spacing w:before="31" w:line="201" w:lineRule="auto"/>
              <w:ind w:left="778"/>
            </w:pPr>
            <w:r>
              <w:rPr>
                <w:spacing w:val="-2"/>
              </w:rPr>
              <w:t>科室</w:t>
            </w:r>
          </w:p>
        </w:tc>
        <w:tc>
          <w:tcPr>
            <w:tcW w:w="1912" w:type="dxa"/>
            <w:vAlign w:val="top"/>
          </w:tcPr>
          <w:p>
            <w:pPr>
              <w:pStyle w:val="TableText"/>
              <w:spacing w:before="31" w:line="201" w:lineRule="auto"/>
              <w:ind w:left="616"/>
            </w:pPr>
            <w:r>
              <w:rPr>
                <w:spacing w:val="-2"/>
              </w:rPr>
              <w:t>UPS</w:t>
            </w:r>
            <w:r>
              <w:rPr>
                <w:spacing w:val="-33"/>
              </w:rPr>
              <w:t xml:space="preserve"> </w:t>
            </w:r>
            <w:r>
              <w:rPr>
                <w:spacing w:val="-2"/>
              </w:rPr>
              <w:t>容量</w:t>
            </w:r>
          </w:p>
        </w:tc>
        <w:tc>
          <w:tcPr>
            <w:tcW w:w="1910" w:type="dxa"/>
            <w:vAlign w:val="top"/>
          </w:tcPr>
          <w:p>
            <w:pPr>
              <w:pStyle w:val="TableText"/>
              <w:spacing w:before="31" w:line="201" w:lineRule="auto"/>
              <w:ind w:left="420"/>
            </w:pPr>
            <w:r>
              <w:rPr>
                <w:spacing w:val="-1"/>
              </w:rPr>
              <w:t>供电持续时间</w:t>
            </w:r>
          </w:p>
        </w:tc>
        <w:tc>
          <w:tcPr>
            <w:tcW w:w="1912" w:type="dxa"/>
            <w:vAlign w:val="top"/>
          </w:tcPr>
          <w:p>
            <w:pPr>
              <w:pStyle w:val="TableText"/>
              <w:spacing w:before="31" w:line="201" w:lineRule="auto"/>
              <w:ind w:left="440"/>
            </w:pPr>
            <w:r>
              <w:rPr>
                <w:spacing w:val="-2"/>
              </w:rPr>
              <w:t>UPS</w:t>
            </w:r>
            <w:r>
              <w:rPr>
                <w:spacing w:val="-32"/>
              </w:rPr>
              <w:t xml:space="preserve"> </w:t>
            </w:r>
            <w:r>
              <w:rPr>
                <w:spacing w:val="-2"/>
              </w:rPr>
              <w:t>机房面积</w:t>
            </w:r>
          </w:p>
        </w:tc>
        <w:tc>
          <w:tcPr>
            <w:tcW w:w="113" w:type="dxa"/>
            <w:vMerge w:val="restart"/>
            <w:tcBorders>
              <w:top w:val="nil"/>
              <w:bottom w:val="nil"/>
            </w:tcBorders>
            <w:vAlign w:val="top"/>
          </w:tcPr>
          <w:p>
            <w:pPr>
              <w:rPr>
                <w:rFonts w:ascii="Arial"/>
                <w:sz w:val="21"/>
              </w:rPr>
            </w:pPr>
          </w:p>
        </w:tc>
        <w:tc>
          <w:tcPr>
            <w:tcW w:w="1178" w:type="dxa"/>
            <w:vMerge/>
            <w:tcBorders>
              <w:top w:val="nil"/>
              <w:bottom w:val="nil"/>
            </w:tcBorders>
            <w:vAlign w:val="top"/>
          </w:tcPr>
          <w:p>
            <w:pPr>
              <w:rPr>
                <w:rFonts w:ascii="Arial"/>
                <w:sz w:val="21"/>
              </w:rPr>
            </w:pPr>
          </w:p>
        </w:tc>
      </w:tr>
      <w:tr>
        <w:tblPrEx>
          <w:tblW w:w="10463" w:type="dxa"/>
          <w:tblInd w:w="2" w:type="dxa"/>
          <w:tblLayout w:type="fixed"/>
        </w:tblPrEx>
        <w:trPr>
          <w:trHeight w:val="240"/>
        </w:trPr>
        <w:tc>
          <w:tcPr>
            <w:tcW w:w="1235" w:type="dxa"/>
            <w:vMerge/>
            <w:tcBorders>
              <w:top w:val="nil"/>
              <w:bottom w:val="nil"/>
            </w:tcBorders>
            <w:vAlign w:val="top"/>
          </w:tcPr>
          <w:p>
            <w:pPr>
              <w:rPr>
                <w:rFonts w:ascii="Arial"/>
                <w:sz w:val="21"/>
              </w:rPr>
            </w:pPr>
          </w:p>
        </w:tc>
        <w:tc>
          <w:tcPr>
            <w:tcW w:w="293" w:type="dxa"/>
            <w:vMerge/>
            <w:tcBorders>
              <w:top w:val="nil"/>
              <w:bottom w:val="nil"/>
            </w:tcBorders>
            <w:vAlign w:val="top"/>
          </w:tcPr>
          <w:p>
            <w:pPr>
              <w:rPr>
                <w:rFonts w:ascii="Arial"/>
                <w:sz w:val="21"/>
              </w:rPr>
            </w:pPr>
          </w:p>
        </w:tc>
        <w:tc>
          <w:tcPr>
            <w:tcW w:w="1910" w:type="dxa"/>
            <w:vAlign w:val="top"/>
          </w:tcPr>
          <w:p>
            <w:pPr>
              <w:pStyle w:val="TableText"/>
              <w:spacing w:before="33" w:line="202" w:lineRule="auto"/>
              <w:ind w:left="598"/>
            </w:pPr>
            <w:r>
              <w:rPr>
                <w:spacing w:val="-2"/>
              </w:rPr>
              <w:t>手术中心</w:t>
            </w:r>
          </w:p>
        </w:tc>
        <w:tc>
          <w:tcPr>
            <w:tcW w:w="1912" w:type="dxa"/>
            <w:vAlign w:val="top"/>
          </w:tcPr>
          <w:p>
            <w:pPr>
              <w:pStyle w:val="TableText"/>
              <w:spacing w:before="33" w:line="202" w:lineRule="auto"/>
              <w:ind w:left="690"/>
            </w:pPr>
            <w:r>
              <w:rPr>
                <w:spacing w:val="-2"/>
              </w:rPr>
              <w:t>200kVA</w:t>
            </w:r>
          </w:p>
        </w:tc>
        <w:tc>
          <w:tcPr>
            <w:tcW w:w="1910" w:type="dxa"/>
            <w:vAlign w:val="top"/>
          </w:tcPr>
          <w:p>
            <w:pPr>
              <w:pStyle w:val="TableText"/>
              <w:spacing w:before="63" w:line="171" w:lineRule="auto"/>
              <w:ind w:left="738"/>
            </w:pPr>
            <w:r>
              <w:rPr>
                <w:spacing w:val="-2"/>
              </w:rPr>
              <w:t>30min</w:t>
            </w:r>
          </w:p>
        </w:tc>
        <w:tc>
          <w:tcPr>
            <w:tcW w:w="1912" w:type="dxa"/>
            <w:vAlign w:val="top"/>
          </w:tcPr>
          <w:p>
            <w:pPr>
              <w:pStyle w:val="TableText"/>
              <w:spacing w:before="33" w:line="202" w:lineRule="auto"/>
              <w:ind w:left="684"/>
            </w:pPr>
            <w:r>
              <w:rPr>
                <w:spacing w:val="16"/>
              </w:rPr>
              <w:t>&gt;13</w:t>
            </w:r>
            <w:r>
              <w:rPr>
                <w:spacing w:val="-25"/>
              </w:rPr>
              <w:t xml:space="preserve"> </w:t>
            </w:r>
            <w:r>
              <w:rPr>
                <w:spacing w:val="16"/>
              </w:rPr>
              <w:t>㎡</w:t>
            </w:r>
          </w:p>
        </w:tc>
        <w:tc>
          <w:tcPr>
            <w:tcW w:w="113" w:type="dxa"/>
            <w:vMerge/>
            <w:tcBorders>
              <w:top w:val="nil"/>
              <w:bottom w:val="nil"/>
            </w:tcBorders>
            <w:vAlign w:val="top"/>
          </w:tcPr>
          <w:p>
            <w:pPr>
              <w:rPr>
                <w:rFonts w:ascii="Arial"/>
                <w:sz w:val="21"/>
              </w:rPr>
            </w:pPr>
          </w:p>
        </w:tc>
        <w:tc>
          <w:tcPr>
            <w:tcW w:w="1178" w:type="dxa"/>
            <w:vMerge/>
            <w:tcBorders>
              <w:top w:val="nil"/>
              <w:bottom w:val="nil"/>
            </w:tcBorders>
            <w:vAlign w:val="top"/>
          </w:tcPr>
          <w:p>
            <w:pPr>
              <w:rPr>
                <w:rFonts w:ascii="Arial"/>
                <w:sz w:val="21"/>
              </w:rPr>
            </w:pPr>
          </w:p>
        </w:tc>
      </w:tr>
      <w:tr>
        <w:tblPrEx>
          <w:tblW w:w="10463" w:type="dxa"/>
          <w:tblInd w:w="2" w:type="dxa"/>
          <w:tblLayout w:type="fixed"/>
        </w:tblPrEx>
        <w:trPr>
          <w:trHeight w:val="237"/>
        </w:trPr>
        <w:tc>
          <w:tcPr>
            <w:tcW w:w="1235" w:type="dxa"/>
            <w:vMerge/>
            <w:tcBorders>
              <w:top w:val="nil"/>
              <w:bottom w:val="nil"/>
            </w:tcBorders>
            <w:vAlign w:val="top"/>
          </w:tcPr>
          <w:p>
            <w:pPr>
              <w:rPr>
                <w:rFonts w:ascii="Arial"/>
                <w:sz w:val="21"/>
              </w:rPr>
            </w:pPr>
          </w:p>
        </w:tc>
        <w:tc>
          <w:tcPr>
            <w:tcW w:w="293" w:type="dxa"/>
            <w:vMerge/>
            <w:tcBorders>
              <w:top w:val="nil"/>
              <w:bottom w:val="nil"/>
            </w:tcBorders>
            <w:vAlign w:val="top"/>
          </w:tcPr>
          <w:p>
            <w:pPr>
              <w:rPr>
                <w:rFonts w:ascii="Arial"/>
                <w:sz w:val="21"/>
              </w:rPr>
            </w:pPr>
          </w:p>
        </w:tc>
        <w:tc>
          <w:tcPr>
            <w:tcW w:w="1910" w:type="dxa"/>
            <w:vAlign w:val="top"/>
          </w:tcPr>
          <w:p>
            <w:pPr>
              <w:pStyle w:val="TableText"/>
              <w:spacing w:before="61" w:line="170" w:lineRule="auto"/>
              <w:ind w:left="831"/>
            </w:pPr>
            <w:r>
              <w:rPr>
                <w:spacing w:val="-4"/>
              </w:rPr>
              <w:t>ICU</w:t>
            </w:r>
          </w:p>
        </w:tc>
        <w:tc>
          <w:tcPr>
            <w:tcW w:w="1912" w:type="dxa"/>
            <w:vAlign w:val="top"/>
          </w:tcPr>
          <w:p>
            <w:pPr>
              <w:pStyle w:val="TableText"/>
              <w:spacing w:before="31" w:line="201" w:lineRule="auto"/>
              <w:ind w:left="732"/>
            </w:pPr>
            <w:r>
              <w:rPr>
                <w:spacing w:val="-2"/>
              </w:rPr>
              <w:t>60kVA</w:t>
            </w:r>
          </w:p>
        </w:tc>
        <w:tc>
          <w:tcPr>
            <w:tcW w:w="1910" w:type="dxa"/>
            <w:vAlign w:val="top"/>
          </w:tcPr>
          <w:p>
            <w:pPr>
              <w:pStyle w:val="TableText"/>
              <w:spacing w:before="60" w:line="171" w:lineRule="auto"/>
              <w:ind w:left="748"/>
            </w:pPr>
            <w:r>
              <w:rPr>
                <w:spacing w:val="-4"/>
              </w:rPr>
              <w:t>15min</w:t>
            </w:r>
          </w:p>
        </w:tc>
        <w:tc>
          <w:tcPr>
            <w:tcW w:w="1912" w:type="dxa"/>
            <w:vAlign w:val="top"/>
          </w:tcPr>
          <w:p>
            <w:pPr>
              <w:pStyle w:val="TableText"/>
              <w:spacing w:before="31" w:line="201" w:lineRule="auto"/>
              <w:ind w:left="730"/>
            </w:pPr>
            <w:r>
              <w:rPr>
                <w:spacing w:val="22"/>
              </w:rPr>
              <w:t>&gt;4</w:t>
            </w:r>
            <w:r>
              <w:rPr>
                <w:spacing w:val="-28"/>
              </w:rPr>
              <w:t xml:space="preserve"> </w:t>
            </w:r>
            <w:r>
              <w:rPr>
                <w:spacing w:val="22"/>
              </w:rPr>
              <w:t>㎡</w:t>
            </w:r>
          </w:p>
        </w:tc>
        <w:tc>
          <w:tcPr>
            <w:tcW w:w="113" w:type="dxa"/>
            <w:vMerge/>
            <w:tcBorders>
              <w:top w:val="nil"/>
              <w:bottom w:val="nil"/>
            </w:tcBorders>
            <w:vAlign w:val="top"/>
          </w:tcPr>
          <w:p>
            <w:pPr>
              <w:rPr>
                <w:rFonts w:ascii="Arial"/>
                <w:sz w:val="21"/>
              </w:rPr>
            </w:pPr>
          </w:p>
        </w:tc>
        <w:tc>
          <w:tcPr>
            <w:tcW w:w="1178" w:type="dxa"/>
            <w:vMerge/>
            <w:tcBorders>
              <w:top w:val="nil"/>
              <w:bottom w:val="nil"/>
            </w:tcBorders>
            <w:vAlign w:val="top"/>
          </w:tcPr>
          <w:p>
            <w:pPr>
              <w:rPr>
                <w:rFonts w:ascii="Arial"/>
                <w:sz w:val="21"/>
              </w:rPr>
            </w:pPr>
          </w:p>
        </w:tc>
      </w:tr>
      <w:tr>
        <w:tblPrEx>
          <w:tblW w:w="10463" w:type="dxa"/>
          <w:tblInd w:w="2" w:type="dxa"/>
          <w:tblLayout w:type="fixed"/>
        </w:tblPrEx>
        <w:trPr>
          <w:trHeight w:val="240"/>
        </w:trPr>
        <w:tc>
          <w:tcPr>
            <w:tcW w:w="1235" w:type="dxa"/>
            <w:vMerge/>
            <w:tcBorders>
              <w:top w:val="nil"/>
              <w:bottom w:val="nil"/>
            </w:tcBorders>
            <w:vAlign w:val="top"/>
          </w:tcPr>
          <w:p>
            <w:pPr>
              <w:rPr>
                <w:rFonts w:ascii="Arial"/>
                <w:sz w:val="21"/>
              </w:rPr>
            </w:pPr>
          </w:p>
        </w:tc>
        <w:tc>
          <w:tcPr>
            <w:tcW w:w="293" w:type="dxa"/>
            <w:vMerge/>
            <w:tcBorders>
              <w:top w:val="nil"/>
              <w:bottom w:val="nil"/>
            </w:tcBorders>
            <w:vAlign w:val="top"/>
          </w:tcPr>
          <w:p>
            <w:pPr>
              <w:rPr>
                <w:rFonts w:ascii="Arial"/>
                <w:sz w:val="21"/>
              </w:rPr>
            </w:pPr>
          </w:p>
        </w:tc>
        <w:tc>
          <w:tcPr>
            <w:tcW w:w="1910" w:type="dxa"/>
            <w:vAlign w:val="top"/>
          </w:tcPr>
          <w:p>
            <w:pPr>
              <w:pStyle w:val="TableText"/>
              <w:spacing w:before="31" w:line="204" w:lineRule="auto"/>
              <w:ind w:left="538"/>
            </w:pPr>
            <w:r>
              <w:rPr>
                <w:spacing w:val="-7"/>
              </w:rPr>
              <w:t>日间手术室</w:t>
            </w:r>
          </w:p>
        </w:tc>
        <w:tc>
          <w:tcPr>
            <w:tcW w:w="1912" w:type="dxa"/>
            <w:vAlign w:val="top"/>
          </w:tcPr>
          <w:p>
            <w:pPr>
              <w:pStyle w:val="TableText"/>
              <w:spacing w:before="31" w:line="204" w:lineRule="auto"/>
              <w:ind w:left="732"/>
            </w:pPr>
            <w:r>
              <w:rPr>
                <w:spacing w:val="-2"/>
              </w:rPr>
              <w:t>60kVA</w:t>
            </w:r>
          </w:p>
        </w:tc>
        <w:tc>
          <w:tcPr>
            <w:tcW w:w="1910" w:type="dxa"/>
            <w:vAlign w:val="top"/>
          </w:tcPr>
          <w:p>
            <w:pPr>
              <w:pStyle w:val="TableText"/>
              <w:spacing w:before="61" w:line="173" w:lineRule="auto"/>
              <w:ind w:left="738"/>
            </w:pPr>
            <w:r>
              <w:rPr>
                <w:spacing w:val="-2"/>
              </w:rPr>
              <w:t>30min</w:t>
            </w:r>
          </w:p>
        </w:tc>
        <w:tc>
          <w:tcPr>
            <w:tcW w:w="1912" w:type="dxa"/>
            <w:vAlign w:val="top"/>
          </w:tcPr>
          <w:p>
            <w:pPr>
              <w:pStyle w:val="TableText"/>
              <w:spacing w:before="31" w:line="204" w:lineRule="auto"/>
              <w:ind w:left="730"/>
            </w:pPr>
            <w:r>
              <w:rPr>
                <w:spacing w:val="22"/>
              </w:rPr>
              <w:t>&gt;6</w:t>
            </w:r>
            <w:r>
              <w:rPr>
                <w:spacing w:val="-28"/>
              </w:rPr>
              <w:t xml:space="preserve"> </w:t>
            </w:r>
            <w:r>
              <w:rPr>
                <w:spacing w:val="22"/>
              </w:rPr>
              <w:t>㎡</w:t>
            </w:r>
          </w:p>
        </w:tc>
        <w:tc>
          <w:tcPr>
            <w:tcW w:w="113" w:type="dxa"/>
            <w:vMerge/>
            <w:tcBorders>
              <w:top w:val="nil"/>
              <w:bottom w:val="nil"/>
            </w:tcBorders>
            <w:vAlign w:val="top"/>
          </w:tcPr>
          <w:p>
            <w:pPr>
              <w:rPr>
                <w:rFonts w:ascii="Arial"/>
                <w:sz w:val="21"/>
              </w:rPr>
            </w:pPr>
          </w:p>
        </w:tc>
        <w:tc>
          <w:tcPr>
            <w:tcW w:w="1178" w:type="dxa"/>
            <w:vMerge/>
            <w:tcBorders>
              <w:top w:val="nil"/>
              <w:bottom w:val="nil"/>
            </w:tcBorders>
            <w:vAlign w:val="top"/>
          </w:tcPr>
          <w:p>
            <w:pPr>
              <w:rPr>
                <w:rFonts w:ascii="Arial"/>
                <w:sz w:val="21"/>
              </w:rPr>
            </w:pPr>
          </w:p>
        </w:tc>
      </w:tr>
      <w:tr>
        <w:tblPrEx>
          <w:tblW w:w="10463" w:type="dxa"/>
          <w:tblInd w:w="2" w:type="dxa"/>
          <w:tblLayout w:type="fixed"/>
        </w:tblPrEx>
        <w:trPr>
          <w:trHeight w:val="237"/>
        </w:trPr>
        <w:tc>
          <w:tcPr>
            <w:tcW w:w="1235" w:type="dxa"/>
            <w:vMerge/>
            <w:tcBorders>
              <w:top w:val="nil"/>
              <w:bottom w:val="nil"/>
            </w:tcBorders>
            <w:vAlign w:val="top"/>
          </w:tcPr>
          <w:p>
            <w:pPr>
              <w:rPr>
                <w:rFonts w:ascii="Arial"/>
                <w:sz w:val="21"/>
              </w:rPr>
            </w:pPr>
          </w:p>
        </w:tc>
        <w:tc>
          <w:tcPr>
            <w:tcW w:w="293" w:type="dxa"/>
            <w:vMerge/>
            <w:tcBorders>
              <w:top w:val="nil"/>
              <w:bottom w:val="nil"/>
            </w:tcBorders>
            <w:vAlign w:val="top"/>
          </w:tcPr>
          <w:p>
            <w:pPr>
              <w:rPr>
                <w:rFonts w:ascii="Arial"/>
                <w:sz w:val="21"/>
              </w:rPr>
            </w:pPr>
          </w:p>
        </w:tc>
        <w:tc>
          <w:tcPr>
            <w:tcW w:w="1910" w:type="dxa"/>
            <w:vAlign w:val="top"/>
          </w:tcPr>
          <w:p>
            <w:pPr>
              <w:pStyle w:val="TableText"/>
              <w:spacing w:before="31" w:line="201" w:lineRule="auto"/>
              <w:ind w:left="528"/>
            </w:pPr>
            <w:r>
              <w:rPr>
                <w:spacing w:val="-3"/>
              </w:rPr>
              <w:t>PCR</w:t>
            </w:r>
            <w:r>
              <w:rPr>
                <w:spacing w:val="-31"/>
              </w:rPr>
              <w:t xml:space="preserve"> </w:t>
            </w:r>
            <w:r>
              <w:rPr>
                <w:spacing w:val="-3"/>
              </w:rPr>
              <w:t>实验室</w:t>
            </w:r>
          </w:p>
        </w:tc>
        <w:tc>
          <w:tcPr>
            <w:tcW w:w="1912" w:type="dxa"/>
            <w:vAlign w:val="top"/>
          </w:tcPr>
          <w:p>
            <w:pPr>
              <w:pStyle w:val="TableText"/>
              <w:spacing w:before="31" w:line="201" w:lineRule="auto"/>
              <w:ind w:left="735"/>
            </w:pPr>
            <w:r>
              <w:rPr>
                <w:spacing w:val="-2"/>
              </w:rPr>
              <w:t>50kVA</w:t>
            </w:r>
          </w:p>
        </w:tc>
        <w:tc>
          <w:tcPr>
            <w:tcW w:w="1910" w:type="dxa"/>
            <w:vAlign w:val="top"/>
          </w:tcPr>
          <w:p>
            <w:pPr>
              <w:pStyle w:val="TableText"/>
              <w:spacing w:before="60" w:line="171" w:lineRule="auto"/>
              <w:ind w:left="748"/>
            </w:pPr>
            <w:r>
              <w:rPr>
                <w:spacing w:val="-4"/>
              </w:rPr>
              <w:t>15min</w:t>
            </w:r>
          </w:p>
        </w:tc>
        <w:tc>
          <w:tcPr>
            <w:tcW w:w="1912" w:type="dxa"/>
            <w:vAlign w:val="top"/>
          </w:tcPr>
          <w:p>
            <w:pPr>
              <w:pStyle w:val="TableText"/>
              <w:spacing w:before="31" w:line="201" w:lineRule="auto"/>
              <w:ind w:left="730"/>
            </w:pPr>
            <w:r>
              <w:rPr>
                <w:spacing w:val="22"/>
              </w:rPr>
              <w:t>&gt;4</w:t>
            </w:r>
            <w:r>
              <w:rPr>
                <w:spacing w:val="-28"/>
              </w:rPr>
              <w:t xml:space="preserve"> </w:t>
            </w:r>
            <w:r>
              <w:rPr>
                <w:spacing w:val="22"/>
              </w:rPr>
              <w:t>㎡</w:t>
            </w:r>
          </w:p>
        </w:tc>
        <w:tc>
          <w:tcPr>
            <w:tcW w:w="113" w:type="dxa"/>
            <w:vMerge/>
            <w:tcBorders>
              <w:top w:val="nil"/>
              <w:bottom w:val="nil"/>
            </w:tcBorders>
            <w:vAlign w:val="top"/>
          </w:tcPr>
          <w:p>
            <w:pPr>
              <w:rPr>
                <w:rFonts w:ascii="Arial"/>
                <w:sz w:val="21"/>
              </w:rPr>
            </w:pPr>
          </w:p>
        </w:tc>
        <w:tc>
          <w:tcPr>
            <w:tcW w:w="1178" w:type="dxa"/>
            <w:vMerge/>
            <w:tcBorders>
              <w:top w:val="nil"/>
              <w:bottom w:val="nil"/>
            </w:tcBorders>
            <w:vAlign w:val="top"/>
          </w:tcPr>
          <w:p>
            <w:pPr>
              <w:rPr>
                <w:rFonts w:ascii="Arial"/>
                <w:sz w:val="21"/>
              </w:rPr>
            </w:pPr>
          </w:p>
        </w:tc>
      </w:tr>
      <w:tr>
        <w:tblPrEx>
          <w:tblW w:w="10463" w:type="dxa"/>
          <w:tblInd w:w="2" w:type="dxa"/>
          <w:tblLayout w:type="fixed"/>
        </w:tblPrEx>
        <w:trPr>
          <w:trHeight w:val="240"/>
        </w:trPr>
        <w:tc>
          <w:tcPr>
            <w:tcW w:w="1235" w:type="dxa"/>
            <w:vMerge/>
            <w:tcBorders>
              <w:top w:val="nil"/>
              <w:bottom w:val="nil"/>
            </w:tcBorders>
            <w:vAlign w:val="top"/>
          </w:tcPr>
          <w:p>
            <w:pPr>
              <w:rPr>
                <w:rFonts w:ascii="Arial"/>
                <w:sz w:val="21"/>
              </w:rPr>
            </w:pPr>
          </w:p>
        </w:tc>
        <w:tc>
          <w:tcPr>
            <w:tcW w:w="293" w:type="dxa"/>
            <w:vMerge/>
            <w:tcBorders>
              <w:top w:val="nil"/>
              <w:bottom w:val="nil"/>
            </w:tcBorders>
            <w:vAlign w:val="top"/>
          </w:tcPr>
          <w:p>
            <w:pPr>
              <w:rPr>
                <w:rFonts w:ascii="Arial"/>
                <w:sz w:val="21"/>
              </w:rPr>
            </w:pPr>
          </w:p>
        </w:tc>
        <w:tc>
          <w:tcPr>
            <w:tcW w:w="1910" w:type="dxa"/>
            <w:vAlign w:val="top"/>
          </w:tcPr>
          <w:p>
            <w:pPr>
              <w:pStyle w:val="TableText"/>
              <w:spacing w:before="31" w:line="204" w:lineRule="auto"/>
              <w:ind w:left="597"/>
            </w:pPr>
            <w:r>
              <w:rPr>
                <w:spacing w:val="-2"/>
              </w:rPr>
              <w:t>透析中心</w:t>
            </w:r>
          </w:p>
        </w:tc>
        <w:tc>
          <w:tcPr>
            <w:tcW w:w="1912" w:type="dxa"/>
            <w:vAlign w:val="top"/>
          </w:tcPr>
          <w:p>
            <w:pPr>
              <w:pStyle w:val="TableText"/>
              <w:spacing w:before="31" w:line="204" w:lineRule="auto"/>
              <w:ind w:left="701"/>
            </w:pPr>
            <w:r>
              <w:rPr>
                <w:spacing w:val="-4"/>
              </w:rPr>
              <w:t>150kVA</w:t>
            </w:r>
          </w:p>
        </w:tc>
        <w:tc>
          <w:tcPr>
            <w:tcW w:w="1910" w:type="dxa"/>
            <w:vAlign w:val="top"/>
          </w:tcPr>
          <w:p>
            <w:pPr>
              <w:pStyle w:val="TableText"/>
              <w:spacing w:before="60" w:line="174" w:lineRule="auto"/>
              <w:ind w:left="748"/>
            </w:pPr>
            <w:r>
              <w:rPr>
                <w:spacing w:val="-4"/>
              </w:rPr>
              <w:t>15min</w:t>
            </w:r>
          </w:p>
        </w:tc>
        <w:tc>
          <w:tcPr>
            <w:tcW w:w="1912" w:type="dxa"/>
            <w:vAlign w:val="top"/>
          </w:tcPr>
          <w:p>
            <w:pPr>
              <w:pStyle w:val="TableText"/>
              <w:spacing w:before="31" w:line="204" w:lineRule="auto"/>
              <w:ind w:left="730"/>
            </w:pPr>
            <w:r>
              <w:rPr>
                <w:spacing w:val="22"/>
              </w:rPr>
              <w:t>&gt;7</w:t>
            </w:r>
            <w:r>
              <w:rPr>
                <w:spacing w:val="-28"/>
              </w:rPr>
              <w:t xml:space="preserve"> </w:t>
            </w:r>
            <w:r>
              <w:rPr>
                <w:spacing w:val="22"/>
              </w:rPr>
              <w:t>㎡</w:t>
            </w:r>
          </w:p>
        </w:tc>
        <w:tc>
          <w:tcPr>
            <w:tcW w:w="113" w:type="dxa"/>
            <w:vMerge/>
            <w:tcBorders>
              <w:top w:val="nil"/>
              <w:bottom w:val="nil"/>
            </w:tcBorders>
            <w:vAlign w:val="top"/>
          </w:tcPr>
          <w:p>
            <w:pPr>
              <w:rPr>
                <w:rFonts w:ascii="Arial"/>
                <w:sz w:val="21"/>
              </w:rPr>
            </w:pPr>
          </w:p>
        </w:tc>
        <w:tc>
          <w:tcPr>
            <w:tcW w:w="1178" w:type="dxa"/>
            <w:vMerge/>
            <w:tcBorders>
              <w:top w:val="nil"/>
              <w:bottom w:val="nil"/>
            </w:tcBorders>
            <w:vAlign w:val="top"/>
          </w:tcPr>
          <w:p>
            <w:pPr>
              <w:rPr>
                <w:rFonts w:ascii="Arial"/>
                <w:sz w:val="21"/>
              </w:rPr>
            </w:pPr>
          </w:p>
        </w:tc>
      </w:tr>
      <w:tr>
        <w:tblPrEx>
          <w:tblW w:w="10463" w:type="dxa"/>
          <w:tblInd w:w="2" w:type="dxa"/>
          <w:tblLayout w:type="fixed"/>
        </w:tblPrEx>
        <w:trPr>
          <w:trHeight w:val="252"/>
        </w:trPr>
        <w:tc>
          <w:tcPr>
            <w:tcW w:w="1235" w:type="dxa"/>
            <w:vMerge/>
            <w:tcBorders>
              <w:top w:val="nil"/>
            </w:tcBorders>
            <w:vAlign w:val="top"/>
          </w:tcPr>
          <w:p>
            <w:pPr>
              <w:rPr>
                <w:rFonts w:ascii="Arial"/>
                <w:sz w:val="21"/>
              </w:rPr>
            </w:pPr>
          </w:p>
        </w:tc>
        <w:tc>
          <w:tcPr>
            <w:tcW w:w="293" w:type="dxa"/>
            <w:vMerge/>
            <w:tcBorders>
              <w:top w:val="nil"/>
            </w:tcBorders>
            <w:vAlign w:val="top"/>
          </w:tcPr>
          <w:p>
            <w:pPr>
              <w:rPr>
                <w:rFonts w:ascii="Arial"/>
                <w:sz w:val="21"/>
              </w:rPr>
            </w:pPr>
          </w:p>
        </w:tc>
        <w:tc>
          <w:tcPr>
            <w:tcW w:w="1910" w:type="dxa"/>
            <w:vAlign w:val="top"/>
          </w:tcPr>
          <w:p>
            <w:pPr>
              <w:pStyle w:val="TableText"/>
              <w:spacing w:before="31" w:line="216" w:lineRule="auto"/>
              <w:ind w:left="620"/>
            </w:pPr>
            <w:r>
              <w:rPr>
                <w:spacing w:val="-2"/>
              </w:rPr>
              <w:t>介入</w:t>
            </w:r>
            <w:r>
              <w:rPr>
                <w:spacing w:val="-41"/>
              </w:rPr>
              <w:t xml:space="preserve"> </w:t>
            </w:r>
            <w:r>
              <w:rPr>
                <w:spacing w:val="-2"/>
              </w:rPr>
              <w:t>DSA</w:t>
            </w:r>
          </w:p>
        </w:tc>
        <w:tc>
          <w:tcPr>
            <w:tcW w:w="1912" w:type="dxa"/>
            <w:vAlign w:val="top"/>
          </w:tcPr>
          <w:p>
            <w:pPr>
              <w:pStyle w:val="TableText"/>
              <w:spacing w:before="31" w:line="216" w:lineRule="auto"/>
              <w:ind w:left="732"/>
            </w:pPr>
            <w:r>
              <w:rPr>
                <w:spacing w:val="-2"/>
              </w:rPr>
              <w:t>80kVA</w:t>
            </w:r>
          </w:p>
        </w:tc>
        <w:tc>
          <w:tcPr>
            <w:tcW w:w="1910" w:type="dxa"/>
            <w:vAlign w:val="top"/>
          </w:tcPr>
          <w:p>
            <w:pPr>
              <w:pStyle w:val="TableText"/>
              <w:spacing w:before="61" w:line="181" w:lineRule="auto"/>
              <w:ind w:left="738"/>
            </w:pPr>
            <w:r>
              <w:rPr>
                <w:spacing w:val="-2"/>
              </w:rPr>
              <w:t>30min</w:t>
            </w:r>
          </w:p>
        </w:tc>
        <w:tc>
          <w:tcPr>
            <w:tcW w:w="1912" w:type="dxa"/>
            <w:vAlign w:val="top"/>
          </w:tcPr>
          <w:p>
            <w:pPr>
              <w:pStyle w:val="TableText"/>
              <w:spacing w:before="31" w:line="216" w:lineRule="auto"/>
              <w:ind w:left="730"/>
            </w:pPr>
            <w:r>
              <w:rPr>
                <w:spacing w:val="22"/>
              </w:rPr>
              <w:t>&gt;7</w:t>
            </w:r>
            <w:r>
              <w:rPr>
                <w:spacing w:val="-28"/>
              </w:rPr>
              <w:t xml:space="preserve"> </w:t>
            </w:r>
            <w:r>
              <w:rPr>
                <w:spacing w:val="22"/>
              </w:rPr>
              <w:t>㎡</w:t>
            </w:r>
          </w:p>
        </w:tc>
        <w:tc>
          <w:tcPr>
            <w:tcW w:w="113" w:type="dxa"/>
            <w:vMerge/>
            <w:tcBorders>
              <w:top w:val="nil"/>
            </w:tcBorders>
            <w:vAlign w:val="top"/>
          </w:tcPr>
          <w:p>
            <w:pPr>
              <w:rPr>
                <w:rFonts w:ascii="Arial"/>
                <w:sz w:val="21"/>
              </w:rPr>
            </w:pPr>
          </w:p>
        </w:tc>
        <w:tc>
          <w:tcPr>
            <w:tcW w:w="1178" w:type="dxa"/>
            <w:vMerge/>
            <w:tcBorders>
              <w:top w:val="nil"/>
            </w:tcBorders>
            <w:vAlign w:val="top"/>
          </w:tcPr>
          <w:p>
            <w:pPr>
              <w:rPr>
                <w:rFonts w:ascii="Arial"/>
                <w:sz w:val="21"/>
              </w:rPr>
            </w:pPr>
          </w:p>
        </w:tc>
      </w:tr>
    </w:tbl>
    <w:p>
      <w:pPr>
        <w:pStyle w:val="BodyText"/>
      </w:pPr>
    </w:p>
    <w:p>
      <w:pPr>
        <w:sectPr>
          <w:type w:val="nextPage"/>
          <w:pgSz w:w="11907" w:h="16839"/>
          <w:pgMar w:top="720" w:right="718" w:bottom="0" w:left="720" w:header="0" w:footer="0" w:gutter="0"/>
          <w:pgNumType w:start="13"/>
          <w:cols w:space="708"/>
          <w:titlePg w:val="0"/>
        </w:sectPr>
      </w:pPr>
    </w:p>
    <w:tbl>
      <w:tblPr>
        <w:tblStyle w:val="TableNormal10"/>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6"/>
        <w:gridCol w:w="103"/>
        <w:gridCol w:w="197"/>
        <w:gridCol w:w="292"/>
        <w:gridCol w:w="1910"/>
        <w:gridCol w:w="1912"/>
        <w:gridCol w:w="1910"/>
        <w:gridCol w:w="1912"/>
        <w:gridCol w:w="41"/>
        <w:gridCol w:w="72"/>
        <w:gridCol w:w="1178"/>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4"/>
        </w:trPr>
        <w:tc>
          <w:tcPr>
            <w:tcW w:w="1236" w:type="dxa"/>
            <w:gridSpan w:val="3"/>
            <w:vMerge w:val="restart"/>
            <w:tcBorders>
              <w:bottom w:val="nil"/>
            </w:tcBorders>
            <w:vAlign w:val="top"/>
          </w:tcPr>
          <w:p>
            <w:pPr>
              <w:rPr>
                <w:rFonts w:ascii="Arial"/>
                <w:sz w:val="21"/>
              </w:rPr>
            </w:pPr>
          </w:p>
        </w:tc>
        <w:tc>
          <w:tcPr>
            <w:tcW w:w="292" w:type="dxa"/>
            <w:vMerge w:val="restart"/>
            <w:tcBorders>
              <w:bottom w:val="nil"/>
            </w:tcBorders>
            <w:vAlign w:val="top"/>
          </w:tcPr>
          <w:p>
            <w:pPr>
              <w:rPr>
                <w:rFonts w:ascii="Arial"/>
                <w:sz w:val="21"/>
              </w:rPr>
            </w:pPr>
          </w:p>
        </w:tc>
        <w:tc>
          <w:tcPr>
            <w:tcW w:w="1910" w:type="dxa"/>
            <w:vAlign w:val="top"/>
          </w:tcPr>
          <w:p>
            <w:pPr>
              <w:pStyle w:val="TableText"/>
              <w:spacing w:before="39" w:line="210" w:lineRule="auto"/>
              <w:ind w:left="604"/>
            </w:pPr>
            <w:r>
              <w:rPr>
                <w:spacing w:val="-3"/>
              </w:rPr>
              <w:t>急诊手术</w:t>
            </w:r>
          </w:p>
        </w:tc>
        <w:tc>
          <w:tcPr>
            <w:tcW w:w="1912" w:type="dxa"/>
            <w:vMerge w:val="restart"/>
            <w:tcBorders>
              <w:bottom w:val="nil"/>
            </w:tcBorders>
            <w:vAlign w:val="top"/>
          </w:tcPr>
          <w:p>
            <w:pPr>
              <w:pStyle w:val="TableText"/>
              <w:spacing w:before="161"/>
              <w:ind w:left="730"/>
            </w:pPr>
            <w:r>
              <w:rPr>
                <w:spacing w:val="-1"/>
              </w:rPr>
              <w:t>40kVA</w:t>
            </w:r>
          </w:p>
        </w:tc>
        <w:tc>
          <w:tcPr>
            <w:tcW w:w="1910" w:type="dxa"/>
            <w:vMerge w:val="restart"/>
            <w:tcBorders>
              <w:bottom w:val="nil"/>
            </w:tcBorders>
            <w:vAlign w:val="top"/>
          </w:tcPr>
          <w:p>
            <w:pPr>
              <w:pStyle w:val="TableText"/>
              <w:spacing w:before="192" w:line="181" w:lineRule="auto"/>
              <w:ind w:left="738"/>
            </w:pPr>
            <w:r>
              <w:rPr>
                <w:spacing w:val="-2"/>
              </w:rPr>
              <w:t>30min</w:t>
            </w:r>
          </w:p>
        </w:tc>
        <w:tc>
          <w:tcPr>
            <w:tcW w:w="1912" w:type="dxa"/>
            <w:vMerge w:val="restart"/>
            <w:tcBorders>
              <w:bottom w:val="nil"/>
              <w:right w:val="nil"/>
            </w:tcBorders>
            <w:vAlign w:val="top"/>
          </w:tcPr>
          <w:p>
            <w:pPr>
              <w:pStyle w:val="TableText"/>
              <w:spacing w:before="161"/>
              <w:ind w:left="730"/>
            </w:pPr>
            <w:r>
              <w:pict>
                <v:shape id="_x0000_s1051" style="width:95.2pt;height:0.5pt;margin-top:24.59pt;margin-left:-95.3pt;mso-position-horizontal-relative:right-margin-area;mso-position-vertical-relative:top-margin-area;position:absolute;z-index:251684864" coordorigin="0,0" coordsize="1903,10" path="m,9l1903,9l1903,l,l,9xe" filled="t" fillcolor="black" stroked="f"/>
              </w:pict>
            </w:r>
            <w:r>
              <w:rPr>
                <w:spacing w:val="22"/>
              </w:rPr>
              <w:t>&gt;5</w:t>
            </w:r>
            <w:r>
              <w:rPr>
                <w:spacing w:val="-28"/>
              </w:rPr>
              <w:t xml:space="preserve"> </w:t>
            </w:r>
            <w:r>
              <w:rPr>
                <w:spacing w:val="22"/>
              </w:rPr>
              <w:t>㎡</w:t>
            </w:r>
          </w:p>
          <w:p>
            <w:pPr>
              <w:pStyle w:val="TableText"/>
              <w:spacing w:before="130" w:line="212" w:lineRule="auto"/>
              <w:ind w:left="730"/>
            </w:pPr>
            <w:r>
              <w:rPr>
                <w:spacing w:val="22"/>
              </w:rPr>
              <w:t>&gt;2</w:t>
            </w:r>
            <w:r>
              <w:rPr>
                <w:spacing w:val="-28"/>
              </w:rPr>
              <w:t xml:space="preserve"> </w:t>
            </w:r>
            <w:r>
              <w:rPr>
                <w:spacing w:val="22"/>
              </w:rPr>
              <w:t>㎡</w:t>
            </w:r>
          </w:p>
        </w:tc>
        <w:tc>
          <w:tcPr>
            <w:tcW w:w="113" w:type="dxa"/>
            <w:gridSpan w:val="2"/>
            <w:vMerge w:val="restart"/>
            <w:tcBorders>
              <w:left w:val="nil"/>
              <w:bottom w:val="nil"/>
            </w:tcBorders>
            <w:vAlign w:val="top"/>
          </w:tcPr>
          <w:p>
            <w:pPr>
              <w:rPr>
                <w:rFonts w:ascii="Arial"/>
                <w:sz w:val="21"/>
              </w:rPr>
            </w:pPr>
          </w:p>
        </w:tc>
        <w:tc>
          <w:tcPr>
            <w:tcW w:w="1178" w:type="dxa"/>
            <w:vMerge w:val="restart"/>
            <w:tcBorders>
              <w:bottom w:val="nil"/>
            </w:tcBorders>
            <w:vAlign w:val="top"/>
          </w:tcPr>
          <w:p>
            <w:pPr>
              <w:rPr>
                <w:rFonts w:ascii="Arial"/>
                <w:sz w:val="21"/>
              </w:rPr>
            </w:pPr>
          </w:p>
        </w:tc>
      </w:tr>
      <w:tr>
        <w:tblPrEx>
          <w:tblW w:w="10463" w:type="dxa"/>
          <w:tblInd w:w="2" w:type="dxa"/>
          <w:tblLayout w:type="fixed"/>
        </w:tblPrEx>
        <w:trPr>
          <w:trHeight w:val="237"/>
        </w:trPr>
        <w:tc>
          <w:tcPr>
            <w:tcW w:w="1236" w:type="dxa"/>
            <w:gridSpan w:val="3"/>
            <w:vMerge/>
            <w:tcBorders>
              <w:top w:val="nil"/>
              <w:bottom w:val="nil"/>
            </w:tcBorders>
            <w:vAlign w:val="top"/>
          </w:tcPr>
          <w:p>
            <w:pPr>
              <w:rPr>
                <w:rFonts w:ascii="Arial"/>
                <w:sz w:val="21"/>
              </w:rPr>
            </w:pPr>
          </w:p>
        </w:tc>
        <w:tc>
          <w:tcPr>
            <w:tcW w:w="292" w:type="dxa"/>
            <w:vMerge/>
            <w:tcBorders>
              <w:top w:val="nil"/>
              <w:bottom w:val="nil"/>
            </w:tcBorders>
            <w:vAlign w:val="top"/>
          </w:tcPr>
          <w:p>
            <w:pPr>
              <w:rPr>
                <w:rFonts w:ascii="Arial"/>
                <w:sz w:val="21"/>
              </w:rPr>
            </w:pPr>
          </w:p>
        </w:tc>
        <w:tc>
          <w:tcPr>
            <w:tcW w:w="1910" w:type="dxa"/>
            <w:vAlign w:val="top"/>
          </w:tcPr>
          <w:p>
            <w:pPr>
              <w:pStyle w:val="TableText"/>
              <w:spacing w:before="25" w:line="207" w:lineRule="auto"/>
              <w:ind w:left="625"/>
            </w:pPr>
            <w:r>
              <w:rPr>
                <w:spacing w:val="-6"/>
              </w:rPr>
              <w:t>急诊</w:t>
            </w:r>
            <w:r>
              <w:rPr>
                <w:spacing w:val="-27"/>
              </w:rPr>
              <w:t xml:space="preserve"> </w:t>
            </w:r>
            <w:r>
              <w:rPr>
                <w:spacing w:val="-6"/>
              </w:rPr>
              <w:t>ICU</w:t>
            </w:r>
          </w:p>
        </w:tc>
        <w:tc>
          <w:tcPr>
            <w:tcW w:w="1912" w:type="dxa"/>
            <w:vMerge/>
            <w:tcBorders>
              <w:top w:val="nil"/>
            </w:tcBorders>
            <w:vAlign w:val="top"/>
          </w:tcPr>
          <w:p>
            <w:pPr>
              <w:rPr>
                <w:rFonts w:ascii="Arial"/>
                <w:sz w:val="21"/>
              </w:rPr>
            </w:pPr>
          </w:p>
        </w:tc>
        <w:tc>
          <w:tcPr>
            <w:tcW w:w="1910" w:type="dxa"/>
            <w:vMerge/>
            <w:tcBorders>
              <w:top w:val="nil"/>
            </w:tcBorders>
            <w:vAlign w:val="top"/>
          </w:tcPr>
          <w:p>
            <w:pPr>
              <w:rPr>
                <w:rFonts w:ascii="Arial"/>
                <w:sz w:val="21"/>
              </w:rPr>
            </w:pPr>
          </w:p>
        </w:tc>
        <w:tc>
          <w:tcPr>
            <w:tcW w:w="1912" w:type="dxa"/>
            <w:vMerge/>
            <w:tcBorders>
              <w:top w:val="nil"/>
              <w:bottom w:val="nil"/>
              <w:right w:val="nil"/>
            </w:tcBorders>
            <w:vAlign w:val="top"/>
          </w:tcPr>
          <w:p>
            <w:pPr>
              <w:rPr>
                <w:rFonts w:ascii="Arial"/>
                <w:sz w:val="21"/>
              </w:rPr>
            </w:pPr>
          </w:p>
        </w:tc>
        <w:tc>
          <w:tcPr>
            <w:tcW w:w="113" w:type="dxa"/>
            <w:gridSpan w:val="2"/>
            <w:vMerge/>
            <w:tcBorders>
              <w:top w:val="nil"/>
              <w:left w:val="nil"/>
              <w:bottom w:val="nil"/>
            </w:tcBorders>
            <w:vAlign w:val="top"/>
          </w:tcPr>
          <w:p>
            <w:pPr>
              <w:rPr>
                <w:rFonts w:ascii="Arial"/>
                <w:sz w:val="21"/>
              </w:rPr>
            </w:pPr>
          </w:p>
        </w:tc>
        <w:tc>
          <w:tcPr>
            <w:tcW w:w="1178" w:type="dxa"/>
            <w:vMerge/>
            <w:tcBorders>
              <w:top w:val="nil"/>
              <w:bottom w:val="nil"/>
            </w:tcBorders>
            <w:vAlign w:val="top"/>
          </w:tcPr>
          <w:p>
            <w:pPr>
              <w:rPr>
                <w:rFonts w:ascii="Arial"/>
                <w:sz w:val="21"/>
              </w:rPr>
            </w:pPr>
          </w:p>
        </w:tc>
      </w:tr>
      <w:tr>
        <w:tblPrEx>
          <w:tblW w:w="10463" w:type="dxa"/>
          <w:tblInd w:w="2" w:type="dxa"/>
          <w:tblLayout w:type="fixed"/>
        </w:tblPrEx>
        <w:trPr>
          <w:trHeight w:val="242"/>
        </w:trPr>
        <w:tc>
          <w:tcPr>
            <w:tcW w:w="1236" w:type="dxa"/>
            <w:gridSpan w:val="3"/>
            <w:vMerge/>
            <w:tcBorders>
              <w:top w:val="nil"/>
            </w:tcBorders>
            <w:vAlign w:val="top"/>
          </w:tcPr>
          <w:p>
            <w:pPr>
              <w:rPr>
                <w:rFonts w:ascii="Arial"/>
                <w:sz w:val="21"/>
              </w:rPr>
            </w:pPr>
          </w:p>
        </w:tc>
        <w:tc>
          <w:tcPr>
            <w:tcW w:w="292" w:type="dxa"/>
            <w:vMerge/>
            <w:tcBorders>
              <w:top w:val="nil"/>
            </w:tcBorders>
            <w:vAlign w:val="top"/>
          </w:tcPr>
          <w:p>
            <w:pPr>
              <w:rPr>
                <w:rFonts w:ascii="Arial"/>
                <w:sz w:val="21"/>
              </w:rPr>
            </w:pPr>
          </w:p>
        </w:tc>
        <w:tc>
          <w:tcPr>
            <w:tcW w:w="1910" w:type="dxa"/>
            <w:vAlign w:val="top"/>
          </w:tcPr>
          <w:p>
            <w:pPr>
              <w:pStyle w:val="TableText"/>
              <w:spacing w:before="25" w:line="212" w:lineRule="auto"/>
              <w:ind w:left="422"/>
            </w:pPr>
            <w:r>
              <w:rPr>
                <w:spacing w:val="-2"/>
              </w:rPr>
              <w:t>外科门诊手术</w:t>
            </w:r>
          </w:p>
        </w:tc>
        <w:tc>
          <w:tcPr>
            <w:tcW w:w="1912" w:type="dxa"/>
            <w:vAlign w:val="top"/>
          </w:tcPr>
          <w:p>
            <w:pPr>
              <w:pStyle w:val="TableText"/>
              <w:spacing w:before="25" w:line="212" w:lineRule="auto"/>
              <w:ind w:left="744"/>
            </w:pPr>
            <w:r>
              <w:rPr>
                <w:spacing w:val="-4"/>
              </w:rPr>
              <w:t>10kVA</w:t>
            </w:r>
          </w:p>
        </w:tc>
        <w:tc>
          <w:tcPr>
            <w:tcW w:w="1910" w:type="dxa"/>
            <w:vAlign w:val="top"/>
          </w:tcPr>
          <w:p>
            <w:pPr>
              <w:pStyle w:val="TableText"/>
              <w:spacing w:before="56" w:line="180" w:lineRule="auto"/>
              <w:ind w:left="738"/>
            </w:pPr>
            <w:r>
              <w:rPr>
                <w:spacing w:val="-2"/>
              </w:rPr>
              <w:t>30min</w:t>
            </w:r>
          </w:p>
        </w:tc>
        <w:tc>
          <w:tcPr>
            <w:tcW w:w="1912" w:type="dxa"/>
            <w:vMerge/>
            <w:tcBorders>
              <w:top w:val="nil"/>
              <w:right w:val="nil"/>
            </w:tcBorders>
            <w:vAlign w:val="top"/>
          </w:tcPr>
          <w:p>
            <w:pPr>
              <w:rPr>
                <w:rFonts w:ascii="Arial"/>
                <w:sz w:val="21"/>
              </w:rPr>
            </w:pPr>
          </w:p>
        </w:tc>
        <w:tc>
          <w:tcPr>
            <w:tcW w:w="113" w:type="dxa"/>
            <w:gridSpan w:val="2"/>
            <w:vMerge/>
            <w:tcBorders>
              <w:top w:val="nil"/>
              <w:left w:val="nil"/>
            </w:tcBorders>
            <w:vAlign w:val="top"/>
          </w:tcPr>
          <w:p>
            <w:pPr>
              <w:rPr>
                <w:rFonts w:ascii="Arial"/>
                <w:sz w:val="21"/>
              </w:rPr>
            </w:pPr>
          </w:p>
        </w:tc>
        <w:tc>
          <w:tcPr>
            <w:tcW w:w="1178" w:type="dxa"/>
            <w:vMerge/>
            <w:tcBorders>
              <w:top w:val="nil"/>
            </w:tcBorders>
            <w:vAlign w:val="top"/>
          </w:tcPr>
          <w:p>
            <w:pPr>
              <w:rPr>
                <w:rFonts w:ascii="Arial"/>
                <w:sz w:val="21"/>
              </w:rPr>
            </w:pPr>
          </w:p>
        </w:tc>
      </w:tr>
      <w:tr>
        <w:tblPrEx>
          <w:tblW w:w="10463" w:type="dxa"/>
          <w:tblInd w:w="2" w:type="dxa"/>
          <w:tblLayout w:type="fixed"/>
        </w:tblPrEx>
        <w:trPr>
          <w:trHeight w:val="495"/>
        </w:trPr>
        <w:tc>
          <w:tcPr>
            <w:tcW w:w="10463" w:type="dxa"/>
            <w:gridSpan w:val="11"/>
            <w:shd w:val="clear" w:color="auto" w:fill="B4C6E7"/>
            <w:vAlign w:val="top"/>
          </w:tcPr>
          <w:p>
            <w:pPr>
              <w:spacing w:before="140" w:line="172" w:lineRule="auto"/>
              <w:ind w:left="3844"/>
              <w:rPr>
                <w:rFonts w:ascii="Microsoft YaHei" w:eastAsia="Microsoft YaHei" w:hAnsi="Microsoft YaHei" w:cs="Microsoft YaHei"/>
                <w:sz w:val="28"/>
                <w:szCs w:val="28"/>
              </w:rPr>
            </w:pPr>
            <w:r>
              <w:rPr>
                <w:rFonts w:ascii="Microsoft YaHei" w:eastAsia="Microsoft YaHei" w:hAnsi="Microsoft YaHei" w:cs="Microsoft YaHei"/>
                <w:b/>
                <w:bCs/>
                <w:spacing w:val="-2"/>
                <w:sz w:val="28"/>
                <w:szCs w:val="28"/>
              </w:rPr>
              <w:t>暖通空调专业审查要点</w:t>
            </w:r>
          </w:p>
        </w:tc>
      </w:tr>
      <w:tr>
        <w:tblPrEx>
          <w:tblW w:w="10463" w:type="dxa"/>
          <w:tblInd w:w="2" w:type="dxa"/>
          <w:tblLayout w:type="fixed"/>
        </w:tblPrEx>
        <w:trPr>
          <w:trHeight w:val="549"/>
        </w:trPr>
        <w:tc>
          <w:tcPr>
            <w:tcW w:w="1039" w:type="dxa"/>
            <w:gridSpan w:val="2"/>
            <w:tcBorders>
              <w:right w:val="single" w:sz="8" w:space="0" w:color="000000"/>
            </w:tcBorders>
            <w:vAlign w:val="top"/>
          </w:tcPr>
          <w:p>
            <w:pPr>
              <w:pStyle w:val="TableText"/>
              <w:spacing w:before="36" w:line="241" w:lineRule="auto"/>
              <w:ind w:left="336"/>
              <w:rPr>
                <w:sz w:val="21"/>
                <w:szCs w:val="21"/>
              </w:rPr>
            </w:pPr>
            <w:r>
              <w:rPr>
                <w:spacing w:val="-8"/>
                <w:sz w:val="21"/>
                <w:szCs w:val="21"/>
                <w14:textOutline w14:w="3835">
                  <w14:solidFill>
                    <w14:srgbClr w14:val="000000"/>
                  </w14:solidFill>
                  <w14:prstDash w14:val="solid"/>
                  <w14:miter w14:lim="10"/>
                </w14:textOutline>
              </w:rPr>
              <w:t>问题</w:t>
            </w:r>
          </w:p>
          <w:p>
            <w:pPr>
              <w:pStyle w:val="TableText"/>
              <w:spacing w:line="200" w:lineRule="auto"/>
              <w:ind w:left="317"/>
              <w:rPr>
                <w:sz w:val="21"/>
                <w:szCs w:val="21"/>
              </w:rPr>
            </w:pPr>
            <w:r>
              <w:rPr>
                <w:spacing w:val="-3"/>
                <w:sz w:val="21"/>
                <w:szCs w:val="21"/>
                <w14:textOutline w14:w="3835">
                  <w14:solidFill>
                    <w14:srgbClr w14:val="000000"/>
                  </w14:solidFill>
                  <w14:prstDash w14:val="solid"/>
                  <w14:miter w14:lim="10"/>
                </w14:textOutline>
              </w:rPr>
              <w:t>列项</w:t>
            </w:r>
          </w:p>
        </w:tc>
        <w:tc>
          <w:tcPr>
            <w:tcW w:w="8174" w:type="dxa"/>
            <w:gridSpan w:val="7"/>
            <w:tcBorders>
              <w:left w:val="single" w:sz="8" w:space="0" w:color="000000"/>
            </w:tcBorders>
            <w:vAlign w:val="top"/>
          </w:tcPr>
          <w:p>
            <w:pPr>
              <w:pStyle w:val="TableText"/>
              <w:spacing w:before="173" w:line="220" w:lineRule="auto"/>
              <w:ind w:left="3144"/>
              <w:rPr>
                <w:sz w:val="21"/>
                <w:szCs w:val="21"/>
              </w:rPr>
            </w:pPr>
            <w:r>
              <w:rPr>
                <w:spacing w:val="-1"/>
                <w:sz w:val="21"/>
                <w:szCs w:val="21"/>
                <w14:textOutline w14:w="3835">
                  <w14:solidFill>
                    <w14:srgbClr w14:val="000000"/>
                  </w14:solidFill>
                  <w14:prstDash w14:val="solid"/>
                  <w14:miter w14:lim="10"/>
                </w14:textOutline>
              </w:rPr>
              <w:t>审查要求及审核依据</w:t>
            </w:r>
          </w:p>
        </w:tc>
        <w:tc>
          <w:tcPr>
            <w:tcW w:w="1250" w:type="dxa"/>
            <w:gridSpan w:val="2"/>
            <w:vAlign w:val="top"/>
          </w:tcPr>
          <w:p>
            <w:pPr>
              <w:pStyle w:val="TableText"/>
              <w:spacing w:before="36" w:line="221" w:lineRule="auto"/>
              <w:ind w:left="213"/>
              <w:rPr>
                <w:sz w:val="21"/>
                <w:szCs w:val="21"/>
              </w:rPr>
            </w:pPr>
            <w:r>
              <w:rPr>
                <w:spacing w:val="-2"/>
                <w:sz w:val="21"/>
                <w:szCs w:val="21"/>
                <w14:textOutline w14:w="3835">
                  <w14:solidFill>
                    <w14:srgbClr w14:val="000000"/>
                  </w14:solidFill>
                  <w14:prstDash w14:val="solid"/>
                  <w14:miter w14:lim="10"/>
                </w14:textOutline>
              </w:rPr>
              <w:t>是否满足</w:t>
            </w:r>
          </w:p>
          <w:p>
            <w:pPr>
              <w:pStyle w:val="TableText"/>
              <w:spacing w:before="18" w:line="222" w:lineRule="auto"/>
              <w:ind w:left="274"/>
            </w:pPr>
            <w:r>
              <w:rPr>
                <w:spacing w:val="-19"/>
              </w:rPr>
              <w:t>( √或×)</w:t>
            </w:r>
          </w:p>
        </w:tc>
      </w:tr>
      <w:tr>
        <w:tblPrEx>
          <w:tblW w:w="10463" w:type="dxa"/>
          <w:tblInd w:w="2" w:type="dxa"/>
          <w:tblLayout w:type="fixed"/>
        </w:tblPrEx>
        <w:trPr>
          <w:trHeight w:val="705"/>
        </w:trPr>
        <w:tc>
          <w:tcPr>
            <w:tcW w:w="936" w:type="dxa"/>
            <w:tcBorders>
              <w:bottom w:val="nil"/>
              <w:right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tc>
        <w:tc>
          <w:tcPr>
            <w:tcW w:w="8277" w:type="dxa"/>
            <w:gridSpan w:val="8"/>
            <w:tcBorders>
              <w:left w:val="nil"/>
              <w:bottom w:val="nil"/>
            </w:tcBorders>
            <w:vAlign w:val="top"/>
          </w:tcPr>
          <w:p>
            <w:pPr>
              <w:spacing w:line="81" w:lineRule="auto"/>
              <w:rPr>
                <w:rFonts w:ascii="Arial"/>
                <w:sz w:val="2"/>
              </w:rPr>
            </w:pPr>
          </w:p>
          <w:tbl>
            <w:tblPr>
              <w:tblStyle w:val="TableNormal10"/>
              <w:tblW w:w="8173"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19"/>
              <w:gridCol w:w="4054"/>
            </w:tblGrid>
            <w:tr>
              <w:tblPrEx>
                <w:tblW w:w="8173"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5"/>
              </w:trPr>
              <w:tc>
                <w:tcPr>
                  <w:tcW w:w="8173" w:type="dxa"/>
                  <w:gridSpan w:val="2"/>
                  <w:tcBorders>
                    <w:top w:val="nil"/>
                    <w:right w:val="nil"/>
                  </w:tcBorders>
                  <w:vAlign w:val="top"/>
                </w:tcPr>
                <w:p>
                  <w:pPr>
                    <w:pStyle w:val="TableText"/>
                    <w:spacing w:before="25" w:line="229" w:lineRule="auto"/>
                    <w:ind w:left="341" w:right="100" w:hanging="213"/>
                  </w:pPr>
                  <w:r>
                    <w:t>1.综合医院类建筑，单位建筑面积空调冷指标一般在</w:t>
                  </w:r>
                  <w:r>
                    <w:rPr>
                      <w:spacing w:val="24"/>
                    </w:rPr>
                    <w:t xml:space="preserve"> </w:t>
                  </w:r>
                  <w:r>
                    <w:t>100~120w/㎡，单位建筑面积</w:t>
                  </w:r>
                  <w:r>
                    <w:rPr>
                      <w:spacing w:val="-1"/>
                    </w:rPr>
                    <w:t>空调热指标一般在</w:t>
                  </w:r>
                  <w:r>
                    <w:t xml:space="preserve"> </w:t>
                  </w:r>
                  <w:r>
                    <w:rPr>
                      <w:spacing w:val="3"/>
                    </w:rPr>
                    <w:t>80~100w/㎡（以武汉地区为例</w:t>
                  </w:r>
                  <w:r>
                    <w:rPr>
                      <w:spacing w:val="17"/>
                    </w:rPr>
                    <w:t>），</w:t>
                  </w:r>
                  <w:r>
                    <w:rPr>
                      <w:spacing w:val="3"/>
                    </w:rPr>
                    <w:t>如果是单栋的医技楼、传染病楼等单体，指标会偏大。另外负</w:t>
                  </w:r>
                  <w:r>
                    <w:t xml:space="preserve"> </w:t>
                  </w:r>
                  <w:r>
                    <w:rPr>
                      <w:spacing w:val="-1"/>
                    </w:rPr>
                    <w:t>荷指标和当地室外气候情况，建筑室内热湿环境要求等有关，需根据具体项目情况确定。</w:t>
                  </w:r>
                </w:p>
              </w:tc>
            </w:tr>
            <w:tr>
              <w:tblPrEx>
                <w:tblW w:w="8173" w:type="dxa"/>
                <w:tblInd w:w="98" w:type="dxa"/>
                <w:tblLayout w:type="fixed"/>
              </w:tblPrEx>
              <w:trPr>
                <w:trHeight w:val="1173"/>
              </w:trPr>
              <w:tc>
                <w:tcPr>
                  <w:tcW w:w="8173" w:type="dxa"/>
                  <w:gridSpan w:val="2"/>
                  <w:tcBorders>
                    <w:right w:val="nil"/>
                  </w:tcBorders>
                  <w:vAlign w:val="top"/>
                </w:tcPr>
                <w:p>
                  <w:pPr>
                    <w:pStyle w:val="TableText"/>
                    <w:spacing w:before="25" w:line="220" w:lineRule="auto"/>
                    <w:ind w:left="116"/>
                  </w:pPr>
                  <w:r>
                    <w:rPr>
                      <w:spacing w:val="-3"/>
                    </w:rPr>
                    <w:t>2.空调系统冷热负荷指标的地理位置修正：</w:t>
                  </w:r>
                </w:p>
                <w:p>
                  <w:pPr>
                    <w:pStyle w:val="TableText"/>
                    <w:spacing w:before="21" w:line="229" w:lineRule="auto"/>
                    <w:ind w:left="342" w:right="100"/>
                  </w:pPr>
                  <w:r>
                    <w:t>夏季以室内空调设计干球温度</w:t>
                  </w:r>
                  <w:r>
                    <w:rPr>
                      <w:spacing w:val="-22"/>
                    </w:rPr>
                    <w:t xml:space="preserve"> </w:t>
                  </w:r>
                  <w:r>
                    <w:t>25℃,室外空调设</w:t>
                  </w:r>
                  <w:r>
                    <w:rPr>
                      <w:spacing w:val="-1"/>
                    </w:rPr>
                    <w:t>计温度</w:t>
                  </w:r>
                  <w:r>
                    <w:rPr>
                      <w:spacing w:val="-24"/>
                    </w:rPr>
                    <w:t xml:space="preserve"> </w:t>
                  </w:r>
                  <w:r>
                    <w:rPr>
                      <w:spacing w:val="-1"/>
                    </w:rPr>
                    <w:t>35℃为例，取室内外温差为 10℃,</w:t>
                  </w:r>
                  <w:r>
                    <w:rPr>
                      <w:spacing w:val="56"/>
                    </w:rPr>
                    <w:t xml:space="preserve"> </w:t>
                  </w:r>
                  <w:r>
                    <w:rPr>
                      <w:spacing w:val="-1"/>
                    </w:rPr>
                    <w:t>当设计</w:t>
                  </w:r>
                  <w:r>
                    <w:t xml:space="preserve"> </w:t>
                  </w:r>
                  <w:r>
                    <w:rPr>
                      <w:spacing w:val="-1"/>
                    </w:rPr>
                    <w:t>城市室外温度为</w:t>
                  </w:r>
                  <w:r>
                    <w:rPr>
                      <w:spacing w:val="-28"/>
                    </w:rPr>
                    <w:t xml:space="preserve"> </w:t>
                  </w:r>
                  <w:r>
                    <w:rPr>
                      <w:spacing w:val="-1"/>
                    </w:rPr>
                    <w:t>tw1</w:t>
                  </w:r>
                  <w:r>
                    <w:rPr>
                      <w:spacing w:val="-28"/>
                    </w:rPr>
                    <w:t xml:space="preserve"> </w:t>
                  </w:r>
                  <w:r>
                    <w:rPr>
                      <w:spacing w:val="-1"/>
                    </w:rPr>
                    <w:t>时，参考值为（100~120）×（tw1-25）/10;</w:t>
                  </w:r>
                </w:p>
                <w:p>
                  <w:pPr>
                    <w:pStyle w:val="TableText"/>
                    <w:spacing w:before="18" w:line="224" w:lineRule="auto"/>
                    <w:ind w:left="325" w:right="102" w:firstLine="4"/>
                  </w:pPr>
                  <w:r>
                    <w:t>冬季以室内空调设计干球温度</w:t>
                  </w:r>
                  <w:r>
                    <w:rPr>
                      <w:spacing w:val="-18"/>
                    </w:rPr>
                    <w:t xml:space="preserve"> </w:t>
                  </w:r>
                  <w:r>
                    <w:t>20℃,室外空</w:t>
                  </w:r>
                  <w:r>
                    <w:rPr>
                      <w:spacing w:val="-1"/>
                    </w:rPr>
                    <w:t>调设计温度</w:t>
                  </w:r>
                  <w:r>
                    <w:rPr>
                      <w:spacing w:val="-16"/>
                    </w:rPr>
                    <w:t xml:space="preserve"> </w:t>
                  </w:r>
                  <w:r>
                    <w:rPr>
                      <w:spacing w:val="-1"/>
                    </w:rPr>
                    <w:t>35℃为例，取室内外温差为 10℃,</w:t>
                  </w:r>
                  <w:r>
                    <w:rPr>
                      <w:spacing w:val="56"/>
                    </w:rPr>
                    <w:t xml:space="preserve"> </w:t>
                  </w:r>
                  <w:r>
                    <w:rPr>
                      <w:spacing w:val="-1"/>
                    </w:rPr>
                    <w:t>当设计</w:t>
                  </w:r>
                  <w:r>
                    <w:t xml:space="preserve"> </w:t>
                  </w:r>
                  <w:r>
                    <w:rPr>
                      <w:spacing w:val="-1"/>
                    </w:rPr>
                    <w:t>城市室外温度为</w:t>
                  </w:r>
                  <w:r>
                    <w:rPr>
                      <w:spacing w:val="-33"/>
                    </w:rPr>
                    <w:t xml:space="preserve"> </w:t>
                  </w:r>
                  <w:r>
                    <w:rPr>
                      <w:spacing w:val="-1"/>
                    </w:rPr>
                    <w:t>tw1</w:t>
                  </w:r>
                  <w:r>
                    <w:rPr>
                      <w:spacing w:val="-27"/>
                    </w:rPr>
                    <w:t xml:space="preserve"> </w:t>
                  </w:r>
                  <w:r>
                    <w:rPr>
                      <w:spacing w:val="-1"/>
                    </w:rPr>
                    <w:t>时，参考值为（80~100）×（tw1+3）/23。</w:t>
                  </w:r>
                </w:p>
              </w:tc>
            </w:tr>
            <w:tr>
              <w:tblPrEx>
                <w:tblW w:w="8173" w:type="dxa"/>
                <w:tblInd w:w="98" w:type="dxa"/>
                <w:tblLayout w:type="fixed"/>
              </w:tblPrEx>
              <w:trPr>
                <w:trHeight w:val="1404"/>
              </w:trPr>
              <w:tc>
                <w:tcPr>
                  <w:tcW w:w="8173" w:type="dxa"/>
                  <w:gridSpan w:val="2"/>
                  <w:tcBorders>
                    <w:right w:val="nil"/>
                  </w:tcBorders>
                  <w:vAlign w:val="top"/>
                </w:tcPr>
                <w:p>
                  <w:pPr>
                    <w:pStyle w:val="TableText"/>
                    <w:spacing w:before="27" w:line="237" w:lineRule="auto"/>
                    <w:ind w:left="343" w:right="101" w:hanging="225"/>
                  </w:pPr>
                  <w:r>
                    <w:rPr>
                      <w:spacing w:val="2"/>
                    </w:rPr>
                    <w:t>3.电制冷冷水机组选择：一般以选用 2~4 台为宜，需结合整个项目高低负荷情况和运维要求进行选</w:t>
                  </w:r>
                  <w:r>
                    <w:rPr>
                      <w:spacing w:val="18"/>
                    </w:rPr>
                    <w:t xml:space="preserve"> </w:t>
                  </w:r>
                  <w:r>
                    <w:rPr>
                      <w:spacing w:val="-4"/>
                    </w:rPr>
                    <w:t>择，</w:t>
                  </w:r>
                  <w:r>
                    <w:rPr>
                      <w:spacing w:val="-19"/>
                    </w:rPr>
                    <w:t xml:space="preserve"> </w:t>
                  </w:r>
                  <w:r>
                    <w:rPr>
                      <w:spacing w:val="-4"/>
                    </w:rPr>
                    <w:t>一般中小型规模宜选用</w:t>
                  </w:r>
                  <w:r>
                    <w:rPr>
                      <w:spacing w:val="-37"/>
                    </w:rPr>
                    <w:t xml:space="preserve"> </w:t>
                  </w:r>
                  <w:r>
                    <w:rPr>
                      <w:spacing w:val="-4"/>
                    </w:rPr>
                    <w:t>2</w:t>
                  </w:r>
                  <w:r>
                    <w:rPr>
                      <w:spacing w:val="-25"/>
                    </w:rPr>
                    <w:t xml:space="preserve"> </w:t>
                  </w:r>
                  <w:r>
                    <w:rPr>
                      <w:spacing w:val="-4"/>
                    </w:rPr>
                    <w:t>台(地上建筑面积约</w:t>
                  </w:r>
                  <w:r>
                    <w:rPr>
                      <w:spacing w:val="-36"/>
                    </w:rPr>
                    <w:t xml:space="preserve"> </w:t>
                  </w:r>
                  <w:r>
                    <w:rPr>
                      <w:spacing w:val="-4"/>
                    </w:rPr>
                    <w:t>5W</w:t>
                  </w:r>
                  <w:r>
                    <w:rPr>
                      <w:spacing w:val="-38"/>
                    </w:rPr>
                    <w:t xml:space="preserve"> </w:t>
                  </w:r>
                  <w:r>
                    <w:rPr>
                      <w:spacing w:val="-4"/>
                    </w:rPr>
                    <w:t xml:space="preserve">方以内)，较大型可选用 </w:t>
                  </w:r>
                  <w:r>
                    <w:rPr>
                      <w:spacing w:val="-5"/>
                    </w:rPr>
                    <w:t>2~4</w:t>
                  </w:r>
                  <w:r>
                    <w:rPr>
                      <w:spacing w:val="-24"/>
                    </w:rPr>
                    <w:t xml:space="preserve"> </w:t>
                  </w:r>
                  <w:r>
                    <w:rPr>
                      <w:spacing w:val="-5"/>
                    </w:rPr>
                    <w:t>台(地上建筑面积</w:t>
                  </w:r>
                  <w:r>
                    <w:t xml:space="preserve"> </w:t>
                  </w:r>
                  <w:r>
                    <w:rPr>
                      <w:spacing w:val="2"/>
                    </w:rPr>
                    <w:t>约 10W 方以内)，特大型可选用 4 台及以上，螺杆</w:t>
                  </w:r>
                  <w:r>
                    <w:rPr>
                      <w:spacing w:val="1"/>
                    </w:rPr>
                    <w:t>式冷水机组，宜选用多机头自动联控的冷水机</w:t>
                  </w:r>
                  <w:r>
                    <w:t xml:space="preserve"> </w:t>
                  </w:r>
                  <w:r>
                    <w:rPr>
                      <w:spacing w:val="-9"/>
                    </w:rPr>
                    <w:t>组。</w:t>
                  </w:r>
                </w:p>
                <w:p>
                  <w:pPr>
                    <w:pStyle w:val="TableText"/>
                    <w:spacing w:before="7" w:line="223" w:lineRule="auto"/>
                    <w:ind w:left="344" w:right="101" w:hanging="2"/>
                  </w:pPr>
                  <w:r>
                    <w:rPr>
                      <w:spacing w:val="4"/>
                    </w:rPr>
                    <w:t>机组容量建议采用大小机组搭配形式，大机组选用离心式冷水机组，小机组选用螺杆式冷</w:t>
                  </w:r>
                  <w:r>
                    <w:rPr>
                      <w:spacing w:val="3"/>
                    </w:rPr>
                    <w:t>水机组</w:t>
                  </w:r>
                  <w:r>
                    <w:t xml:space="preserve"> </w:t>
                  </w:r>
                  <w:r>
                    <w:rPr>
                      <w:spacing w:val="-2"/>
                    </w:rPr>
                    <w:t>或磁悬浮离心式冷水机组，便于部分负荷运行调节。</w:t>
                  </w:r>
                </w:p>
              </w:tc>
            </w:tr>
            <w:tr>
              <w:tblPrEx>
                <w:tblW w:w="8173" w:type="dxa"/>
                <w:tblInd w:w="98" w:type="dxa"/>
                <w:tblLayout w:type="fixed"/>
              </w:tblPrEx>
              <w:trPr>
                <w:trHeight w:val="240"/>
              </w:trPr>
              <w:tc>
                <w:tcPr>
                  <w:tcW w:w="4119" w:type="dxa"/>
                  <w:vAlign w:val="top"/>
                </w:tcPr>
                <w:p>
                  <w:pPr>
                    <w:pStyle w:val="TableText"/>
                    <w:spacing w:before="29" w:line="206" w:lineRule="auto"/>
                    <w:ind w:left="1764"/>
                  </w:pPr>
                  <w:r>
                    <w:pict>
                      <v:rect id="_x0000_s1052" style="width:0.5pt;height:11.8pt;margin-top:0.06pt;margin-left:-200.31pt;mso-position-horizontal-relative:right-margin-area;mso-position-vertical-relative:top-margin-area;position:absolute;z-index:251689984" filled="t" fillcolor="black" stroked="f"/>
                    </w:pict>
                  </w:r>
                  <w:r>
                    <w:rPr>
                      <w:spacing w:val="-2"/>
                    </w:rPr>
                    <w:t>项目规模</w:t>
                  </w:r>
                </w:p>
              </w:tc>
              <w:tc>
                <w:tcPr>
                  <w:tcW w:w="4054" w:type="dxa"/>
                  <w:vAlign w:val="top"/>
                </w:tcPr>
                <w:p>
                  <w:pPr>
                    <w:pStyle w:val="TableText"/>
                    <w:spacing w:before="29" w:line="206" w:lineRule="auto"/>
                    <w:ind w:left="1646"/>
                  </w:pPr>
                  <w:r>
                    <w:rPr>
                      <w:spacing w:val="-2"/>
                    </w:rPr>
                    <w:t>推荐方案</w:t>
                  </w:r>
                </w:p>
              </w:tc>
            </w:tr>
            <w:tr>
              <w:tblPrEx>
                <w:tblW w:w="8173" w:type="dxa"/>
                <w:tblInd w:w="98" w:type="dxa"/>
                <w:tblLayout w:type="fixed"/>
              </w:tblPrEx>
              <w:trPr>
                <w:trHeight w:val="705"/>
              </w:trPr>
              <w:tc>
                <w:tcPr>
                  <w:tcW w:w="4119" w:type="dxa"/>
                  <w:vAlign w:val="top"/>
                </w:tcPr>
                <w:p>
                  <w:pPr>
                    <w:pStyle w:val="TableText"/>
                    <w:spacing w:before="259" w:line="220" w:lineRule="auto"/>
                    <w:ind w:left="1336"/>
                  </w:pPr>
                  <w:r>
                    <w:pict>
                      <v:rect id="_x0000_s1053" style="width:0.5pt;height:35.05pt;margin-top:0.05pt;margin-left:-200.31pt;mso-position-horizontal-relative:right-margin-area;mso-position-vertical-relative:top-margin-area;position:absolute;z-index:251687936" filled="t" fillcolor="black" stroked="f"/>
                    </w:pict>
                  </w:r>
                  <w:r>
                    <w:rPr>
                      <w:spacing w:val="-1"/>
                    </w:rPr>
                    <w:t>建筑面积＜50000</w:t>
                  </w:r>
                  <w:r>
                    <w:rPr>
                      <w:spacing w:val="-28"/>
                    </w:rPr>
                    <w:t xml:space="preserve"> </w:t>
                  </w:r>
                  <w:r>
                    <w:rPr>
                      <w:spacing w:val="-1"/>
                    </w:rPr>
                    <w:t>㎡</w:t>
                  </w:r>
                </w:p>
              </w:tc>
              <w:tc>
                <w:tcPr>
                  <w:tcW w:w="4054" w:type="dxa"/>
                  <w:vAlign w:val="top"/>
                </w:tcPr>
                <w:p>
                  <w:pPr>
                    <w:pStyle w:val="TableText"/>
                    <w:spacing w:before="26" w:line="219" w:lineRule="auto"/>
                    <w:ind w:left="114"/>
                  </w:pPr>
                  <w:r>
                    <w:rPr>
                      <w:spacing w:val="-6"/>
                    </w:rPr>
                    <w:t>建筑面积＜20000</w:t>
                  </w:r>
                  <w:r>
                    <w:rPr>
                      <w:spacing w:val="-18"/>
                    </w:rPr>
                    <w:t xml:space="preserve"> </w:t>
                  </w:r>
                  <w:r>
                    <w:rPr>
                      <w:spacing w:val="-6"/>
                    </w:rPr>
                    <w:t>㎡：</w:t>
                  </w:r>
                  <w:r>
                    <w:rPr>
                      <w:spacing w:val="-22"/>
                    </w:rPr>
                    <w:t xml:space="preserve"> </w:t>
                  </w:r>
                  <w:r>
                    <w:rPr>
                      <w:spacing w:val="-6"/>
                    </w:rPr>
                    <w:t>2</w:t>
                  </w:r>
                  <w:r>
                    <w:rPr>
                      <w:spacing w:val="-23"/>
                    </w:rPr>
                    <w:t xml:space="preserve"> </w:t>
                  </w:r>
                  <w:r>
                    <w:rPr>
                      <w:spacing w:val="-6"/>
                    </w:rPr>
                    <w:t>台螺杆式冷水机组</w:t>
                  </w:r>
                </w:p>
                <w:p>
                  <w:pPr>
                    <w:pStyle w:val="TableText"/>
                    <w:spacing w:before="20" w:line="223" w:lineRule="auto"/>
                    <w:ind w:left="113" w:right="157" w:firstLine="1"/>
                  </w:pPr>
                  <w:r>
                    <w:rPr>
                      <w:spacing w:val="1"/>
                    </w:rPr>
                    <w:t>建筑面积＞20000</w:t>
                  </w:r>
                  <w:r>
                    <w:rPr>
                      <w:spacing w:val="31"/>
                    </w:rPr>
                    <w:t xml:space="preserve"> </w:t>
                  </w:r>
                  <w:r>
                    <w:rPr>
                      <w:spacing w:val="1"/>
                    </w:rPr>
                    <w:t>㎡： 1~2</w:t>
                  </w:r>
                  <w:r>
                    <w:rPr>
                      <w:spacing w:val="31"/>
                    </w:rPr>
                    <w:t xml:space="preserve"> </w:t>
                  </w:r>
                  <w:r>
                    <w:rPr>
                      <w:spacing w:val="1"/>
                    </w:rPr>
                    <w:t>台离心式冷水机组</w:t>
                  </w:r>
                  <w:r>
                    <w:t xml:space="preserve"> </w:t>
                  </w:r>
                  <w:r>
                    <w:rPr>
                      <w:spacing w:val="-3"/>
                    </w:rPr>
                    <w:t>+1~2</w:t>
                  </w:r>
                  <w:r>
                    <w:rPr>
                      <w:spacing w:val="-12"/>
                    </w:rPr>
                    <w:t xml:space="preserve"> </w:t>
                  </w:r>
                  <w:r>
                    <w:rPr>
                      <w:spacing w:val="-3"/>
                    </w:rPr>
                    <w:t>台螺杆式冷水机组</w:t>
                  </w:r>
                </w:p>
              </w:tc>
            </w:tr>
            <w:tr>
              <w:tblPrEx>
                <w:tblW w:w="8173" w:type="dxa"/>
                <w:tblInd w:w="98" w:type="dxa"/>
                <w:tblLayout w:type="fixed"/>
              </w:tblPrEx>
              <w:trPr>
                <w:trHeight w:val="237"/>
              </w:trPr>
              <w:tc>
                <w:tcPr>
                  <w:tcW w:w="4119" w:type="dxa"/>
                  <w:vAlign w:val="top"/>
                </w:tcPr>
                <w:p>
                  <w:pPr>
                    <w:pStyle w:val="TableText"/>
                    <w:spacing w:before="27" w:line="205" w:lineRule="auto"/>
                    <w:ind w:left="864"/>
                  </w:pPr>
                  <w:r>
                    <w:pict>
                      <v:rect id="_x0000_s1054" style="width:0.5pt;height:11.65pt;margin-top:0.07pt;margin-left:-200.31pt;mso-position-horizontal-relative:right-margin-area;mso-position-vertical-relative:top-margin-area;position:absolute;z-index:251693056" filled="t" fillcolor="black" stroked="f"/>
                    </w:pict>
                  </w:r>
                  <w:r>
                    <w:rPr>
                      <w:spacing w:val="-2"/>
                    </w:rPr>
                    <w:t>50000</w:t>
                  </w:r>
                  <w:r>
                    <w:rPr>
                      <w:spacing w:val="-18"/>
                    </w:rPr>
                    <w:t xml:space="preserve"> </w:t>
                  </w:r>
                  <w:r>
                    <w:rPr>
                      <w:spacing w:val="-2"/>
                    </w:rPr>
                    <w:t>㎡＜建筑面积＜100000</w:t>
                  </w:r>
                  <w:r>
                    <w:rPr>
                      <w:spacing w:val="-31"/>
                    </w:rPr>
                    <w:t xml:space="preserve"> </w:t>
                  </w:r>
                  <w:r>
                    <w:rPr>
                      <w:spacing w:val="-2"/>
                    </w:rPr>
                    <w:t>㎡</w:t>
                  </w:r>
                </w:p>
              </w:tc>
              <w:tc>
                <w:tcPr>
                  <w:tcW w:w="4054" w:type="dxa"/>
                  <w:vAlign w:val="top"/>
                </w:tcPr>
                <w:p>
                  <w:pPr>
                    <w:pStyle w:val="TableText"/>
                    <w:spacing w:before="27" w:line="205" w:lineRule="auto"/>
                    <w:ind w:left="114"/>
                  </w:pPr>
                  <w:r>
                    <w:rPr>
                      <w:spacing w:val="-3"/>
                    </w:rPr>
                    <w:t>2~3</w:t>
                  </w:r>
                  <w:r>
                    <w:rPr>
                      <w:spacing w:val="-15"/>
                    </w:rPr>
                    <w:t xml:space="preserve"> </w:t>
                  </w:r>
                  <w:r>
                    <w:rPr>
                      <w:spacing w:val="-3"/>
                    </w:rPr>
                    <w:t>台离心式冷水机组+2</w:t>
                  </w:r>
                  <w:r>
                    <w:rPr>
                      <w:spacing w:val="-22"/>
                    </w:rPr>
                    <w:t xml:space="preserve"> </w:t>
                  </w:r>
                  <w:r>
                    <w:rPr>
                      <w:spacing w:val="-3"/>
                    </w:rPr>
                    <w:t>台螺杆式冷水机组</w:t>
                  </w:r>
                </w:p>
              </w:tc>
            </w:tr>
            <w:tr>
              <w:tblPrEx>
                <w:tblW w:w="8173" w:type="dxa"/>
                <w:tblInd w:w="98" w:type="dxa"/>
                <w:tblLayout w:type="fixed"/>
              </w:tblPrEx>
              <w:trPr>
                <w:trHeight w:val="240"/>
              </w:trPr>
              <w:tc>
                <w:tcPr>
                  <w:tcW w:w="4119" w:type="dxa"/>
                  <w:vAlign w:val="top"/>
                </w:tcPr>
                <w:p>
                  <w:pPr>
                    <w:pStyle w:val="TableText"/>
                    <w:spacing w:before="27" w:line="208" w:lineRule="auto"/>
                    <w:ind w:left="1290"/>
                  </w:pPr>
                  <w:r>
                    <w:pict>
                      <v:rect id="_x0000_s1055" style="width:0.5pt;height:11.8pt;margin-top:0.09pt;margin-left:-200.31pt;mso-position-horizontal-relative:right-margin-area;mso-position-vertical-relative:top-margin-area;position:absolute;z-index:251691008" filled="t" fillcolor="black" stroked="f"/>
                    </w:pict>
                  </w:r>
                  <w:r>
                    <w:rPr>
                      <w:spacing w:val="-1"/>
                    </w:rPr>
                    <w:t>建筑面积＞100000</w:t>
                  </w:r>
                  <w:r>
                    <w:rPr>
                      <w:spacing w:val="-25"/>
                    </w:rPr>
                    <w:t xml:space="preserve"> </w:t>
                  </w:r>
                  <w:r>
                    <w:rPr>
                      <w:spacing w:val="-1"/>
                    </w:rPr>
                    <w:t>㎡</w:t>
                  </w:r>
                </w:p>
              </w:tc>
              <w:tc>
                <w:tcPr>
                  <w:tcW w:w="4054" w:type="dxa"/>
                  <w:vAlign w:val="top"/>
                </w:tcPr>
                <w:p>
                  <w:pPr>
                    <w:pStyle w:val="TableText"/>
                    <w:spacing w:before="27" w:line="208" w:lineRule="auto"/>
                    <w:ind w:left="115"/>
                  </w:pPr>
                  <w:r>
                    <w:rPr>
                      <w:spacing w:val="-3"/>
                    </w:rPr>
                    <w:t>3~5</w:t>
                  </w:r>
                  <w:r>
                    <w:rPr>
                      <w:spacing w:val="-10"/>
                    </w:rPr>
                    <w:t xml:space="preserve"> </w:t>
                  </w:r>
                  <w:r>
                    <w:rPr>
                      <w:spacing w:val="-3"/>
                    </w:rPr>
                    <w:t>台离心式冷水机组+2~3</w:t>
                  </w:r>
                  <w:r>
                    <w:rPr>
                      <w:spacing w:val="-22"/>
                    </w:rPr>
                    <w:t xml:space="preserve"> </w:t>
                  </w:r>
                  <w:r>
                    <w:rPr>
                      <w:spacing w:val="-3"/>
                    </w:rPr>
                    <w:t>台螺杆式冷水机组</w:t>
                  </w:r>
                </w:p>
              </w:tc>
            </w:tr>
            <w:tr>
              <w:tblPrEx>
                <w:tblW w:w="8173" w:type="dxa"/>
                <w:tblInd w:w="98" w:type="dxa"/>
                <w:tblLayout w:type="fixed"/>
              </w:tblPrEx>
              <w:trPr>
                <w:trHeight w:val="247"/>
              </w:trPr>
              <w:tc>
                <w:tcPr>
                  <w:tcW w:w="8173" w:type="dxa"/>
                  <w:gridSpan w:val="2"/>
                  <w:tcBorders>
                    <w:right w:val="nil"/>
                  </w:tcBorders>
                  <w:vAlign w:val="top"/>
                </w:tcPr>
                <w:p>
                  <w:pPr>
                    <w:pStyle w:val="TableText"/>
                    <w:spacing w:before="36" w:line="206" w:lineRule="auto"/>
                    <w:ind w:left="114"/>
                  </w:pPr>
                  <w:r>
                    <w:rPr>
                      <w:spacing w:val="-3"/>
                    </w:rPr>
                    <w:t>4.冷水机组形式选择的影响因素：</w:t>
                  </w:r>
                </w:p>
              </w:tc>
            </w:tr>
            <w:tr>
              <w:tblPrEx>
                <w:tblW w:w="8173" w:type="dxa"/>
                <w:tblInd w:w="98" w:type="dxa"/>
                <w:tblLayout w:type="fixed"/>
              </w:tblPrEx>
              <w:trPr>
                <w:trHeight w:val="240"/>
              </w:trPr>
              <w:tc>
                <w:tcPr>
                  <w:tcW w:w="4119" w:type="dxa"/>
                  <w:vAlign w:val="top"/>
                </w:tcPr>
                <w:p>
                  <w:pPr>
                    <w:pStyle w:val="TableText"/>
                    <w:spacing w:before="27" w:line="208" w:lineRule="auto"/>
                    <w:ind w:left="1761"/>
                  </w:pPr>
                  <w:r>
                    <w:pict>
                      <v:rect id="_x0000_s1056" style="width:0.5pt;height:11.8pt;margin-top:0.08pt;margin-left:-200.31pt;mso-position-horizontal-relative:right-margin-area;mso-position-vertical-relative:top-margin-area;position:absolute;z-index:251692032" filled="t" fillcolor="black" stroked="f"/>
                    </w:pict>
                  </w:r>
                  <w:r>
                    <w:rPr>
                      <w:spacing w:val="-2"/>
                    </w:rPr>
                    <w:t>影响因素</w:t>
                  </w:r>
                </w:p>
              </w:tc>
              <w:tc>
                <w:tcPr>
                  <w:tcW w:w="4054" w:type="dxa"/>
                  <w:vAlign w:val="top"/>
                </w:tcPr>
                <w:p>
                  <w:pPr>
                    <w:pStyle w:val="TableText"/>
                    <w:spacing w:before="27" w:line="208" w:lineRule="auto"/>
                    <w:ind w:left="1827"/>
                  </w:pPr>
                  <w:r>
                    <w:rPr>
                      <w:spacing w:val="-2"/>
                    </w:rPr>
                    <w:t>方案</w:t>
                  </w:r>
                </w:p>
              </w:tc>
            </w:tr>
            <w:tr>
              <w:tblPrEx>
                <w:tblW w:w="8173" w:type="dxa"/>
                <w:tblInd w:w="98" w:type="dxa"/>
                <w:tblLayout w:type="fixed"/>
              </w:tblPrEx>
              <w:trPr>
                <w:trHeight w:val="705"/>
              </w:trPr>
              <w:tc>
                <w:tcPr>
                  <w:tcW w:w="4119" w:type="dxa"/>
                  <w:vAlign w:val="top"/>
                </w:tcPr>
                <w:p>
                  <w:pPr>
                    <w:pStyle w:val="TableText"/>
                    <w:spacing w:before="259" w:line="220" w:lineRule="auto"/>
                    <w:ind w:left="1592"/>
                  </w:pPr>
                  <w:r>
                    <w:pict>
                      <v:rect id="_x0000_s1057" style="width:0.5pt;height:35.05pt;margin-top:0.07pt;margin-left:-200.31pt;mso-position-horizontal-relative:right-margin-area;mso-position-vertical-relative:top-margin-area;position:absolute;z-index:251686912" filled="t" fillcolor="black" stroked="f"/>
                    </w:pict>
                  </w:r>
                  <w:r>
                    <w:rPr>
                      <w:spacing w:val="-3"/>
                    </w:rPr>
                    <w:t>当地能源条件</w:t>
                  </w:r>
                </w:p>
              </w:tc>
              <w:tc>
                <w:tcPr>
                  <w:tcW w:w="4054" w:type="dxa"/>
                  <w:vAlign w:val="top"/>
                </w:tcPr>
                <w:p>
                  <w:pPr>
                    <w:pStyle w:val="TableText"/>
                    <w:spacing w:before="26" w:line="218" w:lineRule="auto"/>
                    <w:ind w:left="133"/>
                  </w:pPr>
                  <w:r>
                    <w:rPr>
                      <w:spacing w:val="-4"/>
                    </w:rPr>
                    <w:t>电价不高时采用电制冷冷水机组形式；</w:t>
                  </w:r>
                </w:p>
                <w:p>
                  <w:pPr>
                    <w:pStyle w:val="TableText"/>
                    <w:spacing w:before="20" w:line="223" w:lineRule="auto"/>
                    <w:ind w:left="115" w:right="166" w:hanging="1"/>
                  </w:pPr>
                  <w:r>
                    <w:rPr>
                      <w:spacing w:val="-1"/>
                    </w:rPr>
                    <w:t>蒸汽、燃气价格低、有废气时，采用溴化锂吸收</w:t>
                  </w:r>
                  <w:r>
                    <w:rPr>
                      <w:spacing w:val="8"/>
                    </w:rPr>
                    <w:t xml:space="preserve"> </w:t>
                  </w:r>
                  <w:r>
                    <w:rPr>
                      <w:spacing w:val="-5"/>
                    </w:rPr>
                    <w:t>式冷水机组形式。</w:t>
                  </w:r>
                </w:p>
              </w:tc>
            </w:tr>
            <w:tr>
              <w:tblPrEx>
                <w:tblW w:w="8173" w:type="dxa"/>
                <w:tblInd w:w="98" w:type="dxa"/>
                <w:tblLayout w:type="fixed"/>
              </w:tblPrEx>
              <w:trPr>
                <w:trHeight w:val="470"/>
              </w:trPr>
              <w:tc>
                <w:tcPr>
                  <w:tcW w:w="4119" w:type="dxa"/>
                  <w:vAlign w:val="top"/>
                </w:tcPr>
                <w:p>
                  <w:pPr>
                    <w:pStyle w:val="TableText"/>
                    <w:spacing w:before="141" w:line="220" w:lineRule="auto"/>
                    <w:ind w:left="1321"/>
                  </w:pPr>
                  <w:r>
                    <w:pict>
                      <v:rect id="_x0000_s1058" style="width:0.5pt;height:23.3pt;margin-top:0.09pt;margin-left:-200.31pt;mso-position-horizontal-relative:right-margin-area;mso-position-vertical-relative:top-margin-area;position:absolute;z-index:251688960" filled="t" fillcolor="black" stroked="f"/>
                    </w:pict>
                  </w:r>
                  <w:r>
                    <w:rPr>
                      <w:spacing w:val="-2"/>
                    </w:rPr>
                    <w:t>当地水源、水质条件</w:t>
                  </w:r>
                </w:p>
              </w:tc>
              <w:tc>
                <w:tcPr>
                  <w:tcW w:w="4054" w:type="dxa"/>
                  <w:vAlign w:val="top"/>
                </w:tcPr>
                <w:p>
                  <w:pPr>
                    <w:pStyle w:val="TableText"/>
                    <w:spacing w:before="27" w:line="222" w:lineRule="auto"/>
                    <w:ind w:left="112" w:right="205" w:firstLine="2"/>
                  </w:pPr>
                  <w:r>
                    <w:rPr>
                      <w:spacing w:val="-3"/>
                    </w:rPr>
                    <w:t>水源丰富、水质好时，采用水冷冷水机组形式；</w:t>
                  </w:r>
                  <w:r>
                    <w:rPr>
                      <w:spacing w:val="10"/>
                    </w:rPr>
                    <w:t xml:space="preserve"> </w:t>
                  </w:r>
                  <w:r>
                    <w:rPr>
                      <w:spacing w:val="-2"/>
                    </w:rPr>
                    <w:t>缺水、价格较高时采用风冷热泵形式。</w:t>
                  </w:r>
                </w:p>
              </w:tc>
            </w:tr>
            <w:tr>
              <w:tblPrEx>
                <w:tblW w:w="8173" w:type="dxa"/>
                <w:tblInd w:w="98" w:type="dxa"/>
                <w:tblLayout w:type="fixed"/>
              </w:tblPrEx>
              <w:trPr>
                <w:trHeight w:val="940"/>
              </w:trPr>
              <w:tc>
                <w:tcPr>
                  <w:tcW w:w="4119" w:type="dxa"/>
                  <w:vAlign w:val="top"/>
                </w:tcPr>
                <w:p>
                  <w:pPr>
                    <w:spacing w:line="317" w:lineRule="auto"/>
                    <w:rPr>
                      <w:rFonts w:ascii="Arial"/>
                      <w:sz w:val="21"/>
                    </w:rPr>
                  </w:pPr>
                  <w:r>
                    <w:pict>
                      <v:rect id="_x0000_s1059" style="width:0.5pt;height:46.85pt;margin-top:0.1pt;margin-left:-200.31pt;mso-position-horizontal-relative:right-margin-area;mso-position-vertical-relative:top-margin-area;position:absolute;z-index:251685888" filled="t" fillcolor="black" stroked="f"/>
                    </w:pict>
                  </w:r>
                </w:p>
                <w:p>
                  <w:pPr>
                    <w:pStyle w:val="TableText"/>
                    <w:spacing w:before="59" w:line="219" w:lineRule="auto"/>
                    <w:ind w:left="1586"/>
                  </w:pPr>
                  <w:r>
                    <w:rPr>
                      <w:spacing w:val="-2"/>
                    </w:rPr>
                    <w:t>空调机组容量</w:t>
                  </w:r>
                </w:p>
              </w:tc>
              <w:tc>
                <w:tcPr>
                  <w:tcW w:w="4054" w:type="dxa"/>
                  <w:vAlign w:val="top"/>
                </w:tcPr>
                <w:p>
                  <w:pPr>
                    <w:pStyle w:val="TableText"/>
                    <w:spacing w:before="29" w:line="220" w:lineRule="auto"/>
                    <w:ind w:left="117"/>
                  </w:pPr>
                  <w:r>
                    <w:rPr>
                      <w:spacing w:val="-4"/>
                    </w:rPr>
                    <w:t>空调负荷＜600KW</w:t>
                  </w:r>
                  <w:r>
                    <w:rPr>
                      <w:spacing w:val="-14"/>
                    </w:rPr>
                    <w:t xml:space="preserve"> </w:t>
                  </w:r>
                  <w:r>
                    <w:rPr>
                      <w:spacing w:val="-4"/>
                    </w:rPr>
                    <w:t>时，宜选用螺杆式；</w:t>
                  </w:r>
                </w:p>
                <w:p>
                  <w:pPr>
                    <w:pStyle w:val="TableText"/>
                    <w:spacing w:before="18" w:line="230" w:lineRule="auto"/>
                    <w:ind w:left="117" w:right="157" w:hanging="4"/>
                  </w:pPr>
                  <w:r>
                    <w:t>600＜空调负荷＜1200KW 时，宜选用螺</w:t>
                  </w:r>
                  <w:r>
                    <w:rPr>
                      <w:spacing w:val="-1"/>
                    </w:rPr>
                    <w:t>杆式或离</w:t>
                  </w:r>
                  <w:r>
                    <w:t xml:space="preserve"> </w:t>
                  </w:r>
                  <w:r>
                    <w:rPr>
                      <w:spacing w:val="-5"/>
                    </w:rPr>
                    <w:t>心式；</w:t>
                  </w:r>
                </w:p>
              </w:tc>
            </w:tr>
          </w:tbl>
          <w:p/>
        </w:tc>
        <w:tc>
          <w:tcPr>
            <w:tcW w:w="1250" w:type="dxa"/>
            <w:gridSpan w:val="2"/>
            <w:vAlign w:val="top"/>
          </w:tcPr>
          <w:p>
            <w:pPr>
              <w:rPr>
                <w:rFonts w:ascii="Arial"/>
                <w:sz w:val="21"/>
              </w:rPr>
            </w:pPr>
          </w:p>
        </w:tc>
      </w:tr>
    </w:tbl>
    <w:p>
      <w:pPr>
        <w:sectPr>
          <w:pgSz w:w="11907" w:h="16839"/>
          <w:pgMar w:top="720" w:right="718" w:bottom="0" w:left="720" w:header="0" w:footer="0" w:gutter="0"/>
          <w:pgNumType w:start="14"/>
          <w:cols w:space="708"/>
        </w:sectPr>
      </w:pPr>
    </w:p>
    <w:tbl>
      <w:tblPr>
        <w:tblStyle w:val="TableNormal11"/>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6"/>
        <w:gridCol w:w="8277"/>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5"/>
        </w:trPr>
        <w:tc>
          <w:tcPr>
            <w:tcW w:w="936" w:type="dxa"/>
            <w:vMerge w:val="restart"/>
            <w:tcBorders>
              <w:bottom w:val="nil"/>
              <w:right w:val="nil"/>
            </w:tcBorders>
            <w:vAlign w:val="top"/>
          </w:tcPr>
          <w:p>
            <w:pPr>
              <w:spacing w:line="243" w:lineRule="auto"/>
              <w:rPr>
                <w:rFonts w:ascii="Arial"/>
                <w:sz w:val="21"/>
              </w:rPr>
            </w:pPr>
          </w:p>
          <w:p>
            <w:pPr>
              <w:spacing w:line="243" w:lineRule="auto"/>
              <w:rPr>
                <w:rFonts w:ascii="Arial"/>
                <w:sz w:val="21"/>
              </w:rPr>
            </w:pPr>
          </w:p>
          <w:p>
            <w:pPr>
              <w:pStyle w:val="TableText"/>
              <w:spacing w:before="68" w:line="228" w:lineRule="auto"/>
              <w:ind w:left="421"/>
              <w:rPr>
                <w:sz w:val="21"/>
                <w:szCs w:val="21"/>
              </w:rPr>
            </w:pPr>
            <w:r>
              <w:rPr>
                <w:sz w:val="21"/>
                <w:szCs w:val="21"/>
                <w14:textOutline w14:w="3835">
                  <w14:solidFill>
                    <w14:srgbClr w14:val="000000"/>
                  </w14:solidFill>
                  <w14:prstDash w14:val="solid"/>
                  <w14:miter w14:lim="10"/>
                </w14:textOutline>
              </w:rPr>
              <w:t>★</w:t>
            </w:r>
          </w:p>
          <w:p>
            <w:pPr>
              <w:pStyle w:val="TableText"/>
              <w:spacing w:before="13" w:line="230" w:lineRule="auto"/>
              <w:ind w:left="208" w:right="100"/>
              <w:rPr>
                <w:sz w:val="21"/>
                <w:szCs w:val="21"/>
              </w:rPr>
            </w:pPr>
            <w:r>
              <w:rPr>
                <w:spacing w:val="-3"/>
                <w:sz w:val="21"/>
                <w:szCs w:val="21"/>
                <w14:textOutline w14:w="3835">
                  <w14:solidFill>
                    <w14:srgbClr w14:val="000000"/>
                  </w14:solidFill>
                  <w14:prstDash w14:val="solid"/>
                  <w14:miter w14:lim="10"/>
                </w14:textOutline>
              </w:rPr>
              <w:t>经济技</w:t>
            </w:r>
            <w:r>
              <w:rPr>
                <w:spacing w:val="1"/>
                <w:sz w:val="21"/>
                <w:szCs w:val="21"/>
              </w:rPr>
              <w:t xml:space="preserve"> </w:t>
            </w:r>
            <w:r>
              <w:rPr>
                <w:spacing w:val="-3"/>
                <w:sz w:val="21"/>
                <w:szCs w:val="21"/>
                <w14:textOutline w14:w="3835">
                  <w14:solidFill>
                    <w14:srgbClr w14:val="000000"/>
                  </w14:solidFill>
                  <w14:prstDash w14:val="solid"/>
                  <w14:miter w14:lim="10"/>
                </w14:textOutline>
              </w:rPr>
              <w:t>术指标</w:t>
            </w:r>
          </w:p>
        </w:tc>
        <w:tc>
          <w:tcPr>
            <w:tcW w:w="8277" w:type="dxa"/>
            <w:vMerge w:val="restart"/>
            <w:tcBorders>
              <w:left w:val="nil"/>
              <w:bottom w:val="nil"/>
            </w:tcBorders>
            <w:vAlign w:val="top"/>
          </w:tcPr>
          <w:tbl>
            <w:tblPr>
              <w:tblStyle w:val="TableNormal11"/>
              <w:tblW w:w="8173"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56"/>
              <w:gridCol w:w="1895"/>
              <w:gridCol w:w="468"/>
              <w:gridCol w:w="1535"/>
              <w:gridCol w:w="2519"/>
            </w:tblGrid>
            <w:tr>
              <w:tblPrEx>
                <w:tblW w:w="8173"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0"/>
              </w:trPr>
              <w:tc>
                <w:tcPr>
                  <w:tcW w:w="4119" w:type="dxa"/>
                  <w:gridSpan w:val="3"/>
                  <w:vAlign w:val="top"/>
                </w:tcPr>
                <w:p/>
              </w:tc>
              <w:tc>
                <w:tcPr>
                  <w:tcW w:w="4054" w:type="dxa"/>
                  <w:gridSpan w:val="2"/>
                  <w:vAlign w:val="top"/>
                </w:tcPr>
                <w:p>
                  <w:pPr>
                    <w:pStyle w:val="TableText"/>
                    <w:spacing w:before="16" w:line="207" w:lineRule="auto"/>
                    <w:ind w:left="117"/>
                  </w:pPr>
                  <w:r>
                    <w:rPr>
                      <w:spacing w:val="-3"/>
                    </w:rPr>
                    <w:t>空调负荷＞1163KW</w:t>
                  </w:r>
                  <w:r>
                    <w:rPr>
                      <w:spacing w:val="-17"/>
                    </w:rPr>
                    <w:t xml:space="preserve"> </w:t>
                  </w:r>
                  <w:r>
                    <w:rPr>
                      <w:spacing w:val="-3"/>
                    </w:rPr>
                    <w:t>时，宜选用离心式。</w:t>
                  </w:r>
                </w:p>
              </w:tc>
            </w:tr>
            <w:tr>
              <w:tblPrEx>
                <w:tblW w:w="8173" w:type="dxa"/>
                <w:tblInd w:w="98" w:type="dxa"/>
                <w:tblLayout w:type="fixed"/>
              </w:tblPrEx>
              <w:trPr>
                <w:trHeight w:val="947"/>
              </w:trPr>
              <w:tc>
                <w:tcPr>
                  <w:tcW w:w="8173" w:type="dxa"/>
                  <w:gridSpan w:val="5"/>
                  <w:tcBorders>
                    <w:right w:val="nil"/>
                  </w:tcBorders>
                  <w:vAlign w:val="top"/>
                </w:tcPr>
                <w:p>
                  <w:pPr>
                    <w:pStyle w:val="TableText"/>
                    <w:spacing w:before="37" w:line="219" w:lineRule="auto"/>
                    <w:ind w:left="118"/>
                  </w:pPr>
                  <w:r>
                    <w:rPr>
                      <w:spacing w:val="-3"/>
                    </w:rPr>
                    <w:t>5.冷水机组设备电气高压、低压供电方案选择：</w:t>
                  </w:r>
                </w:p>
                <w:p>
                  <w:pPr>
                    <w:pStyle w:val="TableText"/>
                    <w:spacing w:before="18" w:line="228" w:lineRule="auto"/>
                    <w:ind w:left="330" w:right="1571" w:firstLine="11"/>
                    <w:jc w:val="both"/>
                  </w:pPr>
                  <w:r>
                    <w:rPr>
                      <w:spacing w:val="-3"/>
                    </w:rPr>
                    <w:t>1)</w:t>
                  </w:r>
                  <w:r>
                    <w:rPr>
                      <w:spacing w:val="39"/>
                    </w:rPr>
                    <w:t xml:space="preserve">  </w:t>
                  </w:r>
                  <w:r>
                    <w:rPr>
                      <w:spacing w:val="-3"/>
                    </w:rPr>
                    <w:t>当冷水机组总负荷＜3516KW（1000</w:t>
                  </w:r>
                  <w:r>
                    <w:rPr>
                      <w:spacing w:val="-34"/>
                    </w:rPr>
                    <w:t xml:space="preserve"> </w:t>
                  </w:r>
                  <w:r>
                    <w:rPr>
                      <w:spacing w:val="-3"/>
                    </w:rPr>
                    <w:t>冷吨）时，电源宜采用</w:t>
                  </w:r>
                  <w:r>
                    <w:rPr>
                      <w:spacing w:val="-24"/>
                    </w:rPr>
                    <w:t xml:space="preserve"> </w:t>
                  </w:r>
                  <w:r>
                    <w:rPr>
                      <w:spacing w:val="-3"/>
                    </w:rPr>
                    <w:t>10kV</w:t>
                  </w:r>
                  <w:r>
                    <w:rPr>
                      <w:spacing w:val="-31"/>
                    </w:rPr>
                    <w:t xml:space="preserve"> </w:t>
                  </w:r>
                  <w:r>
                    <w:rPr>
                      <w:spacing w:val="-3"/>
                    </w:rPr>
                    <w:t>高压供电；</w:t>
                  </w:r>
                  <w:r>
                    <w:t xml:space="preserve"> </w:t>
                  </w:r>
                  <w:r>
                    <w:rPr>
                      <w:spacing w:val="-2"/>
                    </w:rPr>
                    <w:t>2)</w:t>
                  </w:r>
                  <w:r>
                    <w:rPr>
                      <w:spacing w:val="38"/>
                    </w:rPr>
                    <w:t xml:space="preserve">  </w:t>
                  </w:r>
                  <w:r>
                    <w:rPr>
                      <w:spacing w:val="-2"/>
                    </w:rPr>
                    <w:t>当冷水机组总负荷≥3516KW（1000</w:t>
                  </w:r>
                  <w:r>
                    <w:rPr>
                      <w:spacing w:val="-33"/>
                    </w:rPr>
                    <w:t xml:space="preserve"> </w:t>
                  </w:r>
                  <w:r>
                    <w:rPr>
                      <w:spacing w:val="-2"/>
                    </w:rPr>
                    <w:t>冷吨）时，电</w:t>
                  </w:r>
                  <w:r>
                    <w:rPr>
                      <w:spacing w:val="-3"/>
                    </w:rPr>
                    <w:t>源宜采用</w:t>
                  </w:r>
                  <w:r>
                    <w:rPr>
                      <w:spacing w:val="-34"/>
                    </w:rPr>
                    <w:t xml:space="preserve"> </w:t>
                  </w:r>
                  <w:r>
                    <w:rPr>
                      <w:spacing w:val="-3"/>
                    </w:rPr>
                    <w:t>380V</w:t>
                  </w:r>
                  <w:r>
                    <w:rPr>
                      <w:spacing w:val="-37"/>
                    </w:rPr>
                    <w:t xml:space="preserve"> </w:t>
                  </w:r>
                  <w:r>
                    <w:rPr>
                      <w:spacing w:val="-3"/>
                    </w:rPr>
                    <w:t>低压供电；</w:t>
                  </w:r>
                  <w:r>
                    <w:t xml:space="preserve"> </w:t>
                  </w:r>
                  <w:r>
                    <w:rPr>
                      <w:spacing w:val="-1"/>
                    </w:rPr>
                    <w:t>以上仅供参考，两种供电方案最终由商务进行</w:t>
                  </w:r>
                  <w:r>
                    <w:rPr>
                      <w:spacing w:val="-2"/>
                    </w:rPr>
                    <w:t>综合测算后再确定。</w:t>
                  </w:r>
                </w:p>
              </w:tc>
            </w:tr>
            <w:tr>
              <w:tblPrEx>
                <w:tblW w:w="8173" w:type="dxa"/>
                <w:tblInd w:w="98" w:type="dxa"/>
                <w:tblLayout w:type="fixed"/>
              </w:tblPrEx>
              <w:trPr>
                <w:trHeight w:val="1638"/>
              </w:trPr>
              <w:tc>
                <w:tcPr>
                  <w:tcW w:w="8173" w:type="dxa"/>
                  <w:gridSpan w:val="5"/>
                  <w:tcBorders>
                    <w:right w:val="nil"/>
                  </w:tcBorders>
                  <w:vAlign w:val="top"/>
                </w:tcPr>
                <w:p>
                  <w:pPr>
                    <w:pStyle w:val="TableText"/>
                    <w:spacing w:before="29" w:line="239" w:lineRule="auto"/>
                    <w:ind w:left="343" w:right="101" w:hanging="227"/>
                  </w:pPr>
                  <w:r>
                    <w:rPr>
                      <w:spacing w:val="-2"/>
                    </w:rPr>
                    <w:t>6.燃气热水锅炉设置的台数一般不小于</w:t>
                  </w:r>
                  <w:r>
                    <w:rPr>
                      <w:spacing w:val="-30"/>
                    </w:rPr>
                    <w:t xml:space="preserve"> </w:t>
                  </w:r>
                  <w:r>
                    <w:rPr>
                      <w:spacing w:val="-2"/>
                    </w:rPr>
                    <w:t>2</w:t>
                  </w:r>
                  <w:r>
                    <w:rPr>
                      <w:spacing w:val="-17"/>
                    </w:rPr>
                    <w:t xml:space="preserve"> </w:t>
                  </w:r>
                  <w:r>
                    <w:rPr>
                      <w:spacing w:val="-2"/>
                    </w:rPr>
                    <w:t>台，宜采用</w:t>
                  </w:r>
                  <w:r>
                    <w:rPr>
                      <w:spacing w:val="-31"/>
                    </w:rPr>
                    <w:t xml:space="preserve"> </w:t>
                  </w:r>
                  <w:r>
                    <w:rPr>
                      <w:spacing w:val="-2"/>
                    </w:rPr>
                    <w:t>2~3</w:t>
                  </w:r>
                  <w:r>
                    <w:rPr>
                      <w:spacing w:val="-17"/>
                    </w:rPr>
                    <w:t xml:space="preserve"> </w:t>
                  </w:r>
                  <w:r>
                    <w:rPr>
                      <w:spacing w:val="-2"/>
                    </w:rPr>
                    <w:t>台，新建锅</w:t>
                  </w:r>
                  <w:r>
                    <w:rPr>
                      <w:spacing w:val="-3"/>
                    </w:rPr>
                    <w:t>炉房不宜超过</w:t>
                  </w:r>
                  <w:r>
                    <w:rPr>
                      <w:spacing w:val="-22"/>
                    </w:rPr>
                    <w:t xml:space="preserve"> </w:t>
                  </w:r>
                  <w:r>
                    <w:rPr>
                      <w:spacing w:val="-3"/>
                    </w:rPr>
                    <w:t>5</w:t>
                  </w:r>
                  <w:r>
                    <w:rPr>
                      <w:spacing w:val="-17"/>
                    </w:rPr>
                    <w:t xml:space="preserve"> </w:t>
                  </w:r>
                  <w:r>
                    <w:rPr>
                      <w:spacing w:val="-3"/>
                    </w:rPr>
                    <w:t>台。需根据项目</w:t>
                  </w:r>
                  <w:r>
                    <w:t xml:space="preserve"> </w:t>
                  </w:r>
                  <w:r>
                    <w:rPr>
                      <w:spacing w:val="2"/>
                    </w:rPr>
                    <w:t>的供热需求确定相关锅炉的容量和数量，根据空调热负荷大</w:t>
                  </w:r>
                  <w:r>
                    <w:rPr>
                      <w:spacing w:val="1"/>
                    </w:rPr>
                    <w:t>小一般设置 2 台同型号锅炉，互为备</w:t>
                  </w:r>
                  <w:r>
                    <w:t xml:space="preserve"> </w:t>
                  </w:r>
                  <w:r>
                    <w:rPr>
                      <w:spacing w:val="-1"/>
                    </w:rPr>
                    <w:t>用；根据生活热水负荷大小，设置</w:t>
                  </w:r>
                  <w:r>
                    <w:rPr>
                      <w:spacing w:val="-29"/>
                    </w:rPr>
                    <w:t xml:space="preserve"> </w:t>
                  </w:r>
                  <w:r>
                    <w:rPr>
                      <w:spacing w:val="-1"/>
                    </w:rPr>
                    <w:t>1~2</w:t>
                  </w:r>
                  <w:r>
                    <w:rPr>
                      <w:spacing w:val="-26"/>
                    </w:rPr>
                    <w:t xml:space="preserve"> </w:t>
                  </w:r>
                  <w:r>
                    <w:rPr>
                      <w:spacing w:val="-1"/>
                    </w:rPr>
                    <w:t>台。单台锅炉容量大小的设置原则为长期运</w:t>
                  </w:r>
                  <w:r>
                    <w:rPr>
                      <w:spacing w:val="-2"/>
                    </w:rPr>
                    <w:t>行负荷率不低于</w:t>
                  </w:r>
                  <w:r>
                    <w:t xml:space="preserve"> </w:t>
                  </w:r>
                  <w:r>
                    <w:rPr>
                      <w:spacing w:val="-2"/>
                    </w:rPr>
                    <w:t>50%。</w:t>
                  </w:r>
                </w:p>
                <w:p>
                  <w:pPr>
                    <w:pStyle w:val="TableText"/>
                    <w:spacing w:line="229" w:lineRule="auto"/>
                    <w:ind w:left="750" w:right="106" w:hanging="409"/>
                  </w:pPr>
                  <w:r>
                    <w:rPr>
                      <w:spacing w:val="1"/>
                    </w:rPr>
                    <w:t>1)</w:t>
                  </w:r>
                  <w:r>
                    <w:rPr>
                      <w:spacing w:val="33"/>
                    </w:rPr>
                    <w:t xml:space="preserve">  </w:t>
                  </w:r>
                  <w:r>
                    <w:rPr>
                      <w:spacing w:val="1"/>
                    </w:rPr>
                    <w:t>单台热水锅炉供热量＜4.2</w:t>
                  </w:r>
                  <w:r>
                    <w:t>MW</w:t>
                  </w:r>
                  <w:r>
                    <w:rPr>
                      <w:spacing w:val="1"/>
                    </w:rPr>
                    <w:t>（6T）,热水出口温度＜95℃,</w:t>
                  </w:r>
                  <w:r>
                    <w:rPr>
                      <w:spacing w:val="52"/>
                    </w:rPr>
                    <w:t xml:space="preserve"> </w:t>
                  </w:r>
                  <w:r>
                    <w:rPr>
                      <w:spacing w:val="1"/>
                    </w:rPr>
                    <w:t>可选用内置盘管形式，减少</w:t>
                  </w:r>
                  <w:r>
                    <w:t xml:space="preserve">单独 </w:t>
                  </w:r>
                  <w:r>
                    <w:rPr>
                      <w:spacing w:val="-4"/>
                    </w:rPr>
                    <w:t>设置板式换热器。</w:t>
                  </w:r>
                </w:p>
                <w:p>
                  <w:pPr>
                    <w:pStyle w:val="TableText"/>
                    <w:spacing w:before="22" w:line="202" w:lineRule="auto"/>
                    <w:ind w:left="330"/>
                  </w:pPr>
                  <w:r>
                    <w:rPr>
                      <w:spacing w:val="-2"/>
                    </w:rPr>
                    <w:t>2)</w:t>
                  </w:r>
                  <w:r>
                    <w:rPr>
                      <w:spacing w:val="39"/>
                    </w:rPr>
                    <w:t xml:space="preserve">  </w:t>
                  </w:r>
                  <w:r>
                    <w:rPr>
                      <w:spacing w:val="-2"/>
                    </w:rPr>
                    <w:t>优先采用常压锅炉，其次采用承压锅炉或真空锅炉形式。</w:t>
                  </w:r>
                </w:p>
              </w:tc>
            </w:tr>
            <w:tr>
              <w:tblPrEx>
                <w:tblW w:w="8173" w:type="dxa"/>
                <w:tblInd w:w="98" w:type="dxa"/>
                <w:tblLayout w:type="fixed"/>
              </w:tblPrEx>
              <w:trPr>
                <w:trHeight w:val="237"/>
              </w:trPr>
              <w:tc>
                <w:tcPr>
                  <w:tcW w:w="8173" w:type="dxa"/>
                  <w:gridSpan w:val="5"/>
                  <w:tcBorders>
                    <w:right w:val="nil"/>
                  </w:tcBorders>
                  <w:vAlign w:val="top"/>
                </w:tcPr>
                <w:p>
                  <w:pPr>
                    <w:pStyle w:val="TableText"/>
                    <w:spacing w:before="30" w:line="202" w:lineRule="auto"/>
                    <w:ind w:left="119"/>
                  </w:pPr>
                  <w:r>
                    <w:rPr>
                      <w:spacing w:val="-4"/>
                    </w:rPr>
                    <w:t>7.常用热水锅炉形式比较：</w:t>
                  </w:r>
                </w:p>
              </w:tc>
            </w:tr>
            <w:tr>
              <w:tblPrEx>
                <w:tblW w:w="8173" w:type="dxa"/>
                <w:tblInd w:w="98" w:type="dxa"/>
                <w:tblLayout w:type="fixed"/>
              </w:tblPrEx>
              <w:trPr>
                <w:trHeight w:val="240"/>
              </w:trPr>
              <w:tc>
                <w:tcPr>
                  <w:tcW w:w="1756" w:type="dxa"/>
                  <w:vAlign w:val="top"/>
                </w:tcPr>
                <w:p>
                  <w:pPr>
                    <w:pStyle w:val="TableText"/>
                    <w:spacing w:before="33" w:line="202" w:lineRule="auto"/>
                    <w:ind w:left="760"/>
                  </w:pPr>
                  <w:r>
                    <w:pict>
                      <v:rect id="_x0000_s1060" style="width:0.5pt;height:11.8pt;margin-top:0.26pt;margin-left:-82.16pt;mso-position-horizontal-relative:right-margin-area;mso-position-vertical-relative:top-margin-area;position:absolute;z-index:251705344" filled="t" fillcolor="black" stroked="f"/>
                    </w:pict>
                  </w:r>
                  <w:r>
                    <w:rPr>
                      <w:spacing w:val="-3"/>
                    </w:rPr>
                    <w:t>名称</w:t>
                  </w:r>
                </w:p>
              </w:tc>
              <w:tc>
                <w:tcPr>
                  <w:tcW w:w="1895" w:type="dxa"/>
                  <w:vAlign w:val="top"/>
                </w:tcPr>
                <w:p>
                  <w:pPr>
                    <w:pStyle w:val="TableText"/>
                    <w:spacing w:before="33" w:line="202" w:lineRule="auto"/>
                    <w:ind w:left="415"/>
                  </w:pPr>
                  <w:r>
                    <w:rPr>
                      <w:spacing w:val="-2"/>
                    </w:rPr>
                    <w:t>常压热水锅炉</w:t>
                  </w:r>
                </w:p>
              </w:tc>
              <w:tc>
                <w:tcPr>
                  <w:tcW w:w="2003" w:type="dxa"/>
                  <w:gridSpan w:val="2"/>
                  <w:vAlign w:val="top"/>
                </w:tcPr>
                <w:p>
                  <w:pPr>
                    <w:pStyle w:val="TableText"/>
                    <w:spacing w:before="33" w:line="202" w:lineRule="auto"/>
                    <w:ind w:left="465"/>
                  </w:pPr>
                  <w:r>
                    <w:rPr>
                      <w:spacing w:val="-1"/>
                    </w:rPr>
                    <w:t>承压热水锅炉</w:t>
                  </w:r>
                </w:p>
              </w:tc>
              <w:tc>
                <w:tcPr>
                  <w:tcW w:w="2519" w:type="dxa"/>
                  <w:tcBorders>
                    <w:right w:val="nil"/>
                  </w:tcBorders>
                  <w:vAlign w:val="top"/>
                </w:tcPr>
                <w:p>
                  <w:pPr>
                    <w:pStyle w:val="TableText"/>
                    <w:spacing w:before="33" w:line="202" w:lineRule="auto"/>
                    <w:ind w:left="689"/>
                  </w:pPr>
                  <w:r>
                    <w:pict>
                      <v:rect id="_x0000_s1061" style="width:0.5pt;height:11.8pt;margin-top:0.26pt;margin-left:-3.94pt;mso-position-horizontal-relative:right-margin-area;mso-position-vertical-relative:top-margin-area;position:absolute;z-index:251703296" filled="t" fillcolor="black" stroked="f"/>
                    </w:pict>
                  </w:r>
                  <w:r>
                    <w:rPr>
                      <w:spacing w:val="-2"/>
                    </w:rPr>
                    <w:t>真空热水锅炉</w:t>
                  </w:r>
                </w:p>
              </w:tc>
            </w:tr>
            <w:tr>
              <w:tblPrEx>
                <w:tblW w:w="8173" w:type="dxa"/>
                <w:tblInd w:w="98" w:type="dxa"/>
                <w:tblLayout w:type="fixed"/>
              </w:tblPrEx>
              <w:trPr>
                <w:trHeight w:val="938"/>
              </w:trPr>
              <w:tc>
                <w:tcPr>
                  <w:tcW w:w="1756" w:type="dxa"/>
                  <w:vAlign w:val="top"/>
                </w:tcPr>
                <w:p>
                  <w:pPr>
                    <w:spacing w:line="320" w:lineRule="auto"/>
                    <w:rPr>
                      <w:rFonts w:ascii="Arial"/>
                      <w:sz w:val="21"/>
                    </w:rPr>
                  </w:pPr>
                  <w:r>
                    <w:pict>
                      <v:rect id="_x0000_s1062" style="width:0.5pt;height:46.75pt;margin-top:0.26pt;margin-left:-82.16pt;mso-position-horizontal-relative:right-margin-area;mso-position-vertical-relative:top-margin-area;position:absolute;z-index:251695104" filled="t" fillcolor="black" stroked="f"/>
                    </w:pict>
                  </w:r>
                </w:p>
                <w:p>
                  <w:pPr>
                    <w:pStyle w:val="TableText"/>
                    <w:spacing w:before="59" w:line="221" w:lineRule="auto"/>
                    <w:ind w:left="580"/>
                  </w:pPr>
                  <w:r>
                    <w:rPr>
                      <w:spacing w:val="-2"/>
                    </w:rPr>
                    <w:t>设备性能</w:t>
                  </w:r>
                </w:p>
              </w:tc>
              <w:tc>
                <w:tcPr>
                  <w:tcW w:w="1895" w:type="dxa"/>
                  <w:vAlign w:val="top"/>
                </w:tcPr>
                <w:p>
                  <w:pPr>
                    <w:pStyle w:val="TableText"/>
                    <w:spacing w:before="30" w:line="221" w:lineRule="auto"/>
                    <w:ind w:left="168"/>
                  </w:pPr>
                  <w:r>
                    <w:rPr>
                      <w:spacing w:val="-4"/>
                    </w:rPr>
                    <w:t>小于</w:t>
                  </w:r>
                  <w:r>
                    <w:rPr>
                      <w:spacing w:val="-16"/>
                    </w:rPr>
                    <w:t xml:space="preserve"> </w:t>
                  </w:r>
                  <w:r>
                    <w:rPr>
                      <w:spacing w:val="-4"/>
                    </w:rPr>
                    <w:t>100℃的低温热</w:t>
                  </w:r>
                </w:p>
                <w:p>
                  <w:pPr>
                    <w:pStyle w:val="TableText"/>
                    <w:spacing w:before="17" w:line="220" w:lineRule="auto"/>
                    <w:ind w:left="141"/>
                  </w:pPr>
                  <w:r>
                    <w:rPr>
                      <w:spacing w:val="-1"/>
                    </w:rPr>
                    <w:t>水，故障率低，构造</w:t>
                  </w:r>
                </w:p>
                <w:p>
                  <w:pPr>
                    <w:pStyle w:val="TableText"/>
                    <w:spacing w:before="20" w:line="219" w:lineRule="auto"/>
                    <w:ind w:left="143"/>
                  </w:pPr>
                  <w:r>
                    <w:rPr>
                      <w:spacing w:val="-2"/>
                    </w:rPr>
                    <w:t>简单，有氧腐蚀结垢</w:t>
                  </w:r>
                </w:p>
                <w:p>
                  <w:pPr>
                    <w:pStyle w:val="TableText"/>
                    <w:spacing w:before="19" w:line="201" w:lineRule="auto"/>
                    <w:ind w:left="681"/>
                  </w:pPr>
                  <w:r>
                    <w:rPr>
                      <w:spacing w:val="-2"/>
                    </w:rPr>
                    <w:t>等问题</w:t>
                  </w:r>
                </w:p>
              </w:tc>
              <w:tc>
                <w:tcPr>
                  <w:tcW w:w="2003" w:type="dxa"/>
                  <w:gridSpan w:val="2"/>
                  <w:vAlign w:val="top"/>
                </w:tcPr>
                <w:p>
                  <w:pPr>
                    <w:pStyle w:val="TableText"/>
                    <w:spacing w:before="148" w:line="219" w:lineRule="auto"/>
                    <w:ind w:left="130"/>
                  </w:pPr>
                  <w:r>
                    <w:rPr>
                      <w:spacing w:val="-3"/>
                    </w:rPr>
                    <w:t>可提供高于</w:t>
                  </w:r>
                  <w:r>
                    <w:rPr>
                      <w:spacing w:val="-20"/>
                    </w:rPr>
                    <w:t xml:space="preserve"> </w:t>
                  </w:r>
                  <w:r>
                    <w:rPr>
                      <w:spacing w:val="-3"/>
                    </w:rPr>
                    <w:t>100℃的高</w:t>
                  </w:r>
                </w:p>
                <w:p>
                  <w:pPr>
                    <w:pStyle w:val="TableText"/>
                    <w:spacing w:before="19" w:line="219" w:lineRule="auto"/>
                    <w:ind w:left="197"/>
                  </w:pPr>
                  <w:r>
                    <w:rPr>
                      <w:spacing w:val="-1"/>
                    </w:rPr>
                    <w:t>温热水，有氧腐蚀结</w:t>
                  </w:r>
                </w:p>
                <w:p>
                  <w:pPr>
                    <w:pStyle w:val="TableText"/>
                    <w:spacing w:before="19" w:line="220" w:lineRule="auto"/>
                    <w:ind w:left="646"/>
                  </w:pPr>
                  <w:r>
                    <w:rPr>
                      <w:spacing w:val="-2"/>
                    </w:rPr>
                    <w:t>垢等问题</w:t>
                  </w:r>
                </w:p>
              </w:tc>
              <w:tc>
                <w:tcPr>
                  <w:tcW w:w="2519" w:type="dxa"/>
                  <w:tcBorders>
                    <w:right w:val="nil"/>
                  </w:tcBorders>
                  <w:vAlign w:val="top"/>
                </w:tcPr>
                <w:p>
                  <w:pPr>
                    <w:pStyle w:val="TableText"/>
                    <w:spacing w:before="30" w:line="219" w:lineRule="auto"/>
                    <w:ind w:left="146"/>
                  </w:pPr>
                  <w:r>
                    <w:pict>
                      <v:rect id="_x0000_s1063" style="width:0.5pt;height:46.75pt;margin-top:0.26pt;margin-left:-3.94pt;mso-position-horizontal-relative:right-margin-area;mso-position-vertical-relative:top-margin-area;position:absolute;z-index:251694080" filled="t" fillcolor="black" stroked="f"/>
                    </w:pict>
                  </w:r>
                  <w:r>
                    <w:rPr>
                      <w:spacing w:val="-2"/>
                    </w:rPr>
                    <w:t>机组配置板换，增加了系统</w:t>
                  </w:r>
                </w:p>
                <w:p>
                  <w:pPr>
                    <w:pStyle w:val="TableText"/>
                    <w:spacing w:before="19" w:line="219" w:lineRule="auto"/>
                    <w:ind w:left="162"/>
                  </w:pPr>
                  <w:r>
                    <w:rPr>
                      <w:spacing w:val="-2"/>
                    </w:rPr>
                    <w:t>的集成度，传热系数大，换</w:t>
                  </w:r>
                </w:p>
                <w:p>
                  <w:pPr>
                    <w:pStyle w:val="TableText"/>
                    <w:spacing w:before="21" w:line="219" w:lineRule="auto"/>
                    <w:ind w:left="150"/>
                  </w:pPr>
                  <w:r>
                    <w:rPr>
                      <w:spacing w:val="-1"/>
                    </w:rPr>
                    <w:t>热效率高，无氧腐蚀和结垢</w:t>
                  </w:r>
                </w:p>
                <w:p>
                  <w:pPr>
                    <w:pStyle w:val="TableText"/>
                    <w:spacing w:before="19" w:line="201" w:lineRule="auto"/>
                    <w:ind w:left="417"/>
                  </w:pPr>
                  <w:r>
                    <w:rPr>
                      <w:spacing w:val="-1"/>
                    </w:rPr>
                    <w:t>等问题，但系统复杂</w:t>
                  </w:r>
                </w:p>
              </w:tc>
            </w:tr>
            <w:tr>
              <w:tblPrEx>
                <w:tblW w:w="8173" w:type="dxa"/>
                <w:tblInd w:w="98" w:type="dxa"/>
                <w:tblLayout w:type="fixed"/>
              </w:tblPrEx>
              <w:trPr>
                <w:trHeight w:val="472"/>
              </w:trPr>
              <w:tc>
                <w:tcPr>
                  <w:tcW w:w="1756" w:type="dxa"/>
                  <w:vAlign w:val="top"/>
                </w:tcPr>
                <w:p>
                  <w:pPr>
                    <w:pStyle w:val="TableText"/>
                    <w:spacing w:before="148" w:line="221" w:lineRule="auto"/>
                    <w:ind w:left="492"/>
                  </w:pPr>
                  <w:r>
                    <w:pict>
                      <v:rect id="_x0000_s1064" style="width:0.5pt;height:23.4pt;margin-top:0.29pt;margin-left:-82.16pt;mso-position-horizontal-relative:right-margin-area;mso-position-vertical-relative:top-margin-area;position:absolute;z-index:251701248" filled="t" fillcolor="black" stroked="f"/>
                    </w:pict>
                  </w:r>
                  <w:r>
                    <w:rPr>
                      <w:spacing w:val="-2"/>
                    </w:rPr>
                    <w:t>设备安全性</w:t>
                  </w:r>
                </w:p>
              </w:tc>
              <w:tc>
                <w:tcPr>
                  <w:tcW w:w="1895" w:type="dxa"/>
                  <w:vAlign w:val="top"/>
                </w:tcPr>
                <w:p>
                  <w:pPr>
                    <w:pStyle w:val="TableText"/>
                    <w:spacing w:before="31" w:line="221" w:lineRule="auto"/>
                    <w:ind w:left="858" w:right="180" w:hanging="670"/>
                  </w:pPr>
                  <w:r>
                    <w:rPr>
                      <w:spacing w:val="-1"/>
                    </w:rPr>
                    <w:t>安全性高,不定期检</w:t>
                  </w:r>
                  <w:r>
                    <w:t xml:space="preserve"> </w:t>
                  </w:r>
                  <w:r>
                    <w:t>验</w:t>
                  </w:r>
                </w:p>
              </w:tc>
              <w:tc>
                <w:tcPr>
                  <w:tcW w:w="2003" w:type="dxa"/>
                  <w:gridSpan w:val="2"/>
                  <w:vAlign w:val="top"/>
                </w:tcPr>
                <w:p>
                  <w:pPr>
                    <w:pStyle w:val="TableText"/>
                    <w:spacing w:before="31" w:line="221" w:lineRule="auto"/>
                    <w:ind w:left="285" w:right="188" w:hanging="88"/>
                  </w:pPr>
                  <w:r>
                    <w:rPr>
                      <w:spacing w:val="-1"/>
                    </w:rPr>
                    <w:t>有爆炸危险，需备案</w:t>
                  </w:r>
                  <w:r>
                    <w:t xml:space="preserve"> </w:t>
                  </w:r>
                  <w:r>
                    <w:rPr>
                      <w:spacing w:val="-1"/>
                    </w:rPr>
                    <w:t>和锅检，每年年检</w:t>
                  </w:r>
                </w:p>
              </w:tc>
              <w:tc>
                <w:tcPr>
                  <w:tcW w:w="2519" w:type="dxa"/>
                  <w:tcBorders>
                    <w:right w:val="nil"/>
                  </w:tcBorders>
                  <w:vAlign w:val="top"/>
                </w:tcPr>
                <w:p>
                  <w:pPr>
                    <w:pStyle w:val="TableText"/>
                    <w:spacing w:before="148" w:line="220" w:lineRule="auto"/>
                    <w:ind w:left="330"/>
                  </w:pPr>
                  <w:r>
                    <w:pict>
                      <v:rect id="_x0000_s1065" style="width:0.5pt;height:23.4pt;margin-top:0.29pt;margin-left:-3.94pt;mso-position-horizontal-relative:right-margin-area;mso-position-vertical-relative:top-margin-area;position:absolute;z-index:251699200" filled="t" fillcolor="black" stroked="f"/>
                    </w:pict>
                  </w:r>
                  <w:r>
                    <w:rPr>
                      <w:spacing w:val="-1"/>
                    </w:rPr>
                    <w:t>安全性高，无检查要求</w:t>
                  </w:r>
                </w:p>
              </w:tc>
            </w:tr>
            <w:tr>
              <w:tblPrEx>
                <w:tblW w:w="8173" w:type="dxa"/>
                <w:tblInd w:w="98" w:type="dxa"/>
                <w:tblLayout w:type="fixed"/>
              </w:tblPrEx>
              <w:trPr>
                <w:trHeight w:val="472"/>
              </w:trPr>
              <w:tc>
                <w:tcPr>
                  <w:tcW w:w="1756" w:type="dxa"/>
                  <w:vAlign w:val="top"/>
                </w:tcPr>
                <w:p>
                  <w:pPr>
                    <w:pStyle w:val="TableText"/>
                    <w:spacing w:before="149" w:line="220" w:lineRule="auto"/>
                    <w:ind w:left="489"/>
                  </w:pPr>
                  <w:r>
                    <w:pict>
                      <v:rect id="_x0000_s1066" style="width:0.5pt;height:23.45pt;margin-top:0.32pt;margin-left:-82.16pt;mso-position-horizontal-relative:right-margin-area;mso-position-vertical-relative:top-margin-area;position:absolute;z-index:251700224" filled="t" fillcolor="black" stroked="f"/>
                    </w:pict>
                  </w:r>
                  <w:r>
                    <w:rPr>
                      <w:spacing w:val="-2"/>
                    </w:rPr>
                    <w:t>锅炉房位置</w:t>
                  </w:r>
                </w:p>
              </w:tc>
              <w:tc>
                <w:tcPr>
                  <w:tcW w:w="1895" w:type="dxa"/>
                  <w:vAlign w:val="top"/>
                </w:tcPr>
                <w:p>
                  <w:pPr>
                    <w:pStyle w:val="TableText"/>
                    <w:spacing w:before="31" w:line="221" w:lineRule="auto"/>
                    <w:ind w:left="859" w:right="137" w:hanging="719"/>
                  </w:pPr>
                  <w:r>
                    <w:rPr>
                      <w:spacing w:val="-1"/>
                    </w:rPr>
                    <w:t>要求低，可放地下一</w:t>
                  </w:r>
                  <w:r>
                    <w:t xml:space="preserve"> </w:t>
                  </w:r>
                  <w:r>
                    <w:t>层</w:t>
                  </w:r>
                </w:p>
              </w:tc>
              <w:tc>
                <w:tcPr>
                  <w:tcW w:w="2003" w:type="dxa"/>
                  <w:gridSpan w:val="2"/>
                  <w:vAlign w:val="top"/>
                </w:tcPr>
                <w:p>
                  <w:pPr>
                    <w:pStyle w:val="TableText"/>
                    <w:spacing w:before="31" w:line="221" w:lineRule="auto"/>
                    <w:ind w:left="377" w:right="188" w:hanging="180"/>
                  </w:pPr>
                  <w:r>
                    <w:rPr>
                      <w:spacing w:val="-1"/>
                    </w:rPr>
                    <w:t>要求高，需独立锅炉</w:t>
                  </w:r>
                  <w:r>
                    <w:t xml:space="preserve"> </w:t>
                  </w:r>
                  <w:r>
                    <w:rPr>
                      <w:spacing w:val="-1"/>
                    </w:rPr>
                    <w:t>房和专业司炉工</w:t>
                  </w:r>
                </w:p>
              </w:tc>
              <w:tc>
                <w:tcPr>
                  <w:tcW w:w="2519" w:type="dxa"/>
                  <w:tcBorders>
                    <w:right w:val="nil"/>
                  </w:tcBorders>
                  <w:vAlign w:val="top"/>
                </w:tcPr>
                <w:p>
                  <w:pPr>
                    <w:pStyle w:val="TableText"/>
                    <w:spacing w:before="31" w:line="221" w:lineRule="auto"/>
                    <w:ind w:left="1048" w:right="216" w:hanging="900"/>
                  </w:pPr>
                  <w:r>
                    <w:pict>
                      <v:rect id="_x0000_s1067" style="width:0.5pt;height:23.45pt;margin-top:0.32pt;margin-left:-3.94pt;mso-position-horizontal-relative:right-margin-area;mso-position-vertical-relative:top-margin-area;position:absolute;z-index:251698176" filled="t" fillcolor="black" stroked="f"/>
                    </w:pict>
                  </w:r>
                  <w:r>
                    <w:rPr>
                      <w:spacing w:val="-1"/>
                    </w:rPr>
                    <w:t>要求低，可放地下一层及绿</w:t>
                  </w:r>
                  <w:r>
                    <w:rPr>
                      <w:spacing w:val="3"/>
                    </w:rPr>
                    <w:t xml:space="preserve"> </w:t>
                  </w:r>
                  <w:r>
                    <w:rPr>
                      <w:spacing w:val="-2"/>
                    </w:rPr>
                    <w:t>化带</w:t>
                  </w:r>
                </w:p>
              </w:tc>
            </w:tr>
            <w:tr>
              <w:tblPrEx>
                <w:tblW w:w="8173" w:type="dxa"/>
                <w:tblInd w:w="98" w:type="dxa"/>
                <w:tblLayout w:type="fixed"/>
              </w:tblPrEx>
              <w:trPr>
                <w:trHeight w:val="237"/>
              </w:trPr>
              <w:tc>
                <w:tcPr>
                  <w:tcW w:w="1756" w:type="dxa"/>
                  <w:vAlign w:val="top"/>
                </w:tcPr>
                <w:p>
                  <w:pPr>
                    <w:pStyle w:val="TableText"/>
                    <w:spacing w:before="31" w:line="200" w:lineRule="auto"/>
                    <w:ind w:left="578"/>
                  </w:pPr>
                  <w:r>
                    <w:pict>
                      <v:rect id="_x0000_s1068" style="width:0.5pt;height:11.65pt;margin-top:0.35pt;margin-left:-82.16pt;mso-position-horizontal-relative:right-margin-area;mso-position-vertical-relative:top-margin-area;position:absolute;z-index:251707392" filled="t" fillcolor="black" stroked="f"/>
                    </w:pict>
                  </w:r>
                  <w:r>
                    <w:rPr>
                      <w:spacing w:val="-2"/>
                    </w:rPr>
                    <w:t>使用年限</w:t>
                  </w:r>
                </w:p>
              </w:tc>
              <w:tc>
                <w:tcPr>
                  <w:tcW w:w="1895" w:type="dxa"/>
                  <w:vAlign w:val="top"/>
                </w:tcPr>
                <w:p>
                  <w:pPr>
                    <w:pStyle w:val="TableText"/>
                    <w:spacing w:before="31" w:line="200" w:lineRule="auto"/>
                    <w:ind w:left="760"/>
                  </w:pPr>
                  <w:r>
                    <w:rPr>
                      <w:spacing w:val="-7"/>
                    </w:rPr>
                    <w:t>10</w:t>
                  </w:r>
                  <w:r>
                    <w:rPr>
                      <w:spacing w:val="-35"/>
                    </w:rPr>
                    <w:t xml:space="preserve"> </w:t>
                  </w:r>
                  <w:r>
                    <w:rPr>
                      <w:spacing w:val="-7"/>
                    </w:rPr>
                    <w:t>年</w:t>
                  </w:r>
                </w:p>
              </w:tc>
              <w:tc>
                <w:tcPr>
                  <w:tcW w:w="2003" w:type="dxa"/>
                  <w:gridSpan w:val="2"/>
                  <w:vAlign w:val="top"/>
                </w:tcPr>
                <w:p>
                  <w:pPr>
                    <w:pStyle w:val="TableText"/>
                    <w:spacing w:before="31" w:line="200" w:lineRule="auto"/>
                    <w:ind w:left="816"/>
                  </w:pPr>
                  <w:r>
                    <w:rPr>
                      <w:spacing w:val="-7"/>
                    </w:rPr>
                    <w:t>10</w:t>
                  </w:r>
                  <w:r>
                    <w:rPr>
                      <w:spacing w:val="-35"/>
                    </w:rPr>
                    <w:t xml:space="preserve"> </w:t>
                  </w:r>
                  <w:r>
                    <w:rPr>
                      <w:spacing w:val="-7"/>
                    </w:rPr>
                    <w:t>年</w:t>
                  </w:r>
                </w:p>
              </w:tc>
              <w:tc>
                <w:tcPr>
                  <w:tcW w:w="2519" w:type="dxa"/>
                  <w:tcBorders>
                    <w:right w:val="nil"/>
                  </w:tcBorders>
                  <w:vAlign w:val="top"/>
                </w:tcPr>
                <w:p>
                  <w:pPr>
                    <w:pStyle w:val="TableText"/>
                    <w:spacing w:before="31" w:line="200" w:lineRule="auto"/>
                    <w:ind w:left="641"/>
                  </w:pPr>
                  <w:r>
                    <w:pict>
                      <v:rect id="_x0000_s1069" style="width:0.5pt;height:11.65pt;margin-top:0.35pt;margin-left:-3.94pt;mso-position-horizontal-relative:right-margin-area;mso-position-vertical-relative:top-margin-area;position:absolute;z-index:251706368" filled="t" fillcolor="black" stroked="f"/>
                    </w:pict>
                  </w:r>
                  <w:r>
                    <w:rPr>
                      <w:spacing w:val="-3"/>
                    </w:rPr>
                    <w:t>锅炉本体</w:t>
                  </w:r>
                  <w:r>
                    <w:rPr>
                      <w:spacing w:val="-31"/>
                    </w:rPr>
                    <w:t xml:space="preserve"> </w:t>
                  </w:r>
                  <w:r>
                    <w:rPr>
                      <w:spacing w:val="-3"/>
                    </w:rPr>
                    <w:t>20</w:t>
                  </w:r>
                  <w:r>
                    <w:rPr>
                      <w:spacing w:val="-35"/>
                    </w:rPr>
                    <w:t xml:space="preserve"> </w:t>
                  </w:r>
                  <w:r>
                    <w:rPr>
                      <w:spacing w:val="-3"/>
                    </w:rPr>
                    <w:t>年</w:t>
                  </w:r>
                </w:p>
              </w:tc>
            </w:tr>
            <w:tr>
              <w:tblPrEx>
                <w:tblW w:w="8173" w:type="dxa"/>
                <w:tblInd w:w="98" w:type="dxa"/>
                <w:tblLayout w:type="fixed"/>
              </w:tblPrEx>
              <w:trPr>
                <w:trHeight w:val="705"/>
              </w:trPr>
              <w:tc>
                <w:tcPr>
                  <w:tcW w:w="1756" w:type="dxa"/>
                  <w:vAlign w:val="top"/>
                </w:tcPr>
                <w:p>
                  <w:pPr>
                    <w:pStyle w:val="TableText"/>
                    <w:spacing w:before="149" w:line="230" w:lineRule="auto"/>
                    <w:ind w:left="762" w:right="188" w:hanging="453"/>
                  </w:pPr>
                  <w:r>
                    <w:pict>
                      <v:rect id="_x0000_s1070" style="width:0.5pt;height:35.05pt;margin-top:0.37pt;margin-left:-82.16pt;mso-position-horizontal-relative:right-margin-area;mso-position-vertical-relative:top-margin-area;position:absolute;z-index:251697152" filled="t" fillcolor="black" stroked="f"/>
                    </w:pict>
                  </w:r>
                  <w:r>
                    <w:rPr>
                      <w:spacing w:val="-2"/>
                    </w:rPr>
                    <w:t>锅炉容量和常用</w:t>
                  </w:r>
                  <w:r>
                    <w:rPr>
                      <w:spacing w:val="5"/>
                    </w:rPr>
                    <w:t xml:space="preserve"> </w:t>
                  </w:r>
                  <w:r>
                    <w:rPr>
                      <w:spacing w:val="-3"/>
                    </w:rPr>
                    <w:t>范围</w:t>
                  </w:r>
                </w:p>
              </w:tc>
              <w:tc>
                <w:tcPr>
                  <w:tcW w:w="1895" w:type="dxa"/>
                  <w:vAlign w:val="top"/>
                </w:tcPr>
                <w:p>
                  <w:pPr>
                    <w:pStyle w:val="TableText"/>
                    <w:spacing w:before="32" w:line="219" w:lineRule="auto"/>
                    <w:ind w:left="143"/>
                  </w:pPr>
                  <w:r>
                    <w:rPr>
                      <w:spacing w:val="-2"/>
                    </w:rPr>
                    <w:t>常用于民用酒店等采</w:t>
                  </w:r>
                </w:p>
                <w:p>
                  <w:pPr>
                    <w:pStyle w:val="TableText"/>
                    <w:spacing w:before="19" w:line="220" w:lineRule="auto"/>
                    <w:ind w:left="456" w:right="137" w:hanging="310"/>
                  </w:pPr>
                  <w:r>
                    <w:rPr>
                      <w:spacing w:val="-2"/>
                    </w:rPr>
                    <w:t>暖，单台容量小于于</w:t>
                  </w:r>
                  <w:r>
                    <w:rPr>
                      <w:spacing w:val="2"/>
                    </w:rPr>
                    <w:t xml:space="preserve"> </w:t>
                  </w:r>
                  <w:r>
                    <w:rPr>
                      <w:spacing w:val="-1"/>
                    </w:rPr>
                    <w:t>2T（2.8MW）</w:t>
                  </w:r>
                </w:p>
              </w:tc>
              <w:tc>
                <w:tcPr>
                  <w:tcW w:w="2003" w:type="dxa"/>
                  <w:gridSpan w:val="2"/>
                  <w:vAlign w:val="top"/>
                </w:tcPr>
                <w:p>
                  <w:pPr>
                    <w:pStyle w:val="TableText"/>
                    <w:spacing w:before="32" w:line="219" w:lineRule="auto"/>
                    <w:ind w:left="289"/>
                  </w:pPr>
                  <w:r>
                    <w:rPr>
                      <w:spacing w:val="-2"/>
                    </w:rPr>
                    <w:t>常用于北方高温采</w:t>
                  </w:r>
                </w:p>
                <w:p>
                  <w:pPr>
                    <w:pStyle w:val="TableText"/>
                    <w:spacing w:before="19" w:line="220" w:lineRule="auto"/>
                    <w:ind w:left="203"/>
                  </w:pPr>
                  <w:r>
                    <w:rPr>
                      <w:spacing w:val="-2"/>
                    </w:rPr>
                    <w:t>暖，单台容量可以大</w:t>
                  </w:r>
                </w:p>
                <w:p>
                  <w:pPr>
                    <w:pStyle w:val="TableText"/>
                    <w:spacing w:before="20" w:line="199" w:lineRule="auto"/>
                    <w:ind w:left="806"/>
                  </w:pPr>
                  <w:r>
                    <w:rPr>
                      <w:spacing w:val="-5"/>
                    </w:rPr>
                    <w:t>于</w:t>
                  </w:r>
                  <w:r>
                    <w:rPr>
                      <w:spacing w:val="-37"/>
                    </w:rPr>
                    <w:t xml:space="preserve"> </w:t>
                  </w:r>
                  <w:r>
                    <w:rPr>
                      <w:spacing w:val="-5"/>
                    </w:rPr>
                    <w:t>4T</w:t>
                  </w:r>
                </w:p>
              </w:tc>
              <w:tc>
                <w:tcPr>
                  <w:tcW w:w="2519" w:type="dxa"/>
                  <w:tcBorders>
                    <w:right w:val="nil"/>
                  </w:tcBorders>
                  <w:vAlign w:val="top"/>
                </w:tcPr>
                <w:p>
                  <w:pPr>
                    <w:pStyle w:val="TableText"/>
                    <w:spacing w:before="265" w:line="220" w:lineRule="auto"/>
                    <w:ind w:left="238"/>
                  </w:pPr>
                  <w:r>
                    <w:pict>
                      <v:rect id="_x0000_s1071" style="width:0.5pt;height:35.05pt;margin-top:0.37pt;margin-left:-3.94pt;mso-position-horizontal-relative:right-margin-area;mso-position-vertical-relative:top-margin-area;position:absolute;z-index:251696128" filled="t" fillcolor="black" stroked="f"/>
                    </w:pict>
                  </w:r>
                  <w:r>
                    <w:rPr>
                      <w:spacing w:val="-1"/>
                    </w:rPr>
                    <w:t>容量不限，厂家相对较少</w:t>
                  </w:r>
                </w:p>
              </w:tc>
            </w:tr>
            <w:tr>
              <w:tblPrEx>
                <w:tblW w:w="8173" w:type="dxa"/>
                <w:tblInd w:w="98" w:type="dxa"/>
                <w:tblLayout w:type="fixed"/>
              </w:tblPrEx>
              <w:trPr>
                <w:trHeight w:val="244"/>
              </w:trPr>
              <w:tc>
                <w:tcPr>
                  <w:tcW w:w="1756" w:type="dxa"/>
                  <w:tcBorders>
                    <w:bottom w:val="nil"/>
                  </w:tcBorders>
                  <w:vAlign w:val="top"/>
                </w:tcPr>
                <w:p>
                  <w:pPr>
                    <w:pStyle w:val="TableText"/>
                    <w:spacing w:before="33" w:line="206" w:lineRule="auto"/>
                    <w:ind w:left="577"/>
                  </w:pPr>
                  <w:r>
                    <w:pict>
                      <v:rect id="_x0000_s1072" style="width:0.5pt;height:11.8pt;margin-top:0.39pt;margin-left:-82.16pt;mso-position-horizontal-relative:right-margin-area;mso-position-vertical-relative:top-margin-area;position:absolute;z-index:251704320" filled="t" fillcolor="black" stroked="f"/>
                    </w:pict>
                  </w:r>
                  <w:r>
                    <w:rPr>
                      <w:spacing w:val="-2"/>
                    </w:rPr>
                    <w:t>运行费用</w:t>
                  </w:r>
                </w:p>
              </w:tc>
              <w:tc>
                <w:tcPr>
                  <w:tcW w:w="1895" w:type="dxa"/>
                  <w:tcBorders>
                    <w:bottom w:val="nil"/>
                  </w:tcBorders>
                  <w:vAlign w:val="top"/>
                </w:tcPr>
                <w:p>
                  <w:pPr>
                    <w:pStyle w:val="TableText"/>
                    <w:spacing w:before="33" w:line="206" w:lineRule="auto"/>
                    <w:ind w:left="788"/>
                  </w:pPr>
                  <w:r>
                    <w:rPr>
                      <w:spacing w:val="-6"/>
                    </w:rPr>
                    <w:t>中等</w:t>
                  </w:r>
                </w:p>
              </w:tc>
              <w:tc>
                <w:tcPr>
                  <w:tcW w:w="2003" w:type="dxa"/>
                  <w:gridSpan w:val="2"/>
                  <w:tcBorders>
                    <w:bottom w:val="nil"/>
                  </w:tcBorders>
                  <w:vAlign w:val="top"/>
                </w:tcPr>
                <w:p>
                  <w:pPr>
                    <w:pStyle w:val="TableText"/>
                    <w:spacing w:before="33" w:line="206" w:lineRule="auto"/>
                    <w:ind w:left="921"/>
                  </w:pPr>
                  <w:r>
                    <w:t>高</w:t>
                  </w:r>
                </w:p>
              </w:tc>
              <w:tc>
                <w:tcPr>
                  <w:tcW w:w="2519" w:type="dxa"/>
                  <w:tcBorders>
                    <w:bottom w:val="nil"/>
                    <w:right w:val="nil"/>
                  </w:tcBorders>
                  <w:vAlign w:val="top"/>
                </w:tcPr>
                <w:p>
                  <w:pPr>
                    <w:pStyle w:val="TableText"/>
                    <w:spacing w:before="33" w:line="206" w:lineRule="auto"/>
                    <w:ind w:left="1135"/>
                  </w:pPr>
                  <w:r>
                    <w:pict>
                      <v:rect id="_x0000_s1073" style="width:0.5pt;height:11.8pt;margin-top:0.39pt;margin-left:-3.94pt;mso-position-horizontal-relative:right-margin-area;mso-position-vertical-relative:top-margin-area;position:absolute;z-index:251702272" filled="t" fillcolor="black" stroked="f"/>
                    </w:pict>
                  </w:r>
                  <w:r>
                    <w:t>低</w:t>
                  </w:r>
                </w:p>
              </w:tc>
            </w:tr>
          </w:tbl>
          <w:p>
            <w:pPr>
              <w:spacing w:line="14" w:lineRule="auto"/>
              <w:rPr>
                <w:rFonts w:ascii="Arial"/>
                <w:sz w:val="2"/>
              </w:rPr>
            </w:pPr>
          </w:p>
        </w:tc>
        <w:tc>
          <w:tcPr>
            <w:tcW w:w="1250" w:type="dxa"/>
            <w:vAlign w:val="top"/>
          </w:tcPr>
          <w:p/>
        </w:tc>
      </w:tr>
      <w:tr>
        <w:tblPrEx>
          <w:tblW w:w="10463" w:type="dxa"/>
          <w:tblInd w:w="2" w:type="dxa"/>
          <w:tblLayout w:type="fixed"/>
        </w:tblPrEx>
        <w:trPr>
          <w:trHeight w:val="1174"/>
        </w:trPr>
        <w:tc>
          <w:tcPr>
            <w:tcW w:w="936" w:type="dxa"/>
            <w:vMerge/>
            <w:tcBorders>
              <w:top w:val="nil"/>
              <w:bottom w:val="nil"/>
              <w:right w:val="nil"/>
            </w:tcBorders>
            <w:vAlign w:val="top"/>
          </w:tcPr>
          <w:p>
            <w:pPr>
              <w:rPr>
                <w:rFonts w:ascii="Arial"/>
                <w:sz w:val="21"/>
              </w:rPr>
            </w:pPr>
          </w:p>
        </w:tc>
        <w:tc>
          <w:tcPr>
            <w:tcW w:w="8277"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2857"/>
        </w:trPr>
        <w:tc>
          <w:tcPr>
            <w:tcW w:w="936" w:type="dxa"/>
            <w:vMerge/>
            <w:tcBorders>
              <w:top w:val="nil"/>
              <w:bottom w:val="nil"/>
              <w:right w:val="nil"/>
            </w:tcBorders>
            <w:vAlign w:val="top"/>
          </w:tcPr>
          <w:p>
            <w:pPr>
              <w:rPr>
                <w:rFonts w:ascii="Arial"/>
                <w:sz w:val="21"/>
              </w:rPr>
            </w:pPr>
          </w:p>
        </w:tc>
        <w:tc>
          <w:tcPr>
            <w:tcW w:w="8277"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2624"/>
        </w:trPr>
        <w:tc>
          <w:tcPr>
            <w:tcW w:w="936" w:type="dxa"/>
            <w:vMerge/>
            <w:tcBorders>
              <w:top w:val="nil"/>
              <w:bottom w:val="nil"/>
              <w:right w:val="nil"/>
            </w:tcBorders>
            <w:vAlign w:val="top"/>
          </w:tcPr>
          <w:p>
            <w:pPr>
              <w:rPr>
                <w:rFonts w:ascii="Arial"/>
                <w:sz w:val="21"/>
              </w:rPr>
            </w:pPr>
          </w:p>
        </w:tc>
        <w:tc>
          <w:tcPr>
            <w:tcW w:w="8277"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938"/>
        </w:trPr>
        <w:tc>
          <w:tcPr>
            <w:tcW w:w="936" w:type="dxa"/>
            <w:vMerge/>
            <w:tcBorders>
              <w:top w:val="nil"/>
              <w:bottom w:val="nil"/>
              <w:right w:val="nil"/>
            </w:tcBorders>
            <w:vAlign w:val="top"/>
          </w:tcPr>
          <w:p>
            <w:pPr>
              <w:rPr>
                <w:rFonts w:ascii="Arial"/>
                <w:sz w:val="21"/>
              </w:rPr>
            </w:pPr>
          </w:p>
        </w:tc>
        <w:tc>
          <w:tcPr>
            <w:tcW w:w="8277"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1639"/>
        </w:trPr>
        <w:tc>
          <w:tcPr>
            <w:tcW w:w="936" w:type="dxa"/>
            <w:vMerge/>
            <w:tcBorders>
              <w:top w:val="nil"/>
              <w:bottom w:val="nil"/>
              <w:right w:val="nil"/>
            </w:tcBorders>
            <w:vAlign w:val="top"/>
          </w:tcPr>
          <w:p>
            <w:pPr>
              <w:rPr>
                <w:rFonts w:ascii="Arial"/>
                <w:sz w:val="21"/>
              </w:rPr>
            </w:pPr>
          </w:p>
        </w:tc>
        <w:tc>
          <w:tcPr>
            <w:tcW w:w="8277"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3594"/>
        </w:trPr>
        <w:tc>
          <w:tcPr>
            <w:tcW w:w="936" w:type="dxa"/>
            <w:vMerge/>
            <w:tcBorders>
              <w:top w:val="nil"/>
              <w:right w:val="nil"/>
            </w:tcBorders>
            <w:vAlign w:val="top"/>
          </w:tcPr>
          <w:p>
            <w:pPr>
              <w:rPr>
                <w:rFonts w:ascii="Arial"/>
                <w:sz w:val="21"/>
              </w:rPr>
            </w:pPr>
          </w:p>
        </w:tc>
        <w:tc>
          <w:tcPr>
            <w:tcW w:w="8277" w:type="dxa"/>
            <w:vMerge/>
            <w:tcBorders>
              <w:top w:val="nil"/>
              <w:left w:val="nil"/>
            </w:tcBorders>
            <w:vAlign w:val="top"/>
          </w:tcPr>
          <w:p>
            <w:pPr>
              <w:rPr>
                <w:rFonts w:ascii="Arial"/>
                <w:sz w:val="21"/>
              </w:rPr>
            </w:pP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15"/>
          <w:cols w:space="708"/>
          <w:titlePg w:val="0"/>
        </w:sectPr>
      </w:pPr>
    </w:p>
    <w:tbl>
      <w:tblPr>
        <w:tblStyle w:val="TableNormal12"/>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3"/>
        <w:gridCol w:w="8330"/>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6"/>
        </w:trPr>
        <w:tc>
          <w:tcPr>
            <w:tcW w:w="9213" w:type="dxa"/>
            <w:gridSpan w:val="2"/>
            <w:vMerge w:val="restart"/>
            <w:tcBorders>
              <w:bottom w:val="nil"/>
            </w:tcBorders>
            <w:vAlign w:val="top"/>
          </w:tcPr>
          <w:p>
            <w:pPr>
              <w:spacing w:line="14" w:lineRule="exact"/>
            </w:pPr>
            <w:r>
              <w:pict>
                <v:shape id="_x0000_s1074" style="width:0.5pt;height:24.4pt;margin-top:0.23pt;margin-left:-408.91pt;mso-position-horizontal-relative:right-margin-area;mso-position-vertical-relative:top-margin-area;position:absolute;z-index:251709440" coordorigin="0,0" coordsize="10,487" path="m,487l9,487l9,l,l,487xe" filled="t" fillcolor="black" stroked="f"/>
              </w:pict>
            </w:r>
            <w:r>
              <w:pict>
                <v:shape id="_x0000_s1075" style="width:0.5pt;height:31.8pt;margin-top:24.59pt;margin-left:-408.91pt;mso-position-horizontal-relative:right-margin-area;mso-position-vertical-relative:top-margin-area;position:absolute;z-index:251708416" coordorigin="0,0" coordsize="10,635" path="m,9l9,9l9,l,l,9xem,635l9,635l9,9l,9l,635xe" filled="t" fillcolor="black" stroked="f"/>
              </w:pict>
            </w:r>
          </w:p>
          <w:tbl>
            <w:tblPr>
              <w:tblStyle w:val="TableNormal12"/>
              <w:tblW w:w="7988" w:type="dxa"/>
              <w:tblInd w:w="1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43"/>
              <w:gridCol w:w="1895"/>
              <w:gridCol w:w="2003"/>
              <w:gridCol w:w="2447"/>
            </w:tblGrid>
            <w:tr>
              <w:tblPrEx>
                <w:tblW w:w="7988" w:type="dxa"/>
                <w:tblInd w:w="1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9"/>
              </w:trPr>
              <w:tc>
                <w:tcPr>
                  <w:tcW w:w="1643" w:type="dxa"/>
                  <w:tcBorders>
                    <w:top w:val="nil"/>
                  </w:tcBorders>
                  <w:vAlign w:val="top"/>
                </w:tcPr>
                <w:p>
                  <w:pPr>
                    <w:pStyle w:val="TableText"/>
                    <w:spacing w:before="25" w:line="209" w:lineRule="auto"/>
                    <w:ind w:left="553"/>
                  </w:pPr>
                  <w:r>
                    <w:rPr>
                      <w:spacing w:val="-2"/>
                      <w14:textOutline w14:w="3263">
                        <w14:solidFill>
                          <w14:srgbClr w14:val="000000"/>
                        </w14:solidFill>
                        <w14:prstDash w14:val="solid"/>
                        <w14:miter w14:lim="10"/>
                      </w14:textOutline>
                    </w:rPr>
                    <w:t>初投资</w:t>
                  </w:r>
                </w:p>
              </w:tc>
              <w:tc>
                <w:tcPr>
                  <w:tcW w:w="1895" w:type="dxa"/>
                  <w:tcBorders>
                    <w:top w:val="nil"/>
                  </w:tcBorders>
                  <w:vAlign w:val="top"/>
                </w:tcPr>
                <w:p>
                  <w:pPr>
                    <w:pStyle w:val="TableText"/>
                    <w:spacing w:before="25" w:line="209" w:lineRule="auto"/>
                    <w:ind w:left="859"/>
                  </w:pPr>
                  <w:r>
                    <w:t>低</w:t>
                  </w:r>
                </w:p>
              </w:tc>
              <w:tc>
                <w:tcPr>
                  <w:tcW w:w="2003" w:type="dxa"/>
                  <w:tcBorders>
                    <w:top w:val="nil"/>
                  </w:tcBorders>
                  <w:vAlign w:val="top"/>
                </w:tcPr>
                <w:p>
                  <w:pPr>
                    <w:pStyle w:val="TableText"/>
                    <w:spacing w:before="25" w:line="209" w:lineRule="auto"/>
                    <w:ind w:left="933"/>
                  </w:pPr>
                  <w:r>
                    <w:t>中</w:t>
                  </w:r>
                </w:p>
              </w:tc>
              <w:tc>
                <w:tcPr>
                  <w:tcW w:w="2447" w:type="dxa"/>
                  <w:tcBorders>
                    <w:top w:val="nil"/>
                  </w:tcBorders>
                  <w:vAlign w:val="top"/>
                </w:tcPr>
                <w:p>
                  <w:pPr>
                    <w:pStyle w:val="TableText"/>
                    <w:spacing w:before="25" w:line="209" w:lineRule="auto"/>
                    <w:ind w:left="1141"/>
                  </w:pPr>
                  <w:r>
                    <w:t>高</w:t>
                  </w:r>
                </w:p>
              </w:tc>
            </w:tr>
          </w:tbl>
          <w:p>
            <w:pPr>
              <w:pStyle w:val="TableText"/>
              <w:tabs>
                <w:tab w:val="left" w:pos="1154"/>
              </w:tabs>
              <w:spacing w:before="25" w:line="219" w:lineRule="auto"/>
              <w:ind w:left="1039"/>
            </w:pPr>
            <w:r>
              <w:rPr>
                <w:u w:val="single" w:color="auto"/>
              </w:rPr>
              <w:tab/>
            </w:r>
            <w:r>
              <w:rPr>
                <w:spacing w:val="-5"/>
                <w:u w:val="single" w:color="000000"/>
                <w14:textOutline w14:w="3263">
                  <w14:solidFill>
                    <w14:srgbClr w14:val="000000"/>
                  </w14:solidFill>
                  <w14:prstDash w14:val="solid"/>
                  <w14:miter w14:lim="10"/>
                </w14:textOutline>
              </w:rPr>
              <w:t>结论：常压热水锅炉相对安全性高、成本更低，</w:t>
            </w:r>
            <w:r>
              <w:rPr>
                <w:spacing w:val="-5"/>
                <w:u w:val="single" w:color="auto"/>
              </w:rPr>
              <w:t xml:space="preserve"> </w:t>
            </w:r>
            <w:r>
              <w:rPr>
                <w:spacing w:val="-5"/>
                <w:u w:val="single" w:color="000000"/>
                <w14:textOutline w14:w="3263">
                  <w14:solidFill>
                    <w14:srgbClr w14:val="000000"/>
                  </w14:solidFill>
                  <w14:prstDash w14:val="solid"/>
                  <w14:miter w14:lim="10"/>
                </w14:textOutline>
              </w:rPr>
              <w:t>具体锅炉形式选择由商务进行综合测算后再确定。</w:t>
            </w:r>
            <w:r>
              <w:rPr>
                <w:spacing w:val="-5"/>
                <w:u w:val="single" w:color="auto"/>
              </w:rPr>
              <w:t xml:space="preserve">     </w:t>
            </w:r>
          </w:p>
          <w:p>
            <w:pPr>
              <w:pStyle w:val="TableText"/>
              <w:spacing w:before="108" w:line="230" w:lineRule="auto"/>
              <w:ind w:left="1382" w:right="112" w:hanging="232"/>
            </w:pPr>
            <w:r>
              <w:rPr>
                <w:spacing w:val="1"/>
              </w:rPr>
              <w:t>8.医院项目一般还需考虑设置蒸汽锅炉，用于医院</w:t>
            </w:r>
            <w:r>
              <w:t xml:space="preserve">的卫生杀菌消毒、空调加湿等，根据蒸汽供气量大 </w:t>
            </w:r>
            <w:r>
              <w:rPr>
                <w:spacing w:val="-2"/>
              </w:rPr>
              <w:t>小，设置</w:t>
            </w:r>
            <w:r>
              <w:rPr>
                <w:spacing w:val="-7"/>
              </w:rPr>
              <w:t xml:space="preserve"> </w:t>
            </w:r>
            <w:r>
              <w:rPr>
                <w:spacing w:val="-2"/>
              </w:rPr>
              <w:t>1~2</w:t>
            </w:r>
            <w:r>
              <w:rPr>
                <w:spacing w:val="-22"/>
              </w:rPr>
              <w:t xml:space="preserve"> </w:t>
            </w:r>
            <w:r>
              <w:rPr>
                <w:spacing w:val="-2"/>
              </w:rPr>
              <w:t>台。如果蒸汽需求量小，可以采用就近设置小型蒸汽发生器替代。★</w:t>
            </w:r>
          </w:p>
        </w:tc>
        <w:tc>
          <w:tcPr>
            <w:tcW w:w="1250" w:type="dxa"/>
            <w:vAlign w:val="top"/>
          </w:tcPr>
          <w:p>
            <w:pPr>
              <w:rPr>
                <w:rFonts w:ascii="Arial"/>
                <w:sz w:val="21"/>
              </w:rPr>
            </w:pPr>
          </w:p>
        </w:tc>
      </w:tr>
      <w:tr>
        <w:tblPrEx>
          <w:tblW w:w="10463" w:type="dxa"/>
          <w:tblInd w:w="2" w:type="dxa"/>
          <w:tblLayout w:type="fixed"/>
        </w:tblPrEx>
        <w:trPr>
          <w:trHeight w:val="631"/>
        </w:trPr>
        <w:tc>
          <w:tcPr>
            <w:tcW w:w="9213" w:type="dxa"/>
            <w:gridSpan w:val="2"/>
            <w:vMerge/>
            <w:tcBorders>
              <w:top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1406"/>
        </w:trPr>
        <w:tc>
          <w:tcPr>
            <w:tcW w:w="883" w:type="dxa"/>
            <w:tcBorders>
              <w:bottom w:val="nil"/>
              <w:right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8" w:line="233" w:lineRule="auto"/>
              <w:ind w:left="314" w:right="153" w:firstLine="107"/>
              <w:jc w:val="both"/>
              <w:rPr>
                <w:sz w:val="21"/>
                <w:szCs w:val="21"/>
              </w:rPr>
            </w:pPr>
            <w:r>
              <w:rPr>
                <w:spacing w:val="-11"/>
                <w:sz w:val="21"/>
                <w:szCs w:val="21"/>
                <w14:textOutline w14:w="3835">
                  <w14:solidFill>
                    <w14:srgbClr w14:val="000000"/>
                  </w14:solidFill>
                  <w14:prstDash w14:val="solid"/>
                  <w14:miter w14:lim="10"/>
                </w14:textOutline>
              </w:rPr>
              <w:t>★</w:t>
            </w:r>
            <w:r>
              <w:rPr>
                <w:sz w:val="21"/>
                <w:szCs w:val="21"/>
              </w:rPr>
              <w:t xml:space="preserve">  </w:t>
            </w:r>
            <w:r>
              <w:rPr>
                <w:spacing w:val="-4"/>
                <w:sz w:val="21"/>
                <w:szCs w:val="21"/>
                <w14:textOutline w14:w="3835">
                  <w14:solidFill>
                    <w14:srgbClr w14:val="000000"/>
                  </w14:solidFill>
                  <w14:prstDash w14:val="solid"/>
                  <w14:miter w14:lim="10"/>
                </w14:textOutline>
              </w:rPr>
              <w:t>设备</w:t>
            </w:r>
            <w:r>
              <w:rPr>
                <w:sz w:val="21"/>
                <w:szCs w:val="21"/>
              </w:rPr>
              <w:t xml:space="preserve"> </w:t>
            </w:r>
            <w:r>
              <w:rPr>
                <w:spacing w:val="-4"/>
                <w:sz w:val="21"/>
                <w:szCs w:val="21"/>
                <w14:textOutline w14:w="3835">
                  <w14:solidFill>
                    <w14:srgbClr w14:val="000000"/>
                  </w14:solidFill>
                  <w14:prstDash w14:val="solid"/>
                  <w14:miter w14:lim="10"/>
                </w14:textOutline>
              </w:rPr>
              <w:t>用房</w:t>
            </w:r>
          </w:p>
        </w:tc>
        <w:tc>
          <w:tcPr>
            <w:tcW w:w="8330" w:type="dxa"/>
            <w:tcBorders>
              <w:left w:val="nil"/>
              <w:bottom w:val="nil"/>
            </w:tcBorders>
            <w:vAlign w:val="top"/>
          </w:tcPr>
          <w:tbl>
            <w:tblPr>
              <w:tblStyle w:val="TableNormal12"/>
              <w:tblW w:w="8173" w:type="dxa"/>
              <w:tblInd w:w="1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19"/>
              <w:gridCol w:w="4054"/>
            </w:tblGrid>
            <w:tr>
              <w:tblPrEx>
                <w:tblW w:w="8173" w:type="dxa"/>
                <w:tblInd w:w="1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06"/>
              </w:trPr>
              <w:tc>
                <w:tcPr>
                  <w:tcW w:w="8173" w:type="dxa"/>
                  <w:gridSpan w:val="2"/>
                  <w:tcBorders>
                    <w:top w:val="nil"/>
                    <w:right w:val="nil"/>
                  </w:tcBorders>
                  <w:vAlign w:val="top"/>
                </w:tcPr>
                <w:p>
                  <w:pPr>
                    <w:pStyle w:val="TableText"/>
                    <w:spacing w:before="25" w:line="219" w:lineRule="auto"/>
                    <w:ind w:left="115"/>
                  </w:pPr>
                  <w:r>
                    <w:rPr>
                      <w:spacing w:val="-1"/>
                    </w:rPr>
                    <w:t>9. 制冷机房：机房面积约占总建筑面积的</w:t>
                  </w:r>
                  <w:r>
                    <w:rPr>
                      <w:spacing w:val="-24"/>
                    </w:rPr>
                    <w:t xml:space="preserve"> </w:t>
                  </w:r>
                  <w:r>
                    <w:rPr>
                      <w:spacing w:val="-1"/>
                    </w:rPr>
                    <w:t>0.5%~1%。</w:t>
                  </w:r>
                </w:p>
                <w:p>
                  <w:pPr>
                    <w:pStyle w:val="TableText"/>
                    <w:spacing w:before="19" w:line="230" w:lineRule="auto"/>
                    <w:ind w:left="749" w:right="105" w:hanging="408"/>
                  </w:pPr>
                  <w:r>
                    <w:t>1)</w:t>
                  </w:r>
                  <w:r>
                    <w:rPr>
                      <w:spacing w:val="36"/>
                    </w:rPr>
                    <w:t xml:space="preserve">  </w:t>
                  </w:r>
                  <w:r>
                    <w:t xml:space="preserve">小型螺杆式冷水机组机房室内净高约 3.5 米，大型离心式冷水机组、溴化锂吸收式冷水机组 </w:t>
                  </w:r>
                  <w:r>
                    <w:rPr>
                      <w:spacing w:val="-3"/>
                    </w:rPr>
                    <w:t>等机房室内净高约</w:t>
                  </w:r>
                  <w:r>
                    <w:rPr>
                      <w:spacing w:val="-31"/>
                    </w:rPr>
                    <w:t xml:space="preserve"> </w:t>
                  </w:r>
                  <w:r>
                    <w:rPr>
                      <w:spacing w:val="-3"/>
                    </w:rPr>
                    <w:t>4.5</w:t>
                  </w:r>
                  <w:r>
                    <w:rPr>
                      <w:spacing w:val="-37"/>
                    </w:rPr>
                    <w:t xml:space="preserve"> </w:t>
                  </w:r>
                  <w:r>
                    <w:rPr>
                      <w:spacing w:val="-3"/>
                    </w:rPr>
                    <w:t>米。</w:t>
                  </w:r>
                </w:p>
                <w:p>
                  <w:pPr>
                    <w:pStyle w:val="TableText"/>
                    <w:spacing w:before="19" w:line="229" w:lineRule="auto"/>
                    <w:ind w:left="748" w:right="105" w:hanging="418"/>
                  </w:pPr>
                  <w:r>
                    <w:rPr>
                      <w:spacing w:val="3"/>
                    </w:rPr>
                    <w:t>2)</w:t>
                  </w:r>
                  <w:r>
                    <w:rPr>
                      <w:spacing w:val="32"/>
                    </w:rPr>
                    <w:t xml:space="preserve">  </w:t>
                  </w:r>
                  <w:r>
                    <w:rPr>
                      <w:spacing w:val="3"/>
                    </w:rPr>
                    <w:t>机房位置尽量设置在负荷中心处，减少管网长度和</w:t>
                  </w:r>
                  <w:r>
                    <w:rPr>
                      <w:spacing w:val="2"/>
                    </w:rPr>
                    <w:t>水泵运行能耗，一般设置在地下室，同时</w:t>
                  </w:r>
                  <w:r>
                    <w:rPr>
                      <w:spacing w:val="1"/>
                    </w:rPr>
                    <w:t xml:space="preserve"> </w:t>
                  </w:r>
                  <w:r>
                    <w:rPr>
                      <w:spacing w:val="-1"/>
                    </w:rPr>
                    <w:t>要设置有设备吊装孔；为防止噪音振动影响，同层和上下应远离人员活动区域。</w:t>
                  </w:r>
                </w:p>
                <w:p>
                  <w:pPr>
                    <w:pStyle w:val="TableText"/>
                    <w:spacing w:before="20" w:line="207" w:lineRule="auto"/>
                    <w:ind w:left="331"/>
                  </w:pPr>
                  <w:r>
                    <w:rPr>
                      <w:spacing w:val="-3"/>
                    </w:rPr>
                    <w:t>3)   吊装孔长宽尺寸按最大设备长宽尺寸加大</w:t>
                  </w:r>
                  <w:r>
                    <w:rPr>
                      <w:spacing w:val="-21"/>
                    </w:rPr>
                    <w:t xml:space="preserve"> </w:t>
                  </w:r>
                  <w:r>
                    <w:rPr>
                      <w:spacing w:val="-3"/>
                    </w:rPr>
                    <w:t>1.0</w:t>
                  </w:r>
                  <w:r>
                    <w:rPr>
                      <w:spacing w:val="-36"/>
                    </w:rPr>
                    <w:t xml:space="preserve"> </w:t>
                  </w:r>
                  <w:r>
                    <w:rPr>
                      <w:spacing w:val="-3"/>
                    </w:rPr>
                    <w:t>米左右。</w:t>
                  </w:r>
                </w:p>
              </w:tc>
            </w:tr>
            <w:tr>
              <w:tblPrEx>
                <w:tblW w:w="8173" w:type="dxa"/>
                <w:tblInd w:w="151" w:type="dxa"/>
                <w:tblLayout w:type="fixed"/>
              </w:tblPrEx>
              <w:trPr>
                <w:trHeight w:val="2338"/>
              </w:trPr>
              <w:tc>
                <w:tcPr>
                  <w:tcW w:w="8173" w:type="dxa"/>
                  <w:gridSpan w:val="2"/>
                  <w:tcBorders>
                    <w:right w:val="nil"/>
                  </w:tcBorders>
                  <w:vAlign w:val="top"/>
                </w:tcPr>
                <w:p>
                  <w:pPr>
                    <w:pStyle w:val="TableText"/>
                    <w:spacing w:before="25" w:line="219" w:lineRule="auto"/>
                    <w:ind w:left="128"/>
                  </w:pPr>
                  <w:r>
                    <w:rPr>
                      <w:spacing w:val="-2"/>
                    </w:rPr>
                    <w:t>10.锅炉房：机房面积约占总建筑面积的</w:t>
                  </w:r>
                  <w:r>
                    <w:rPr>
                      <w:spacing w:val="-22"/>
                    </w:rPr>
                    <w:t xml:space="preserve"> </w:t>
                  </w:r>
                  <w:r>
                    <w:rPr>
                      <w:spacing w:val="-2"/>
                    </w:rPr>
                    <w:t>1%（单台锅炉占地面积约</w:t>
                  </w:r>
                  <w:r>
                    <w:rPr>
                      <w:spacing w:val="-34"/>
                    </w:rPr>
                    <w:t xml:space="preserve"> </w:t>
                  </w:r>
                  <w:r>
                    <w:rPr>
                      <w:spacing w:val="-2"/>
                    </w:rPr>
                    <w:t>50~100</w:t>
                  </w:r>
                  <w:r>
                    <w:rPr>
                      <w:spacing w:val="-36"/>
                    </w:rPr>
                    <w:t xml:space="preserve"> </w:t>
                  </w:r>
                  <w:r>
                    <w:rPr>
                      <w:spacing w:val="-2"/>
                    </w:rPr>
                    <w:t>平方</w:t>
                  </w:r>
                  <w:r>
                    <w:rPr>
                      <w:spacing w:val="-5"/>
                    </w:rPr>
                    <w:t>）：</w:t>
                  </w:r>
                </w:p>
                <w:p>
                  <w:pPr>
                    <w:pStyle w:val="TableText"/>
                    <w:spacing w:before="19" w:line="233" w:lineRule="auto"/>
                    <w:ind w:left="748" w:right="114" w:hanging="407"/>
                  </w:pPr>
                  <w:r>
                    <w:rPr>
                      <w:spacing w:val="2"/>
                    </w:rPr>
                    <w:t>1)</w:t>
                  </w:r>
                  <w:r>
                    <w:rPr>
                      <w:spacing w:val="34"/>
                    </w:rPr>
                    <w:t xml:space="preserve">  </w:t>
                  </w:r>
                  <w:r>
                    <w:rPr>
                      <w:spacing w:val="2"/>
                    </w:rPr>
                    <w:t>锅炉房禁止设置在人员密集场所和重要部门的上一层、下一层、贴邻、主要通道、疏散口的</w:t>
                  </w:r>
                  <w:r>
                    <w:rPr>
                      <w:spacing w:val="1"/>
                    </w:rPr>
                    <w:t xml:space="preserve"> </w:t>
                  </w:r>
                  <w:r>
                    <w:rPr>
                      <w:spacing w:val="3"/>
                    </w:rPr>
                    <w:t>两旁。一般设置在建筑物的首层或地下一层靠外墙部位。</w:t>
                  </w:r>
                  <w:r>
                    <w:rPr>
                      <w:spacing w:val="2"/>
                    </w:rPr>
                    <w:t>锅炉房的疏散门应直通室外或安全</w:t>
                  </w:r>
                  <w:r>
                    <w:t xml:space="preserve"> </w:t>
                  </w:r>
                  <w:r>
                    <w:rPr>
                      <w:spacing w:val="-2"/>
                    </w:rPr>
                    <w:t>出口。远离空压站、制氧站、油库、有振动的净化用房。</w:t>
                  </w:r>
                </w:p>
                <w:p>
                  <w:pPr>
                    <w:pStyle w:val="TableText"/>
                    <w:spacing w:before="20" w:line="231" w:lineRule="auto"/>
                    <w:ind w:left="747" w:right="114" w:hanging="417"/>
                  </w:pPr>
                  <w:r>
                    <w:rPr>
                      <w:spacing w:val="1"/>
                    </w:rPr>
                    <w:t>2)   锅炉房需要考虑设置泄爆炸面积（锅炉房建筑面积的</w:t>
                  </w:r>
                  <w:r>
                    <w:rPr>
                      <w:spacing w:val="28"/>
                    </w:rPr>
                    <w:t xml:space="preserve"> </w:t>
                  </w:r>
                  <w:r>
                    <w:rPr>
                      <w:spacing w:val="1"/>
                    </w:rPr>
                    <w:t>10%）。泄压方向不得朝向人员聚焦的</w:t>
                  </w:r>
                  <w:r>
                    <w:t xml:space="preserve"> </w:t>
                  </w:r>
                  <w:r>
                    <w:rPr>
                      <w:spacing w:val="3"/>
                    </w:rPr>
                    <w:t>场所、房间和人行道，泄压处不得与这些地方相邻。泄压面材</w:t>
                  </w:r>
                  <w:r>
                    <w:rPr>
                      <w:spacing w:val="2"/>
                    </w:rPr>
                    <w:t>质包括：玻璃窗、天窗、质量</w:t>
                  </w:r>
                  <w:r>
                    <w:t xml:space="preserve"> </w:t>
                  </w:r>
                  <w:r>
                    <w:rPr>
                      <w:spacing w:val="-3"/>
                    </w:rPr>
                    <w:t>小于等于</w:t>
                  </w:r>
                  <w:r>
                    <w:rPr>
                      <w:spacing w:val="-32"/>
                    </w:rPr>
                    <w:t xml:space="preserve"> </w:t>
                  </w:r>
                  <w:r>
                    <w:rPr>
                      <w:spacing w:val="-3"/>
                    </w:rPr>
                    <w:t>60kg/m2</w:t>
                  </w:r>
                  <w:r>
                    <w:rPr>
                      <w:spacing w:val="-21"/>
                    </w:rPr>
                    <w:t xml:space="preserve"> </w:t>
                  </w:r>
                  <w:r>
                    <w:rPr>
                      <w:spacing w:val="-3"/>
                    </w:rPr>
                    <w:t>的轻质屋顶和薄弱墙等。</w:t>
                  </w:r>
                </w:p>
                <w:p>
                  <w:pPr>
                    <w:pStyle w:val="TableText"/>
                    <w:spacing w:before="24" w:line="219" w:lineRule="auto"/>
                    <w:ind w:left="331"/>
                  </w:pPr>
                  <w:r>
                    <w:rPr>
                      <w:spacing w:val="-3"/>
                    </w:rPr>
                    <w:t>3)</w:t>
                  </w:r>
                  <w:r>
                    <w:rPr>
                      <w:spacing w:val="34"/>
                    </w:rPr>
                    <w:t xml:space="preserve">  </w:t>
                  </w:r>
                  <w:r>
                    <w:rPr>
                      <w:spacing w:val="-3"/>
                    </w:rPr>
                    <w:t>锅炉间地面活荷载按</w:t>
                  </w:r>
                  <w:r>
                    <w:rPr>
                      <w:spacing w:val="-24"/>
                    </w:rPr>
                    <w:t xml:space="preserve"> </w:t>
                  </w:r>
                  <w:r>
                    <w:rPr>
                      <w:spacing w:val="-3"/>
                    </w:rPr>
                    <w:t>10kN/m2</w:t>
                  </w:r>
                  <w:r>
                    <w:rPr>
                      <w:spacing w:val="-38"/>
                    </w:rPr>
                    <w:t xml:space="preserve"> </w:t>
                  </w:r>
                  <w:r>
                    <w:rPr>
                      <w:spacing w:val="-3"/>
                    </w:rPr>
                    <w:t>考虑。</w:t>
                  </w:r>
                </w:p>
                <w:p>
                  <w:pPr>
                    <w:pStyle w:val="TableText"/>
                    <w:spacing w:before="19" w:line="219" w:lineRule="auto"/>
                    <w:ind w:left="327"/>
                  </w:pPr>
                  <w:r>
                    <w:rPr>
                      <w:spacing w:val="-3"/>
                    </w:rPr>
                    <w:t>4)   吊装孔尺寸按最大设备长宽尺寸加大</w:t>
                  </w:r>
                  <w:r>
                    <w:rPr>
                      <w:spacing w:val="-23"/>
                    </w:rPr>
                    <w:t xml:space="preserve"> </w:t>
                  </w:r>
                  <w:r>
                    <w:rPr>
                      <w:spacing w:val="-3"/>
                    </w:rPr>
                    <w:t>1.0</w:t>
                  </w:r>
                  <w:r>
                    <w:rPr>
                      <w:spacing w:val="-36"/>
                    </w:rPr>
                    <w:t xml:space="preserve"> </w:t>
                  </w:r>
                  <w:r>
                    <w:rPr>
                      <w:spacing w:val="-3"/>
                    </w:rPr>
                    <w:t>米左右。</w:t>
                  </w:r>
                </w:p>
                <w:p>
                  <w:pPr>
                    <w:pStyle w:val="TableText"/>
                    <w:spacing w:before="19" w:line="207" w:lineRule="auto"/>
                    <w:ind w:left="331"/>
                  </w:pPr>
                  <w:r>
                    <w:t>5)</w:t>
                  </w:r>
                  <w:r>
                    <w:rPr>
                      <w:spacing w:val="33"/>
                    </w:rPr>
                    <w:t xml:space="preserve">  </w:t>
                  </w:r>
                  <w:r>
                    <w:t>锅炉房的排烟道设置，泄爆口的设置要求，</w:t>
                  </w:r>
                  <w:r>
                    <w:rPr>
                      <w:spacing w:val="-1"/>
                    </w:rPr>
                    <w:t>锅炉和冷水机组的运输，吊装口的设置等</w:t>
                  </w:r>
                </w:p>
              </w:tc>
            </w:tr>
            <w:tr>
              <w:tblPrEx>
                <w:tblW w:w="8173" w:type="dxa"/>
                <w:tblInd w:w="151" w:type="dxa"/>
                <w:tblLayout w:type="fixed"/>
              </w:tblPrEx>
              <w:trPr>
                <w:trHeight w:val="706"/>
              </w:trPr>
              <w:tc>
                <w:tcPr>
                  <w:tcW w:w="8173" w:type="dxa"/>
                  <w:gridSpan w:val="2"/>
                  <w:tcBorders>
                    <w:right w:val="nil"/>
                  </w:tcBorders>
                  <w:vAlign w:val="top"/>
                </w:tcPr>
                <w:p>
                  <w:pPr>
                    <w:pStyle w:val="TableText"/>
                    <w:spacing w:before="29" w:line="228" w:lineRule="auto"/>
                    <w:ind w:left="344" w:right="107" w:hanging="216"/>
                  </w:pPr>
                  <w:r>
                    <w:rPr>
                      <w:spacing w:val="-2"/>
                    </w:rPr>
                    <w:t>11.燃气、燃油锅炉房的烟囱高度需满足环境评价报告的要求， 最低高度不低于 8 米，并符合《锅炉</w:t>
                  </w:r>
                  <w:r>
                    <w:rPr>
                      <w:spacing w:val="8"/>
                    </w:rPr>
                    <w:t xml:space="preserve"> </w:t>
                  </w:r>
                  <w:r>
                    <w:rPr>
                      <w:spacing w:val="4"/>
                    </w:rPr>
                    <w:t>大气污染物排放标准»（</w:t>
                  </w:r>
                  <w:r>
                    <w:t>GB</w:t>
                  </w:r>
                  <w:r>
                    <w:rPr>
                      <w:spacing w:val="75"/>
                    </w:rPr>
                    <w:t xml:space="preserve"> </w:t>
                  </w:r>
                  <w:r>
                    <w:rPr>
                      <w:spacing w:val="4"/>
                    </w:rPr>
                    <w:t>13271）规定的污染物排放标准。一般要求新建锅炉房烟囱高出周围</w:t>
                  </w:r>
                  <w:r>
                    <w:t xml:space="preserve"> </w:t>
                  </w:r>
                  <w:r>
                    <w:rPr>
                      <w:spacing w:val="-1"/>
                    </w:rPr>
                    <w:t>200</w:t>
                  </w:r>
                  <w:r>
                    <w:rPr>
                      <w:spacing w:val="-36"/>
                    </w:rPr>
                    <w:t xml:space="preserve"> </w:t>
                  </w:r>
                  <w:r>
                    <w:rPr>
                      <w:spacing w:val="-1"/>
                    </w:rPr>
                    <w:t>米范围内最高建筑物</w:t>
                  </w:r>
                  <w:r>
                    <w:rPr>
                      <w:spacing w:val="-36"/>
                    </w:rPr>
                    <w:t xml:space="preserve"> </w:t>
                  </w:r>
                  <w:r>
                    <w:rPr>
                      <w:spacing w:val="-1"/>
                    </w:rPr>
                    <w:t>3</w:t>
                  </w:r>
                  <w:r>
                    <w:rPr>
                      <w:spacing w:val="-36"/>
                    </w:rPr>
                    <w:t xml:space="preserve"> </w:t>
                  </w:r>
                  <w:r>
                    <w:rPr>
                      <w:spacing w:val="-1"/>
                    </w:rPr>
                    <w:t>米以上。（高出用地范围内的最高建筑即可，具体根据环评</w:t>
                  </w:r>
                  <w:r>
                    <w:rPr>
                      <w:spacing w:val="-2"/>
                    </w:rPr>
                    <w:t>报告确定）</w:t>
                  </w:r>
                </w:p>
              </w:tc>
            </w:tr>
            <w:tr>
              <w:tblPrEx>
                <w:tblW w:w="8173" w:type="dxa"/>
                <w:tblInd w:w="151" w:type="dxa"/>
                <w:tblLayout w:type="fixed"/>
              </w:tblPrEx>
              <w:trPr>
                <w:trHeight w:val="470"/>
              </w:trPr>
              <w:tc>
                <w:tcPr>
                  <w:tcW w:w="8173" w:type="dxa"/>
                  <w:gridSpan w:val="2"/>
                  <w:tcBorders>
                    <w:right w:val="nil"/>
                  </w:tcBorders>
                  <w:vAlign w:val="top"/>
                </w:tcPr>
                <w:p>
                  <w:pPr>
                    <w:pStyle w:val="TableText"/>
                    <w:spacing w:before="27" w:line="219" w:lineRule="auto"/>
                    <w:ind w:left="128"/>
                  </w:pPr>
                  <w:r>
                    <w:rPr>
                      <w:spacing w:val="-8"/>
                    </w:rPr>
                    <w:t>12.医疗用液氧站：</w:t>
                  </w:r>
                  <w:r>
                    <w:rPr>
                      <w:spacing w:val="57"/>
                    </w:rPr>
                    <w:t xml:space="preserve"> </w:t>
                  </w:r>
                  <w:r>
                    <w:rPr>
                      <w:spacing w:val="-8"/>
                    </w:rPr>
                    <w:t>一般设置在室外地面：★</w:t>
                  </w:r>
                </w:p>
                <w:p>
                  <w:pPr>
                    <w:pStyle w:val="TableText"/>
                    <w:spacing w:before="19" w:line="204" w:lineRule="auto"/>
                    <w:ind w:left="341"/>
                  </w:pPr>
                  <w:r>
                    <w:rPr>
                      <w:spacing w:val="-2"/>
                    </w:rPr>
                    <w:t>1)</w:t>
                  </w:r>
                  <w:r>
                    <w:rPr>
                      <w:spacing w:val="35"/>
                    </w:rPr>
                    <w:t xml:space="preserve">  </w:t>
                  </w:r>
                  <w:r>
                    <w:rPr>
                      <w:spacing w:val="-2"/>
                    </w:rPr>
                    <w:t>与医院内建筑物最小间距满足《医用气体工程</w:t>
                  </w:r>
                  <w:r>
                    <w:rPr>
                      <w:spacing w:val="-3"/>
                    </w:rPr>
                    <w:t>技术规范》中规定：</w:t>
                  </w:r>
                </w:p>
              </w:tc>
            </w:tr>
            <w:tr>
              <w:tblPrEx>
                <w:tblW w:w="8173" w:type="dxa"/>
                <w:tblInd w:w="151" w:type="dxa"/>
                <w:tblLayout w:type="fixed"/>
              </w:tblPrEx>
              <w:trPr>
                <w:trHeight w:val="240"/>
              </w:trPr>
              <w:tc>
                <w:tcPr>
                  <w:tcW w:w="4119" w:type="dxa"/>
                  <w:vAlign w:val="top"/>
                </w:tcPr>
                <w:p>
                  <w:pPr>
                    <w:pStyle w:val="TableText"/>
                    <w:spacing w:before="28" w:line="207" w:lineRule="auto"/>
                    <w:ind w:left="1492"/>
                  </w:pPr>
                  <w:r>
                    <w:pict>
                      <v:rect id="_x0000_s1076" style="width:0.5pt;height:11.8pt;margin-top:0.13pt;margin-left:-200.31pt;mso-position-horizontal-relative:right-margin-area;mso-position-vertical-relative:top-margin-area;position:absolute;z-index:251710464" filled="t" fillcolor="black" stroked="f"/>
                    </w:pict>
                  </w:r>
                  <w:r>
                    <w:rPr>
                      <w:spacing w:val="-2"/>
                    </w:rPr>
                    <w:t>建筑物、构筑物</w:t>
                  </w:r>
                </w:p>
              </w:tc>
              <w:tc>
                <w:tcPr>
                  <w:tcW w:w="4054" w:type="dxa"/>
                  <w:vAlign w:val="top"/>
                </w:tcPr>
                <w:p>
                  <w:pPr>
                    <w:pStyle w:val="TableText"/>
                    <w:spacing w:before="28" w:line="207" w:lineRule="auto"/>
                    <w:ind w:left="1386"/>
                  </w:pPr>
                  <w:r>
                    <w:rPr>
                      <w:spacing w:val="-4"/>
                    </w:rPr>
                    <w:t>防火间距（米）</w:t>
                  </w:r>
                </w:p>
              </w:tc>
            </w:tr>
            <w:tr>
              <w:tblPrEx>
                <w:tblW w:w="8173" w:type="dxa"/>
                <w:tblInd w:w="151" w:type="dxa"/>
                <w:tblLayout w:type="fixed"/>
              </w:tblPrEx>
              <w:trPr>
                <w:trHeight w:val="237"/>
              </w:trPr>
              <w:tc>
                <w:tcPr>
                  <w:tcW w:w="4119" w:type="dxa"/>
                  <w:vAlign w:val="top"/>
                </w:tcPr>
                <w:p>
                  <w:pPr>
                    <w:pStyle w:val="TableText"/>
                    <w:spacing w:before="28" w:line="204" w:lineRule="auto"/>
                    <w:ind w:left="1678"/>
                  </w:pPr>
                  <w:r>
                    <w:pict>
                      <v:rect id="_x0000_s1077" style="width:0.5pt;height:11.65pt;margin-top:0.12pt;margin-left:-200.31pt;mso-position-horizontal-relative:right-margin-area;mso-position-vertical-relative:top-margin-area;position:absolute;z-index:251714560" filled="t" fillcolor="black" stroked="f"/>
                    </w:pict>
                  </w:r>
                  <w:r>
                    <w:rPr>
                      <w:spacing w:val="-3"/>
                    </w:rPr>
                    <w:t>医院内道路</w:t>
                  </w:r>
                </w:p>
              </w:tc>
              <w:tc>
                <w:tcPr>
                  <w:tcW w:w="4054" w:type="dxa"/>
                  <w:vAlign w:val="top"/>
                </w:tcPr>
                <w:p>
                  <w:pPr>
                    <w:pStyle w:val="TableText"/>
                    <w:spacing w:before="58" w:line="173" w:lineRule="auto"/>
                    <w:ind w:left="1964"/>
                  </w:pPr>
                  <w:r>
                    <w:t>3</w:t>
                  </w:r>
                </w:p>
              </w:tc>
            </w:tr>
            <w:tr>
              <w:tblPrEx>
                <w:tblW w:w="8173" w:type="dxa"/>
                <w:tblInd w:w="151" w:type="dxa"/>
                <w:tblLayout w:type="fixed"/>
              </w:tblPrEx>
              <w:trPr>
                <w:trHeight w:val="240"/>
              </w:trPr>
              <w:tc>
                <w:tcPr>
                  <w:tcW w:w="4119" w:type="dxa"/>
                  <w:vAlign w:val="top"/>
                </w:tcPr>
                <w:p>
                  <w:pPr>
                    <w:pStyle w:val="TableText"/>
                    <w:spacing w:before="28" w:line="207" w:lineRule="auto"/>
                    <w:ind w:left="864"/>
                  </w:pPr>
                  <w:r>
                    <w:pict>
                      <v:rect id="_x0000_s1078" style="width:0.5pt;height:11.8pt;margin-top:0.14pt;margin-left:-200.31pt;mso-position-horizontal-relative:right-margin-area;mso-position-vertical-relative:top-margin-area;position:absolute;z-index:251711488" filled="t" fillcolor="black" stroked="f"/>
                    </w:pict>
                  </w:r>
                  <w:r>
                    <w:rPr>
                      <w:spacing w:val="-2"/>
                    </w:rPr>
                    <w:t>一、二级建筑物墙壁或突出部分</w:t>
                  </w:r>
                </w:p>
              </w:tc>
              <w:tc>
                <w:tcPr>
                  <w:tcW w:w="4054" w:type="dxa"/>
                  <w:vAlign w:val="top"/>
                </w:tcPr>
                <w:p>
                  <w:pPr>
                    <w:pStyle w:val="TableText"/>
                    <w:spacing w:before="57" w:line="177" w:lineRule="auto"/>
                    <w:ind w:left="1928"/>
                  </w:pPr>
                  <w:r>
                    <w:rPr>
                      <w:spacing w:val="-5"/>
                    </w:rPr>
                    <w:t>10</w:t>
                  </w:r>
                </w:p>
              </w:tc>
            </w:tr>
            <w:tr>
              <w:tblPrEx>
                <w:tblW w:w="8173" w:type="dxa"/>
                <w:tblInd w:w="151" w:type="dxa"/>
                <w:tblLayout w:type="fixed"/>
              </w:tblPrEx>
              <w:trPr>
                <w:trHeight w:val="237"/>
              </w:trPr>
              <w:tc>
                <w:tcPr>
                  <w:tcW w:w="4119" w:type="dxa"/>
                  <w:vAlign w:val="top"/>
                </w:tcPr>
                <w:p>
                  <w:pPr>
                    <w:pStyle w:val="TableText"/>
                    <w:spacing w:before="28" w:line="204" w:lineRule="auto"/>
                    <w:ind w:left="861"/>
                  </w:pPr>
                  <w:r>
                    <w:pict>
                      <v:rect id="_x0000_s1079" style="width:0.5pt;height:11.65pt;margin-top:0.13pt;margin-left:-200.31pt;mso-position-horizontal-relative:right-margin-area;mso-position-vertical-relative:top-margin-area;position:absolute;z-index:251715584" filled="t" fillcolor="black" stroked="f"/>
                    </w:pict>
                  </w:r>
                  <w:r>
                    <w:rPr>
                      <w:spacing w:val="-1"/>
                    </w:rPr>
                    <w:t>三、四级建筑物墙壁或突出部分</w:t>
                  </w:r>
                </w:p>
              </w:tc>
              <w:tc>
                <w:tcPr>
                  <w:tcW w:w="4054" w:type="dxa"/>
                  <w:vAlign w:val="top"/>
                </w:tcPr>
                <w:p>
                  <w:pPr>
                    <w:pStyle w:val="TableText"/>
                    <w:spacing w:before="57" w:line="174" w:lineRule="auto"/>
                    <w:ind w:left="1928"/>
                  </w:pPr>
                  <w:r>
                    <w:rPr>
                      <w:spacing w:val="-5"/>
                    </w:rPr>
                    <w:t>15</w:t>
                  </w:r>
                </w:p>
              </w:tc>
            </w:tr>
            <w:tr>
              <w:tblPrEx>
                <w:tblW w:w="8173" w:type="dxa"/>
                <w:tblInd w:w="151" w:type="dxa"/>
                <w:tblLayout w:type="fixed"/>
              </w:tblPrEx>
              <w:trPr>
                <w:trHeight w:val="237"/>
              </w:trPr>
              <w:tc>
                <w:tcPr>
                  <w:tcW w:w="4119" w:type="dxa"/>
                  <w:vAlign w:val="top"/>
                </w:tcPr>
                <w:p>
                  <w:pPr>
                    <w:pStyle w:val="TableText"/>
                    <w:spacing w:before="28" w:line="204" w:lineRule="auto"/>
                    <w:ind w:left="1678"/>
                  </w:pPr>
                  <w:r>
                    <w:pict>
                      <v:rect id="_x0000_s1080" style="width:0.5pt;height:11.65pt;margin-top:0.15pt;margin-left:-200.31pt;mso-position-horizontal-relative:right-margin-area;mso-position-vertical-relative:top-margin-area;position:absolute;z-index:251716608" filled="t" fillcolor="black" stroked="f"/>
                    </w:pict>
                  </w:r>
                  <w:r>
                    <w:rPr>
                      <w:spacing w:val="-3"/>
                    </w:rPr>
                    <w:t>医院变电站</w:t>
                  </w:r>
                </w:p>
              </w:tc>
              <w:tc>
                <w:tcPr>
                  <w:tcW w:w="4054" w:type="dxa"/>
                  <w:vAlign w:val="top"/>
                </w:tcPr>
                <w:p>
                  <w:pPr>
                    <w:pStyle w:val="TableText"/>
                    <w:spacing w:before="58" w:line="173" w:lineRule="auto"/>
                    <w:ind w:left="1928"/>
                  </w:pPr>
                  <w:r>
                    <w:rPr>
                      <w:spacing w:val="-5"/>
                    </w:rPr>
                    <w:t>12</w:t>
                  </w:r>
                </w:p>
              </w:tc>
            </w:tr>
            <w:tr>
              <w:tblPrEx>
                <w:tblW w:w="8173" w:type="dxa"/>
                <w:tblInd w:w="151" w:type="dxa"/>
                <w:tblLayout w:type="fixed"/>
              </w:tblPrEx>
              <w:trPr>
                <w:trHeight w:val="240"/>
              </w:trPr>
              <w:tc>
                <w:tcPr>
                  <w:tcW w:w="4119" w:type="dxa"/>
                  <w:vAlign w:val="top"/>
                </w:tcPr>
                <w:p>
                  <w:pPr>
                    <w:pStyle w:val="TableText"/>
                    <w:spacing w:before="31" w:line="204" w:lineRule="auto"/>
                    <w:ind w:left="664"/>
                  </w:pPr>
                  <w:r>
                    <w:pict>
                      <v:rect id="_x0000_s1081" style="width:0.5pt;height:11.8pt;margin-top:0.17pt;margin-left:-200.31pt;mso-position-horizontal-relative:right-margin-area;mso-position-vertical-relative:top-margin-area;position:absolute;z-index:251713536" filled="t" fillcolor="black" stroked="f"/>
                    </w:pict>
                  </w:r>
                  <w:r>
                    <w:rPr>
                      <w:spacing w:val="-3"/>
                    </w:rPr>
                    <w:t>;独立车库、地下车库出入口、排水沟</w:t>
                  </w:r>
                </w:p>
              </w:tc>
              <w:tc>
                <w:tcPr>
                  <w:tcW w:w="4054" w:type="dxa"/>
                  <w:vAlign w:val="top"/>
                </w:tcPr>
                <w:p>
                  <w:pPr>
                    <w:pStyle w:val="TableText"/>
                    <w:spacing w:before="60" w:line="174" w:lineRule="auto"/>
                    <w:ind w:left="1928"/>
                  </w:pPr>
                  <w:r>
                    <w:rPr>
                      <w:spacing w:val="-5"/>
                    </w:rPr>
                    <w:t>15</w:t>
                  </w:r>
                </w:p>
              </w:tc>
            </w:tr>
            <w:tr>
              <w:tblPrEx>
                <w:tblW w:w="8173" w:type="dxa"/>
                <w:tblInd w:w="151" w:type="dxa"/>
                <w:tblLayout w:type="fixed"/>
              </w:tblPrEx>
              <w:trPr>
                <w:trHeight w:val="237"/>
              </w:trPr>
              <w:tc>
                <w:tcPr>
                  <w:tcW w:w="4119" w:type="dxa"/>
                  <w:vAlign w:val="top"/>
                </w:tcPr>
                <w:p>
                  <w:pPr>
                    <w:pStyle w:val="TableText"/>
                    <w:spacing w:before="29" w:line="203" w:lineRule="auto"/>
                    <w:ind w:left="955"/>
                  </w:pPr>
                  <w:r>
                    <w:pict>
                      <v:rect id="_x0000_s1082" style="width:0.5pt;height:11.65pt;margin-top:0.16pt;margin-left:-200.31pt;mso-position-horizontal-relative:right-margin-area;mso-position-vertical-relative:top-margin-area;position:absolute;z-index:251717632" filled="t" fillcolor="black" stroked="f"/>
                    </w:pict>
                  </w:r>
                  <w:r>
                    <w:rPr>
                      <w:spacing w:val="-1"/>
                    </w:rPr>
                    <w:t>公共集会场所、生命支持区域</w:t>
                  </w:r>
                </w:p>
              </w:tc>
              <w:tc>
                <w:tcPr>
                  <w:tcW w:w="4054" w:type="dxa"/>
                  <w:vAlign w:val="top"/>
                </w:tcPr>
                <w:p>
                  <w:pPr>
                    <w:pStyle w:val="TableText"/>
                    <w:spacing w:before="58" w:line="173" w:lineRule="auto"/>
                    <w:ind w:left="1928"/>
                  </w:pPr>
                  <w:r>
                    <w:rPr>
                      <w:spacing w:val="-5"/>
                    </w:rPr>
                    <w:t>15</w:t>
                  </w:r>
                </w:p>
              </w:tc>
            </w:tr>
            <w:tr>
              <w:tblPrEx>
                <w:tblW w:w="8173" w:type="dxa"/>
                <w:tblInd w:w="151" w:type="dxa"/>
                <w:tblLayout w:type="fixed"/>
              </w:tblPrEx>
              <w:trPr>
                <w:trHeight w:val="240"/>
              </w:trPr>
              <w:tc>
                <w:tcPr>
                  <w:tcW w:w="4119" w:type="dxa"/>
                  <w:vAlign w:val="top"/>
                </w:tcPr>
                <w:p>
                  <w:pPr>
                    <w:pStyle w:val="TableText"/>
                    <w:spacing w:before="29" w:line="206" w:lineRule="auto"/>
                    <w:ind w:left="1670"/>
                  </w:pPr>
                  <w:r>
                    <w:pict>
                      <v:rect id="_x0000_s1083" style="width:0.5pt;height:11.8pt;margin-top:0.18pt;margin-left:-200.31pt;mso-position-horizontal-relative:right-margin-area;mso-position-vertical-relative:top-margin-area;position:absolute;z-index:251712512" filled="t" fillcolor="black" stroked="f"/>
                    </w:pict>
                  </w:r>
                  <w:r>
                    <w:rPr>
                      <w:spacing w:val="-2"/>
                    </w:rPr>
                    <w:t>燃煤锅炉房</w:t>
                  </w:r>
                </w:p>
              </w:tc>
              <w:tc>
                <w:tcPr>
                  <w:tcW w:w="4054" w:type="dxa"/>
                  <w:vAlign w:val="top"/>
                </w:tcPr>
                <w:p>
                  <w:pPr>
                    <w:pStyle w:val="TableText"/>
                    <w:spacing w:before="59" w:line="175" w:lineRule="auto"/>
                    <w:ind w:left="1918"/>
                  </w:pPr>
                  <w:r>
                    <w:rPr>
                      <w:spacing w:val="-3"/>
                    </w:rPr>
                    <w:t>30</w:t>
                  </w:r>
                </w:p>
              </w:tc>
            </w:tr>
            <w:tr>
              <w:tblPrEx>
                <w:tblW w:w="8173" w:type="dxa"/>
                <w:tblInd w:w="151" w:type="dxa"/>
                <w:tblLayout w:type="fixed"/>
              </w:tblPrEx>
              <w:trPr>
                <w:trHeight w:val="237"/>
              </w:trPr>
              <w:tc>
                <w:tcPr>
                  <w:tcW w:w="4119" w:type="dxa"/>
                  <w:vAlign w:val="top"/>
                </w:tcPr>
                <w:p>
                  <w:pPr>
                    <w:pStyle w:val="TableText"/>
                    <w:spacing w:before="29" w:line="203" w:lineRule="auto"/>
                    <w:ind w:left="1492"/>
                  </w:pPr>
                  <w:r>
                    <w:pict>
                      <v:rect id="_x0000_s1084" style="width:0.5pt;height:11.65pt;margin-top:0.17pt;margin-left:-200.31pt;mso-position-horizontal-relative:right-margin-area;mso-position-vertical-relative:top-margin-area;position:absolute;z-index:251718656" filled="t" fillcolor="black" stroked="f"/>
                    </w:pict>
                  </w:r>
                  <w:r>
                    <w:rPr>
                      <w:spacing w:val="-2"/>
                    </w:rPr>
                    <w:t>一般架空电力线</w:t>
                  </w:r>
                </w:p>
              </w:tc>
              <w:tc>
                <w:tcPr>
                  <w:tcW w:w="4054" w:type="dxa"/>
                  <w:vAlign w:val="top"/>
                </w:tcPr>
                <w:p>
                  <w:pPr>
                    <w:pStyle w:val="TableText"/>
                    <w:spacing w:before="29" w:line="203" w:lineRule="auto"/>
                    <w:ind w:left="1325"/>
                  </w:pPr>
                  <w:r>
                    <w:rPr>
                      <w:spacing w:val="-4"/>
                    </w:rPr>
                    <w:t>≥1.5</w:t>
                  </w:r>
                  <w:r>
                    <w:rPr>
                      <w:spacing w:val="-32"/>
                    </w:rPr>
                    <w:t xml:space="preserve"> </w:t>
                  </w:r>
                  <w:r>
                    <w:rPr>
                      <w:spacing w:val="-4"/>
                    </w:rPr>
                    <w:t>倍电杆高度</w:t>
                  </w:r>
                </w:p>
              </w:tc>
            </w:tr>
            <w:tr>
              <w:tblPrEx>
                <w:tblW w:w="8173" w:type="dxa"/>
                <w:tblInd w:w="151" w:type="dxa"/>
                <w:tblLayout w:type="fixed"/>
              </w:tblPrEx>
              <w:trPr>
                <w:trHeight w:val="1165"/>
              </w:trPr>
              <w:tc>
                <w:tcPr>
                  <w:tcW w:w="8173" w:type="dxa"/>
                  <w:gridSpan w:val="2"/>
                  <w:tcBorders>
                    <w:bottom w:val="nil"/>
                    <w:right w:val="nil"/>
                  </w:tcBorders>
                  <w:vAlign w:val="top"/>
                </w:tcPr>
                <w:p>
                  <w:pPr>
                    <w:pStyle w:val="TableText"/>
                    <w:spacing w:before="29" w:line="230" w:lineRule="auto"/>
                    <w:ind w:left="117" w:right="104" w:firstLine="8"/>
                  </w:pPr>
                  <w:r>
                    <w:rPr>
                      <w:spacing w:val="1"/>
                    </w:rPr>
                    <w:t>当面向液贮罐的建筑外墙为防火墙时，液氧</w:t>
                  </w:r>
                  <w:r>
                    <w:t xml:space="preserve">贮罐与一、二级建筑物墙壁或突出部分的防火间距不应小 </w:t>
                  </w:r>
                  <w:r>
                    <w:rPr>
                      <w:spacing w:val="-1"/>
                    </w:rPr>
                    <w:t>于</w:t>
                  </w:r>
                  <w:r>
                    <w:rPr>
                      <w:spacing w:val="-32"/>
                    </w:rPr>
                    <w:t xml:space="preserve"> </w:t>
                  </w:r>
                  <w:r>
                    <w:rPr>
                      <w:spacing w:val="-1"/>
                    </w:rPr>
                    <w:t>5.0m;与三、四级建筑物墙壁或突出部分的防火间距不应小于</w:t>
                  </w:r>
                  <w:r>
                    <w:rPr>
                      <w:spacing w:val="-33"/>
                    </w:rPr>
                    <w:t xml:space="preserve"> </w:t>
                  </w:r>
                  <w:r>
                    <w:rPr>
                      <w:spacing w:val="-1"/>
                    </w:rPr>
                    <w:t>7.5m。</w:t>
                  </w:r>
                </w:p>
                <w:p>
                  <w:pPr>
                    <w:pStyle w:val="TableText"/>
                    <w:spacing w:before="18" w:line="225" w:lineRule="auto"/>
                    <w:ind w:left="745" w:right="111" w:hanging="415"/>
                  </w:pPr>
                  <w:r>
                    <w:rPr>
                      <w:spacing w:val="15"/>
                    </w:rPr>
                    <w:t>2)</w:t>
                  </w:r>
                  <w:r>
                    <w:rPr>
                      <w:spacing w:val="37"/>
                    </w:rPr>
                    <w:t xml:space="preserve">  </w:t>
                  </w:r>
                  <w:r>
                    <w:rPr>
                      <w:spacing w:val="15"/>
                    </w:rPr>
                    <w:t>医用液氧贮罐与医疗卫生机构外建筑之间的防火间距，</w:t>
                  </w:r>
                  <w:r>
                    <w:rPr>
                      <w:spacing w:val="-50"/>
                    </w:rPr>
                    <w:t xml:space="preserve"> </w:t>
                  </w:r>
                  <w:r>
                    <w:rPr>
                      <w:spacing w:val="15"/>
                    </w:rPr>
                    <w:t>应符合《建筑设计防火规范》</w:t>
                  </w:r>
                  <w:r>
                    <w:t xml:space="preserve"> </w:t>
                  </w:r>
                  <w:r>
                    <w:rPr>
                      <w:spacing w:val="-1"/>
                    </w:rPr>
                    <w:t>GB50016-2018 中 4.3.3 的要求：与民用建筑物间距大于 1</w:t>
                  </w:r>
                  <w:r>
                    <w:rPr>
                      <w:spacing w:val="-2"/>
                    </w:rPr>
                    <w:t>8m，明火或散发火花地点间距大于</w:t>
                  </w:r>
                  <w:r>
                    <w:t xml:space="preserve"> </w:t>
                  </w:r>
                  <w:r>
                    <w:rPr>
                      <w:spacing w:val="-8"/>
                    </w:rPr>
                    <w:t>25</w:t>
                  </w:r>
                  <w:r>
                    <w:rPr>
                      <w:spacing w:val="-34"/>
                    </w:rPr>
                    <w:t xml:space="preserve"> </w:t>
                  </w:r>
                  <w:r>
                    <w:rPr>
                      <w:spacing w:val="-8"/>
                    </w:rPr>
                    <w:t>米；</w:t>
                  </w:r>
                </w:p>
              </w:tc>
            </w:tr>
            <w:tr>
              <w:tblPrEx>
                <w:tblW w:w="8173" w:type="dxa"/>
                <w:tblInd w:w="151" w:type="dxa"/>
                <w:tblLayout w:type="fixed"/>
              </w:tblPrEx>
              <w:trPr>
                <w:trHeight w:val="467"/>
              </w:trPr>
              <w:tc>
                <w:tcPr>
                  <w:tcW w:w="8173" w:type="dxa"/>
                  <w:gridSpan w:val="2"/>
                  <w:tcBorders>
                    <w:top w:val="nil"/>
                    <w:bottom w:val="nil"/>
                    <w:right w:val="nil"/>
                  </w:tcBorders>
                  <w:vAlign w:val="top"/>
                </w:tcPr>
                <w:p>
                  <w:pPr>
                    <w:pStyle w:val="TableText"/>
                    <w:spacing w:before="33" w:line="217" w:lineRule="auto"/>
                    <w:ind w:left="748" w:right="114" w:hanging="417"/>
                  </w:pPr>
                  <w:r>
                    <w:rPr>
                      <w:spacing w:val="2"/>
                    </w:rPr>
                    <w:t>3)</w:t>
                  </w:r>
                  <w:r>
                    <w:rPr>
                      <w:spacing w:val="39"/>
                    </w:rPr>
                    <w:t xml:space="preserve">  </w:t>
                  </w:r>
                  <w:r>
                    <w:rPr>
                      <w:spacing w:val="2"/>
                    </w:rPr>
                    <w:t>室外液氧站应合理规划运输车通行车道，便于氧气运输车的方便通行和充罐。液氧罐距离液</w:t>
                  </w:r>
                  <w:r>
                    <w:t xml:space="preserve"> </w:t>
                  </w:r>
                  <w:r>
                    <w:rPr>
                      <w:spacing w:val="-3"/>
                    </w:rPr>
                    <w:t>氧车的停靠距离宜小于等于</w:t>
                  </w:r>
                  <w:r>
                    <w:rPr>
                      <w:spacing w:val="-25"/>
                    </w:rPr>
                    <w:t xml:space="preserve"> </w:t>
                  </w:r>
                  <w:r>
                    <w:rPr>
                      <w:spacing w:val="-3"/>
                    </w:rPr>
                    <w:t>5</w:t>
                  </w:r>
                  <w:r>
                    <w:rPr>
                      <w:spacing w:val="-38"/>
                    </w:rPr>
                    <w:t xml:space="preserve"> </w:t>
                  </w:r>
                  <w:r>
                    <w:rPr>
                      <w:spacing w:val="-3"/>
                    </w:rPr>
                    <w:t>米。</w:t>
                  </w:r>
                </w:p>
              </w:tc>
            </w:tr>
            <w:tr>
              <w:tblPrEx>
                <w:tblW w:w="8173" w:type="dxa"/>
                <w:tblInd w:w="151" w:type="dxa"/>
                <w:tblLayout w:type="fixed"/>
              </w:tblPrEx>
              <w:trPr>
                <w:trHeight w:val="231"/>
              </w:trPr>
              <w:tc>
                <w:tcPr>
                  <w:tcW w:w="8173" w:type="dxa"/>
                  <w:gridSpan w:val="2"/>
                  <w:tcBorders>
                    <w:top w:val="nil"/>
                    <w:bottom w:val="nil"/>
                    <w:right w:val="nil"/>
                  </w:tcBorders>
                  <w:vAlign w:val="top"/>
                </w:tcPr>
                <w:p>
                  <w:pPr>
                    <w:pStyle w:val="TableText"/>
                    <w:spacing w:before="31" w:line="194" w:lineRule="auto"/>
                    <w:ind w:left="327"/>
                  </w:pPr>
                  <w:r>
                    <w:rPr>
                      <w:spacing w:val="-5"/>
                    </w:rPr>
                    <w:t>4)</w:t>
                  </w:r>
                  <w:r>
                    <w:rPr>
                      <w:spacing w:val="41"/>
                      <w:w w:val="101"/>
                    </w:rPr>
                    <w:t xml:space="preserve">  </w:t>
                  </w:r>
                  <w:r>
                    <w:rPr>
                      <w:spacing w:val="-5"/>
                    </w:rPr>
                    <w:t>设计容量不小于</w:t>
                  </w:r>
                  <w:r>
                    <w:rPr>
                      <w:spacing w:val="-34"/>
                    </w:rPr>
                    <w:t xml:space="preserve"> </w:t>
                  </w:r>
                  <w:r>
                    <w:rPr>
                      <w:spacing w:val="-5"/>
                    </w:rPr>
                    <w:t>3 日的用气量。</w:t>
                  </w:r>
                </w:p>
              </w:tc>
            </w:tr>
            <w:tr>
              <w:tblPrEx>
                <w:tblW w:w="8173" w:type="dxa"/>
                <w:tblInd w:w="151" w:type="dxa"/>
                <w:tblLayout w:type="fixed"/>
              </w:tblPrEx>
              <w:trPr>
                <w:trHeight w:val="235"/>
              </w:trPr>
              <w:tc>
                <w:tcPr>
                  <w:tcW w:w="8173" w:type="dxa"/>
                  <w:gridSpan w:val="2"/>
                  <w:tcBorders>
                    <w:top w:val="nil"/>
                    <w:bottom w:val="nil"/>
                    <w:right w:val="nil"/>
                  </w:tcBorders>
                  <w:vAlign w:val="top"/>
                </w:tcPr>
                <w:p>
                  <w:pPr>
                    <w:pStyle w:val="TableText"/>
                    <w:spacing w:before="33" w:line="196" w:lineRule="auto"/>
                    <w:ind w:left="331"/>
                  </w:pPr>
                  <w:r>
                    <w:rPr>
                      <w:spacing w:val="-2"/>
                    </w:rPr>
                    <w:t>5)</w:t>
                  </w:r>
                  <w:r>
                    <w:rPr>
                      <w:spacing w:val="33"/>
                    </w:rPr>
                    <w:t xml:space="preserve">  </w:t>
                  </w:r>
                  <w:r>
                    <w:rPr>
                      <w:spacing w:val="-2"/>
                    </w:rPr>
                    <w:t>单罐液氧站面积约</w:t>
                  </w:r>
                  <w:r>
                    <w:rPr>
                      <w:spacing w:val="-33"/>
                    </w:rPr>
                    <w:t xml:space="preserve"> </w:t>
                  </w:r>
                  <w:r>
                    <w:rPr>
                      <w:spacing w:val="-2"/>
                    </w:rPr>
                    <w:t>30~50</w:t>
                  </w:r>
                  <w:r>
                    <w:rPr>
                      <w:spacing w:val="-36"/>
                    </w:rPr>
                    <w:t xml:space="preserve"> </w:t>
                  </w:r>
                  <w:r>
                    <w:rPr>
                      <w:spacing w:val="-2"/>
                    </w:rPr>
                    <w:t>平方。</w:t>
                  </w:r>
                </w:p>
              </w:tc>
            </w:tr>
            <w:tr>
              <w:tblPrEx>
                <w:tblW w:w="8173" w:type="dxa"/>
                <w:tblInd w:w="151" w:type="dxa"/>
                <w:tblLayout w:type="fixed"/>
              </w:tblPrEx>
              <w:trPr>
                <w:trHeight w:val="241"/>
              </w:trPr>
              <w:tc>
                <w:tcPr>
                  <w:tcW w:w="8173" w:type="dxa"/>
                  <w:gridSpan w:val="2"/>
                  <w:tcBorders>
                    <w:top w:val="nil"/>
                    <w:right w:val="nil"/>
                  </w:tcBorders>
                  <w:vAlign w:val="top"/>
                </w:tcPr>
                <w:p>
                  <w:pPr>
                    <w:pStyle w:val="TableText"/>
                    <w:spacing w:before="34" w:line="202" w:lineRule="auto"/>
                    <w:ind w:left="329"/>
                  </w:pPr>
                  <w:r>
                    <w:rPr>
                      <w:spacing w:val="-1"/>
                    </w:rPr>
                    <w:t>6)</w:t>
                  </w:r>
                  <w:r>
                    <w:rPr>
                      <w:spacing w:val="38"/>
                    </w:rPr>
                    <w:t xml:space="preserve">  </w:t>
                  </w:r>
                  <w:r>
                    <w:rPr>
                      <w:spacing w:val="-1"/>
                    </w:rPr>
                    <w:t>除医用空气供应源、医用真空汇外，医用气体供应源不应设置在地下空间或</w:t>
                  </w:r>
                  <w:r>
                    <w:rPr>
                      <w:spacing w:val="-2"/>
                    </w:rPr>
                    <w:t>半地下空间。</w:t>
                  </w:r>
                </w:p>
              </w:tc>
            </w:tr>
          </w:tbl>
          <w:p/>
        </w:tc>
        <w:tc>
          <w:tcPr>
            <w:tcW w:w="1250" w:type="dxa"/>
            <w:vAlign w:val="top"/>
          </w:tcPr>
          <w:p>
            <w:pPr>
              <w:rPr>
                <w:rFonts w:ascii="Arial"/>
                <w:sz w:val="21"/>
              </w:rPr>
            </w:pPr>
          </w:p>
        </w:tc>
      </w:tr>
    </w:tbl>
    <w:p>
      <w:pPr>
        <w:sectPr>
          <w:pgSz w:w="11907" w:h="16839"/>
          <w:pgMar w:top="720" w:right="718" w:bottom="0" w:left="720" w:header="0" w:footer="0" w:gutter="0"/>
          <w:pgNumType w:start="16"/>
          <w:cols w:space="708"/>
        </w:sectPr>
      </w:pPr>
    </w:p>
    <w:tbl>
      <w:tblPr>
        <w:tblStyle w:val="TableNormal13"/>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3"/>
        <w:gridCol w:w="8330"/>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06"/>
        </w:trPr>
        <w:tc>
          <w:tcPr>
            <w:tcW w:w="883" w:type="dxa"/>
            <w:vMerge w:val="restart"/>
            <w:tcBorders>
              <w:bottom w:val="nil"/>
              <w:right w:val="nil"/>
            </w:tcBorders>
            <w:vAlign w:val="top"/>
          </w:tcPr>
          <w:p/>
        </w:tc>
        <w:tc>
          <w:tcPr>
            <w:tcW w:w="8330" w:type="dxa"/>
            <w:vMerge w:val="restart"/>
            <w:tcBorders>
              <w:left w:val="nil"/>
              <w:bottom w:val="nil"/>
            </w:tcBorders>
            <w:vAlign w:val="top"/>
          </w:tcPr>
          <w:tbl>
            <w:tblPr>
              <w:tblStyle w:val="TableNormal13"/>
              <w:tblW w:w="8173" w:type="dxa"/>
              <w:tblInd w:w="1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73"/>
            </w:tblGrid>
            <w:tr>
              <w:tblPrEx>
                <w:tblW w:w="8173" w:type="dxa"/>
                <w:tblInd w:w="1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65"/>
              </w:trPr>
              <w:tc>
                <w:tcPr>
                  <w:tcW w:w="8173" w:type="dxa"/>
                  <w:tcBorders>
                    <w:bottom w:val="nil"/>
                    <w:right w:val="nil"/>
                  </w:tcBorders>
                  <w:vAlign w:val="top"/>
                </w:tcPr>
                <w:p>
                  <w:pPr>
                    <w:pStyle w:val="TableText"/>
                    <w:spacing w:before="30" w:line="239" w:lineRule="auto"/>
                    <w:ind w:left="128"/>
                  </w:pPr>
                  <w:r>
                    <w:rPr>
                      <w:spacing w:val="-1"/>
                    </w:rPr>
                    <w:t>13.医用高压氧舱：★（目前大部分综合医院高压氧舱运营处于亏损状态）</w:t>
                  </w:r>
                </w:p>
                <w:p>
                  <w:pPr>
                    <w:pStyle w:val="TableText"/>
                    <w:spacing w:line="218" w:lineRule="auto"/>
                    <w:ind w:left="341"/>
                  </w:pPr>
                  <w:r>
                    <w:rPr>
                      <w:spacing w:val="-3"/>
                    </w:rPr>
                    <w:t>1)</w:t>
                  </w:r>
                  <w:r>
                    <w:rPr>
                      <w:spacing w:val="35"/>
                    </w:rPr>
                    <w:t xml:space="preserve">  </w:t>
                  </w:r>
                  <w:r>
                    <w:rPr>
                      <w:spacing w:val="-3"/>
                    </w:rPr>
                    <w:t>位置远离锅炉房、配电区、易燃易爆物品等区域；</w:t>
                  </w:r>
                </w:p>
                <w:p>
                  <w:pPr>
                    <w:pStyle w:val="TableText"/>
                    <w:spacing w:before="22" w:line="220" w:lineRule="auto"/>
                    <w:ind w:left="330"/>
                  </w:pPr>
                  <w:r>
                    <w:rPr>
                      <w:spacing w:val="-2"/>
                    </w:rPr>
                    <w:t>2)</w:t>
                  </w:r>
                  <w:r>
                    <w:rPr>
                      <w:spacing w:val="36"/>
                    </w:rPr>
                    <w:t xml:space="preserve">  </w:t>
                  </w:r>
                  <w:r>
                    <w:rPr>
                      <w:spacing w:val="-2"/>
                    </w:rPr>
                    <w:t>宜在单独区域设置，自成一区，有单独出入口。</w:t>
                  </w:r>
                </w:p>
                <w:p>
                  <w:pPr>
                    <w:pStyle w:val="TableText"/>
                    <w:spacing w:before="18" w:line="217" w:lineRule="auto"/>
                    <w:ind w:left="750" w:right="140" w:hanging="419"/>
                  </w:pPr>
                  <w:r>
                    <w:rPr>
                      <w:spacing w:val="-3"/>
                    </w:rPr>
                    <w:t>3)</w:t>
                  </w:r>
                  <w:r>
                    <w:rPr>
                      <w:spacing w:val="34"/>
                    </w:rPr>
                    <w:t xml:space="preserve">  </w:t>
                  </w:r>
                  <w:r>
                    <w:rPr>
                      <w:spacing w:val="-3"/>
                    </w:rPr>
                    <w:t>单人氧舱，人均舱容≥1.0</w:t>
                  </w:r>
                  <w:r>
                    <w:rPr>
                      <w:spacing w:val="-20"/>
                    </w:rPr>
                    <w:t xml:space="preserve"> </w:t>
                  </w:r>
                  <w:r>
                    <w:rPr>
                      <w:spacing w:val="-3"/>
                    </w:rPr>
                    <w:t>立方米， 一</w:t>
                  </w:r>
                  <w:r>
                    <w:rPr>
                      <w:spacing w:val="-4"/>
                    </w:rPr>
                    <w:t>般为氧气加压舱；多人氧舱，人均舱容≥3.0</w:t>
                  </w:r>
                  <w:r>
                    <w:rPr>
                      <w:spacing w:val="-18"/>
                    </w:rPr>
                    <w:t xml:space="preserve"> </w:t>
                  </w:r>
                  <w:r>
                    <w:rPr>
                      <w:spacing w:val="-4"/>
                    </w:rPr>
                    <w:t>立方米，</w:t>
                  </w:r>
                  <w:r>
                    <w:t xml:space="preserve"> </w:t>
                  </w:r>
                  <w:r>
                    <w:rPr>
                      <w:spacing w:val="-1"/>
                    </w:rPr>
                    <w:t>一般为空气加压舱。氧浓度值≤23%。大中型氧仓应配置过渡仓。</w:t>
                  </w:r>
                </w:p>
              </w:tc>
            </w:tr>
            <w:tr>
              <w:tblPrEx>
                <w:tblW w:w="8173" w:type="dxa"/>
                <w:tblInd w:w="151" w:type="dxa"/>
                <w:tblLayout w:type="fixed"/>
              </w:tblPrEx>
              <w:trPr>
                <w:trHeight w:val="3340"/>
              </w:trPr>
              <w:tc>
                <w:tcPr>
                  <w:tcW w:w="8173" w:type="dxa"/>
                  <w:tcBorders>
                    <w:top w:val="nil"/>
                    <w:bottom w:val="nil"/>
                    <w:right w:val="nil"/>
                  </w:tcBorders>
                  <w:vAlign w:val="top"/>
                </w:tcPr>
                <w:p>
                  <w:pPr>
                    <w:spacing w:before="6" w:line="3323" w:lineRule="exact"/>
                    <w:ind w:firstLine="288"/>
                  </w:pPr>
                  <w:r>
                    <w:rPr>
                      <w:position w:val="-66"/>
                    </w:rPr>
                    <w:drawing>
                      <wp:inline distT="0" distB="0" distL="0" distR="0">
                        <wp:extent cx="4958079" cy="211056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4958079" cy="2110562"/>
                                </a:xfrm>
                                <a:prstGeom prst="rect">
                                  <a:avLst/>
                                </a:prstGeom>
                              </pic:spPr>
                            </pic:pic>
                          </a:graphicData>
                        </a:graphic>
                      </wp:inline>
                    </w:drawing>
                  </w:r>
                </w:p>
              </w:tc>
            </w:tr>
            <w:tr>
              <w:tblPrEx>
                <w:tblW w:w="8173" w:type="dxa"/>
                <w:tblInd w:w="151" w:type="dxa"/>
                <w:tblLayout w:type="fixed"/>
              </w:tblPrEx>
              <w:trPr>
                <w:trHeight w:val="235"/>
              </w:trPr>
              <w:tc>
                <w:tcPr>
                  <w:tcW w:w="8173" w:type="dxa"/>
                  <w:tcBorders>
                    <w:top w:val="nil"/>
                    <w:bottom w:val="nil"/>
                    <w:right w:val="nil"/>
                  </w:tcBorders>
                  <w:vAlign w:val="top"/>
                </w:tcPr>
                <w:p>
                  <w:pPr>
                    <w:pStyle w:val="TableText"/>
                    <w:spacing w:before="35" w:line="194" w:lineRule="auto"/>
                    <w:ind w:left="327"/>
                  </w:pPr>
                  <w:r>
                    <w:rPr>
                      <w:spacing w:val="-4"/>
                    </w:rPr>
                    <w:t>4)</w:t>
                  </w:r>
                  <w:r>
                    <w:rPr>
                      <w:spacing w:val="41"/>
                    </w:rPr>
                    <w:t xml:space="preserve">  </w:t>
                  </w:r>
                  <w:r>
                    <w:rPr>
                      <w:spacing w:val="-4"/>
                    </w:rPr>
                    <w:t>医用氧舱排氧管道应接至室外，排氧口高出地面</w:t>
                  </w:r>
                  <w:r>
                    <w:rPr>
                      <w:spacing w:val="-32"/>
                    </w:rPr>
                    <w:t xml:space="preserve"> </w:t>
                  </w:r>
                  <w:r>
                    <w:rPr>
                      <w:spacing w:val="-4"/>
                    </w:rPr>
                    <w:t>3</w:t>
                  </w:r>
                  <w:r>
                    <w:rPr>
                      <w:spacing w:val="-36"/>
                    </w:rPr>
                    <w:t xml:space="preserve"> </w:t>
                  </w:r>
                  <w:r>
                    <w:rPr>
                      <w:spacing w:val="-4"/>
                    </w:rPr>
                    <w:t>米以上， 并远离明火或火花散发处。</w:t>
                  </w:r>
                </w:p>
              </w:tc>
            </w:tr>
          </w:tbl>
          <w:p>
            <w:pPr>
              <w:spacing w:line="14" w:lineRule="auto"/>
              <w:rPr>
                <w:rFonts w:ascii="Arial"/>
                <w:sz w:val="2"/>
              </w:rPr>
            </w:pPr>
          </w:p>
        </w:tc>
        <w:tc>
          <w:tcPr>
            <w:tcW w:w="1250" w:type="dxa"/>
            <w:vAlign w:val="top"/>
          </w:tcPr>
          <w:p/>
        </w:tc>
      </w:tr>
      <w:tr>
        <w:tblPrEx>
          <w:tblW w:w="10463" w:type="dxa"/>
          <w:tblInd w:w="2" w:type="dxa"/>
          <w:tblLayout w:type="fixed"/>
        </w:tblPrEx>
        <w:trPr>
          <w:trHeight w:val="2339"/>
        </w:trPr>
        <w:tc>
          <w:tcPr>
            <w:tcW w:w="883" w:type="dxa"/>
            <w:vMerge/>
            <w:tcBorders>
              <w:top w:val="nil"/>
              <w:bottom w:val="nil"/>
              <w:right w:val="nil"/>
            </w:tcBorders>
            <w:vAlign w:val="top"/>
          </w:tcPr>
          <w:p>
            <w:pPr>
              <w:rPr>
                <w:rFonts w:ascii="Arial"/>
                <w:sz w:val="21"/>
              </w:rPr>
            </w:pPr>
          </w:p>
        </w:tc>
        <w:tc>
          <w:tcPr>
            <w:tcW w:w="8330"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705"/>
        </w:trPr>
        <w:tc>
          <w:tcPr>
            <w:tcW w:w="883" w:type="dxa"/>
            <w:vMerge/>
            <w:tcBorders>
              <w:top w:val="nil"/>
              <w:bottom w:val="nil"/>
              <w:right w:val="nil"/>
            </w:tcBorders>
            <w:vAlign w:val="top"/>
          </w:tcPr>
          <w:p>
            <w:pPr>
              <w:rPr>
                <w:rFonts w:ascii="Arial"/>
                <w:sz w:val="21"/>
              </w:rPr>
            </w:pPr>
          </w:p>
        </w:tc>
        <w:tc>
          <w:tcPr>
            <w:tcW w:w="8330"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5005"/>
        </w:trPr>
        <w:tc>
          <w:tcPr>
            <w:tcW w:w="883" w:type="dxa"/>
            <w:vMerge/>
            <w:tcBorders>
              <w:top w:val="nil"/>
              <w:bottom w:val="nil"/>
              <w:right w:val="nil"/>
            </w:tcBorders>
            <w:vAlign w:val="top"/>
          </w:tcPr>
          <w:p>
            <w:pPr>
              <w:rPr>
                <w:rFonts w:ascii="Arial"/>
                <w:sz w:val="21"/>
              </w:rPr>
            </w:pPr>
          </w:p>
        </w:tc>
        <w:tc>
          <w:tcPr>
            <w:tcW w:w="8330"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4751"/>
        </w:trPr>
        <w:tc>
          <w:tcPr>
            <w:tcW w:w="883" w:type="dxa"/>
            <w:vMerge/>
            <w:tcBorders>
              <w:top w:val="nil"/>
              <w:right w:val="nil"/>
            </w:tcBorders>
            <w:vAlign w:val="top"/>
          </w:tcPr>
          <w:p>
            <w:pPr>
              <w:rPr>
                <w:rFonts w:ascii="Arial"/>
                <w:sz w:val="21"/>
              </w:rPr>
            </w:pPr>
          </w:p>
        </w:tc>
        <w:tc>
          <w:tcPr>
            <w:tcW w:w="8330" w:type="dxa"/>
            <w:vMerge/>
            <w:tcBorders>
              <w:top w:val="nil"/>
              <w:left w:val="nil"/>
            </w:tcBorders>
            <w:vAlign w:val="top"/>
          </w:tcPr>
          <w:p>
            <w:pPr>
              <w:rPr>
                <w:rFonts w:ascii="Arial"/>
                <w:sz w:val="21"/>
              </w:rPr>
            </w:pP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17"/>
          <w:cols w:space="708"/>
          <w:titlePg w:val="0"/>
        </w:sectPr>
      </w:pPr>
    </w:p>
    <w:tbl>
      <w:tblPr>
        <w:tblStyle w:val="TableNormal14"/>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13"/>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9213" w:type="dxa"/>
            <w:vMerge w:val="restart"/>
            <w:tcBorders>
              <w:bottom w:val="nil"/>
            </w:tcBorders>
            <w:vAlign w:val="top"/>
          </w:tcPr>
          <w:p>
            <w:pPr>
              <w:spacing w:line="48" w:lineRule="auto"/>
              <w:rPr>
                <w:rFonts w:ascii="Arial"/>
                <w:sz w:val="2"/>
              </w:rPr>
            </w:pPr>
          </w:p>
          <w:tbl>
            <w:tblPr>
              <w:tblStyle w:val="TableNormal14"/>
              <w:tblW w:w="8175" w:type="dxa"/>
              <w:tblInd w:w="10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75"/>
            </w:tblGrid>
            <w:tr>
              <w:tblPrEx>
                <w:tblW w:w="8175" w:type="dxa"/>
                <w:tblInd w:w="10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2"/>
              </w:trPr>
              <w:tc>
                <w:tcPr>
                  <w:tcW w:w="8175" w:type="dxa"/>
                  <w:tcBorders>
                    <w:top w:val="nil"/>
                    <w:right w:val="nil"/>
                  </w:tcBorders>
                  <w:vAlign w:val="top"/>
                </w:tcPr>
                <w:p>
                  <w:pPr>
                    <w:pStyle w:val="TableText"/>
                    <w:spacing w:before="25" w:line="224" w:lineRule="auto"/>
                    <w:ind w:left="748" w:right="103" w:hanging="417"/>
                  </w:pPr>
                  <w:r>
                    <w:rPr>
                      <w:spacing w:val="5"/>
                    </w:rPr>
                    <w:t>5)</w:t>
                  </w:r>
                  <w:r>
                    <w:rPr>
                      <w:spacing w:val="35"/>
                    </w:rPr>
                    <w:t xml:space="preserve">  </w:t>
                  </w:r>
                  <w:r>
                    <w:rPr>
                      <w:spacing w:val="5"/>
                    </w:rPr>
                    <w:t>高压氧舱的面积（含配套设施）建议指标如下：小型仓（单人舱、双人舱、婴儿舱</w:t>
                  </w:r>
                  <w:r>
                    <w:rPr>
                      <w:spacing w:val="-5"/>
                    </w:rPr>
                    <w:t>）（</w:t>
                  </w:r>
                  <w:r>
                    <w:rPr>
                      <w:spacing w:val="5"/>
                    </w:rPr>
                    <w:t>1~2</w:t>
                  </w:r>
                  <w:r>
                    <w:t xml:space="preserve"> </w:t>
                  </w:r>
                  <w:r>
                    <w:rPr>
                      <w:spacing w:val="-6"/>
                    </w:rPr>
                    <w:t>人</w:t>
                  </w:r>
                  <w:r>
                    <w:rPr>
                      <w:spacing w:val="-23"/>
                    </w:rPr>
                    <w:t>）：</w:t>
                  </w:r>
                  <w:r>
                    <w:rPr>
                      <w:spacing w:val="18"/>
                    </w:rPr>
                    <w:t xml:space="preserve"> </w:t>
                  </w:r>
                  <w:r>
                    <w:rPr>
                      <w:spacing w:val="-6"/>
                    </w:rPr>
                    <w:t>180m2，中型仓（8~12</w:t>
                  </w:r>
                  <w:r>
                    <w:rPr>
                      <w:spacing w:val="-37"/>
                    </w:rPr>
                    <w:t xml:space="preserve"> </w:t>
                  </w:r>
                  <w:r>
                    <w:rPr>
                      <w:spacing w:val="-6"/>
                    </w:rPr>
                    <w:t>人</w:t>
                  </w:r>
                  <w:r>
                    <w:rPr>
                      <w:spacing w:val="-23"/>
                    </w:rPr>
                    <w:t>）：</w:t>
                  </w:r>
                  <w:r>
                    <w:rPr>
                      <w:spacing w:val="1"/>
                    </w:rPr>
                    <w:t xml:space="preserve"> </w:t>
                  </w:r>
                  <w:r>
                    <w:rPr>
                      <w:spacing w:val="-6"/>
                    </w:rPr>
                    <w:t>400</w:t>
                  </w:r>
                  <w:r>
                    <w:rPr>
                      <w:spacing w:val="-28"/>
                    </w:rPr>
                    <w:t xml:space="preserve"> </w:t>
                  </w:r>
                  <w:r>
                    <w:rPr>
                      <w:spacing w:val="-6"/>
                    </w:rPr>
                    <w:t>㎡，大型仓（18~20</w:t>
                  </w:r>
                  <w:r>
                    <w:rPr>
                      <w:spacing w:val="-37"/>
                    </w:rPr>
                    <w:t xml:space="preserve"> </w:t>
                  </w:r>
                  <w:r>
                    <w:rPr>
                      <w:spacing w:val="-6"/>
                    </w:rPr>
                    <w:t>人</w:t>
                  </w:r>
                  <w:r>
                    <w:rPr>
                      <w:spacing w:val="-23"/>
                    </w:rPr>
                    <w:t>）：</w:t>
                  </w:r>
                  <w:r>
                    <w:rPr>
                      <w:spacing w:val="3"/>
                    </w:rPr>
                    <w:t xml:space="preserve"> </w:t>
                  </w:r>
                  <w:r>
                    <w:rPr>
                      <w:spacing w:val="-6"/>
                    </w:rPr>
                    <w:t>600</w:t>
                  </w:r>
                  <w:r>
                    <w:rPr>
                      <w:spacing w:val="-28"/>
                    </w:rPr>
                    <w:t xml:space="preserve"> </w:t>
                  </w:r>
                  <w:r>
                    <w:rPr>
                      <w:spacing w:val="-6"/>
                    </w:rPr>
                    <w:t>㎡。</w:t>
                  </w:r>
                </w:p>
              </w:tc>
            </w:tr>
            <w:tr>
              <w:tblPrEx>
                <w:tblW w:w="8175" w:type="dxa"/>
                <w:tblInd w:w="1032" w:type="dxa"/>
                <w:tblLayout w:type="fixed"/>
              </w:tblPrEx>
              <w:trPr>
                <w:trHeight w:val="3734"/>
              </w:trPr>
              <w:tc>
                <w:tcPr>
                  <w:tcW w:w="8175" w:type="dxa"/>
                  <w:tcBorders>
                    <w:right w:val="nil"/>
                  </w:tcBorders>
                  <w:vAlign w:val="top"/>
                </w:tcPr>
                <w:p>
                  <w:pPr>
                    <w:pStyle w:val="TableText"/>
                    <w:spacing w:before="25" w:line="219" w:lineRule="auto"/>
                    <w:ind w:left="128"/>
                  </w:pPr>
                  <w:r>
                    <w:rPr>
                      <w:spacing w:val="-1"/>
                    </w:rPr>
                    <w:t>14. 压缩空气站、负压吸引机房：★</w:t>
                  </w:r>
                </w:p>
                <w:p>
                  <w:pPr>
                    <w:pStyle w:val="TableText"/>
                    <w:spacing w:before="19" w:line="218" w:lineRule="auto"/>
                    <w:ind w:left="341"/>
                  </w:pPr>
                  <w:r>
                    <w:rPr>
                      <w:spacing w:val="-2"/>
                    </w:rPr>
                    <w:t>1)</w:t>
                  </w:r>
                  <w:r>
                    <w:rPr>
                      <w:spacing w:val="41"/>
                    </w:rPr>
                    <w:t xml:space="preserve">  </w:t>
                  </w:r>
                  <w:r>
                    <w:rPr>
                      <w:spacing w:val="-2"/>
                    </w:rPr>
                    <w:t>机房避免靠近散发爆炸性、腐蚀性和有毒气体以及粉尘等有害物质的场所。</w:t>
                  </w:r>
                </w:p>
                <w:p>
                  <w:pPr>
                    <w:pStyle w:val="TableText"/>
                    <w:spacing w:before="19" w:line="231" w:lineRule="auto"/>
                    <w:ind w:left="750" w:right="106" w:hanging="420"/>
                  </w:pPr>
                  <w:r>
                    <w:rPr>
                      <w:spacing w:val="1"/>
                    </w:rPr>
                    <w:t>2)</w:t>
                  </w:r>
                  <w:r>
                    <w:rPr>
                      <w:spacing w:val="32"/>
                      <w:w w:val="101"/>
                    </w:rPr>
                    <w:t xml:space="preserve">  </w:t>
                  </w:r>
                  <w:r>
                    <w:rPr>
                      <w:spacing w:val="1"/>
                    </w:rPr>
                    <w:t>机房梁底高度，应符合设备拆装起吊和</w:t>
                  </w:r>
                  <w:r>
                    <w:t xml:space="preserve">通风要求，净高不宜小于 4 米。机组四周应留有不小 </w:t>
                  </w:r>
                  <w:r>
                    <w:rPr>
                      <w:spacing w:val="-7"/>
                    </w:rPr>
                    <w:t>于</w:t>
                  </w:r>
                  <w:r>
                    <w:rPr>
                      <w:spacing w:val="-21"/>
                    </w:rPr>
                    <w:t xml:space="preserve"> </w:t>
                  </w:r>
                  <w:r>
                    <w:rPr>
                      <w:spacing w:val="-7"/>
                    </w:rPr>
                    <w:t>1</w:t>
                  </w:r>
                  <w:r>
                    <w:rPr>
                      <w:spacing w:val="-36"/>
                    </w:rPr>
                    <w:t xml:space="preserve"> </w:t>
                  </w:r>
                  <w:r>
                    <w:rPr>
                      <w:spacing w:val="-7"/>
                    </w:rPr>
                    <w:t>米的维修通道。</w:t>
                  </w:r>
                </w:p>
                <w:p>
                  <w:pPr>
                    <w:pStyle w:val="TableText"/>
                    <w:spacing w:before="18" w:line="219" w:lineRule="auto"/>
                    <w:ind w:left="331"/>
                  </w:pPr>
                  <w:r>
                    <w:rPr>
                      <w:spacing w:val="-3"/>
                    </w:rPr>
                    <w:t>3)</w:t>
                  </w:r>
                  <w:r>
                    <w:rPr>
                      <w:spacing w:val="39"/>
                    </w:rPr>
                    <w:t xml:space="preserve">  </w:t>
                  </w:r>
                  <w:r>
                    <w:rPr>
                      <w:spacing w:val="-3"/>
                    </w:rPr>
                    <w:t>离心式压缩空气站的安全出口不少于</w:t>
                  </w:r>
                  <w:r>
                    <w:rPr>
                      <w:spacing w:val="-34"/>
                    </w:rPr>
                    <w:t xml:space="preserve"> </w:t>
                  </w:r>
                  <w:r>
                    <w:rPr>
                      <w:spacing w:val="-3"/>
                    </w:rPr>
                    <w:t>2</w:t>
                  </w:r>
                  <w:r>
                    <w:rPr>
                      <w:spacing w:val="-36"/>
                    </w:rPr>
                    <w:t xml:space="preserve"> </w:t>
                  </w:r>
                  <w:r>
                    <w:rPr>
                      <w:spacing w:val="-3"/>
                    </w:rPr>
                    <w:t>个，且必须</w:t>
                  </w:r>
                  <w:r>
                    <w:rPr>
                      <w:spacing w:val="-27"/>
                    </w:rPr>
                    <w:t xml:space="preserve"> </w:t>
                  </w:r>
                  <w:r>
                    <w:rPr>
                      <w:spacing w:val="-3"/>
                    </w:rPr>
                    <w:t>1</w:t>
                  </w:r>
                  <w:r>
                    <w:rPr>
                      <w:spacing w:val="-36"/>
                    </w:rPr>
                    <w:t xml:space="preserve"> </w:t>
                  </w:r>
                  <w:r>
                    <w:rPr>
                      <w:spacing w:val="-3"/>
                    </w:rPr>
                    <w:t>个直通室外。</w:t>
                  </w:r>
                </w:p>
                <w:p>
                  <w:pPr>
                    <w:pStyle w:val="TableText"/>
                    <w:spacing w:before="19" w:line="219" w:lineRule="auto"/>
                    <w:ind w:left="327"/>
                  </w:pPr>
                  <w:r>
                    <w:rPr>
                      <w:spacing w:val="-2"/>
                    </w:rPr>
                    <w:t>4)</w:t>
                  </w:r>
                  <w:r>
                    <w:rPr>
                      <w:spacing w:val="44"/>
                      <w:w w:val="101"/>
                    </w:rPr>
                    <w:t xml:space="preserve">  </w:t>
                  </w:r>
                  <w:r>
                    <w:rPr>
                      <w:spacing w:val="-2"/>
                    </w:rPr>
                    <w:t>空压机进气口应设置在远离医疗空气限定的污染物散发处的场所。</w:t>
                  </w:r>
                </w:p>
                <w:p>
                  <w:pPr>
                    <w:pStyle w:val="TableText"/>
                    <w:spacing w:before="20" w:line="230" w:lineRule="auto"/>
                    <w:ind w:left="752" w:right="117" w:hanging="421"/>
                  </w:pPr>
                  <w:r>
                    <w:t>5)</w:t>
                  </w:r>
                  <w:r>
                    <w:rPr>
                      <w:spacing w:val="38"/>
                      <w:w w:val="101"/>
                    </w:rPr>
                    <w:t xml:space="preserve">  </w:t>
                  </w:r>
                  <w:r>
                    <w:t>当进气口设于室外时，应高于地面 5m，且与建筑物的门、窗、进排气口或其他</w:t>
                  </w:r>
                  <w:r>
                    <w:rPr>
                      <w:spacing w:val="-1"/>
                    </w:rPr>
                    <w:t>开口的距离不</w:t>
                  </w:r>
                  <w:r>
                    <w:t xml:space="preserve"> </w:t>
                  </w:r>
                  <w:r>
                    <w:rPr>
                      <w:spacing w:val="-4"/>
                    </w:rPr>
                    <w:t>小于</w:t>
                  </w:r>
                  <w:r>
                    <w:rPr>
                      <w:spacing w:val="-30"/>
                    </w:rPr>
                    <w:t xml:space="preserve"> </w:t>
                  </w:r>
                  <w:r>
                    <w:rPr>
                      <w:spacing w:val="-4"/>
                    </w:rPr>
                    <w:t>3</w:t>
                  </w:r>
                  <w:r>
                    <w:rPr>
                      <w:spacing w:val="-37"/>
                    </w:rPr>
                    <w:t xml:space="preserve"> </w:t>
                  </w:r>
                  <w:r>
                    <w:rPr>
                      <w:spacing w:val="-4"/>
                    </w:rPr>
                    <w:t>米，进口须朝下并加保护网；</w:t>
                  </w:r>
                </w:p>
                <w:p>
                  <w:pPr>
                    <w:pStyle w:val="TableText"/>
                    <w:spacing w:before="19" w:line="233" w:lineRule="auto"/>
                    <w:ind w:left="746" w:right="107" w:hanging="417"/>
                  </w:pPr>
                  <w:r>
                    <w:rPr>
                      <w:spacing w:val="3"/>
                    </w:rPr>
                    <w:t>6)</w:t>
                  </w:r>
                  <w:r>
                    <w:rPr>
                      <w:spacing w:val="32"/>
                    </w:rPr>
                    <w:t xml:space="preserve">  </w:t>
                  </w:r>
                  <w:r>
                    <w:rPr>
                      <w:spacing w:val="3"/>
                    </w:rPr>
                    <w:t>进气口设于室内时，医疗空气供应源不得与医用真空汇</w:t>
                  </w:r>
                  <w:r>
                    <w:rPr>
                      <w:spacing w:val="2"/>
                    </w:rPr>
                    <w:t>流排、牙科专用真空汇流排，以及麻</w:t>
                  </w:r>
                  <w:r>
                    <w:t xml:space="preserve"> </w:t>
                  </w:r>
                  <w:r>
                    <w:rPr>
                      <w:spacing w:val="3"/>
                    </w:rPr>
                    <w:t>醉废气排放系统设置在同一房间内，压缩机进气口不应设置在</w:t>
                  </w:r>
                  <w:r>
                    <w:rPr>
                      <w:spacing w:val="2"/>
                    </w:rPr>
                    <w:t>电机风扇或传送带附近，且室</w:t>
                  </w:r>
                  <w:r>
                    <w:t xml:space="preserve"> </w:t>
                  </w:r>
                  <w:r>
                    <w:rPr>
                      <w:spacing w:val="-2"/>
                    </w:rPr>
                    <w:t>内空气质量应等同或优于室外，并应能连续供应。</w:t>
                  </w:r>
                </w:p>
                <w:p>
                  <w:pPr>
                    <w:pStyle w:val="TableText"/>
                    <w:spacing w:before="20" w:line="229" w:lineRule="auto"/>
                    <w:ind w:left="748" w:right="109" w:hanging="416"/>
                  </w:pPr>
                  <w:r>
                    <w:t>7)</w:t>
                  </w:r>
                  <w:r>
                    <w:rPr>
                      <w:spacing w:val="39"/>
                    </w:rPr>
                    <w:t xml:space="preserve">  </w:t>
                  </w:r>
                  <w:r>
                    <w:t>压缩空气站单台空压机占地面积约 20~40 平方，主要由空压机、储气罐、空气干燥器、三级</w:t>
                  </w:r>
                  <w:r>
                    <w:rPr>
                      <w:spacing w:val="1"/>
                    </w:rPr>
                    <w:t xml:space="preserve"> </w:t>
                  </w:r>
                  <w:r>
                    <w:rPr>
                      <w:spacing w:val="-2"/>
                    </w:rPr>
                    <w:t>过滤器及控制柜等组成。单个汇流排间面积约</w:t>
                  </w:r>
                  <w:r>
                    <w:rPr>
                      <w:spacing w:val="-19"/>
                    </w:rPr>
                    <w:t xml:space="preserve"> </w:t>
                  </w:r>
                  <w:r>
                    <w:rPr>
                      <w:spacing w:val="-2"/>
                    </w:rPr>
                    <w:t>20~35</w:t>
                  </w:r>
                  <w:r>
                    <w:rPr>
                      <w:spacing w:val="-36"/>
                    </w:rPr>
                    <w:t xml:space="preserve"> </w:t>
                  </w:r>
                  <w:r>
                    <w:rPr>
                      <w:spacing w:val="-2"/>
                    </w:rPr>
                    <w:t>平方。</w:t>
                  </w:r>
                </w:p>
                <w:p>
                  <w:pPr>
                    <w:pStyle w:val="TableText"/>
                    <w:spacing w:before="18" w:line="227" w:lineRule="auto"/>
                    <w:ind w:left="750" w:right="116" w:hanging="421"/>
                  </w:pPr>
                  <w:r>
                    <w:rPr>
                      <w:spacing w:val="2"/>
                    </w:rPr>
                    <w:t>8)</w:t>
                  </w:r>
                  <w:r>
                    <w:rPr>
                      <w:spacing w:val="40"/>
                    </w:rPr>
                    <w:t xml:space="preserve">  </w:t>
                  </w:r>
                  <w:r>
                    <w:rPr>
                      <w:spacing w:val="2"/>
                    </w:rPr>
                    <w:t>压缩空气站设备用电负荷应采用一级负荷系统和双电源供电方式，以保证空压机房供电的连</w:t>
                  </w:r>
                  <w:r>
                    <w:rPr>
                      <w:spacing w:val="1"/>
                    </w:rPr>
                    <w:t xml:space="preserve"> </w:t>
                  </w:r>
                  <w:r>
                    <w:rPr>
                      <w:spacing w:val="3"/>
                    </w:rPr>
                    <w:t>续性。每台空压设备应设置独立控制回路，每台空压机</w:t>
                  </w:r>
                  <w:r>
                    <w:rPr>
                      <w:spacing w:val="2"/>
                    </w:rPr>
                    <w:t>能自动逐台轮流启动运行，以保证各</w:t>
                  </w:r>
                  <w:r>
                    <w:t xml:space="preserve"> </w:t>
                  </w:r>
                  <w:r>
                    <w:rPr>
                      <w:spacing w:val="-4"/>
                    </w:rPr>
                    <w:t>台的总运行时间相同。</w:t>
                  </w:r>
                </w:p>
              </w:tc>
            </w:tr>
            <w:tr>
              <w:tblPrEx>
                <w:tblW w:w="8175" w:type="dxa"/>
                <w:tblInd w:w="1032" w:type="dxa"/>
                <w:tblLayout w:type="fixed"/>
              </w:tblPrEx>
              <w:trPr>
                <w:trHeight w:val="938"/>
              </w:trPr>
              <w:tc>
                <w:tcPr>
                  <w:tcW w:w="8175" w:type="dxa"/>
                  <w:tcBorders>
                    <w:right w:val="nil"/>
                  </w:tcBorders>
                  <w:vAlign w:val="top"/>
                </w:tcPr>
                <w:p>
                  <w:pPr>
                    <w:pStyle w:val="TableText"/>
                    <w:spacing w:before="31" w:line="219" w:lineRule="auto"/>
                    <w:ind w:left="128"/>
                  </w:pPr>
                  <w:r>
                    <w:rPr>
                      <w:spacing w:val="-1"/>
                    </w:rPr>
                    <w:t>15.牙科需要设置独立的负压吸引系统，具体系统类</w:t>
                  </w:r>
                  <w:r>
                    <w:rPr>
                      <w:spacing w:val="-2"/>
                    </w:rPr>
                    <w:t>别可根据院方要求设置。</w:t>
                  </w:r>
                </w:p>
                <w:p>
                  <w:pPr>
                    <w:pStyle w:val="TableText"/>
                    <w:spacing w:before="21" w:line="219" w:lineRule="auto"/>
                    <w:ind w:left="341"/>
                  </w:pPr>
                  <w:r>
                    <w:rPr>
                      <w:spacing w:val="-2"/>
                    </w:rPr>
                    <w:t>1)</w:t>
                  </w:r>
                  <w:r>
                    <w:rPr>
                      <w:spacing w:val="38"/>
                    </w:rPr>
                    <w:t xml:space="preserve">  </w:t>
                  </w:r>
                  <w:r>
                    <w:rPr>
                      <w:spacing w:val="-2"/>
                    </w:rPr>
                    <w:t>当负压吸引系统采用干式负压系统时，负压吸引机房可</w:t>
                  </w:r>
                  <w:r>
                    <w:rPr>
                      <w:spacing w:val="-3"/>
                    </w:rPr>
                    <w:t>设置高于牙科诊室；</w:t>
                  </w:r>
                </w:p>
                <w:p>
                  <w:pPr>
                    <w:pStyle w:val="TableText"/>
                    <w:spacing w:before="19" w:line="220" w:lineRule="auto"/>
                    <w:ind w:left="747" w:right="104" w:hanging="417"/>
                  </w:pPr>
                  <w:r>
                    <w:rPr>
                      <w:spacing w:val="-4"/>
                    </w:rPr>
                    <w:t>2)</w:t>
                  </w:r>
                  <w:r>
                    <w:rPr>
                      <w:spacing w:val="47"/>
                    </w:rPr>
                    <w:t xml:space="preserve">  </w:t>
                  </w:r>
                  <w:r>
                    <w:rPr>
                      <w:spacing w:val="-4"/>
                    </w:rPr>
                    <w:t>当负压吸引系统采用半干式或者湿式系统时，负压吸引机房不可高于治疗机 1.5m 以上， 负压</w:t>
                  </w:r>
                  <w:r>
                    <w:t xml:space="preserve"> </w:t>
                  </w:r>
                  <w:r>
                    <w:rPr>
                      <w:spacing w:val="-3"/>
                    </w:rPr>
                    <w:t>机房只能设置于同层或者楼下。</w:t>
                  </w:r>
                </w:p>
              </w:tc>
            </w:tr>
            <w:tr>
              <w:tblPrEx>
                <w:tblW w:w="8175" w:type="dxa"/>
                <w:tblInd w:w="1032" w:type="dxa"/>
                <w:tblLayout w:type="fixed"/>
              </w:tblPrEx>
              <w:trPr>
                <w:trHeight w:val="239"/>
              </w:trPr>
              <w:tc>
                <w:tcPr>
                  <w:tcW w:w="8175" w:type="dxa"/>
                  <w:tcBorders>
                    <w:right w:val="nil"/>
                  </w:tcBorders>
                  <w:vAlign w:val="top"/>
                </w:tcPr>
                <w:p>
                  <w:pPr>
                    <w:pStyle w:val="TableText"/>
                    <w:spacing w:before="34" w:line="199" w:lineRule="auto"/>
                    <w:ind w:left="128"/>
                  </w:pPr>
                  <w:r>
                    <w:t>16.医用气体储存库不应布置在地下空间</w:t>
                  </w:r>
                  <w:r>
                    <w:rPr>
                      <w:spacing w:val="-1"/>
                    </w:rPr>
                    <w:t>或半地下空间，储存库内不得有地沟、暗道。★</w:t>
                  </w:r>
                </w:p>
              </w:tc>
            </w:tr>
            <w:tr>
              <w:tblPrEx>
                <w:tblW w:w="8175" w:type="dxa"/>
                <w:tblInd w:w="1032" w:type="dxa"/>
                <w:tblLayout w:type="fixed"/>
              </w:tblPrEx>
              <w:trPr>
                <w:trHeight w:val="237"/>
              </w:trPr>
              <w:tc>
                <w:tcPr>
                  <w:tcW w:w="8175" w:type="dxa"/>
                  <w:tcBorders>
                    <w:right w:val="nil"/>
                  </w:tcBorders>
                  <w:vAlign w:val="top"/>
                </w:tcPr>
                <w:p>
                  <w:pPr>
                    <w:pStyle w:val="TableText"/>
                    <w:spacing w:before="32" w:line="199" w:lineRule="auto"/>
                    <w:ind w:left="128"/>
                  </w:pPr>
                  <w:r>
                    <w:t>17.除医用空气供应源、医用真空汇外，医用气</w:t>
                  </w:r>
                  <w:r>
                    <w:rPr>
                      <w:spacing w:val="-1"/>
                    </w:rPr>
                    <w:t>体供应源不应设置在地下空间或半地下空间。★</w:t>
                  </w:r>
                </w:p>
              </w:tc>
            </w:tr>
            <w:tr>
              <w:tblPrEx>
                <w:tblW w:w="8175" w:type="dxa"/>
                <w:tblInd w:w="1032" w:type="dxa"/>
                <w:tblLayout w:type="fixed"/>
              </w:tblPrEx>
              <w:trPr>
                <w:trHeight w:val="235"/>
              </w:trPr>
              <w:tc>
                <w:tcPr>
                  <w:tcW w:w="8175" w:type="dxa"/>
                  <w:tcBorders>
                    <w:bottom w:val="nil"/>
                    <w:right w:val="nil"/>
                  </w:tcBorders>
                  <w:vAlign w:val="top"/>
                </w:tcPr>
                <w:p>
                  <w:pPr>
                    <w:pStyle w:val="TableText"/>
                    <w:spacing w:before="32" w:line="197" w:lineRule="auto"/>
                    <w:ind w:left="128"/>
                  </w:pPr>
                  <w:r>
                    <w:rPr>
                      <w:spacing w:val="-1"/>
                    </w:rPr>
                    <w:t>18.牙科需单独设置负压吸引机房和空气压缩机房，传染病房（传染楼）设置单独的负压吸引机房。</w:t>
                  </w:r>
                </w:p>
              </w:tc>
            </w:tr>
          </w:tbl>
          <w:p>
            <w:pPr>
              <w:spacing w:line="14" w:lineRule="auto"/>
              <w:rPr>
                <w:rFonts w:ascii="Arial"/>
                <w:sz w:val="2"/>
              </w:rPr>
            </w:pPr>
          </w:p>
        </w:tc>
        <w:tc>
          <w:tcPr>
            <w:tcW w:w="1250" w:type="dxa"/>
            <w:vAlign w:val="top"/>
          </w:tcPr>
          <w:p>
            <w:pPr>
              <w:rPr>
                <w:rFonts w:ascii="Arial"/>
                <w:sz w:val="21"/>
              </w:rPr>
            </w:pPr>
          </w:p>
        </w:tc>
      </w:tr>
      <w:tr>
        <w:tblPrEx>
          <w:tblW w:w="10463" w:type="dxa"/>
          <w:tblInd w:w="2" w:type="dxa"/>
          <w:tblLayout w:type="fixed"/>
        </w:tblPrEx>
        <w:trPr>
          <w:trHeight w:val="3738"/>
        </w:trPr>
        <w:tc>
          <w:tcPr>
            <w:tcW w:w="9213" w:type="dxa"/>
            <w:vMerge/>
            <w:tcBorders>
              <w:top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939"/>
        </w:trPr>
        <w:tc>
          <w:tcPr>
            <w:tcW w:w="9213" w:type="dxa"/>
            <w:vMerge/>
            <w:tcBorders>
              <w:top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240"/>
        </w:trPr>
        <w:tc>
          <w:tcPr>
            <w:tcW w:w="9213" w:type="dxa"/>
            <w:vMerge/>
            <w:tcBorders>
              <w:top w:val="nil"/>
              <w:bottom w:val="nil"/>
            </w:tcBorders>
            <w:vAlign w:val="top"/>
          </w:tcPr>
          <w:p>
            <w:pPr>
              <w:rPr>
                <w:rFonts w:ascii="Arial"/>
                <w:sz w:val="21"/>
              </w:rPr>
            </w:pPr>
          </w:p>
        </w:tc>
        <w:tc>
          <w:tcPr>
            <w:tcW w:w="1250" w:type="dxa"/>
            <w:vAlign w:val="top"/>
          </w:tcPr>
          <w:p>
            <w:pPr>
              <w:spacing w:line="230" w:lineRule="exact"/>
              <w:rPr>
                <w:rFonts w:ascii="Arial"/>
                <w:sz w:val="20"/>
              </w:rPr>
            </w:pPr>
          </w:p>
        </w:tc>
      </w:tr>
      <w:tr>
        <w:tblPrEx>
          <w:tblW w:w="10463" w:type="dxa"/>
          <w:tblInd w:w="2" w:type="dxa"/>
          <w:tblLayout w:type="fixed"/>
        </w:tblPrEx>
        <w:trPr>
          <w:trHeight w:val="237"/>
        </w:trPr>
        <w:tc>
          <w:tcPr>
            <w:tcW w:w="9213" w:type="dxa"/>
            <w:vMerge/>
            <w:tcBorders>
              <w:top w:val="nil"/>
              <w:bottom w:val="nil"/>
            </w:tcBorders>
            <w:vAlign w:val="top"/>
          </w:tcPr>
          <w:p>
            <w:pPr>
              <w:rPr>
                <w:rFonts w:ascii="Arial"/>
                <w:sz w:val="21"/>
              </w:rPr>
            </w:pPr>
          </w:p>
        </w:tc>
        <w:tc>
          <w:tcPr>
            <w:tcW w:w="1250" w:type="dxa"/>
            <w:vAlign w:val="top"/>
          </w:tcPr>
          <w:p>
            <w:pPr>
              <w:spacing w:line="226" w:lineRule="exact"/>
              <w:rPr>
                <w:rFonts w:ascii="Arial"/>
                <w:sz w:val="19"/>
              </w:rPr>
            </w:pPr>
          </w:p>
        </w:tc>
      </w:tr>
      <w:tr>
        <w:tblPrEx>
          <w:tblW w:w="10463" w:type="dxa"/>
          <w:tblInd w:w="2" w:type="dxa"/>
          <w:tblLayout w:type="fixed"/>
        </w:tblPrEx>
        <w:trPr>
          <w:trHeight w:val="240"/>
        </w:trPr>
        <w:tc>
          <w:tcPr>
            <w:tcW w:w="9213" w:type="dxa"/>
            <w:vMerge/>
            <w:tcBorders>
              <w:top w:val="nil"/>
            </w:tcBorders>
            <w:vAlign w:val="top"/>
          </w:tcPr>
          <w:p>
            <w:pPr>
              <w:rPr>
                <w:rFonts w:ascii="Arial"/>
                <w:sz w:val="21"/>
              </w:rPr>
            </w:pPr>
          </w:p>
        </w:tc>
        <w:tc>
          <w:tcPr>
            <w:tcW w:w="1250" w:type="dxa"/>
            <w:vAlign w:val="top"/>
          </w:tcPr>
          <w:p>
            <w:pPr>
              <w:spacing w:line="230" w:lineRule="exact"/>
              <w:rPr>
                <w:rFonts w:ascii="Arial"/>
                <w:sz w:val="20"/>
              </w:rPr>
            </w:pPr>
          </w:p>
        </w:tc>
      </w:tr>
    </w:tbl>
    <w:p>
      <w:pPr>
        <w:sectPr>
          <w:pgSz w:w="11907" w:h="16839"/>
          <w:pgMar w:top="720" w:right="718" w:bottom="0" w:left="720" w:header="0" w:footer="0" w:gutter="0"/>
          <w:pgNumType w:start="18"/>
          <w:cols w:space="708"/>
        </w:sectPr>
      </w:pPr>
    </w:p>
    <w:tbl>
      <w:tblPr>
        <w:tblStyle w:val="TableNormal15"/>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9"/>
        <w:gridCol w:w="8174"/>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50"/>
        </w:trPr>
        <w:tc>
          <w:tcPr>
            <w:tcW w:w="1039" w:type="dxa"/>
            <w:tcBorders>
              <w:right w:val="single" w:sz="8"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8" w:line="241" w:lineRule="auto"/>
              <w:ind w:left="421"/>
              <w:rPr>
                <w:sz w:val="21"/>
                <w:szCs w:val="21"/>
              </w:rPr>
            </w:pPr>
            <w:r>
              <w:rPr>
                <w:sz w:val="21"/>
                <w:szCs w:val="21"/>
                <w14:textOutline w14:w="3835">
                  <w14:solidFill>
                    <w14:srgbClr w14:val="000000"/>
                  </w14:solidFill>
                  <w14:prstDash w14:val="solid"/>
                  <w14:miter w14:lim="10"/>
                </w14:textOutline>
              </w:rPr>
              <w:t>★</w:t>
            </w:r>
          </w:p>
          <w:p>
            <w:pPr>
              <w:pStyle w:val="TableText"/>
              <w:spacing w:line="221" w:lineRule="auto"/>
              <w:ind w:left="322"/>
              <w:rPr>
                <w:sz w:val="21"/>
                <w:szCs w:val="21"/>
              </w:rPr>
            </w:pPr>
            <w:r>
              <w:rPr>
                <w:spacing w:val="-4"/>
                <w:sz w:val="21"/>
                <w:szCs w:val="21"/>
                <w14:textOutline w14:w="3835">
                  <w14:solidFill>
                    <w14:srgbClr w14:val="000000"/>
                  </w14:solidFill>
                  <w14:prstDash w14:val="solid"/>
                  <w14:miter w14:lim="10"/>
                </w14:textOutline>
              </w:rPr>
              <w:t>医疗</w:t>
            </w:r>
          </w:p>
          <w:p>
            <w:pPr>
              <w:pStyle w:val="TableText"/>
              <w:spacing w:before="19" w:line="222" w:lineRule="auto"/>
              <w:ind w:left="314"/>
              <w:rPr>
                <w:sz w:val="21"/>
                <w:szCs w:val="21"/>
              </w:rPr>
            </w:pPr>
            <w:r>
              <w:rPr>
                <w:spacing w:val="-2"/>
                <w:sz w:val="21"/>
                <w:szCs w:val="21"/>
                <w14:textOutline w14:w="3835">
                  <w14:solidFill>
                    <w14:srgbClr w14:val="000000"/>
                  </w14:solidFill>
                  <w14:prstDash w14:val="solid"/>
                  <w14:miter w14:lim="10"/>
                </w14:textOutline>
              </w:rPr>
              <w:t>用气</w:t>
            </w:r>
          </w:p>
        </w:tc>
        <w:tc>
          <w:tcPr>
            <w:tcW w:w="8174" w:type="dxa"/>
            <w:tcBorders>
              <w:left w:val="single" w:sz="8" w:space="0" w:color="000000"/>
            </w:tcBorders>
            <w:vAlign w:val="top"/>
          </w:tcPr>
          <w:p>
            <w:pPr>
              <w:pStyle w:val="TableText"/>
              <w:spacing w:before="26" w:line="219" w:lineRule="auto"/>
              <w:ind w:left="116"/>
            </w:pPr>
            <w:r>
              <w:rPr>
                <w:spacing w:val="-2"/>
              </w:rPr>
              <w:t>19.根据不同科室的医用功能需求，设置相关医用气体设备用房：</w:t>
            </w:r>
          </w:p>
          <w:p>
            <w:pPr>
              <w:pStyle w:val="TableText"/>
              <w:spacing w:before="19" w:line="213" w:lineRule="auto"/>
              <w:ind w:left="111"/>
            </w:pPr>
            <w:r>
              <w:rPr>
                <w:spacing w:val="-5"/>
              </w:rPr>
              <w:t>医院各科室医用气体需求表：</w:t>
            </w:r>
          </w:p>
          <w:tbl>
            <w:tblPr>
              <w:tblStyle w:val="TableNormal15"/>
              <w:tblW w:w="8012"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0"/>
              <w:gridCol w:w="1547"/>
              <w:gridCol w:w="679"/>
              <w:gridCol w:w="679"/>
              <w:gridCol w:w="679"/>
              <w:gridCol w:w="679"/>
              <w:gridCol w:w="679"/>
              <w:gridCol w:w="679"/>
              <w:gridCol w:w="679"/>
              <w:gridCol w:w="679"/>
              <w:gridCol w:w="683"/>
            </w:tblGrid>
            <w:tr>
              <w:tblPrEx>
                <w:tblW w:w="8012"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5"/>
              </w:trPr>
              <w:tc>
                <w:tcPr>
                  <w:tcW w:w="350" w:type="dxa"/>
                  <w:textDirection w:val="tbRlV"/>
                  <w:vAlign w:val="top"/>
                </w:tcPr>
                <w:p>
                  <w:pPr>
                    <w:pStyle w:val="TableText"/>
                    <w:spacing w:before="56" w:line="206" w:lineRule="auto"/>
                    <w:ind w:left="265"/>
                  </w:pPr>
                  <w:r>
                    <w:rPr>
                      <w:spacing w:val="26"/>
                    </w:rPr>
                    <w:t>部门</w:t>
                  </w:r>
                </w:p>
              </w:tc>
              <w:tc>
                <w:tcPr>
                  <w:tcW w:w="1547" w:type="dxa"/>
                  <w:vAlign w:val="top"/>
                </w:tcPr>
                <w:p>
                  <w:pPr>
                    <w:spacing w:line="320" w:lineRule="auto"/>
                    <w:rPr>
                      <w:rFonts w:ascii="Arial"/>
                      <w:sz w:val="21"/>
                    </w:rPr>
                  </w:pPr>
                </w:p>
                <w:p>
                  <w:pPr>
                    <w:pStyle w:val="TableText"/>
                    <w:spacing w:before="58" w:line="220" w:lineRule="auto"/>
                    <w:ind w:left="423"/>
                  </w:pPr>
                  <w:r>
                    <w:rPr>
                      <w:spacing w:val="-3"/>
                    </w:rPr>
                    <w:t>医疗单元</w:t>
                  </w:r>
                </w:p>
              </w:tc>
              <w:tc>
                <w:tcPr>
                  <w:tcW w:w="679" w:type="dxa"/>
                  <w:vAlign w:val="top"/>
                </w:tcPr>
                <w:p>
                  <w:pPr>
                    <w:spacing w:line="319" w:lineRule="auto"/>
                    <w:rPr>
                      <w:rFonts w:ascii="Arial"/>
                      <w:sz w:val="21"/>
                    </w:rPr>
                  </w:pPr>
                </w:p>
                <w:p>
                  <w:pPr>
                    <w:pStyle w:val="TableText"/>
                    <w:spacing w:before="59" w:line="219" w:lineRule="auto"/>
                    <w:ind w:left="165"/>
                  </w:pPr>
                  <w:r>
                    <w:rPr>
                      <w:spacing w:val="-2"/>
                    </w:rPr>
                    <w:t>氧气</w:t>
                  </w:r>
                </w:p>
              </w:tc>
              <w:tc>
                <w:tcPr>
                  <w:tcW w:w="679" w:type="dxa"/>
                  <w:vAlign w:val="top"/>
                </w:tcPr>
                <w:p>
                  <w:pPr>
                    <w:pStyle w:val="TableText"/>
                    <w:spacing w:before="264" w:line="239" w:lineRule="auto"/>
                    <w:ind w:left="164"/>
                  </w:pPr>
                  <w:r>
                    <w:rPr>
                      <w:spacing w:val="-3"/>
                    </w:rPr>
                    <w:t>真空</w:t>
                  </w:r>
                </w:p>
                <w:p>
                  <w:pPr>
                    <w:pStyle w:val="TableText"/>
                    <w:spacing w:line="220" w:lineRule="auto"/>
                    <w:ind w:left="169"/>
                  </w:pPr>
                  <w:r>
                    <w:rPr>
                      <w:spacing w:val="-4"/>
                    </w:rPr>
                    <w:t>吸引</w:t>
                  </w:r>
                </w:p>
              </w:tc>
              <w:tc>
                <w:tcPr>
                  <w:tcW w:w="679" w:type="dxa"/>
                  <w:vAlign w:val="top"/>
                </w:tcPr>
                <w:p>
                  <w:pPr>
                    <w:pStyle w:val="TableText"/>
                    <w:spacing w:before="147" w:line="239" w:lineRule="auto"/>
                    <w:ind w:left="171"/>
                  </w:pPr>
                  <w:r>
                    <w:rPr>
                      <w:spacing w:val="-4"/>
                    </w:rPr>
                    <w:t>医疗</w:t>
                  </w:r>
                </w:p>
                <w:p>
                  <w:pPr>
                    <w:pStyle w:val="TableText"/>
                    <w:spacing w:line="218" w:lineRule="auto"/>
                    <w:ind w:left="163"/>
                  </w:pPr>
                  <w:r>
                    <w:rPr>
                      <w:spacing w:val="-2"/>
                    </w:rPr>
                    <w:t>压缩</w:t>
                  </w:r>
                </w:p>
                <w:p>
                  <w:pPr>
                    <w:pStyle w:val="TableText"/>
                    <w:spacing w:before="21" w:line="221" w:lineRule="auto"/>
                    <w:ind w:left="168"/>
                  </w:pPr>
                  <w:r>
                    <w:rPr>
                      <w:spacing w:val="-4"/>
                    </w:rPr>
                    <w:t>空气</w:t>
                  </w:r>
                </w:p>
              </w:tc>
              <w:tc>
                <w:tcPr>
                  <w:tcW w:w="679" w:type="dxa"/>
                  <w:vAlign w:val="top"/>
                </w:tcPr>
                <w:p>
                  <w:pPr>
                    <w:pStyle w:val="TableText"/>
                    <w:spacing w:before="34" w:line="231" w:lineRule="auto"/>
                    <w:ind w:left="118" w:right="113" w:firstLine="44"/>
                    <w:jc w:val="both"/>
                  </w:pPr>
                  <w:r>
                    <w:rPr>
                      <w:spacing w:val="-4"/>
                    </w:rPr>
                    <w:t>氧化</w:t>
                  </w:r>
                  <w:r>
                    <w:t xml:space="preserve"> </w:t>
                  </w:r>
                  <w:r>
                    <w:rPr>
                      <w:spacing w:val="-3"/>
                    </w:rPr>
                    <w:t>亚氮/</w:t>
                  </w:r>
                  <w:r>
                    <w:t xml:space="preserve"> </w:t>
                  </w:r>
                  <w:r>
                    <w:rPr>
                      <w:spacing w:val="18"/>
                    </w:rPr>
                    <w:t>氧气</w:t>
                  </w:r>
                  <w:r>
                    <w:t xml:space="preserve"> </w:t>
                  </w:r>
                  <w:r>
                    <w:rPr>
                      <w:spacing w:val="18"/>
                    </w:rPr>
                    <w:t>混合</w:t>
                  </w:r>
                </w:p>
              </w:tc>
              <w:tc>
                <w:tcPr>
                  <w:tcW w:w="679" w:type="dxa"/>
                  <w:vAlign w:val="top"/>
                </w:tcPr>
                <w:p>
                  <w:pPr>
                    <w:pStyle w:val="TableText"/>
                    <w:spacing w:before="32" w:line="239" w:lineRule="auto"/>
                    <w:ind w:left="164"/>
                  </w:pPr>
                  <w:r>
                    <w:rPr>
                      <w:spacing w:val="-2"/>
                    </w:rPr>
                    <w:t>氧化</w:t>
                  </w:r>
                </w:p>
                <w:p>
                  <w:pPr>
                    <w:pStyle w:val="TableText"/>
                    <w:spacing w:line="218" w:lineRule="auto"/>
                    <w:ind w:left="164"/>
                  </w:pPr>
                  <w:r>
                    <w:rPr>
                      <w:spacing w:val="-3"/>
                    </w:rPr>
                    <w:t>亚氮</w:t>
                  </w:r>
                </w:p>
                <w:p>
                  <w:pPr>
                    <w:pStyle w:val="TableText"/>
                    <w:spacing w:before="19" w:line="221" w:lineRule="auto"/>
                    <w:ind w:left="168"/>
                  </w:pPr>
                  <w:r>
                    <w:rPr>
                      <w:spacing w:val="-6"/>
                    </w:rPr>
                    <w:t>（笑</w:t>
                  </w:r>
                </w:p>
                <w:p>
                  <w:pPr>
                    <w:pStyle w:val="TableText"/>
                    <w:spacing w:before="17" w:line="209" w:lineRule="auto"/>
                    <w:ind w:left="164"/>
                  </w:pPr>
                  <w:r>
                    <w:rPr>
                      <w:spacing w:val="-5"/>
                    </w:rPr>
                    <w:t>气）</w:t>
                  </w:r>
                </w:p>
              </w:tc>
              <w:tc>
                <w:tcPr>
                  <w:tcW w:w="679" w:type="dxa"/>
                  <w:vAlign w:val="top"/>
                </w:tcPr>
                <w:p>
                  <w:pPr>
                    <w:pStyle w:val="TableText"/>
                    <w:spacing w:before="32" w:line="220" w:lineRule="auto"/>
                    <w:ind w:left="164"/>
                  </w:pPr>
                  <w:r>
                    <w:rPr>
                      <w:spacing w:val="-2"/>
                    </w:rPr>
                    <w:t>麻醉</w:t>
                  </w:r>
                </w:p>
                <w:p>
                  <w:pPr>
                    <w:pStyle w:val="TableText"/>
                    <w:spacing w:before="17" w:line="222" w:lineRule="auto"/>
                    <w:ind w:left="165"/>
                  </w:pPr>
                  <w:r>
                    <w:rPr>
                      <w:spacing w:val="-3"/>
                    </w:rPr>
                    <w:t>或呼</w:t>
                  </w:r>
                </w:p>
                <w:p>
                  <w:pPr>
                    <w:pStyle w:val="TableText"/>
                    <w:spacing w:before="16" w:line="220" w:lineRule="auto"/>
                    <w:ind w:left="170"/>
                  </w:pPr>
                  <w:r>
                    <w:rPr>
                      <w:spacing w:val="-4"/>
                    </w:rPr>
                    <w:t>吸废</w:t>
                  </w:r>
                </w:p>
                <w:p>
                  <w:pPr>
                    <w:pStyle w:val="TableText"/>
                    <w:spacing w:before="18" w:line="209" w:lineRule="auto"/>
                    <w:ind w:left="255"/>
                  </w:pPr>
                  <w:r>
                    <w:t>气</w:t>
                  </w:r>
                </w:p>
              </w:tc>
              <w:tc>
                <w:tcPr>
                  <w:tcW w:w="679" w:type="dxa"/>
                  <w:vAlign w:val="top"/>
                </w:tcPr>
                <w:p>
                  <w:pPr>
                    <w:pStyle w:val="TableText"/>
                    <w:spacing w:before="146" w:line="234" w:lineRule="auto"/>
                    <w:ind w:left="163" w:right="112" w:hanging="47"/>
                    <w:jc w:val="both"/>
                  </w:pPr>
                  <w:r>
                    <w:rPr>
                      <w:spacing w:val="-2"/>
                    </w:rPr>
                    <w:t>氮气/</w:t>
                  </w:r>
                  <w:r>
                    <w:t xml:space="preserve"> </w:t>
                  </w:r>
                  <w:r>
                    <w:rPr>
                      <w:spacing w:val="-4"/>
                    </w:rPr>
                    <w:t>器械</w:t>
                  </w:r>
                  <w:r>
                    <w:t xml:space="preserve"> </w:t>
                  </w:r>
                  <w:r>
                    <w:rPr>
                      <w:spacing w:val="-2"/>
                    </w:rPr>
                    <w:t>空气</w:t>
                  </w:r>
                </w:p>
              </w:tc>
              <w:tc>
                <w:tcPr>
                  <w:tcW w:w="679" w:type="dxa"/>
                  <w:vAlign w:val="top"/>
                </w:tcPr>
                <w:p>
                  <w:pPr>
                    <w:pStyle w:val="TableText"/>
                    <w:spacing w:before="264" w:line="239" w:lineRule="auto"/>
                    <w:ind w:left="167"/>
                  </w:pPr>
                  <w:r>
                    <w:rPr>
                      <w:spacing w:val="-3"/>
                    </w:rPr>
                    <w:t>二氧</w:t>
                  </w:r>
                </w:p>
                <w:p>
                  <w:pPr>
                    <w:pStyle w:val="TableText"/>
                    <w:spacing w:line="220" w:lineRule="auto"/>
                    <w:ind w:left="164"/>
                  </w:pPr>
                  <w:r>
                    <w:rPr>
                      <w:spacing w:val="-2"/>
                    </w:rPr>
                    <w:t>化碳</w:t>
                  </w:r>
                </w:p>
              </w:tc>
              <w:tc>
                <w:tcPr>
                  <w:tcW w:w="683" w:type="dxa"/>
                  <w:vAlign w:val="top"/>
                </w:tcPr>
                <w:p>
                  <w:pPr>
                    <w:pStyle w:val="TableText"/>
                    <w:spacing w:before="147" w:line="219" w:lineRule="auto"/>
                    <w:ind w:left="120"/>
                  </w:pPr>
                  <w:r>
                    <w:rPr>
                      <w:spacing w:val="-3"/>
                    </w:rPr>
                    <w:t>氦/氧</w:t>
                  </w:r>
                </w:p>
                <w:p>
                  <w:pPr>
                    <w:pStyle w:val="TableText"/>
                    <w:spacing w:before="19" w:line="223" w:lineRule="auto"/>
                    <w:ind w:left="167"/>
                  </w:pPr>
                  <w:r>
                    <w:rPr>
                      <w:spacing w:val="-3"/>
                    </w:rPr>
                    <w:t>混合</w:t>
                  </w:r>
                </w:p>
                <w:p>
                  <w:pPr>
                    <w:pStyle w:val="TableText"/>
                    <w:spacing w:before="17" w:line="221" w:lineRule="auto"/>
                    <w:ind w:left="256"/>
                  </w:pPr>
                  <w:r>
                    <w:t>气</w:t>
                  </w:r>
                </w:p>
              </w:tc>
            </w:tr>
            <w:tr>
              <w:tblPrEx>
                <w:tblW w:w="8012" w:type="dxa"/>
                <w:tblInd w:w="98" w:type="dxa"/>
                <w:tblLayout w:type="fixed"/>
              </w:tblPrEx>
              <w:trPr>
                <w:trHeight w:val="470"/>
              </w:trPr>
              <w:tc>
                <w:tcPr>
                  <w:tcW w:w="350" w:type="dxa"/>
                  <w:vMerge w:val="restart"/>
                  <w:tcBorders>
                    <w:bottom w:val="nil"/>
                  </w:tcBorders>
                  <w:textDirection w:val="tbRlV"/>
                  <w:vAlign w:val="top"/>
                </w:tcPr>
                <w:p>
                  <w:pPr>
                    <w:pStyle w:val="TableText"/>
                    <w:spacing w:before="57" w:line="208" w:lineRule="auto"/>
                    <w:ind w:left="267"/>
                  </w:pPr>
                  <w:r>
                    <w:rPr>
                      <w:spacing w:val="35"/>
                    </w:rPr>
                    <w:t>手术部</w:t>
                  </w:r>
                </w:p>
              </w:tc>
              <w:tc>
                <w:tcPr>
                  <w:tcW w:w="1547" w:type="dxa"/>
                  <w:vAlign w:val="top"/>
                </w:tcPr>
                <w:p>
                  <w:pPr>
                    <w:pStyle w:val="TableText"/>
                    <w:spacing w:before="25" w:line="223" w:lineRule="auto"/>
                    <w:ind w:left="111" w:right="104" w:firstLine="21"/>
                  </w:pPr>
                  <w:r>
                    <w:rPr>
                      <w:spacing w:val="-12"/>
                    </w:rPr>
                    <w:t>内 窥</w:t>
                  </w:r>
                  <w:r>
                    <w:rPr>
                      <w:spacing w:val="-9"/>
                    </w:rPr>
                    <w:t xml:space="preserve"> </w:t>
                  </w:r>
                  <w:r>
                    <w:rPr>
                      <w:spacing w:val="-12"/>
                    </w:rPr>
                    <w:t>镜</w:t>
                  </w:r>
                  <w:r>
                    <w:rPr>
                      <w:spacing w:val="-16"/>
                    </w:rPr>
                    <w:t xml:space="preserve"> </w:t>
                  </w:r>
                  <w:r>
                    <w:rPr>
                      <w:spacing w:val="-12"/>
                    </w:rPr>
                    <w:t>/</w:t>
                  </w:r>
                  <w:r>
                    <w:rPr>
                      <w:spacing w:val="-14"/>
                    </w:rPr>
                    <w:t xml:space="preserve"> </w:t>
                  </w:r>
                  <w:r>
                    <w:rPr>
                      <w:spacing w:val="-12"/>
                    </w:rPr>
                    <w:t>膀</w:t>
                  </w:r>
                  <w:r>
                    <w:rPr>
                      <w:spacing w:val="-13"/>
                    </w:rPr>
                    <w:t xml:space="preserve"> </w:t>
                  </w:r>
                  <w:r>
                    <w:rPr>
                      <w:spacing w:val="-12"/>
                    </w:rPr>
                    <w:t>胱</w:t>
                  </w:r>
                  <w:r>
                    <w:t xml:space="preserve"> </w:t>
                  </w:r>
                  <w:r>
                    <w:rPr>
                      <w:spacing w:val="-2"/>
                    </w:rPr>
                    <w:t>镜、手术室</w:t>
                  </w:r>
                </w:p>
              </w:tc>
              <w:tc>
                <w:tcPr>
                  <w:tcW w:w="679" w:type="dxa"/>
                  <w:vAlign w:val="top"/>
                </w:tcPr>
                <w:p>
                  <w:pPr>
                    <w:pStyle w:val="TableText"/>
                    <w:spacing w:before="141" w:line="238" w:lineRule="auto"/>
                    <w:ind w:left="300"/>
                  </w:pPr>
                  <w:r>
                    <w:t>√</w:t>
                  </w:r>
                </w:p>
              </w:tc>
              <w:tc>
                <w:tcPr>
                  <w:tcW w:w="679" w:type="dxa"/>
                  <w:vAlign w:val="top"/>
                </w:tcPr>
                <w:p>
                  <w:pPr>
                    <w:pStyle w:val="TableText"/>
                    <w:spacing w:before="141" w:line="238" w:lineRule="auto"/>
                    <w:ind w:left="298"/>
                  </w:pPr>
                  <w:r>
                    <w:t>√</w:t>
                  </w:r>
                </w:p>
              </w:tc>
              <w:tc>
                <w:tcPr>
                  <w:tcW w:w="679" w:type="dxa"/>
                  <w:vAlign w:val="top"/>
                </w:tcPr>
                <w:p>
                  <w:pPr>
                    <w:pStyle w:val="TableText"/>
                    <w:spacing w:before="141" w:line="238" w:lineRule="auto"/>
                    <w:ind w:left="298"/>
                  </w:pPr>
                  <w:r>
                    <w:t>√</w:t>
                  </w:r>
                </w:p>
              </w:tc>
              <w:tc>
                <w:tcPr>
                  <w:tcW w:w="679" w:type="dxa"/>
                  <w:vAlign w:val="top"/>
                </w:tcPr>
                <w:p>
                  <w:pPr>
                    <w:rPr>
                      <w:rFonts w:ascii="Arial"/>
                      <w:sz w:val="21"/>
                    </w:rPr>
                  </w:pPr>
                </w:p>
              </w:tc>
              <w:tc>
                <w:tcPr>
                  <w:tcW w:w="679" w:type="dxa"/>
                  <w:vAlign w:val="top"/>
                </w:tcPr>
                <w:p>
                  <w:pPr>
                    <w:pStyle w:val="TableText"/>
                    <w:spacing w:before="141" w:line="238" w:lineRule="auto"/>
                    <w:ind w:left="299"/>
                  </w:pPr>
                  <w:r>
                    <w:t>√</w:t>
                  </w:r>
                </w:p>
              </w:tc>
              <w:tc>
                <w:tcPr>
                  <w:tcW w:w="679" w:type="dxa"/>
                  <w:vAlign w:val="top"/>
                </w:tcPr>
                <w:p>
                  <w:pPr>
                    <w:pStyle w:val="TableText"/>
                    <w:spacing w:before="141" w:line="238" w:lineRule="auto"/>
                    <w:ind w:left="299"/>
                  </w:pPr>
                  <w:r>
                    <w:t>√</w:t>
                  </w:r>
                </w:p>
              </w:tc>
              <w:tc>
                <w:tcPr>
                  <w:tcW w:w="679" w:type="dxa"/>
                  <w:vAlign w:val="top"/>
                </w:tcPr>
                <w:p>
                  <w:pPr>
                    <w:pStyle w:val="TableText"/>
                    <w:spacing w:before="141" w:line="238" w:lineRule="auto"/>
                    <w:ind w:left="299"/>
                  </w:pPr>
                  <w:r>
                    <w:t>√</w:t>
                  </w:r>
                </w:p>
              </w:tc>
              <w:tc>
                <w:tcPr>
                  <w:tcW w:w="679" w:type="dxa"/>
                  <w:vAlign w:val="top"/>
                </w:tcPr>
                <w:p>
                  <w:pPr>
                    <w:spacing w:before="158" w:line="195" w:lineRule="auto"/>
                    <w:ind w:left="159"/>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按需</w:t>
                  </w:r>
                </w:p>
              </w:tc>
              <w:tc>
                <w:tcPr>
                  <w:tcW w:w="683" w:type="dxa"/>
                  <w:vAlign w:val="top"/>
                </w:tcPr>
                <w:p>
                  <w:pPr>
                    <w:rPr>
                      <w:rFonts w:ascii="Arial"/>
                      <w:sz w:val="21"/>
                    </w:rPr>
                  </w:pPr>
                </w:p>
              </w:tc>
            </w:tr>
            <w:tr>
              <w:tblPrEx>
                <w:tblW w:w="8012" w:type="dxa"/>
                <w:tblInd w:w="98" w:type="dxa"/>
                <w:tblLayout w:type="fixed"/>
              </w:tblPrEx>
              <w:trPr>
                <w:trHeight w:val="240"/>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6" w:line="209" w:lineRule="auto"/>
                    <w:ind w:left="111"/>
                  </w:pPr>
                  <w:r>
                    <w:rPr>
                      <w:spacing w:val="-2"/>
                    </w:rPr>
                    <w:t>麻醉室</w:t>
                  </w:r>
                </w:p>
              </w:tc>
              <w:tc>
                <w:tcPr>
                  <w:tcW w:w="679" w:type="dxa"/>
                  <w:vAlign w:val="top"/>
                </w:tcPr>
                <w:p>
                  <w:pPr>
                    <w:pStyle w:val="TableText"/>
                    <w:spacing w:before="26" w:line="209" w:lineRule="auto"/>
                    <w:ind w:left="300"/>
                  </w:pPr>
                  <w:r>
                    <w:t>√</w:t>
                  </w:r>
                </w:p>
              </w:tc>
              <w:tc>
                <w:tcPr>
                  <w:tcW w:w="679" w:type="dxa"/>
                  <w:vAlign w:val="top"/>
                </w:tcPr>
                <w:p>
                  <w:pPr>
                    <w:pStyle w:val="TableText"/>
                    <w:spacing w:before="26" w:line="209" w:lineRule="auto"/>
                    <w:ind w:left="298"/>
                  </w:pPr>
                  <w:r>
                    <w:t>√</w:t>
                  </w:r>
                </w:p>
              </w:tc>
              <w:tc>
                <w:tcPr>
                  <w:tcW w:w="679" w:type="dxa"/>
                  <w:vAlign w:val="top"/>
                </w:tcPr>
                <w:p>
                  <w:pPr>
                    <w:pStyle w:val="TableText"/>
                    <w:spacing w:before="26" w:line="209" w:lineRule="auto"/>
                    <w:ind w:left="298"/>
                  </w:pPr>
                  <w:r>
                    <w:t>√</w:t>
                  </w:r>
                </w:p>
              </w:tc>
              <w:tc>
                <w:tcPr>
                  <w:tcW w:w="679" w:type="dxa"/>
                  <w:vAlign w:val="top"/>
                </w:tcPr>
                <w:p>
                  <w:pPr>
                    <w:spacing w:line="230" w:lineRule="exact"/>
                    <w:rPr>
                      <w:rFonts w:ascii="Arial"/>
                      <w:sz w:val="20"/>
                    </w:rPr>
                  </w:pPr>
                </w:p>
              </w:tc>
              <w:tc>
                <w:tcPr>
                  <w:tcW w:w="679" w:type="dxa"/>
                  <w:vAlign w:val="top"/>
                </w:tcPr>
                <w:p>
                  <w:pPr>
                    <w:pStyle w:val="TableText"/>
                    <w:spacing w:before="26" w:line="209" w:lineRule="auto"/>
                    <w:ind w:left="299"/>
                  </w:pPr>
                  <w:r>
                    <w:t>√</w:t>
                  </w:r>
                </w:p>
              </w:tc>
              <w:tc>
                <w:tcPr>
                  <w:tcW w:w="679" w:type="dxa"/>
                  <w:vAlign w:val="top"/>
                </w:tcPr>
                <w:p>
                  <w:pPr>
                    <w:pStyle w:val="TableText"/>
                    <w:spacing w:before="26" w:line="209" w:lineRule="auto"/>
                    <w:ind w:left="299"/>
                  </w:pPr>
                  <w:r>
                    <w:t>√</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83" w:type="dxa"/>
                  <w:vAlign w:val="top"/>
                </w:tcPr>
                <w:p>
                  <w:pPr>
                    <w:spacing w:line="230" w:lineRule="exact"/>
                    <w:rPr>
                      <w:rFonts w:ascii="Arial"/>
                      <w:sz w:val="20"/>
                    </w:rPr>
                  </w:pPr>
                </w:p>
              </w:tc>
            </w:tr>
            <w:tr>
              <w:tblPrEx>
                <w:tblW w:w="8012" w:type="dxa"/>
                <w:tblInd w:w="98" w:type="dxa"/>
                <w:tblLayout w:type="fixed"/>
              </w:tblPrEx>
              <w:trPr>
                <w:trHeight w:val="470"/>
              </w:trPr>
              <w:tc>
                <w:tcPr>
                  <w:tcW w:w="350" w:type="dxa"/>
                  <w:vMerge/>
                  <w:tcBorders>
                    <w:top w:val="nil"/>
                  </w:tcBorders>
                  <w:textDirection w:val="tbRlV"/>
                  <w:vAlign w:val="top"/>
                </w:tcPr>
                <w:p>
                  <w:pPr>
                    <w:rPr>
                      <w:rFonts w:ascii="Arial"/>
                      <w:sz w:val="21"/>
                    </w:rPr>
                  </w:pPr>
                </w:p>
              </w:tc>
              <w:tc>
                <w:tcPr>
                  <w:tcW w:w="1547" w:type="dxa"/>
                  <w:vAlign w:val="top"/>
                </w:tcPr>
                <w:p>
                  <w:pPr>
                    <w:pStyle w:val="TableText"/>
                    <w:spacing w:before="25" w:line="223" w:lineRule="auto"/>
                    <w:ind w:left="115" w:right="106" w:firstLine="15"/>
                  </w:pPr>
                  <w:r>
                    <w:rPr>
                      <w:spacing w:val="6"/>
                    </w:rPr>
                    <w:t>门诊手术室、恢</w:t>
                  </w:r>
                  <w:r>
                    <w:rPr>
                      <w:spacing w:val="1"/>
                    </w:rPr>
                    <w:t xml:space="preserve"> </w:t>
                  </w:r>
                  <w:r>
                    <w:rPr>
                      <w:spacing w:val="-3"/>
                    </w:rPr>
                    <w:t>复室</w:t>
                  </w:r>
                </w:p>
              </w:tc>
              <w:tc>
                <w:tcPr>
                  <w:tcW w:w="679" w:type="dxa"/>
                  <w:vAlign w:val="top"/>
                </w:tcPr>
                <w:p>
                  <w:pPr>
                    <w:pStyle w:val="TableText"/>
                    <w:spacing w:before="141" w:line="238" w:lineRule="auto"/>
                    <w:ind w:left="300"/>
                  </w:pPr>
                  <w:r>
                    <w:t>√</w:t>
                  </w:r>
                </w:p>
              </w:tc>
              <w:tc>
                <w:tcPr>
                  <w:tcW w:w="679" w:type="dxa"/>
                  <w:vAlign w:val="top"/>
                </w:tcPr>
                <w:p>
                  <w:pPr>
                    <w:pStyle w:val="TableText"/>
                    <w:spacing w:before="141" w:line="238" w:lineRule="auto"/>
                    <w:ind w:left="298"/>
                  </w:pPr>
                  <w:r>
                    <w:t>√</w:t>
                  </w:r>
                </w:p>
              </w:tc>
              <w:tc>
                <w:tcPr>
                  <w:tcW w:w="679" w:type="dxa"/>
                  <w:vAlign w:val="top"/>
                </w:tcPr>
                <w:p>
                  <w:pPr>
                    <w:pStyle w:val="TableText"/>
                    <w:spacing w:before="141" w:line="238" w:lineRule="auto"/>
                    <w:ind w:left="298"/>
                  </w:pPr>
                  <w:r>
                    <w:t>√</w:t>
                  </w: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83" w:type="dxa"/>
                  <w:vAlign w:val="top"/>
                </w:tcPr>
                <w:p>
                  <w:pPr>
                    <w:rPr>
                      <w:rFonts w:ascii="Arial"/>
                      <w:sz w:val="21"/>
                    </w:rPr>
                  </w:pPr>
                </w:p>
              </w:tc>
            </w:tr>
            <w:tr>
              <w:tblPrEx>
                <w:tblW w:w="8012" w:type="dxa"/>
                <w:tblInd w:w="98" w:type="dxa"/>
                <w:tblLayout w:type="fixed"/>
              </w:tblPrEx>
              <w:trPr>
                <w:trHeight w:val="473"/>
              </w:trPr>
              <w:tc>
                <w:tcPr>
                  <w:tcW w:w="350" w:type="dxa"/>
                  <w:vMerge w:val="restart"/>
                  <w:tcBorders>
                    <w:bottom w:val="nil"/>
                  </w:tcBorders>
                  <w:textDirection w:val="tbRlV"/>
                  <w:vAlign w:val="top"/>
                </w:tcPr>
                <w:p>
                  <w:pPr>
                    <w:pStyle w:val="TableText"/>
                    <w:spacing w:before="57" w:line="207" w:lineRule="auto"/>
                    <w:ind w:left="33"/>
                  </w:pPr>
                  <w:r>
                    <w:rPr>
                      <w:spacing w:val="35"/>
                    </w:rPr>
                    <w:t>妇产科</w:t>
                  </w:r>
                </w:p>
              </w:tc>
              <w:tc>
                <w:tcPr>
                  <w:tcW w:w="1547" w:type="dxa"/>
                  <w:vAlign w:val="top"/>
                </w:tcPr>
                <w:p>
                  <w:pPr>
                    <w:pStyle w:val="TableText"/>
                    <w:spacing w:before="28" w:line="223" w:lineRule="auto"/>
                    <w:ind w:left="112" w:right="106" w:hanging="1"/>
                  </w:pPr>
                  <w:r>
                    <w:rPr>
                      <w:spacing w:val="18"/>
                    </w:rPr>
                    <w:t>待产室</w:t>
                  </w:r>
                  <w:r>
                    <w:rPr>
                      <w:spacing w:val="-16"/>
                    </w:rPr>
                    <w:t xml:space="preserve"> </w:t>
                  </w:r>
                  <w:r>
                    <w:rPr>
                      <w:spacing w:val="18"/>
                    </w:rPr>
                    <w:t>、</w:t>
                  </w:r>
                  <w:r>
                    <w:rPr>
                      <w:spacing w:val="-30"/>
                    </w:rPr>
                    <w:t xml:space="preserve"> </w:t>
                  </w:r>
                  <w:r>
                    <w:rPr>
                      <w:spacing w:val="18"/>
                    </w:rPr>
                    <w:t>分娩</w:t>
                  </w:r>
                  <w:r>
                    <w:t xml:space="preserve"> </w:t>
                  </w:r>
                  <w:r>
                    <w:rPr>
                      <w:spacing w:val="-2"/>
                    </w:rPr>
                    <w:t>室、产后恢复</w:t>
                  </w:r>
                </w:p>
              </w:tc>
              <w:tc>
                <w:tcPr>
                  <w:tcW w:w="679" w:type="dxa"/>
                  <w:vAlign w:val="top"/>
                </w:tcPr>
                <w:p>
                  <w:pPr>
                    <w:pStyle w:val="TableText"/>
                    <w:spacing w:before="144" w:line="238" w:lineRule="auto"/>
                    <w:ind w:left="300"/>
                  </w:pPr>
                  <w:r>
                    <w:t>√</w:t>
                  </w:r>
                </w:p>
              </w:tc>
              <w:tc>
                <w:tcPr>
                  <w:tcW w:w="679" w:type="dxa"/>
                  <w:vAlign w:val="top"/>
                </w:tcPr>
                <w:p>
                  <w:pPr>
                    <w:pStyle w:val="TableText"/>
                    <w:spacing w:before="144" w:line="238" w:lineRule="auto"/>
                    <w:ind w:left="298"/>
                  </w:pPr>
                  <w:r>
                    <w:t>√</w:t>
                  </w:r>
                </w:p>
              </w:tc>
              <w:tc>
                <w:tcPr>
                  <w:tcW w:w="679" w:type="dxa"/>
                  <w:vAlign w:val="top"/>
                </w:tcPr>
                <w:p>
                  <w:pPr>
                    <w:pStyle w:val="TableText"/>
                    <w:spacing w:before="144" w:line="238" w:lineRule="auto"/>
                    <w:ind w:left="298"/>
                  </w:pPr>
                  <w:r>
                    <w:t>√</w:t>
                  </w:r>
                </w:p>
              </w:tc>
              <w:tc>
                <w:tcPr>
                  <w:tcW w:w="679" w:type="dxa"/>
                  <w:vAlign w:val="top"/>
                </w:tcPr>
                <w:p>
                  <w:pPr>
                    <w:pStyle w:val="TableText"/>
                    <w:spacing w:before="144" w:line="238" w:lineRule="auto"/>
                    <w:ind w:left="298"/>
                  </w:pPr>
                  <w:r>
                    <w:t>√</w:t>
                  </w: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83" w:type="dxa"/>
                  <w:vAlign w:val="top"/>
                </w:tcPr>
                <w:p>
                  <w:pPr>
                    <w:rPr>
                      <w:rFonts w:ascii="Arial"/>
                      <w:sz w:val="21"/>
                    </w:rPr>
                  </w:pPr>
                </w:p>
              </w:tc>
            </w:tr>
            <w:tr>
              <w:tblPrEx>
                <w:tblW w:w="8012" w:type="dxa"/>
                <w:tblInd w:w="98" w:type="dxa"/>
                <w:tblLayout w:type="fixed"/>
              </w:tblPrEx>
              <w:trPr>
                <w:trHeight w:val="240"/>
              </w:trPr>
              <w:tc>
                <w:tcPr>
                  <w:tcW w:w="350" w:type="dxa"/>
                  <w:vMerge/>
                  <w:tcBorders>
                    <w:top w:val="nil"/>
                  </w:tcBorders>
                  <w:textDirection w:val="tbRlV"/>
                  <w:vAlign w:val="top"/>
                </w:tcPr>
                <w:p>
                  <w:pPr>
                    <w:rPr>
                      <w:rFonts w:ascii="Arial"/>
                      <w:sz w:val="21"/>
                    </w:rPr>
                  </w:pPr>
                </w:p>
              </w:tc>
              <w:tc>
                <w:tcPr>
                  <w:tcW w:w="1547" w:type="dxa"/>
                  <w:vAlign w:val="top"/>
                </w:tcPr>
                <w:p>
                  <w:pPr>
                    <w:pStyle w:val="TableText"/>
                    <w:spacing w:before="26" w:line="209" w:lineRule="auto"/>
                    <w:ind w:left="112"/>
                  </w:pPr>
                  <w:r>
                    <w:rPr>
                      <w:spacing w:val="-3"/>
                    </w:rPr>
                    <w:t>婴儿室</w:t>
                  </w:r>
                </w:p>
              </w:tc>
              <w:tc>
                <w:tcPr>
                  <w:tcW w:w="679" w:type="dxa"/>
                  <w:vAlign w:val="top"/>
                </w:tcPr>
                <w:p>
                  <w:pPr>
                    <w:pStyle w:val="TableText"/>
                    <w:spacing w:before="26" w:line="209" w:lineRule="auto"/>
                    <w:ind w:left="300"/>
                  </w:pPr>
                  <w:r>
                    <w:t>√</w:t>
                  </w:r>
                </w:p>
              </w:tc>
              <w:tc>
                <w:tcPr>
                  <w:tcW w:w="679" w:type="dxa"/>
                  <w:vAlign w:val="top"/>
                </w:tcPr>
                <w:p>
                  <w:pPr>
                    <w:pStyle w:val="TableText"/>
                    <w:spacing w:before="26" w:line="209" w:lineRule="auto"/>
                    <w:ind w:left="298"/>
                  </w:pPr>
                  <w:r>
                    <w:t>√</w:t>
                  </w:r>
                </w:p>
              </w:tc>
              <w:tc>
                <w:tcPr>
                  <w:tcW w:w="679" w:type="dxa"/>
                  <w:vAlign w:val="top"/>
                </w:tcPr>
                <w:p>
                  <w:pPr>
                    <w:pStyle w:val="TableText"/>
                    <w:spacing w:before="26" w:line="209" w:lineRule="auto"/>
                    <w:ind w:left="298"/>
                  </w:pPr>
                  <w:r>
                    <w:t>√</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83" w:type="dxa"/>
                  <w:vAlign w:val="top"/>
                </w:tcPr>
                <w:p>
                  <w:pPr>
                    <w:spacing w:line="230" w:lineRule="exact"/>
                    <w:rPr>
                      <w:rFonts w:ascii="Arial"/>
                      <w:sz w:val="20"/>
                    </w:rPr>
                  </w:pPr>
                </w:p>
              </w:tc>
            </w:tr>
            <w:tr>
              <w:tblPrEx>
                <w:tblW w:w="8012" w:type="dxa"/>
                <w:tblInd w:w="98" w:type="dxa"/>
                <w:tblLayout w:type="fixed"/>
              </w:tblPrEx>
              <w:trPr>
                <w:trHeight w:val="703"/>
              </w:trPr>
              <w:tc>
                <w:tcPr>
                  <w:tcW w:w="350" w:type="dxa"/>
                  <w:vMerge w:val="restart"/>
                  <w:tcBorders>
                    <w:bottom w:val="nil"/>
                  </w:tcBorders>
                  <w:textDirection w:val="tbRlV"/>
                  <w:vAlign w:val="top"/>
                </w:tcPr>
                <w:p>
                  <w:pPr>
                    <w:pStyle w:val="TableText"/>
                    <w:spacing w:before="57" w:line="207" w:lineRule="auto"/>
                    <w:ind w:left="263"/>
                  </w:pPr>
                  <w:r>
                    <w:rPr>
                      <w:spacing w:val="26"/>
                    </w:rPr>
                    <w:t>儿科</w:t>
                  </w:r>
                </w:p>
              </w:tc>
              <w:tc>
                <w:tcPr>
                  <w:tcW w:w="1547" w:type="dxa"/>
                  <w:vAlign w:val="top"/>
                </w:tcPr>
                <w:p>
                  <w:pPr>
                    <w:pStyle w:val="TableText"/>
                    <w:spacing w:before="26" w:line="228" w:lineRule="auto"/>
                    <w:ind w:left="110" w:right="112"/>
                    <w:jc w:val="both"/>
                  </w:pPr>
                  <w:r>
                    <w:rPr>
                      <w:spacing w:val="5"/>
                    </w:rPr>
                    <w:t>新生儿</w:t>
                  </w:r>
                  <w:r>
                    <w:rPr>
                      <w:spacing w:val="32"/>
                      <w:w w:val="101"/>
                    </w:rPr>
                    <w:t xml:space="preserve"> </w:t>
                  </w:r>
                  <w:r>
                    <w:t>ICU</w:t>
                  </w:r>
                  <w:r>
                    <w:rPr>
                      <w:spacing w:val="5"/>
                    </w:rPr>
                    <w:t>、儿</w:t>
                  </w:r>
                  <w:r>
                    <w:t xml:space="preserve"> </w:t>
                  </w:r>
                  <w:r>
                    <w:rPr>
                      <w:spacing w:val="4"/>
                    </w:rPr>
                    <w:t>科重症</w:t>
                  </w:r>
                  <w:r>
                    <w:rPr>
                      <w:spacing w:val="31"/>
                    </w:rPr>
                    <w:t xml:space="preserve"> </w:t>
                  </w:r>
                  <w:r>
                    <w:t>ICU</w:t>
                  </w:r>
                  <w:r>
                    <w:rPr>
                      <w:spacing w:val="4"/>
                    </w:rPr>
                    <w:t>、育</w:t>
                  </w:r>
                  <w:r>
                    <w:t xml:space="preserve"> </w:t>
                  </w:r>
                  <w:r>
                    <w:rPr>
                      <w:spacing w:val="-2"/>
                    </w:rPr>
                    <w:t>婴室</w:t>
                  </w:r>
                </w:p>
              </w:tc>
              <w:tc>
                <w:tcPr>
                  <w:tcW w:w="679" w:type="dxa"/>
                  <w:vAlign w:val="top"/>
                </w:tcPr>
                <w:p>
                  <w:pPr>
                    <w:pStyle w:val="TableText"/>
                    <w:spacing w:before="258" w:line="238" w:lineRule="auto"/>
                    <w:ind w:left="300"/>
                  </w:pPr>
                  <w:r>
                    <w:t>√</w:t>
                  </w:r>
                </w:p>
              </w:tc>
              <w:tc>
                <w:tcPr>
                  <w:tcW w:w="679" w:type="dxa"/>
                  <w:vAlign w:val="top"/>
                </w:tcPr>
                <w:p>
                  <w:pPr>
                    <w:pStyle w:val="TableText"/>
                    <w:spacing w:before="258" w:line="238" w:lineRule="auto"/>
                    <w:ind w:left="298"/>
                  </w:pPr>
                  <w:r>
                    <w:t>√</w:t>
                  </w:r>
                </w:p>
              </w:tc>
              <w:tc>
                <w:tcPr>
                  <w:tcW w:w="679" w:type="dxa"/>
                  <w:vAlign w:val="top"/>
                </w:tcPr>
                <w:p>
                  <w:pPr>
                    <w:pStyle w:val="TableText"/>
                    <w:spacing w:before="258" w:line="238" w:lineRule="auto"/>
                    <w:ind w:left="298"/>
                  </w:pPr>
                  <w:r>
                    <w:t>√</w:t>
                  </w: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83" w:type="dxa"/>
                  <w:vAlign w:val="top"/>
                </w:tcPr>
                <w:p>
                  <w:pPr>
                    <w:rPr>
                      <w:rFonts w:ascii="Arial"/>
                      <w:sz w:val="21"/>
                    </w:rPr>
                  </w:pPr>
                </w:p>
              </w:tc>
            </w:tr>
            <w:tr>
              <w:tblPrEx>
                <w:tblW w:w="8012" w:type="dxa"/>
                <w:tblInd w:w="98" w:type="dxa"/>
                <w:tblLayout w:type="fixed"/>
              </w:tblPrEx>
              <w:trPr>
                <w:trHeight w:val="240"/>
              </w:trPr>
              <w:tc>
                <w:tcPr>
                  <w:tcW w:w="350" w:type="dxa"/>
                  <w:vMerge/>
                  <w:tcBorders>
                    <w:top w:val="nil"/>
                  </w:tcBorders>
                  <w:textDirection w:val="tbRlV"/>
                  <w:vAlign w:val="top"/>
                </w:tcPr>
                <w:p>
                  <w:pPr>
                    <w:rPr>
                      <w:rFonts w:ascii="Arial"/>
                      <w:sz w:val="21"/>
                    </w:rPr>
                  </w:pPr>
                </w:p>
              </w:tc>
              <w:tc>
                <w:tcPr>
                  <w:tcW w:w="1547" w:type="dxa"/>
                  <w:vAlign w:val="top"/>
                </w:tcPr>
                <w:p>
                  <w:pPr>
                    <w:pStyle w:val="TableText"/>
                    <w:spacing w:before="28" w:line="207" w:lineRule="auto"/>
                    <w:ind w:left="113"/>
                  </w:pPr>
                  <w:r>
                    <w:rPr>
                      <w:spacing w:val="-2"/>
                    </w:rPr>
                    <w:t>儿科病房</w:t>
                  </w:r>
                </w:p>
              </w:tc>
              <w:tc>
                <w:tcPr>
                  <w:tcW w:w="679" w:type="dxa"/>
                  <w:vAlign w:val="top"/>
                </w:tcPr>
                <w:p>
                  <w:pPr>
                    <w:pStyle w:val="TableText"/>
                    <w:spacing w:before="28" w:line="207" w:lineRule="auto"/>
                    <w:ind w:left="300"/>
                  </w:pPr>
                  <w:r>
                    <w:t>√</w:t>
                  </w:r>
                </w:p>
              </w:tc>
              <w:tc>
                <w:tcPr>
                  <w:tcW w:w="679" w:type="dxa"/>
                  <w:vAlign w:val="top"/>
                </w:tcPr>
                <w:p>
                  <w:pPr>
                    <w:pStyle w:val="TableText"/>
                    <w:spacing w:before="28" w:line="207" w:lineRule="auto"/>
                    <w:ind w:left="298"/>
                  </w:pPr>
                  <w:r>
                    <w:t>√</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83" w:type="dxa"/>
                  <w:vAlign w:val="top"/>
                </w:tcPr>
                <w:p>
                  <w:pPr>
                    <w:spacing w:line="230" w:lineRule="exact"/>
                    <w:rPr>
                      <w:rFonts w:ascii="Arial"/>
                      <w:sz w:val="20"/>
                    </w:rPr>
                  </w:pPr>
                </w:p>
              </w:tc>
            </w:tr>
            <w:tr>
              <w:tblPrEx>
                <w:tblW w:w="8012" w:type="dxa"/>
                <w:tblInd w:w="98" w:type="dxa"/>
                <w:tblLayout w:type="fixed"/>
              </w:tblPrEx>
              <w:trPr>
                <w:trHeight w:val="238"/>
              </w:trPr>
              <w:tc>
                <w:tcPr>
                  <w:tcW w:w="350" w:type="dxa"/>
                  <w:vAlign w:val="top"/>
                </w:tcPr>
                <w:p>
                  <w:pPr>
                    <w:spacing w:line="227" w:lineRule="exact"/>
                    <w:rPr>
                      <w:rFonts w:ascii="Arial"/>
                      <w:sz w:val="19"/>
                    </w:rPr>
                  </w:pPr>
                </w:p>
              </w:tc>
              <w:tc>
                <w:tcPr>
                  <w:tcW w:w="1547" w:type="dxa"/>
                  <w:vAlign w:val="top"/>
                </w:tcPr>
                <w:p>
                  <w:pPr>
                    <w:pStyle w:val="TableText"/>
                    <w:spacing w:before="25" w:line="208" w:lineRule="auto"/>
                    <w:ind w:left="111"/>
                  </w:pPr>
                  <w:r>
                    <w:rPr>
                      <w:spacing w:val="-1"/>
                    </w:rPr>
                    <w:t>牙科、口腔外科</w:t>
                  </w:r>
                </w:p>
              </w:tc>
              <w:tc>
                <w:tcPr>
                  <w:tcW w:w="679" w:type="dxa"/>
                  <w:vAlign w:val="top"/>
                </w:tcPr>
                <w:p>
                  <w:pPr>
                    <w:pStyle w:val="TableText"/>
                    <w:spacing w:before="25" w:line="208" w:lineRule="auto"/>
                    <w:ind w:left="166"/>
                  </w:pPr>
                  <w:r>
                    <w:rPr>
                      <w:spacing w:val="-3"/>
                    </w:rPr>
                    <w:t>按需</w:t>
                  </w:r>
                </w:p>
              </w:tc>
              <w:tc>
                <w:tcPr>
                  <w:tcW w:w="679" w:type="dxa"/>
                  <w:vAlign w:val="top"/>
                </w:tcPr>
                <w:p>
                  <w:pPr>
                    <w:pStyle w:val="TableText"/>
                    <w:spacing w:before="25" w:line="208" w:lineRule="auto"/>
                    <w:ind w:left="298"/>
                  </w:pPr>
                  <w:r>
                    <w:t>√</w:t>
                  </w:r>
                </w:p>
              </w:tc>
              <w:tc>
                <w:tcPr>
                  <w:tcW w:w="679" w:type="dxa"/>
                  <w:vAlign w:val="top"/>
                </w:tcPr>
                <w:p>
                  <w:pPr>
                    <w:pStyle w:val="TableText"/>
                    <w:spacing w:before="25" w:line="208" w:lineRule="auto"/>
                    <w:ind w:left="298"/>
                  </w:pPr>
                  <w:r>
                    <w:t>√</w:t>
                  </w:r>
                </w:p>
              </w:tc>
              <w:tc>
                <w:tcPr>
                  <w:tcW w:w="679" w:type="dxa"/>
                  <w:vAlign w:val="top"/>
                </w:tcPr>
                <w:p>
                  <w:pPr>
                    <w:pStyle w:val="TableText"/>
                    <w:spacing w:before="25" w:line="208" w:lineRule="auto"/>
                    <w:ind w:left="164"/>
                  </w:pPr>
                  <w:r>
                    <w:rPr>
                      <w:spacing w:val="-3"/>
                    </w:rPr>
                    <w:t>按需</w:t>
                  </w: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83" w:type="dxa"/>
                  <w:vAlign w:val="top"/>
                </w:tcPr>
                <w:p>
                  <w:pPr>
                    <w:spacing w:line="227" w:lineRule="exact"/>
                    <w:rPr>
                      <w:rFonts w:ascii="Arial"/>
                      <w:sz w:val="19"/>
                    </w:rPr>
                  </w:pPr>
                </w:p>
              </w:tc>
            </w:tr>
            <w:tr>
              <w:tblPrEx>
                <w:tblW w:w="8012" w:type="dxa"/>
                <w:tblInd w:w="98" w:type="dxa"/>
                <w:tblLayout w:type="fixed"/>
              </w:tblPrEx>
              <w:trPr>
                <w:trHeight w:val="473"/>
              </w:trPr>
              <w:tc>
                <w:tcPr>
                  <w:tcW w:w="350" w:type="dxa"/>
                  <w:vMerge w:val="restart"/>
                  <w:tcBorders>
                    <w:bottom w:val="nil"/>
                  </w:tcBorders>
                  <w:textDirection w:val="tbRlV"/>
                  <w:vAlign w:val="top"/>
                </w:tcPr>
                <w:p>
                  <w:pPr>
                    <w:pStyle w:val="TableText"/>
                    <w:spacing w:before="57" w:line="207" w:lineRule="auto"/>
                    <w:ind w:left="624"/>
                  </w:pPr>
                  <w:r>
                    <w:rPr>
                      <w:spacing w:val="35"/>
                    </w:rPr>
                    <w:t>诊断室</w:t>
                  </w:r>
                </w:p>
              </w:tc>
              <w:tc>
                <w:tcPr>
                  <w:tcW w:w="1547" w:type="dxa"/>
                  <w:vAlign w:val="top"/>
                </w:tcPr>
                <w:p>
                  <w:pPr>
                    <w:pStyle w:val="TableText"/>
                    <w:spacing w:before="28" w:line="223" w:lineRule="auto"/>
                    <w:ind w:left="127" w:right="106" w:hanging="18"/>
                  </w:pPr>
                  <w:r>
                    <w:rPr>
                      <w:spacing w:val="-18"/>
                    </w:rPr>
                    <w:t>脑 电</w:t>
                  </w:r>
                  <w:r>
                    <w:rPr>
                      <w:spacing w:val="-15"/>
                    </w:rPr>
                    <w:t xml:space="preserve"> </w:t>
                  </w:r>
                  <w:r>
                    <w:rPr>
                      <w:spacing w:val="-18"/>
                    </w:rPr>
                    <w:t>图</w:t>
                  </w:r>
                  <w:r>
                    <w:rPr>
                      <w:spacing w:val="-20"/>
                    </w:rPr>
                    <w:t xml:space="preserve"> </w:t>
                  </w:r>
                  <w:r>
                    <w:rPr>
                      <w:spacing w:val="-18"/>
                    </w:rPr>
                    <w:t>、</w:t>
                  </w:r>
                  <w:r>
                    <w:rPr>
                      <w:spacing w:val="-27"/>
                    </w:rPr>
                    <w:t xml:space="preserve"> </w:t>
                  </w:r>
                  <w:r>
                    <w:rPr>
                      <w:spacing w:val="-18"/>
                    </w:rPr>
                    <w:t>心 电</w:t>
                  </w:r>
                  <w:r>
                    <w:t xml:space="preserve"> </w:t>
                  </w:r>
                  <w:r>
                    <w:rPr>
                      <w:spacing w:val="-4"/>
                    </w:rPr>
                    <w:t>图、肌电图</w:t>
                  </w:r>
                </w:p>
              </w:tc>
              <w:tc>
                <w:tcPr>
                  <w:tcW w:w="679" w:type="dxa"/>
                  <w:vAlign w:val="top"/>
                </w:tcPr>
                <w:p>
                  <w:pPr>
                    <w:pStyle w:val="TableText"/>
                    <w:spacing w:before="142" w:line="238" w:lineRule="auto"/>
                    <w:ind w:left="300"/>
                  </w:pPr>
                  <w:r>
                    <w:t>√</w:t>
                  </w:r>
                </w:p>
              </w:tc>
              <w:tc>
                <w:tcPr>
                  <w:tcW w:w="679" w:type="dxa"/>
                  <w:vAlign w:val="top"/>
                </w:tcPr>
                <w:p>
                  <w:pPr>
                    <w:pStyle w:val="TableText"/>
                    <w:spacing w:before="142" w:line="238" w:lineRule="auto"/>
                    <w:ind w:left="298"/>
                  </w:pPr>
                  <w:r>
                    <w:t>√</w:t>
                  </w: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83" w:type="dxa"/>
                  <w:vAlign w:val="top"/>
                </w:tcPr>
                <w:p>
                  <w:pPr>
                    <w:rPr>
                      <w:rFonts w:ascii="Arial"/>
                      <w:sz w:val="21"/>
                    </w:rPr>
                  </w:pPr>
                </w:p>
              </w:tc>
            </w:tr>
            <w:tr>
              <w:tblPrEx>
                <w:tblW w:w="8012" w:type="dxa"/>
                <w:tblInd w:w="98" w:type="dxa"/>
                <w:tblLayout w:type="fixed"/>
              </w:tblPrEx>
              <w:trPr>
                <w:trHeight w:val="473"/>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4" w:line="225" w:lineRule="auto"/>
                    <w:ind w:left="106" w:right="106" w:firstLine="4"/>
                  </w:pPr>
                  <w:r>
                    <w:rPr>
                      <w:spacing w:val="9"/>
                    </w:rPr>
                    <w:t>数字血管造影室</w:t>
                  </w:r>
                  <w:r>
                    <w:t xml:space="preserve"> </w:t>
                  </w:r>
                  <w:r>
                    <w:rPr>
                      <w:spacing w:val="-1"/>
                    </w:rPr>
                    <w:t>DSA</w:t>
                  </w:r>
                </w:p>
              </w:tc>
              <w:tc>
                <w:tcPr>
                  <w:tcW w:w="679" w:type="dxa"/>
                  <w:vAlign w:val="top"/>
                </w:tcPr>
                <w:p>
                  <w:pPr>
                    <w:pStyle w:val="TableText"/>
                    <w:spacing w:before="142" w:line="238" w:lineRule="auto"/>
                    <w:ind w:left="300"/>
                  </w:pPr>
                  <w:r>
                    <w:t>√</w:t>
                  </w:r>
                </w:p>
              </w:tc>
              <w:tc>
                <w:tcPr>
                  <w:tcW w:w="679" w:type="dxa"/>
                  <w:vAlign w:val="top"/>
                </w:tcPr>
                <w:p>
                  <w:pPr>
                    <w:pStyle w:val="TableText"/>
                    <w:spacing w:before="142" w:line="238" w:lineRule="auto"/>
                    <w:ind w:left="298"/>
                  </w:pPr>
                  <w:r>
                    <w:t>√</w:t>
                  </w:r>
                </w:p>
              </w:tc>
              <w:tc>
                <w:tcPr>
                  <w:tcW w:w="679" w:type="dxa"/>
                  <w:vAlign w:val="top"/>
                </w:tcPr>
                <w:p>
                  <w:pPr>
                    <w:pStyle w:val="TableText"/>
                    <w:spacing w:before="24" w:line="238" w:lineRule="auto"/>
                    <w:ind w:left="298"/>
                  </w:pPr>
                  <w:r>
                    <w:t>√</w:t>
                  </w:r>
                </w:p>
              </w:tc>
              <w:tc>
                <w:tcPr>
                  <w:tcW w:w="679" w:type="dxa"/>
                  <w:vAlign w:val="top"/>
                </w:tcPr>
                <w:p>
                  <w:pPr>
                    <w:rPr>
                      <w:rFonts w:ascii="Arial"/>
                      <w:sz w:val="21"/>
                    </w:rPr>
                  </w:pPr>
                </w:p>
              </w:tc>
              <w:tc>
                <w:tcPr>
                  <w:tcW w:w="679" w:type="dxa"/>
                  <w:vAlign w:val="top"/>
                </w:tcPr>
                <w:p>
                  <w:pPr>
                    <w:pStyle w:val="TableText"/>
                    <w:spacing w:before="141" w:line="220" w:lineRule="auto"/>
                    <w:ind w:left="164"/>
                  </w:pPr>
                  <w:r>
                    <w:rPr>
                      <w:spacing w:val="-3"/>
                    </w:rPr>
                    <w:t>按需</w:t>
                  </w:r>
                </w:p>
              </w:tc>
              <w:tc>
                <w:tcPr>
                  <w:tcW w:w="679" w:type="dxa"/>
                  <w:vAlign w:val="top"/>
                </w:tcPr>
                <w:p>
                  <w:pPr>
                    <w:pStyle w:val="TableText"/>
                    <w:spacing w:before="141" w:line="220" w:lineRule="auto"/>
                    <w:ind w:left="165"/>
                  </w:pPr>
                  <w:r>
                    <w:rPr>
                      <w:spacing w:val="-3"/>
                    </w:rPr>
                    <w:t>按需</w:t>
                  </w:r>
                </w:p>
              </w:tc>
              <w:tc>
                <w:tcPr>
                  <w:tcW w:w="679" w:type="dxa"/>
                  <w:vAlign w:val="top"/>
                </w:tcPr>
                <w:p>
                  <w:pPr>
                    <w:rPr>
                      <w:rFonts w:ascii="Arial"/>
                      <w:sz w:val="21"/>
                    </w:rPr>
                  </w:pPr>
                </w:p>
              </w:tc>
              <w:tc>
                <w:tcPr>
                  <w:tcW w:w="679" w:type="dxa"/>
                  <w:vAlign w:val="top"/>
                </w:tcPr>
                <w:p>
                  <w:pPr>
                    <w:rPr>
                      <w:rFonts w:ascii="Arial"/>
                      <w:sz w:val="21"/>
                    </w:rPr>
                  </w:pPr>
                </w:p>
              </w:tc>
              <w:tc>
                <w:tcPr>
                  <w:tcW w:w="683" w:type="dxa"/>
                  <w:vAlign w:val="top"/>
                </w:tcPr>
                <w:p>
                  <w:pPr>
                    <w:rPr>
                      <w:rFonts w:ascii="Arial"/>
                      <w:sz w:val="21"/>
                    </w:rPr>
                  </w:pPr>
                </w:p>
              </w:tc>
            </w:tr>
            <w:tr>
              <w:tblPrEx>
                <w:tblW w:w="8012" w:type="dxa"/>
                <w:tblInd w:w="98" w:type="dxa"/>
                <w:tblLayout w:type="fixed"/>
              </w:tblPrEx>
              <w:trPr>
                <w:trHeight w:val="705"/>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5" w:line="229" w:lineRule="auto"/>
                    <w:ind w:left="109" w:right="104" w:hanging="5"/>
                    <w:jc w:val="both"/>
                  </w:pPr>
                  <w:r>
                    <w:rPr>
                      <w:spacing w:val="-2"/>
                    </w:rPr>
                    <w:t>MRI、CAT 室、内</w:t>
                  </w:r>
                  <w:r>
                    <w:rPr>
                      <w:spacing w:val="3"/>
                    </w:rPr>
                    <w:t xml:space="preserve"> </w:t>
                  </w:r>
                  <w:r>
                    <w:rPr>
                      <w:spacing w:val="9"/>
                    </w:rPr>
                    <w:t>窥镜检查、直线</w:t>
                  </w:r>
                  <w:r>
                    <w:t xml:space="preserve"> </w:t>
                  </w:r>
                  <w:r>
                    <w:rPr>
                      <w:spacing w:val="-2"/>
                    </w:rPr>
                    <w:t>加速器</w:t>
                  </w:r>
                </w:p>
              </w:tc>
              <w:tc>
                <w:tcPr>
                  <w:tcW w:w="679" w:type="dxa"/>
                  <w:vAlign w:val="top"/>
                </w:tcPr>
                <w:p>
                  <w:pPr>
                    <w:pStyle w:val="TableText"/>
                    <w:spacing w:before="257" w:line="238" w:lineRule="auto"/>
                    <w:ind w:left="300"/>
                  </w:pPr>
                  <w:r>
                    <w:t>√</w:t>
                  </w:r>
                </w:p>
              </w:tc>
              <w:tc>
                <w:tcPr>
                  <w:tcW w:w="679" w:type="dxa"/>
                  <w:vAlign w:val="top"/>
                </w:tcPr>
                <w:p>
                  <w:pPr>
                    <w:pStyle w:val="TableText"/>
                    <w:spacing w:before="257" w:line="238" w:lineRule="auto"/>
                    <w:ind w:left="298"/>
                  </w:pPr>
                  <w:r>
                    <w:t>√</w:t>
                  </w:r>
                </w:p>
              </w:tc>
              <w:tc>
                <w:tcPr>
                  <w:tcW w:w="679" w:type="dxa"/>
                  <w:vAlign w:val="top"/>
                </w:tcPr>
                <w:p>
                  <w:pPr>
                    <w:pStyle w:val="TableText"/>
                    <w:spacing w:before="24" w:line="238" w:lineRule="auto"/>
                    <w:ind w:left="298"/>
                  </w:pPr>
                  <w:r>
                    <w:t>√</w:t>
                  </w:r>
                </w:p>
              </w:tc>
              <w:tc>
                <w:tcPr>
                  <w:tcW w:w="679" w:type="dxa"/>
                  <w:vAlign w:val="top"/>
                </w:tcPr>
                <w:p>
                  <w:pPr>
                    <w:rPr>
                      <w:rFonts w:ascii="Arial"/>
                      <w:sz w:val="21"/>
                    </w:rPr>
                  </w:pPr>
                </w:p>
              </w:tc>
              <w:tc>
                <w:tcPr>
                  <w:tcW w:w="679" w:type="dxa"/>
                  <w:vAlign w:val="top"/>
                </w:tcPr>
                <w:p>
                  <w:pPr>
                    <w:pStyle w:val="TableText"/>
                    <w:spacing w:before="257" w:line="238" w:lineRule="auto"/>
                    <w:ind w:left="299"/>
                  </w:pPr>
                  <w:r>
                    <w:t>√</w:t>
                  </w: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83" w:type="dxa"/>
                  <w:vAlign w:val="top"/>
                </w:tcPr>
                <w:p>
                  <w:pPr>
                    <w:rPr>
                      <w:rFonts w:ascii="Arial"/>
                      <w:sz w:val="21"/>
                    </w:rPr>
                  </w:pPr>
                </w:p>
              </w:tc>
            </w:tr>
            <w:tr>
              <w:tblPrEx>
                <w:tblW w:w="8012" w:type="dxa"/>
                <w:tblInd w:w="98" w:type="dxa"/>
                <w:tblLayout w:type="fixed"/>
              </w:tblPrEx>
              <w:trPr>
                <w:trHeight w:val="237"/>
              </w:trPr>
              <w:tc>
                <w:tcPr>
                  <w:tcW w:w="350" w:type="dxa"/>
                  <w:vMerge/>
                  <w:tcBorders>
                    <w:top w:val="nil"/>
                  </w:tcBorders>
                  <w:textDirection w:val="tbRlV"/>
                  <w:vAlign w:val="top"/>
                </w:tcPr>
                <w:p>
                  <w:pPr>
                    <w:rPr>
                      <w:rFonts w:ascii="Arial"/>
                      <w:sz w:val="21"/>
                    </w:rPr>
                  </w:pPr>
                </w:p>
              </w:tc>
              <w:tc>
                <w:tcPr>
                  <w:tcW w:w="1547" w:type="dxa"/>
                  <w:vAlign w:val="top"/>
                </w:tcPr>
                <w:p>
                  <w:pPr>
                    <w:pStyle w:val="TableText"/>
                    <w:spacing w:before="24" w:line="208" w:lineRule="auto"/>
                    <w:ind w:left="109"/>
                  </w:pPr>
                  <w:r>
                    <w:rPr>
                      <w:spacing w:val="-2"/>
                    </w:rPr>
                    <w:t>超声波</w:t>
                  </w:r>
                </w:p>
              </w:tc>
              <w:tc>
                <w:tcPr>
                  <w:tcW w:w="679" w:type="dxa"/>
                  <w:vAlign w:val="top"/>
                </w:tcPr>
                <w:p>
                  <w:pPr>
                    <w:pStyle w:val="TableText"/>
                    <w:spacing w:before="24" w:line="208" w:lineRule="auto"/>
                    <w:ind w:left="300"/>
                  </w:pPr>
                  <w:r>
                    <w:t>√</w:t>
                  </w:r>
                </w:p>
              </w:tc>
              <w:tc>
                <w:tcPr>
                  <w:tcW w:w="679" w:type="dxa"/>
                  <w:vAlign w:val="top"/>
                </w:tcPr>
                <w:p>
                  <w:pPr>
                    <w:pStyle w:val="TableText"/>
                    <w:spacing w:before="24" w:line="208" w:lineRule="auto"/>
                    <w:ind w:left="298"/>
                  </w:pPr>
                  <w:r>
                    <w:t>√</w:t>
                  </w: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83" w:type="dxa"/>
                  <w:vAlign w:val="top"/>
                </w:tcPr>
                <w:p>
                  <w:pPr>
                    <w:spacing w:line="227" w:lineRule="exact"/>
                    <w:rPr>
                      <w:rFonts w:ascii="Arial"/>
                      <w:sz w:val="19"/>
                    </w:rPr>
                  </w:pPr>
                </w:p>
              </w:tc>
            </w:tr>
            <w:tr>
              <w:tblPrEx>
                <w:tblW w:w="8012" w:type="dxa"/>
                <w:tblInd w:w="98" w:type="dxa"/>
                <w:tblLayout w:type="fixed"/>
              </w:tblPrEx>
              <w:trPr>
                <w:trHeight w:val="240"/>
              </w:trPr>
              <w:tc>
                <w:tcPr>
                  <w:tcW w:w="350" w:type="dxa"/>
                  <w:vMerge w:val="restart"/>
                  <w:tcBorders>
                    <w:bottom w:val="nil"/>
                  </w:tcBorders>
                  <w:textDirection w:val="tbRlV"/>
                  <w:vAlign w:val="top"/>
                </w:tcPr>
                <w:p>
                  <w:pPr>
                    <w:pStyle w:val="TableText"/>
                    <w:spacing w:before="57" w:line="209" w:lineRule="auto"/>
                    <w:ind w:left="886"/>
                  </w:pPr>
                  <w:r>
                    <w:rPr>
                      <w:spacing w:val="43"/>
                    </w:rPr>
                    <w:t>病房及其他</w:t>
                  </w:r>
                </w:p>
              </w:tc>
              <w:tc>
                <w:tcPr>
                  <w:tcW w:w="1547" w:type="dxa"/>
                  <w:vAlign w:val="top"/>
                </w:tcPr>
                <w:p>
                  <w:pPr>
                    <w:pStyle w:val="TableText"/>
                    <w:spacing w:before="25" w:line="210" w:lineRule="auto"/>
                    <w:ind w:left="109"/>
                  </w:pPr>
                  <w:r>
                    <w:rPr>
                      <w:spacing w:val="-2"/>
                    </w:rPr>
                    <w:t>病房</w:t>
                  </w:r>
                </w:p>
              </w:tc>
              <w:tc>
                <w:tcPr>
                  <w:tcW w:w="679" w:type="dxa"/>
                  <w:vAlign w:val="top"/>
                </w:tcPr>
                <w:p>
                  <w:pPr>
                    <w:pStyle w:val="TableText"/>
                    <w:spacing w:before="25" w:line="210" w:lineRule="auto"/>
                    <w:ind w:left="300"/>
                  </w:pPr>
                  <w:r>
                    <w:t>√</w:t>
                  </w:r>
                </w:p>
              </w:tc>
              <w:tc>
                <w:tcPr>
                  <w:tcW w:w="679" w:type="dxa"/>
                  <w:vAlign w:val="top"/>
                </w:tcPr>
                <w:p>
                  <w:pPr>
                    <w:pStyle w:val="TableText"/>
                    <w:spacing w:before="25" w:line="210" w:lineRule="auto"/>
                    <w:ind w:left="163"/>
                  </w:pPr>
                  <w:r>
                    <w:rPr>
                      <w:spacing w:val="-3"/>
                    </w:rPr>
                    <w:t>按需</w:t>
                  </w:r>
                </w:p>
              </w:tc>
              <w:tc>
                <w:tcPr>
                  <w:tcW w:w="679" w:type="dxa"/>
                  <w:vAlign w:val="top"/>
                </w:tcPr>
                <w:p>
                  <w:pPr>
                    <w:pStyle w:val="TableText"/>
                    <w:spacing w:before="25" w:line="210" w:lineRule="auto"/>
                    <w:ind w:left="164"/>
                  </w:pPr>
                  <w:r>
                    <w:rPr>
                      <w:spacing w:val="-3"/>
                    </w:rPr>
                    <w:t>按需</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83" w:type="dxa"/>
                  <w:vAlign w:val="top"/>
                </w:tcPr>
                <w:p>
                  <w:pPr>
                    <w:spacing w:line="230" w:lineRule="exact"/>
                    <w:rPr>
                      <w:rFonts w:ascii="Arial"/>
                      <w:sz w:val="20"/>
                    </w:rPr>
                  </w:pPr>
                </w:p>
              </w:tc>
            </w:tr>
            <w:tr>
              <w:tblPrEx>
                <w:tblW w:w="8012" w:type="dxa"/>
                <w:tblInd w:w="98" w:type="dxa"/>
                <w:tblLayout w:type="fixed"/>
              </w:tblPrEx>
              <w:trPr>
                <w:trHeight w:val="237"/>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5" w:line="207" w:lineRule="auto"/>
                    <w:ind w:left="109"/>
                  </w:pPr>
                  <w:r>
                    <w:rPr>
                      <w:spacing w:val="-2"/>
                    </w:rPr>
                    <w:t>烧伤病房</w:t>
                  </w:r>
                </w:p>
              </w:tc>
              <w:tc>
                <w:tcPr>
                  <w:tcW w:w="679" w:type="dxa"/>
                  <w:vAlign w:val="top"/>
                </w:tcPr>
                <w:p>
                  <w:pPr>
                    <w:pStyle w:val="TableText"/>
                    <w:spacing w:before="25" w:line="207" w:lineRule="auto"/>
                    <w:ind w:left="300"/>
                  </w:pPr>
                  <w:r>
                    <w:t>√</w:t>
                  </w:r>
                </w:p>
              </w:tc>
              <w:tc>
                <w:tcPr>
                  <w:tcW w:w="679" w:type="dxa"/>
                  <w:vAlign w:val="top"/>
                </w:tcPr>
                <w:p>
                  <w:pPr>
                    <w:pStyle w:val="TableText"/>
                    <w:spacing w:before="25" w:line="207" w:lineRule="auto"/>
                    <w:ind w:left="298"/>
                  </w:pPr>
                  <w:r>
                    <w:t>√</w:t>
                  </w:r>
                </w:p>
              </w:tc>
              <w:tc>
                <w:tcPr>
                  <w:tcW w:w="679" w:type="dxa"/>
                  <w:vAlign w:val="top"/>
                </w:tcPr>
                <w:p>
                  <w:pPr>
                    <w:pStyle w:val="TableText"/>
                    <w:spacing w:before="25" w:line="207" w:lineRule="auto"/>
                    <w:ind w:left="298"/>
                  </w:pPr>
                  <w:r>
                    <w:t>√</w:t>
                  </w:r>
                </w:p>
              </w:tc>
              <w:tc>
                <w:tcPr>
                  <w:tcW w:w="679" w:type="dxa"/>
                  <w:vAlign w:val="top"/>
                </w:tcPr>
                <w:p>
                  <w:pPr>
                    <w:pStyle w:val="TableText"/>
                    <w:spacing w:before="25" w:line="207" w:lineRule="auto"/>
                    <w:ind w:left="164"/>
                  </w:pPr>
                  <w:r>
                    <w:rPr>
                      <w:spacing w:val="-3"/>
                    </w:rPr>
                    <w:t>按需</w:t>
                  </w:r>
                </w:p>
              </w:tc>
              <w:tc>
                <w:tcPr>
                  <w:tcW w:w="679" w:type="dxa"/>
                  <w:vAlign w:val="top"/>
                </w:tcPr>
                <w:p>
                  <w:pPr>
                    <w:pStyle w:val="TableText"/>
                    <w:spacing w:before="25" w:line="207" w:lineRule="auto"/>
                    <w:ind w:left="164"/>
                  </w:pPr>
                  <w:r>
                    <w:rPr>
                      <w:spacing w:val="-3"/>
                    </w:rPr>
                    <w:t>按需</w:t>
                  </w:r>
                </w:p>
              </w:tc>
              <w:tc>
                <w:tcPr>
                  <w:tcW w:w="679" w:type="dxa"/>
                  <w:vAlign w:val="top"/>
                </w:tcPr>
                <w:p>
                  <w:pPr>
                    <w:pStyle w:val="TableText"/>
                    <w:spacing w:before="25" w:line="207" w:lineRule="auto"/>
                    <w:ind w:left="165"/>
                  </w:pPr>
                  <w:r>
                    <w:rPr>
                      <w:spacing w:val="-3"/>
                    </w:rPr>
                    <w:t>按需</w:t>
                  </w: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83" w:type="dxa"/>
                  <w:vAlign w:val="top"/>
                </w:tcPr>
                <w:p>
                  <w:pPr>
                    <w:spacing w:line="227" w:lineRule="exact"/>
                    <w:rPr>
                      <w:rFonts w:ascii="Arial"/>
                      <w:sz w:val="19"/>
                    </w:rPr>
                  </w:pPr>
                </w:p>
              </w:tc>
            </w:tr>
            <w:tr>
              <w:tblPrEx>
                <w:tblW w:w="8012" w:type="dxa"/>
                <w:tblInd w:w="98" w:type="dxa"/>
                <w:tblLayout w:type="fixed"/>
              </w:tblPrEx>
              <w:trPr>
                <w:trHeight w:val="237"/>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55" w:line="176" w:lineRule="auto"/>
                    <w:ind w:left="120"/>
                  </w:pPr>
                  <w:r>
                    <w:rPr>
                      <w:spacing w:val="-4"/>
                    </w:rPr>
                    <w:t>ICU</w:t>
                  </w:r>
                </w:p>
              </w:tc>
              <w:tc>
                <w:tcPr>
                  <w:tcW w:w="679" w:type="dxa"/>
                  <w:vAlign w:val="top"/>
                </w:tcPr>
                <w:p>
                  <w:pPr>
                    <w:pStyle w:val="TableText"/>
                    <w:spacing w:before="25" w:line="207" w:lineRule="auto"/>
                    <w:ind w:left="300"/>
                  </w:pPr>
                  <w:r>
                    <w:t>√</w:t>
                  </w:r>
                </w:p>
              </w:tc>
              <w:tc>
                <w:tcPr>
                  <w:tcW w:w="679" w:type="dxa"/>
                  <w:vAlign w:val="top"/>
                </w:tcPr>
                <w:p>
                  <w:pPr>
                    <w:pStyle w:val="TableText"/>
                    <w:spacing w:before="25" w:line="207" w:lineRule="auto"/>
                    <w:ind w:left="298"/>
                  </w:pPr>
                  <w:r>
                    <w:t>√</w:t>
                  </w:r>
                </w:p>
              </w:tc>
              <w:tc>
                <w:tcPr>
                  <w:tcW w:w="679" w:type="dxa"/>
                  <w:vAlign w:val="top"/>
                </w:tcPr>
                <w:p>
                  <w:pPr>
                    <w:pStyle w:val="TableText"/>
                    <w:spacing w:before="25" w:line="207" w:lineRule="auto"/>
                    <w:ind w:left="298"/>
                  </w:pPr>
                  <w:r>
                    <w:t>√</w:t>
                  </w:r>
                </w:p>
              </w:tc>
              <w:tc>
                <w:tcPr>
                  <w:tcW w:w="679" w:type="dxa"/>
                  <w:vAlign w:val="top"/>
                </w:tcPr>
                <w:p>
                  <w:pPr>
                    <w:pStyle w:val="TableText"/>
                    <w:spacing w:before="25" w:line="207" w:lineRule="auto"/>
                    <w:ind w:left="164"/>
                  </w:pPr>
                  <w:r>
                    <w:rPr>
                      <w:spacing w:val="-3"/>
                    </w:rPr>
                    <w:t>按需</w:t>
                  </w:r>
                </w:p>
              </w:tc>
              <w:tc>
                <w:tcPr>
                  <w:tcW w:w="679" w:type="dxa"/>
                  <w:vAlign w:val="top"/>
                </w:tcPr>
                <w:p>
                  <w:pPr>
                    <w:spacing w:line="227" w:lineRule="exact"/>
                    <w:rPr>
                      <w:rFonts w:ascii="Arial"/>
                      <w:sz w:val="19"/>
                    </w:rPr>
                  </w:pPr>
                </w:p>
              </w:tc>
              <w:tc>
                <w:tcPr>
                  <w:tcW w:w="679" w:type="dxa"/>
                  <w:vAlign w:val="top"/>
                </w:tcPr>
                <w:p>
                  <w:pPr>
                    <w:pStyle w:val="TableText"/>
                    <w:spacing w:before="25" w:line="207" w:lineRule="auto"/>
                    <w:ind w:left="165"/>
                  </w:pPr>
                  <w:r>
                    <w:rPr>
                      <w:spacing w:val="-3"/>
                    </w:rPr>
                    <w:t>按需</w:t>
                  </w:r>
                </w:p>
              </w:tc>
              <w:tc>
                <w:tcPr>
                  <w:tcW w:w="679" w:type="dxa"/>
                  <w:vAlign w:val="top"/>
                </w:tcPr>
                <w:p>
                  <w:pPr>
                    <w:spacing w:line="227" w:lineRule="exact"/>
                    <w:rPr>
                      <w:rFonts w:ascii="Arial"/>
                      <w:sz w:val="19"/>
                    </w:rPr>
                  </w:pPr>
                </w:p>
              </w:tc>
              <w:tc>
                <w:tcPr>
                  <w:tcW w:w="679" w:type="dxa"/>
                  <w:vAlign w:val="top"/>
                </w:tcPr>
                <w:p>
                  <w:pPr>
                    <w:spacing w:line="227" w:lineRule="exact"/>
                    <w:rPr>
                      <w:rFonts w:ascii="Arial"/>
                      <w:sz w:val="19"/>
                    </w:rPr>
                  </w:pPr>
                </w:p>
              </w:tc>
              <w:tc>
                <w:tcPr>
                  <w:tcW w:w="683" w:type="dxa"/>
                  <w:vAlign w:val="top"/>
                </w:tcPr>
                <w:p>
                  <w:pPr>
                    <w:pStyle w:val="TableText"/>
                    <w:spacing w:before="25" w:line="207" w:lineRule="auto"/>
                    <w:ind w:left="166"/>
                  </w:pPr>
                  <w:r>
                    <w:rPr>
                      <w:spacing w:val="-3"/>
                    </w:rPr>
                    <w:t>按需</w:t>
                  </w:r>
                </w:p>
              </w:tc>
            </w:tr>
            <w:tr>
              <w:tblPrEx>
                <w:tblW w:w="8012" w:type="dxa"/>
                <w:tblInd w:w="98" w:type="dxa"/>
                <w:tblLayout w:type="fixed"/>
              </w:tblPrEx>
              <w:trPr>
                <w:trHeight w:val="240"/>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58" w:line="176" w:lineRule="auto"/>
                    <w:ind w:left="108"/>
                  </w:pPr>
                  <w:r>
                    <w:rPr>
                      <w:spacing w:val="-2"/>
                    </w:rPr>
                    <w:t>CCU</w:t>
                  </w:r>
                </w:p>
              </w:tc>
              <w:tc>
                <w:tcPr>
                  <w:tcW w:w="679" w:type="dxa"/>
                  <w:vAlign w:val="top"/>
                </w:tcPr>
                <w:p>
                  <w:pPr>
                    <w:pStyle w:val="TableText"/>
                    <w:spacing w:before="28" w:line="207" w:lineRule="auto"/>
                    <w:ind w:left="300"/>
                  </w:pPr>
                  <w:r>
                    <w:t>√</w:t>
                  </w:r>
                </w:p>
              </w:tc>
              <w:tc>
                <w:tcPr>
                  <w:tcW w:w="679" w:type="dxa"/>
                  <w:vAlign w:val="top"/>
                </w:tcPr>
                <w:p>
                  <w:pPr>
                    <w:pStyle w:val="TableText"/>
                    <w:spacing w:before="28" w:line="207" w:lineRule="auto"/>
                    <w:ind w:left="298"/>
                  </w:pPr>
                  <w:r>
                    <w:t>√</w:t>
                  </w:r>
                </w:p>
              </w:tc>
              <w:tc>
                <w:tcPr>
                  <w:tcW w:w="679" w:type="dxa"/>
                  <w:vAlign w:val="top"/>
                </w:tcPr>
                <w:p>
                  <w:pPr>
                    <w:pStyle w:val="TableText"/>
                    <w:spacing w:before="28" w:line="207" w:lineRule="auto"/>
                    <w:ind w:left="298"/>
                  </w:pPr>
                  <w:r>
                    <w:t>√</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pStyle w:val="TableText"/>
                    <w:spacing w:before="28" w:line="207" w:lineRule="auto"/>
                    <w:ind w:left="165"/>
                  </w:pPr>
                  <w:r>
                    <w:rPr>
                      <w:spacing w:val="-3"/>
                    </w:rPr>
                    <w:t>按需</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83" w:type="dxa"/>
                  <w:vAlign w:val="top"/>
                </w:tcPr>
                <w:p>
                  <w:pPr>
                    <w:spacing w:line="230" w:lineRule="exact"/>
                    <w:rPr>
                      <w:rFonts w:ascii="Arial"/>
                      <w:sz w:val="20"/>
                    </w:rPr>
                  </w:pPr>
                </w:p>
              </w:tc>
            </w:tr>
            <w:tr>
              <w:tblPrEx>
                <w:tblW w:w="8012" w:type="dxa"/>
                <w:tblInd w:w="98" w:type="dxa"/>
                <w:tblLayout w:type="fixed"/>
              </w:tblPrEx>
              <w:trPr>
                <w:trHeight w:val="705"/>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5" w:line="229" w:lineRule="auto"/>
                    <w:ind w:left="113" w:right="106" w:hanging="3"/>
                  </w:pPr>
                  <w:r>
                    <w:rPr>
                      <w:spacing w:val="5"/>
                    </w:rPr>
                    <w:t>抢救室、透析、</w:t>
                  </w:r>
                  <w:r>
                    <w:rPr>
                      <w:spacing w:val="2"/>
                    </w:rPr>
                    <w:t xml:space="preserve"> </w:t>
                  </w:r>
                  <w:r>
                    <w:rPr>
                      <w:spacing w:val="8"/>
                    </w:rPr>
                    <w:t>外伤治疗室、心</w:t>
                  </w:r>
                  <w:r>
                    <w:rPr>
                      <w:spacing w:val="4"/>
                    </w:rPr>
                    <w:t xml:space="preserve"> </w:t>
                  </w:r>
                  <w:r>
                    <w:rPr>
                      <w:spacing w:val="-2"/>
                    </w:rPr>
                    <w:t>导管检查</w:t>
                  </w:r>
                </w:p>
              </w:tc>
              <w:tc>
                <w:tcPr>
                  <w:tcW w:w="679" w:type="dxa"/>
                  <w:vAlign w:val="top"/>
                </w:tcPr>
                <w:p>
                  <w:pPr>
                    <w:pStyle w:val="TableText"/>
                    <w:spacing w:before="258" w:line="238" w:lineRule="auto"/>
                    <w:ind w:left="300"/>
                  </w:pPr>
                  <w:r>
                    <w:t>√</w:t>
                  </w:r>
                </w:p>
              </w:tc>
              <w:tc>
                <w:tcPr>
                  <w:tcW w:w="679" w:type="dxa"/>
                  <w:vAlign w:val="top"/>
                </w:tcPr>
                <w:p>
                  <w:pPr>
                    <w:pStyle w:val="TableText"/>
                    <w:spacing w:before="258" w:line="238" w:lineRule="auto"/>
                    <w:ind w:left="298"/>
                  </w:pPr>
                  <w:r>
                    <w:t>√</w:t>
                  </w:r>
                </w:p>
              </w:tc>
              <w:tc>
                <w:tcPr>
                  <w:tcW w:w="679" w:type="dxa"/>
                  <w:vAlign w:val="top"/>
                </w:tcPr>
                <w:p>
                  <w:pPr>
                    <w:pStyle w:val="TableText"/>
                    <w:spacing w:before="26" w:line="238" w:lineRule="auto"/>
                    <w:ind w:left="298"/>
                  </w:pPr>
                  <w:r>
                    <w:t>√</w:t>
                  </w: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83" w:type="dxa"/>
                  <w:vAlign w:val="top"/>
                </w:tcPr>
                <w:p>
                  <w:pPr>
                    <w:rPr>
                      <w:rFonts w:ascii="Arial"/>
                      <w:sz w:val="21"/>
                    </w:rPr>
                  </w:pPr>
                </w:p>
              </w:tc>
            </w:tr>
            <w:tr>
              <w:tblPrEx>
                <w:tblW w:w="8012" w:type="dxa"/>
                <w:tblInd w:w="98" w:type="dxa"/>
                <w:tblLayout w:type="fixed"/>
              </w:tblPrEx>
              <w:trPr>
                <w:trHeight w:val="237"/>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6" w:line="206" w:lineRule="auto"/>
                    <w:ind w:left="110"/>
                  </w:pPr>
                  <w:r>
                    <w:rPr>
                      <w:spacing w:val="-1"/>
                    </w:rPr>
                    <w:t>检查/治疗/处置</w:t>
                  </w:r>
                </w:p>
              </w:tc>
              <w:tc>
                <w:tcPr>
                  <w:tcW w:w="679" w:type="dxa"/>
                  <w:vAlign w:val="top"/>
                </w:tcPr>
                <w:p>
                  <w:pPr>
                    <w:pStyle w:val="TableText"/>
                    <w:spacing w:before="26" w:line="206" w:lineRule="auto"/>
                    <w:ind w:left="300"/>
                  </w:pPr>
                  <w:r>
                    <w:t>√</w:t>
                  </w:r>
                </w:p>
              </w:tc>
              <w:tc>
                <w:tcPr>
                  <w:tcW w:w="679" w:type="dxa"/>
                  <w:vAlign w:val="top"/>
                </w:tcPr>
                <w:p>
                  <w:pPr>
                    <w:pStyle w:val="TableText"/>
                    <w:spacing w:before="26" w:line="206" w:lineRule="auto"/>
                    <w:ind w:left="298"/>
                  </w:pPr>
                  <w:r>
                    <w:t>√</w:t>
                  </w:r>
                </w:p>
              </w:tc>
              <w:tc>
                <w:tcPr>
                  <w:tcW w:w="679" w:type="dxa"/>
                  <w:vAlign w:val="top"/>
                </w:tcPr>
                <w:p>
                  <w:pPr>
                    <w:spacing w:line="226" w:lineRule="exact"/>
                    <w:rPr>
                      <w:rFonts w:ascii="Arial"/>
                      <w:sz w:val="19"/>
                    </w:rPr>
                  </w:pPr>
                </w:p>
              </w:tc>
              <w:tc>
                <w:tcPr>
                  <w:tcW w:w="679" w:type="dxa"/>
                  <w:vAlign w:val="top"/>
                </w:tcPr>
                <w:p>
                  <w:pPr>
                    <w:spacing w:line="226" w:lineRule="exact"/>
                    <w:rPr>
                      <w:rFonts w:ascii="Arial"/>
                      <w:sz w:val="19"/>
                    </w:rPr>
                  </w:pPr>
                </w:p>
              </w:tc>
              <w:tc>
                <w:tcPr>
                  <w:tcW w:w="679" w:type="dxa"/>
                  <w:vAlign w:val="top"/>
                </w:tcPr>
                <w:p>
                  <w:pPr>
                    <w:spacing w:line="226" w:lineRule="exact"/>
                    <w:rPr>
                      <w:rFonts w:ascii="Arial"/>
                      <w:sz w:val="19"/>
                    </w:rPr>
                  </w:pPr>
                </w:p>
              </w:tc>
              <w:tc>
                <w:tcPr>
                  <w:tcW w:w="679" w:type="dxa"/>
                  <w:vAlign w:val="top"/>
                </w:tcPr>
                <w:p>
                  <w:pPr>
                    <w:spacing w:line="226" w:lineRule="exact"/>
                    <w:rPr>
                      <w:rFonts w:ascii="Arial"/>
                      <w:sz w:val="19"/>
                    </w:rPr>
                  </w:pPr>
                </w:p>
              </w:tc>
              <w:tc>
                <w:tcPr>
                  <w:tcW w:w="679" w:type="dxa"/>
                  <w:vAlign w:val="top"/>
                </w:tcPr>
                <w:p>
                  <w:pPr>
                    <w:spacing w:line="226" w:lineRule="exact"/>
                    <w:rPr>
                      <w:rFonts w:ascii="Arial"/>
                      <w:sz w:val="19"/>
                    </w:rPr>
                  </w:pPr>
                </w:p>
              </w:tc>
              <w:tc>
                <w:tcPr>
                  <w:tcW w:w="679" w:type="dxa"/>
                  <w:vAlign w:val="top"/>
                </w:tcPr>
                <w:p>
                  <w:pPr>
                    <w:spacing w:line="226" w:lineRule="exact"/>
                    <w:rPr>
                      <w:rFonts w:ascii="Arial"/>
                      <w:sz w:val="19"/>
                    </w:rPr>
                  </w:pPr>
                </w:p>
              </w:tc>
              <w:tc>
                <w:tcPr>
                  <w:tcW w:w="683" w:type="dxa"/>
                  <w:vAlign w:val="top"/>
                </w:tcPr>
                <w:p>
                  <w:pPr>
                    <w:spacing w:line="226" w:lineRule="exact"/>
                    <w:rPr>
                      <w:rFonts w:ascii="Arial"/>
                      <w:sz w:val="19"/>
                    </w:rPr>
                  </w:pPr>
                </w:p>
              </w:tc>
            </w:tr>
            <w:tr>
              <w:tblPrEx>
                <w:tblW w:w="8012" w:type="dxa"/>
                <w:tblInd w:w="98" w:type="dxa"/>
                <w:tblLayout w:type="fixed"/>
              </w:tblPrEx>
              <w:trPr>
                <w:trHeight w:val="240"/>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6" w:line="209" w:lineRule="auto"/>
                    <w:ind w:left="111"/>
                  </w:pPr>
                  <w:r>
                    <w:rPr>
                      <w:spacing w:val="-2"/>
                    </w:rPr>
                    <w:t>石膏室</w:t>
                  </w:r>
                </w:p>
              </w:tc>
              <w:tc>
                <w:tcPr>
                  <w:tcW w:w="679" w:type="dxa"/>
                  <w:vAlign w:val="top"/>
                </w:tcPr>
                <w:p>
                  <w:pPr>
                    <w:pStyle w:val="TableText"/>
                    <w:spacing w:before="26" w:line="209" w:lineRule="auto"/>
                    <w:ind w:left="300"/>
                  </w:pPr>
                  <w:r>
                    <w:t>√</w:t>
                  </w:r>
                </w:p>
              </w:tc>
              <w:tc>
                <w:tcPr>
                  <w:tcW w:w="679" w:type="dxa"/>
                  <w:vAlign w:val="top"/>
                </w:tcPr>
                <w:p>
                  <w:pPr>
                    <w:pStyle w:val="TableText"/>
                    <w:spacing w:before="26" w:line="209" w:lineRule="auto"/>
                    <w:ind w:left="298"/>
                  </w:pPr>
                  <w:r>
                    <w:t>√</w:t>
                  </w:r>
                </w:p>
              </w:tc>
              <w:tc>
                <w:tcPr>
                  <w:tcW w:w="679" w:type="dxa"/>
                  <w:vAlign w:val="top"/>
                </w:tcPr>
                <w:p>
                  <w:pPr>
                    <w:pStyle w:val="TableText"/>
                    <w:spacing w:before="26" w:line="209" w:lineRule="auto"/>
                    <w:ind w:left="164"/>
                  </w:pPr>
                  <w:r>
                    <w:rPr>
                      <w:spacing w:val="-3"/>
                    </w:rPr>
                    <w:t>按需</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pStyle w:val="TableText"/>
                    <w:spacing w:before="26" w:line="209" w:lineRule="auto"/>
                    <w:ind w:left="165"/>
                  </w:pPr>
                  <w:r>
                    <w:rPr>
                      <w:spacing w:val="-3"/>
                    </w:rPr>
                    <w:t>按需</w:t>
                  </w:r>
                </w:p>
              </w:tc>
              <w:tc>
                <w:tcPr>
                  <w:tcW w:w="679" w:type="dxa"/>
                  <w:vAlign w:val="top"/>
                </w:tcPr>
                <w:p>
                  <w:pPr>
                    <w:spacing w:line="230" w:lineRule="exact"/>
                    <w:rPr>
                      <w:rFonts w:ascii="Arial"/>
                      <w:sz w:val="20"/>
                    </w:rPr>
                  </w:pPr>
                </w:p>
              </w:tc>
              <w:tc>
                <w:tcPr>
                  <w:tcW w:w="683" w:type="dxa"/>
                  <w:vAlign w:val="top"/>
                </w:tcPr>
                <w:p>
                  <w:pPr>
                    <w:spacing w:line="230" w:lineRule="exact"/>
                    <w:rPr>
                      <w:rFonts w:ascii="Arial"/>
                      <w:sz w:val="20"/>
                    </w:rPr>
                  </w:pPr>
                </w:p>
              </w:tc>
            </w:tr>
            <w:tr>
              <w:tblPrEx>
                <w:tblW w:w="8012" w:type="dxa"/>
                <w:tblInd w:w="98" w:type="dxa"/>
                <w:tblLayout w:type="fixed"/>
              </w:tblPrEx>
              <w:trPr>
                <w:trHeight w:val="237"/>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6" w:line="206" w:lineRule="auto"/>
                    <w:ind w:left="111"/>
                  </w:pPr>
                  <w:r>
                    <w:rPr>
                      <w:spacing w:val="-2"/>
                    </w:rPr>
                    <w:t>动物研究</w:t>
                  </w:r>
                </w:p>
              </w:tc>
              <w:tc>
                <w:tcPr>
                  <w:tcW w:w="679" w:type="dxa"/>
                  <w:vAlign w:val="top"/>
                </w:tcPr>
                <w:p>
                  <w:pPr>
                    <w:pStyle w:val="TableText"/>
                    <w:spacing w:before="26" w:line="206" w:lineRule="auto"/>
                    <w:ind w:left="300"/>
                  </w:pPr>
                  <w:r>
                    <w:t>√</w:t>
                  </w:r>
                </w:p>
              </w:tc>
              <w:tc>
                <w:tcPr>
                  <w:tcW w:w="679" w:type="dxa"/>
                  <w:vAlign w:val="top"/>
                </w:tcPr>
                <w:p>
                  <w:pPr>
                    <w:pStyle w:val="TableText"/>
                    <w:spacing w:before="26" w:line="206" w:lineRule="auto"/>
                    <w:ind w:left="298"/>
                  </w:pPr>
                  <w:r>
                    <w:t>√</w:t>
                  </w:r>
                </w:p>
              </w:tc>
              <w:tc>
                <w:tcPr>
                  <w:tcW w:w="679" w:type="dxa"/>
                  <w:vAlign w:val="top"/>
                </w:tcPr>
                <w:p>
                  <w:pPr>
                    <w:pStyle w:val="TableText"/>
                    <w:spacing w:before="26" w:line="206" w:lineRule="auto"/>
                    <w:ind w:left="298"/>
                  </w:pPr>
                  <w:r>
                    <w:t>√</w:t>
                  </w:r>
                </w:p>
              </w:tc>
              <w:tc>
                <w:tcPr>
                  <w:tcW w:w="679" w:type="dxa"/>
                  <w:vAlign w:val="top"/>
                </w:tcPr>
                <w:p>
                  <w:pPr>
                    <w:spacing w:line="226" w:lineRule="exact"/>
                    <w:rPr>
                      <w:rFonts w:ascii="Arial"/>
                      <w:sz w:val="19"/>
                    </w:rPr>
                  </w:pPr>
                </w:p>
              </w:tc>
              <w:tc>
                <w:tcPr>
                  <w:tcW w:w="679" w:type="dxa"/>
                  <w:vAlign w:val="top"/>
                </w:tcPr>
                <w:p>
                  <w:pPr>
                    <w:pStyle w:val="TableText"/>
                    <w:spacing w:before="26" w:line="206" w:lineRule="auto"/>
                    <w:ind w:left="164"/>
                  </w:pPr>
                  <w:r>
                    <w:rPr>
                      <w:spacing w:val="-3"/>
                    </w:rPr>
                    <w:t>按需</w:t>
                  </w:r>
                </w:p>
              </w:tc>
              <w:tc>
                <w:tcPr>
                  <w:tcW w:w="679" w:type="dxa"/>
                  <w:vAlign w:val="top"/>
                </w:tcPr>
                <w:p>
                  <w:pPr>
                    <w:pStyle w:val="TableText"/>
                    <w:spacing w:before="26" w:line="206" w:lineRule="auto"/>
                    <w:ind w:left="165"/>
                  </w:pPr>
                  <w:r>
                    <w:rPr>
                      <w:spacing w:val="-3"/>
                    </w:rPr>
                    <w:t>按需</w:t>
                  </w:r>
                </w:p>
              </w:tc>
              <w:tc>
                <w:tcPr>
                  <w:tcW w:w="679" w:type="dxa"/>
                  <w:vAlign w:val="top"/>
                </w:tcPr>
                <w:p>
                  <w:pPr>
                    <w:pStyle w:val="TableText"/>
                    <w:spacing w:before="26" w:line="206" w:lineRule="auto"/>
                    <w:ind w:left="165"/>
                  </w:pPr>
                  <w:r>
                    <w:rPr>
                      <w:spacing w:val="-3"/>
                    </w:rPr>
                    <w:t>按需</w:t>
                  </w:r>
                </w:p>
              </w:tc>
              <w:tc>
                <w:tcPr>
                  <w:tcW w:w="679" w:type="dxa"/>
                  <w:vAlign w:val="top"/>
                </w:tcPr>
                <w:p>
                  <w:pPr>
                    <w:spacing w:line="226" w:lineRule="exact"/>
                    <w:rPr>
                      <w:rFonts w:ascii="Arial"/>
                      <w:sz w:val="19"/>
                    </w:rPr>
                  </w:pPr>
                </w:p>
              </w:tc>
              <w:tc>
                <w:tcPr>
                  <w:tcW w:w="683" w:type="dxa"/>
                  <w:vAlign w:val="top"/>
                </w:tcPr>
                <w:p>
                  <w:pPr>
                    <w:spacing w:line="226" w:lineRule="exact"/>
                    <w:rPr>
                      <w:rFonts w:ascii="Arial"/>
                      <w:sz w:val="19"/>
                    </w:rPr>
                  </w:pPr>
                </w:p>
              </w:tc>
            </w:tr>
            <w:tr>
              <w:tblPrEx>
                <w:tblW w:w="8012" w:type="dxa"/>
                <w:tblInd w:w="98" w:type="dxa"/>
                <w:tblLayout w:type="fixed"/>
              </w:tblPrEx>
              <w:trPr>
                <w:trHeight w:val="240"/>
              </w:trPr>
              <w:tc>
                <w:tcPr>
                  <w:tcW w:w="350" w:type="dxa"/>
                  <w:vMerge/>
                  <w:tcBorders>
                    <w:top w:val="nil"/>
                    <w:bottom w:val="nil"/>
                  </w:tcBorders>
                  <w:textDirection w:val="tbRlV"/>
                  <w:vAlign w:val="top"/>
                </w:tcPr>
                <w:p>
                  <w:pPr>
                    <w:rPr>
                      <w:rFonts w:ascii="Arial"/>
                      <w:sz w:val="21"/>
                    </w:rPr>
                  </w:pPr>
                </w:p>
              </w:tc>
              <w:tc>
                <w:tcPr>
                  <w:tcW w:w="1547" w:type="dxa"/>
                  <w:vAlign w:val="top"/>
                </w:tcPr>
                <w:p>
                  <w:pPr>
                    <w:pStyle w:val="TableText"/>
                    <w:spacing w:before="26" w:line="209" w:lineRule="auto"/>
                    <w:ind w:left="115"/>
                  </w:pPr>
                  <w:r>
                    <w:rPr>
                      <w:spacing w:val="-3"/>
                    </w:rPr>
                    <w:t>尸体解剖</w:t>
                  </w:r>
                </w:p>
              </w:tc>
              <w:tc>
                <w:tcPr>
                  <w:tcW w:w="679" w:type="dxa"/>
                  <w:vAlign w:val="top"/>
                </w:tcPr>
                <w:p>
                  <w:pPr>
                    <w:pStyle w:val="TableText"/>
                    <w:spacing w:before="26" w:line="209" w:lineRule="auto"/>
                    <w:ind w:left="300"/>
                  </w:pPr>
                  <w:r>
                    <w:t>√</w:t>
                  </w:r>
                </w:p>
              </w:tc>
              <w:tc>
                <w:tcPr>
                  <w:tcW w:w="679" w:type="dxa"/>
                  <w:vAlign w:val="top"/>
                </w:tcPr>
                <w:p>
                  <w:pPr>
                    <w:pStyle w:val="TableText"/>
                    <w:spacing w:before="26" w:line="209" w:lineRule="auto"/>
                    <w:ind w:left="298"/>
                  </w:pPr>
                  <w:r>
                    <w:t>√</w:t>
                  </w: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spacing w:line="230" w:lineRule="exact"/>
                    <w:rPr>
                      <w:rFonts w:ascii="Arial"/>
                      <w:sz w:val="20"/>
                    </w:rPr>
                  </w:pPr>
                </w:p>
              </w:tc>
              <w:tc>
                <w:tcPr>
                  <w:tcW w:w="679" w:type="dxa"/>
                  <w:vAlign w:val="top"/>
                </w:tcPr>
                <w:p>
                  <w:pPr>
                    <w:pStyle w:val="TableText"/>
                    <w:spacing w:before="26" w:line="209" w:lineRule="auto"/>
                    <w:ind w:left="165"/>
                  </w:pPr>
                  <w:r>
                    <w:rPr>
                      <w:spacing w:val="-3"/>
                    </w:rPr>
                    <w:t>按需</w:t>
                  </w:r>
                </w:p>
              </w:tc>
              <w:tc>
                <w:tcPr>
                  <w:tcW w:w="679" w:type="dxa"/>
                  <w:vAlign w:val="top"/>
                </w:tcPr>
                <w:p>
                  <w:pPr>
                    <w:spacing w:line="230" w:lineRule="exact"/>
                    <w:rPr>
                      <w:rFonts w:ascii="Arial"/>
                      <w:sz w:val="20"/>
                    </w:rPr>
                  </w:pPr>
                </w:p>
              </w:tc>
              <w:tc>
                <w:tcPr>
                  <w:tcW w:w="683" w:type="dxa"/>
                  <w:vAlign w:val="top"/>
                </w:tcPr>
                <w:p>
                  <w:pPr>
                    <w:spacing w:line="230" w:lineRule="exact"/>
                    <w:rPr>
                      <w:rFonts w:ascii="Arial"/>
                      <w:sz w:val="20"/>
                    </w:rPr>
                  </w:pPr>
                </w:p>
              </w:tc>
            </w:tr>
            <w:tr>
              <w:tblPrEx>
                <w:tblW w:w="8012" w:type="dxa"/>
                <w:tblInd w:w="98" w:type="dxa"/>
                <w:tblLayout w:type="fixed"/>
              </w:tblPrEx>
              <w:trPr>
                <w:trHeight w:val="233"/>
              </w:trPr>
              <w:tc>
                <w:tcPr>
                  <w:tcW w:w="350" w:type="dxa"/>
                  <w:vMerge/>
                  <w:tcBorders>
                    <w:top w:val="nil"/>
                    <w:bottom w:val="nil"/>
                  </w:tcBorders>
                  <w:textDirection w:val="tbRlV"/>
                  <w:vAlign w:val="top"/>
                </w:tcPr>
                <w:p>
                  <w:pPr>
                    <w:rPr>
                      <w:rFonts w:ascii="Arial"/>
                      <w:sz w:val="21"/>
                    </w:rPr>
                  </w:pPr>
                </w:p>
              </w:tc>
              <w:tc>
                <w:tcPr>
                  <w:tcW w:w="1547" w:type="dxa"/>
                  <w:tcBorders>
                    <w:bottom w:val="nil"/>
                  </w:tcBorders>
                  <w:vAlign w:val="top"/>
                </w:tcPr>
                <w:p>
                  <w:pPr>
                    <w:pStyle w:val="TableText"/>
                    <w:spacing w:before="26" w:line="202" w:lineRule="auto"/>
                    <w:ind w:left="109"/>
                  </w:pPr>
                  <w:r>
                    <w:rPr>
                      <w:spacing w:val="9"/>
                    </w:rPr>
                    <w:t>普通门诊、消毒</w:t>
                  </w:r>
                </w:p>
              </w:tc>
              <w:tc>
                <w:tcPr>
                  <w:tcW w:w="679" w:type="dxa"/>
                  <w:tcBorders>
                    <w:bottom w:val="nil"/>
                  </w:tcBorders>
                  <w:vAlign w:val="top"/>
                </w:tcPr>
                <w:p>
                  <w:pPr>
                    <w:pStyle w:val="TableText"/>
                    <w:spacing w:before="26" w:line="202" w:lineRule="auto"/>
                    <w:ind w:left="300"/>
                  </w:pPr>
                  <w:r>
                    <w:t>√</w:t>
                  </w:r>
                </w:p>
              </w:tc>
              <w:tc>
                <w:tcPr>
                  <w:tcW w:w="679" w:type="dxa"/>
                  <w:tcBorders>
                    <w:bottom w:val="nil"/>
                  </w:tcBorders>
                  <w:vAlign w:val="top"/>
                </w:tcPr>
                <w:p>
                  <w:pPr>
                    <w:pStyle w:val="TableText"/>
                    <w:spacing w:before="26" w:line="202" w:lineRule="auto"/>
                    <w:ind w:left="298"/>
                  </w:pPr>
                  <w:r>
                    <w:t>√</w:t>
                  </w:r>
                </w:p>
              </w:tc>
              <w:tc>
                <w:tcPr>
                  <w:tcW w:w="679" w:type="dxa"/>
                  <w:tcBorders>
                    <w:bottom w:val="nil"/>
                  </w:tcBorders>
                  <w:vAlign w:val="top"/>
                </w:tcPr>
                <w:p>
                  <w:pPr>
                    <w:spacing w:line="223" w:lineRule="exact"/>
                    <w:rPr>
                      <w:rFonts w:ascii="Arial"/>
                      <w:sz w:val="19"/>
                    </w:rPr>
                  </w:pPr>
                </w:p>
              </w:tc>
              <w:tc>
                <w:tcPr>
                  <w:tcW w:w="679" w:type="dxa"/>
                  <w:tcBorders>
                    <w:bottom w:val="nil"/>
                  </w:tcBorders>
                  <w:vAlign w:val="top"/>
                </w:tcPr>
                <w:p>
                  <w:pPr>
                    <w:spacing w:line="223" w:lineRule="exact"/>
                    <w:rPr>
                      <w:rFonts w:ascii="Arial"/>
                      <w:sz w:val="19"/>
                    </w:rPr>
                  </w:pPr>
                </w:p>
              </w:tc>
              <w:tc>
                <w:tcPr>
                  <w:tcW w:w="679" w:type="dxa"/>
                  <w:tcBorders>
                    <w:bottom w:val="nil"/>
                  </w:tcBorders>
                  <w:vAlign w:val="top"/>
                </w:tcPr>
                <w:p>
                  <w:pPr>
                    <w:spacing w:line="223" w:lineRule="exact"/>
                    <w:rPr>
                      <w:rFonts w:ascii="Arial"/>
                      <w:sz w:val="19"/>
                    </w:rPr>
                  </w:pPr>
                </w:p>
              </w:tc>
              <w:tc>
                <w:tcPr>
                  <w:tcW w:w="679" w:type="dxa"/>
                  <w:tcBorders>
                    <w:bottom w:val="nil"/>
                  </w:tcBorders>
                  <w:vAlign w:val="top"/>
                </w:tcPr>
                <w:p>
                  <w:pPr>
                    <w:spacing w:line="223" w:lineRule="exact"/>
                    <w:rPr>
                      <w:rFonts w:ascii="Arial"/>
                      <w:sz w:val="19"/>
                    </w:rPr>
                  </w:pPr>
                </w:p>
              </w:tc>
              <w:tc>
                <w:tcPr>
                  <w:tcW w:w="679" w:type="dxa"/>
                  <w:tcBorders>
                    <w:bottom w:val="nil"/>
                  </w:tcBorders>
                  <w:vAlign w:val="top"/>
                </w:tcPr>
                <w:p>
                  <w:pPr>
                    <w:spacing w:line="223" w:lineRule="exact"/>
                    <w:rPr>
                      <w:rFonts w:ascii="Arial"/>
                      <w:sz w:val="19"/>
                    </w:rPr>
                  </w:pPr>
                </w:p>
              </w:tc>
              <w:tc>
                <w:tcPr>
                  <w:tcW w:w="679" w:type="dxa"/>
                  <w:tcBorders>
                    <w:bottom w:val="nil"/>
                  </w:tcBorders>
                  <w:vAlign w:val="top"/>
                </w:tcPr>
                <w:p>
                  <w:pPr>
                    <w:spacing w:line="223" w:lineRule="exact"/>
                    <w:rPr>
                      <w:rFonts w:ascii="Arial"/>
                      <w:sz w:val="19"/>
                    </w:rPr>
                  </w:pPr>
                </w:p>
              </w:tc>
              <w:tc>
                <w:tcPr>
                  <w:tcW w:w="683" w:type="dxa"/>
                  <w:tcBorders>
                    <w:bottom w:val="nil"/>
                  </w:tcBorders>
                  <w:vAlign w:val="top"/>
                </w:tcPr>
                <w:p>
                  <w:pPr>
                    <w:spacing w:line="223" w:lineRule="exact"/>
                    <w:rPr>
                      <w:rFonts w:ascii="Arial"/>
                      <w:sz w:val="19"/>
                    </w:rPr>
                  </w:pPr>
                </w:p>
              </w:tc>
            </w:tr>
          </w:tbl>
          <w:p>
            <w:pPr>
              <w:spacing w:line="43" w:lineRule="auto"/>
              <w:rPr>
                <w:rFonts w:ascii="Arial"/>
                <w:sz w:val="2"/>
              </w:rPr>
            </w:pP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19"/>
          <w:cols w:space="708"/>
          <w:titlePg w:val="0"/>
        </w:sectPr>
      </w:pPr>
    </w:p>
    <w:tbl>
      <w:tblPr>
        <w:tblStyle w:val="TableNormal16"/>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6"/>
        <w:gridCol w:w="216"/>
        <w:gridCol w:w="345"/>
        <w:gridCol w:w="1547"/>
        <w:gridCol w:w="680"/>
        <w:gridCol w:w="679"/>
        <w:gridCol w:w="679"/>
        <w:gridCol w:w="679"/>
        <w:gridCol w:w="679"/>
        <w:gridCol w:w="679"/>
        <w:gridCol w:w="679"/>
        <w:gridCol w:w="679"/>
        <w:gridCol w:w="736"/>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4"/>
        </w:trPr>
        <w:tc>
          <w:tcPr>
            <w:tcW w:w="1152" w:type="dxa"/>
            <w:gridSpan w:val="2"/>
            <w:vAlign w:val="top"/>
          </w:tcPr>
          <w:p>
            <w:pPr>
              <w:rPr>
                <w:rFonts w:ascii="Arial"/>
                <w:sz w:val="21"/>
              </w:rPr>
            </w:pPr>
            <w:r>
              <w:pict>
                <v:rect id="_x0000_s1085" style="width:0.5pt;height:12.75pt;margin-top:0.23pt;margin-left:-5.86pt;mso-position-horizontal-relative:right-margin-area;mso-position-vertical-relative:top-margin-area;position:absolute;z-index:251728896" filled="t" fillcolor="black" stroked="f"/>
              </w:pict>
            </w:r>
          </w:p>
        </w:tc>
        <w:tc>
          <w:tcPr>
            <w:tcW w:w="345" w:type="dxa"/>
            <w:vAlign w:val="top"/>
          </w:tcPr>
          <w:p>
            <w:pPr>
              <w:rPr>
                <w:rFonts w:ascii="Arial"/>
                <w:sz w:val="21"/>
              </w:rPr>
            </w:pPr>
          </w:p>
        </w:tc>
        <w:tc>
          <w:tcPr>
            <w:tcW w:w="1547" w:type="dxa"/>
            <w:vAlign w:val="top"/>
          </w:tcPr>
          <w:p>
            <w:pPr>
              <w:pStyle w:val="TableText"/>
              <w:spacing w:before="39" w:line="210" w:lineRule="auto"/>
              <w:ind w:left="113"/>
            </w:pPr>
            <w:r>
              <w:rPr>
                <w:spacing w:val="-10"/>
              </w:rPr>
              <w:t>室、</w:t>
            </w:r>
          </w:p>
        </w:tc>
        <w:tc>
          <w:tcPr>
            <w:tcW w:w="680"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679" w:type="dxa"/>
            <w:vAlign w:val="top"/>
          </w:tcPr>
          <w:p>
            <w:pPr>
              <w:rPr>
                <w:rFonts w:ascii="Arial"/>
                <w:sz w:val="21"/>
              </w:rPr>
            </w:pPr>
          </w:p>
        </w:tc>
        <w:tc>
          <w:tcPr>
            <w:tcW w:w="736" w:type="dxa"/>
            <w:vAlign w:val="top"/>
          </w:tcPr>
          <w:p>
            <w:pPr>
              <w:rPr>
                <w:rFonts w:ascii="Arial"/>
                <w:sz w:val="21"/>
              </w:rPr>
            </w:pPr>
            <w:r>
              <w:pict>
                <v:rect id="_x0000_s1086" style="width:0.5pt;height:11.8pt;margin-top:0.71pt;margin-left:-2.87pt;mso-position-horizontal-relative:right-margin-area;mso-position-vertical-relative:top-margin-area;position:absolute;z-index:251727872" filled="t" fillcolor="black" stroked="f"/>
              </w:pict>
            </w:r>
          </w:p>
        </w:tc>
        <w:tc>
          <w:tcPr>
            <w:tcW w:w="1250" w:type="dxa"/>
            <w:vAlign w:val="top"/>
          </w:tcPr>
          <w:p>
            <w:pPr>
              <w:rPr>
                <w:rFonts w:ascii="Arial"/>
                <w:sz w:val="21"/>
              </w:rPr>
            </w:pPr>
          </w:p>
        </w:tc>
      </w:tr>
      <w:tr>
        <w:tblPrEx>
          <w:tblW w:w="10463" w:type="dxa"/>
          <w:tblInd w:w="2" w:type="dxa"/>
          <w:tblLayout w:type="fixed"/>
        </w:tblPrEx>
        <w:trPr>
          <w:trHeight w:val="470"/>
        </w:trPr>
        <w:tc>
          <w:tcPr>
            <w:tcW w:w="936" w:type="dxa"/>
            <w:vMerge w:val="restart"/>
            <w:tcBorders>
              <w:bottom w:val="nil"/>
              <w:right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9" w:line="231" w:lineRule="auto"/>
              <w:ind w:left="214" w:right="100" w:hanging="6"/>
              <w:rPr>
                <w:sz w:val="21"/>
                <w:szCs w:val="21"/>
              </w:rPr>
            </w:pPr>
            <w:r>
              <w:rPr>
                <w:spacing w:val="-3"/>
                <w:sz w:val="21"/>
                <w:szCs w:val="21"/>
                <w14:textOutline w14:w="3835">
                  <w14:solidFill>
                    <w14:srgbClr w14:val="000000"/>
                  </w14:solidFill>
                  <w14:prstDash w14:val="solid"/>
                  <w14:miter w14:lim="10"/>
                </w14:textOutline>
              </w:rPr>
              <w:t>绿建节</w:t>
            </w:r>
            <w:r>
              <w:rPr>
                <w:spacing w:val="1"/>
                <w:sz w:val="21"/>
                <w:szCs w:val="21"/>
              </w:rPr>
              <w:t xml:space="preserve"> </w:t>
            </w:r>
            <w:r>
              <w:rPr>
                <w:spacing w:val="-5"/>
                <w:sz w:val="21"/>
                <w:szCs w:val="21"/>
                <w14:textOutline w14:w="3835">
                  <w14:solidFill>
                    <w14:srgbClr w14:val="000000"/>
                  </w14:solidFill>
                  <w14:prstDash w14:val="solid"/>
                  <w14:miter w14:lim="10"/>
                </w14:textOutline>
              </w:rPr>
              <w:t>能措施</w:t>
            </w:r>
          </w:p>
        </w:tc>
        <w:tc>
          <w:tcPr>
            <w:tcW w:w="8277" w:type="dxa"/>
            <w:gridSpan w:val="12"/>
            <w:vMerge w:val="restart"/>
            <w:tcBorders>
              <w:left w:val="nil"/>
              <w:bottom w:val="nil"/>
            </w:tcBorders>
            <w:vAlign w:val="top"/>
          </w:tcPr>
          <w:p>
            <w:pPr>
              <w:pStyle w:val="TableText"/>
              <w:spacing w:before="34" w:line="230" w:lineRule="auto"/>
              <w:ind w:left="445" w:right="104" w:hanging="227"/>
            </w:pPr>
            <w:r>
              <w:pict>
                <v:rect id="_x0000_s1087" style="width:0.5pt;height:35.05pt;margin-top:143.54pt;margin-left:-2.87pt;mso-position-horizontal-relative:right-margin-area;mso-position-vertical-relative:top-margin-area;position:absolute;z-index:251723776" filled="t" fillcolor="black" stroked="f"/>
              </w:pict>
            </w:r>
            <w:r>
              <w:pict>
                <v:rect id="_x0000_s1088" style="width:0.5pt;height:23.45pt;margin-top:243.17pt;margin-left:-278.8pt;mso-position-horizontal-relative:right-margin-area;mso-position-vertical-relative:top-margin-area;position:absolute;z-index:251725824" filled="t" fillcolor="black" stroked="f"/>
              </w:pict>
            </w:r>
            <w:r>
              <w:pict>
                <v:shape id="_x0000_s1089" style="width:0.5pt;height:23.3pt;margin-top:0.48pt;margin-left:-408.91pt;mso-position-horizontal-relative:right-margin-area;mso-position-vertical-relative:top-margin-area;position:absolute;z-index:251726848" coordorigin="0,0" coordsize="10,465" path="m,465l9,465l9,l,l,465xe" filled="t" fillcolor="black" stroked="f"/>
              </w:pict>
            </w:r>
            <w:r>
              <w:pict>
                <v:shape id="_x0000_s1090" style="width:408.95pt;height:0.5pt;margin-top:23.76pt;margin-left:-408.91pt;mso-position-horizontal-relative:right-margin-area;mso-position-vertical-relative:top-margin-area;position:absolute;z-index:251720704" coordorigin="0,0" coordsize="8179,10" path="m,9l9,9l9,l,l,9xem9,9l8178,9l8178,l9,l9,9xe" filled="t" fillcolor="black" stroked="f"/>
              </w:pict>
            </w:r>
            <w:r>
              <w:pict>
                <v:shape id="_x0000_s1091" style="width:0.5pt;height:23.4pt;margin-top:480.19pt;margin-left:-408.91pt;mso-position-horizontal-relative:right-margin-area;mso-position-vertical-relative:top-margin-area;position:absolute;z-index:251724800" coordorigin="0,0" coordsize="10,467" path="m,467l9,467l9,l,l,467xe" filled="t" fillcolor="black" stroked="f"/>
              </w:pict>
            </w:r>
            <w:r>
              <w:pict>
                <v:shape id="_x0000_s1092" style="width:0.5pt;height:58.95pt;margin-top:119.66pt;margin-left:-213.88pt;mso-position-horizontal-relative:right-margin-area;mso-position-vertical-relative:top-margin-area;position:absolute;z-index:251722752" coordorigin="0,0" coordsize="10,1179" path="m,468l9,468l9,l,l,468xem,1178l9,1178l9,477l,477l,1178xe" filled="t" fillcolor="black" stroked="f"/>
              </w:pict>
            </w:r>
            <w:r>
              <w:pict>
                <v:shape id="_x0000_s1093" style="width:0.5pt;height:176.2pt;margin-top:303.53pt;margin-left:-408.91pt;mso-position-horizontal-relative:right-margin-area;mso-position-vertical-relative:top-margin-area;position:absolute;z-index:251721728" coordorigin="0,0" coordsize="10,3523" path="m,1401l9,1401l9,l,l,1401xem,2344l9,2344l9,1411l,1411l,2344xem,3523l9,3523l9,2354l,2354l,3523xe" filled="t" fillcolor="black" stroked="f"/>
              </w:pict>
            </w:r>
            <w:r>
              <w:pict>
                <v:shape id="_x0000_s1094" style="width:6.15pt;height:255.05pt;margin-top:24.24pt;margin-left:-408.91pt;mso-position-horizontal-relative:right-margin-area;mso-position-vertical-relative:top-margin-area;position:absolute;z-index:251719680" coordorigin="0,0" coordsize="123,5101" path="m112,3086l122,3086l122,2386l112,2386l112,3086xem,5100l9,5100l9,l,l,5100xe" filled="t" fillcolor="black" stroked="f"/>
              </w:pict>
            </w:r>
            <w:r>
              <w:rPr>
                <w:spacing w:val="-1"/>
              </w:rPr>
              <w:t>20.结合当地气候和自然资源条件合理利用可再生能源（</w:t>
            </w:r>
            <w:r>
              <w:rPr>
                <w:spacing w:val="-2"/>
              </w:rPr>
              <w:t>风能、地热能、水能等</w:t>
            </w:r>
            <w:r>
              <w:rPr>
                <w:spacing w:val="-8"/>
              </w:rPr>
              <w:t>） ，</w:t>
            </w:r>
            <w:r>
              <w:rPr>
                <w:spacing w:val="-2"/>
              </w:rPr>
              <w:t>评价总分值为</w:t>
            </w:r>
            <w:r>
              <w:rPr>
                <w:spacing w:val="26"/>
                <w:w w:val="101"/>
              </w:rPr>
              <w:t xml:space="preserve"> </w:t>
            </w:r>
            <w:r>
              <w:rPr>
                <w:spacing w:val="-2"/>
              </w:rPr>
              <w:t>10</w:t>
            </w:r>
            <w:r>
              <w:t xml:space="preserve"> </w:t>
            </w:r>
            <w:r>
              <w:rPr>
                <w:spacing w:val="-9"/>
              </w:rPr>
              <w:t>分。</w:t>
            </w:r>
          </w:p>
          <w:p>
            <w:pPr>
              <w:pStyle w:val="TableText"/>
              <w:spacing w:before="30" w:line="228" w:lineRule="auto"/>
              <w:ind w:left="448" w:right="100" w:hanging="230"/>
            </w:pPr>
            <w:r>
              <w:t>21.供暖空调系统的冷、热源机组能效均优于现行国家标准</w:t>
            </w:r>
            <w:r>
              <w:rPr>
                <w:spacing w:val="-1"/>
              </w:rPr>
              <w:t>《公共建筑节能设计标准》GB</w:t>
            </w:r>
            <w:r>
              <w:rPr>
                <w:spacing w:val="56"/>
              </w:rPr>
              <w:t xml:space="preserve"> </w:t>
            </w:r>
            <w:r>
              <w:rPr>
                <w:spacing w:val="-1"/>
              </w:rPr>
              <w:t>50189 的规</w:t>
            </w:r>
            <w:r>
              <w:t xml:space="preserve"> </w:t>
            </w:r>
            <w:r>
              <w:rPr>
                <w:spacing w:val="-2"/>
              </w:rPr>
              <w:t>定以及现行有关国家标准能效限定值的要求，评价总分值为</w:t>
            </w:r>
            <w:r>
              <w:rPr>
                <w:spacing w:val="-13"/>
              </w:rPr>
              <w:t xml:space="preserve"> </w:t>
            </w:r>
            <w:r>
              <w:rPr>
                <w:spacing w:val="-2"/>
              </w:rPr>
              <w:t>10</w:t>
            </w:r>
            <w:r>
              <w:rPr>
                <w:spacing w:val="-34"/>
              </w:rPr>
              <w:t xml:space="preserve"> </w:t>
            </w:r>
            <w:r>
              <w:rPr>
                <w:spacing w:val="-2"/>
              </w:rPr>
              <w:t>分。</w:t>
            </w:r>
          </w:p>
          <w:p>
            <w:pPr>
              <w:pStyle w:val="TableText"/>
              <w:spacing w:before="20" w:line="213" w:lineRule="auto"/>
              <w:ind w:left="2846"/>
            </w:pPr>
            <w:r>
              <w:rPr>
                <w:spacing w:val="-1"/>
              </w:rPr>
              <w:t>冷热源机组能效提升幅度评分规则</w:t>
            </w:r>
          </w:p>
          <w:tbl>
            <w:tblPr>
              <w:tblStyle w:val="TableNormal16"/>
              <w:tblW w:w="8173"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
              <w:gridCol w:w="2489"/>
              <w:gridCol w:w="1295"/>
              <w:gridCol w:w="1102"/>
              <w:gridCol w:w="1511"/>
              <w:gridCol w:w="1659"/>
            </w:tblGrid>
            <w:tr>
              <w:tblPrEx>
                <w:tblW w:w="8173"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
              </w:trPr>
              <w:tc>
                <w:tcPr>
                  <w:tcW w:w="117" w:type="dxa"/>
                  <w:tcBorders>
                    <w:top w:val="nil"/>
                    <w:left w:val="nil"/>
                    <w:bottom w:val="nil"/>
                  </w:tcBorders>
                  <w:vAlign w:val="top"/>
                </w:tcPr>
                <w:p>
                  <w:pPr>
                    <w:spacing w:line="234" w:lineRule="exact"/>
                    <w:rPr>
                      <w:rFonts w:ascii="Arial"/>
                      <w:sz w:val="20"/>
                    </w:rPr>
                  </w:pPr>
                </w:p>
              </w:tc>
              <w:tc>
                <w:tcPr>
                  <w:tcW w:w="2489" w:type="dxa"/>
                  <w:vAlign w:val="top"/>
                </w:tcPr>
                <w:p>
                  <w:pPr>
                    <w:pStyle w:val="TableText"/>
                    <w:spacing w:before="32" w:line="207" w:lineRule="auto"/>
                    <w:ind w:left="885"/>
                  </w:pPr>
                  <w:r>
                    <w:rPr>
                      <w:spacing w:val="-2"/>
                    </w:rPr>
                    <w:t>机组类型</w:t>
                  </w:r>
                </w:p>
              </w:tc>
              <w:tc>
                <w:tcPr>
                  <w:tcW w:w="1295" w:type="dxa"/>
                  <w:vAlign w:val="top"/>
                </w:tcPr>
                <w:p>
                  <w:pPr>
                    <w:pStyle w:val="TableText"/>
                    <w:spacing w:before="32" w:line="207" w:lineRule="auto"/>
                    <w:ind w:left="300"/>
                  </w:pPr>
                  <w:r>
                    <w:rPr>
                      <w:spacing w:val="-3"/>
                    </w:rPr>
                    <w:t>能效指标</w:t>
                  </w:r>
                </w:p>
              </w:tc>
              <w:tc>
                <w:tcPr>
                  <w:tcW w:w="1102" w:type="dxa"/>
                  <w:vAlign w:val="top"/>
                </w:tcPr>
                <w:p>
                  <w:pPr>
                    <w:pStyle w:val="TableText"/>
                    <w:spacing w:before="32" w:line="207" w:lineRule="auto"/>
                    <w:ind w:left="199"/>
                  </w:pPr>
                  <w:r>
                    <w:rPr>
                      <w:spacing w:val="-2"/>
                    </w:rPr>
                    <w:t>参照标准</w:t>
                  </w:r>
                </w:p>
              </w:tc>
              <w:tc>
                <w:tcPr>
                  <w:tcW w:w="3170" w:type="dxa"/>
                  <w:gridSpan w:val="2"/>
                  <w:vAlign w:val="top"/>
                </w:tcPr>
                <w:p>
                  <w:pPr>
                    <w:pStyle w:val="TableText"/>
                    <w:spacing w:before="32" w:line="207" w:lineRule="auto"/>
                    <w:ind w:left="1203"/>
                  </w:pPr>
                  <w:r>
                    <w:rPr>
                      <w:spacing w:val="-2"/>
                    </w:rPr>
                    <w:t>评分要求</w:t>
                  </w:r>
                </w:p>
              </w:tc>
            </w:tr>
            <w:tr>
              <w:tblPrEx>
                <w:tblW w:w="8173" w:type="dxa"/>
                <w:tblInd w:w="98" w:type="dxa"/>
                <w:tblLayout w:type="fixed"/>
              </w:tblPrEx>
              <w:trPr>
                <w:trHeight w:val="472"/>
              </w:trPr>
              <w:tc>
                <w:tcPr>
                  <w:tcW w:w="117" w:type="dxa"/>
                  <w:tcBorders>
                    <w:top w:val="nil"/>
                    <w:left w:val="nil"/>
                    <w:bottom w:val="nil"/>
                  </w:tcBorders>
                  <w:vAlign w:val="top"/>
                </w:tcPr>
                <w:p>
                  <w:pPr>
                    <w:rPr>
                      <w:rFonts w:ascii="Arial"/>
                      <w:sz w:val="21"/>
                    </w:rPr>
                  </w:pPr>
                </w:p>
              </w:tc>
              <w:tc>
                <w:tcPr>
                  <w:tcW w:w="2489" w:type="dxa"/>
                  <w:vAlign w:val="top"/>
                </w:tcPr>
                <w:p>
                  <w:pPr>
                    <w:pStyle w:val="TableText"/>
                    <w:spacing w:before="25" w:line="224" w:lineRule="auto"/>
                    <w:ind w:left="618" w:right="165" w:hanging="432"/>
                  </w:pPr>
                  <w:r>
                    <w:rPr>
                      <w:spacing w:val="-3"/>
                    </w:rPr>
                    <w:t>电机驱动的蒸气压缩循环冷</w:t>
                  </w:r>
                  <w:r>
                    <w:rPr>
                      <w:spacing w:val="6"/>
                    </w:rPr>
                    <w:t xml:space="preserve"> </w:t>
                  </w:r>
                  <w:r>
                    <w:rPr>
                      <w:spacing w:val="-2"/>
                    </w:rPr>
                    <w:t>水（热泵）机组</w:t>
                  </w:r>
                </w:p>
              </w:tc>
              <w:tc>
                <w:tcPr>
                  <w:tcW w:w="1295" w:type="dxa"/>
                  <w:vAlign w:val="top"/>
                </w:tcPr>
                <w:p>
                  <w:pPr>
                    <w:pStyle w:val="TableText"/>
                    <w:spacing w:before="25" w:line="224" w:lineRule="auto"/>
                    <w:ind w:left="515" w:right="103" w:hanging="401"/>
                  </w:pPr>
                  <w:r>
                    <w:rPr>
                      <w:spacing w:val="-2"/>
                    </w:rPr>
                    <w:t>制冷性能系数</w:t>
                  </w:r>
                  <w:r>
                    <w:rPr>
                      <w:spacing w:val="3"/>
                    </w:rPr>
                    <w:t xml:space="preserve"> </w:t>
                  </w:r>
                  <w:r>
                    <w:rPr>
                      <w:spacing w:val="-1"/>
                    </w:rPr>
                    <w:t>COP</w:t>
                  </w:r>
                </w:p>
              </w:tc>
              <w:tc>
                <w:tcPr>
                  <w:tcW w:w="1102" w:type="dxa"/>
                  <w:vMerge w:val="restart"/>
                  <w:tcBorders>
                    <w:bottom w:val="nil"/>
                  </w:tcBorders>
                  <w:vAlign w:val="top"/>
                </w:tcPr>
                <w:p>
                  <w:pPr>
                    <w:spacing w:line="307" w:lineRule="auto"/>
                    <w:rPr>
                      <w:rFonts w:ascii="Arial"/>
                      <w:sz w:val="21"/>
                    </w:rPr>
                  </w:pPr>
                </w:p>
                <w:p>
                  <w:pPr>
                    <w:spacing w:line="307" w:lineRule="auto"/>
                    <w:rPr>
                      <w:rFonts w:ascii="Arial"/>
                      <w:sz w:val="21"/>
                    </w:rPr>
                  </w:pPr>
                </w:p>
                <w:p>
                  <w:pPr>
                    <w:spacing w:line="308" w:lineRule="auto"/>
                    <w:rPr>
                      <w:rFonts w:ascii="Arial"/>
                      <w:sz w:val="21"/>
                    </w:rPr>
                  </w:pPr>
                </w:p>
                <w:p>
                  <w:pPr>
                    <w:pStyle w:val="TableText"/>
                    <w:spacing w:before="59" w:line="226" w:lineRule="auto"/>
                    <w:ind w:left="198" w:right="185"/>
                    <w:jc w:val="both"/>
                  </w:pPr>
                  <w:r>
                    <w:rPr>
                      <w:spacing w:val="-4"/>
                    </w:rPr>
                    <w:t>《公共建</w:t>
                  </w:r>
                  <w:r>
                    <w:t xml:space="preserve"> </w:t>
                  </w:r>
                  <w:r>
                    <w:rPr>
                      <w:spacing w:val="-2"/>
                    </w:rPr>
                    <w:t>筑技能设</w:t>
                  </w:r>
                  <w:r>
                    <w:t xml:space="preserve"> </w:t>
                  </w:r>
                  <w:r>
                    <w:rPr>
                      <w:spacing w:val="-3"/>
                    </w:rPr>
                    <w:t>计标准》</w:t>
                  </w:r>
                </w:p>
              </w:tc>
              <w:tc>
                <w:tcPr>
                  <w:tcW w:w="1511" w:type="dxa"/>
                  <w:vAlign w:val="top"/>
                </w:tcPr>
                <w:p>
                  <w:pPr>
                    <w:pStyle w:val="TableText"/>
                    <w:spacing w:before="142" w:line="220" w:lineRule="auto"/>
                    <w:ind w:left="470"/>
                  </w:pPr>
                  <w:r>
                    <w:rPr>
                      <w:spacing w:val="-3"/>
                    </w:rPr>
                    <w:t>提高</w:t>
                  </w:r>
                  <w:r>
                    <w:rPr>
                      <w:spacing w:val="-36"/>
                    </w:rPr>
                    <w:t xml:space="preserve"> </w:t>
                  </w:r>
                  <w:r>
                    <w:rPr>
                      <w:spacing w:val="-3"/>
                    </w:rPr>
                    <w:t>6%</w:t>
                  </w:r>
                </w:p>
              </w:tc>
              <w:tc>
                <w:tcPr>
                  <w:tcW w:w="1659" w:type="dxa"/>
                  <w:vAlign w:val="top"/>
                </w:tcPr>
                <w:p>
                  <w:pPr>
                    <w:pStyle w:val="TableText"/>
                    <w:spacing w:before="142" w:line="220" w:lineRule="auto"/>
                    <w:ind w:left="473"/>
                  </w:pPr>
                  <w:r>
                    <w:rPr>
                      <w:spacing w:val="-6"/>
                    </w:rPr>
                    <w:t>提高</w:t>
                  </w:r>
                  <w:r>
                    <w:rPr>
                      <w:spacing w:val="-22"/>
                    </w:rPr>
                    <w:t xml:space="preserve"> </w:t>
                  </w:r>
                  <w:r>
                    <w:rPr>
                      <w:spacing w:val="-6"/>
                    </w:rPr>
                    <w:t>12%</w:t>
                  </w:r>
                </w:p>
              </w:tc>
            </w:tr>
            <w:tr>
              <w:tblPrEx>
                <w:tblW w:w="8173" w:type="dxa"/>
                <w:tblInd w:w="98" w:type="dxa"/>
                <w:tblLayout w:type="fixed"/>
              </w:tblPrEx>
              <w:trPr>
                <w:trHeight w:val="470"/>
              </w:trPr>
              <w:tc>
                <w:tcPr>
                  <w:tcW w:w="117" w:type="dxa"/>
                  <w:tcBorders>
                    <w:top w:val="nil"/>
                    <w:left w:val="nil"/>
                    <w:bottom w:val="nil"/>
                  </w:tcBorders>
                  <w:vAlign w:val="top"/>
                </w:tcPr>
                <w:p>
                  <w:pPr>
                    <w:rPr>
                      <w:rFonts w:ascii="Arial"/>
                      <w:sz w:val="21"/>
                    </w:rPr>
                  </w:pPr>
                </w:p>
              </w:tc>
              <w:tc>
                <w:tcPr>
                  <w:tcW w:w="2489" w:type="dxa"/>
                  <w:vAlign w:val="top"/>
                </w:tcPr>
                <w:p>
                  <w:pPr>
                    <w:pStyle w:val="TableText"/>
                    <w:spacing w:before="27" w:line="222" w:lineRule="auto"/>
                    <w:ind w:left="710" w:right="345" w:hanging="363"/>
                  </w:pPr>
                  <w:r>
                    <w:rPr>
                      <w:spacing w:val="-1"/>
                    </w:rPr>
                    <w:t>直燃性溴化锂吸收式冷</w:t>
                  </w:r>
                  <w:r>
                    <w:t xml:space="preserve"> </w:t>
                  </w:r>
                  <w:r>
                    <w:rPr>
                      <w:spacing w:val="-3"/>
                    </w:rPr>
                    <w:t>（温）水机组</w:t>
                  </w:r>
                </w:p>
              </w:tc>
              <w:tc>
                <w:tcPr>
                  <w:tcW w:w="1295" w:type="dxa"/>
                  <w:vAlign w:val="top"/>
                </w:tcPr>
                <w:p>
                  <w:pPr>
                    <w:pStyle w:val="TableText"/>
                    <w:spacing w:before="27" w:line="222" w:lineRule="auto"/>
                    <w:ind w:left="233" w:right="103" w:hanging="119"/>
                  </w:pPr>
                  <w:r>
                    <w:rPr>
                      <w:spacing w:val="-2"/>
                    </w:rPr>
                    <w:t>制冷、供热性</w:t>
                  </w:r>
                  <w:r>
                    <w:rPr>
                      <w:spacing w:val="3"/>
                    </w:rPr>
                    <w:t xml:space="preserve"> </w:t>
                  </w:r>
                  <w:r>
                    <w:rPr>
                      <w:spacing w:val="-4"/>
                    </w:rPr>
                    <w:t>能系数</w:t>
                  </w:r>
                  <w:r>
                    <w:rPr>
                      <w:spacing w:val="-35"/>
                    </w:rPr>
                    <w:t xml:space="preserve"> </w:t>
                  </w:r>
                  <w:r>
                    <w:rPr>
                      <w:spacing w:val="-4"/>
                    </w:rPr>
                    <w:t>COP</w:t>
                  </w:r>
                </w:p>
              </w:tc>
              <w:tc>
                <w:tcPr>
                  <w:tcW w:w="1102" w:type="dxa"/>
                  <w:vMerge/>
                  <w:tcBorders>
                    <w:top w:val="nil"/>
                    <w:bottom w:val="nil"/>
                  </w:tcBorders>
                  <w:vAlign w:val="top"/>
                </w:tcPr>
                <w:p>
                  <w:pPr>
                    <w:rPr>
                      <w:rFonts w:ascii="Arial"/>
                      <w:sz w:val="21"/>
                    </w:rPr>
                  </w:pPr>
                </w:p>
              </w:tc>
              <w:tc>
                <w:tcPr>
                  <w:tcW w:w="1511" w:type="dxa"/>
                  <w:vAlign w:val="top"/>
                </w:tcPr>
                <w:p>
                  <w:pPr>
                    <w:pStyle w:val="TableText"/>
                    <w:spacing w:before="141" w:line="220" w:lineRule="auto"/>
                    <w:ind w:left="470"/>
                  </w:pPr>
                  <w:r>
                    <w:rPr>
                      <w:spacing w:val="-3"/>
                    </w:rPr>
                    <w:t>提高</w:t>
                  </w:r>
                  <w:r>
                    <w:rPr>
                      <w:spacing w:val="-36"/>
                    </w:rPr>
                    <w:t xml:space="preserve"> </w:t>
                  </w:r>
                  <w:r>
                    <w:rPr>
                      <w:spacing w:val="-3"/>
                    </w:rPr>
                    <w:t>6%</w:t>
                  </w:r>
                </w:p>
              </w:tc>
              <w:tc>
                <w:tcPr>
                  <w:tcW w:w="1659" w:type="dxa"/>
                  <w:vAlign w:val="top"/>
                </w:tcPr>
                <w:p>
                  <w:pPr>
                    <w:pStyle w:val="TableText"/>
                    <w:spacing w:before="141" w:line="220" w:lineRule="auto"/>
                    <w:ind w:left="473"/>
                  </w:pPr>
                  <w:r>
                    <w:rPr>
                      <w:spacing w:val="-6"/>
                    </w:rPr>
                    <w:t>提高</w:t>
                  </w:r>
                  <w:r>
                    <w:rPr>
                      <w:spacing w:val="-22"/>
                    </w:rPr>
                    <w:t xml:space="preserve"> </w:t>
                  </w:r>
                  <w:r>
                    <w:rPr>
                      <w:spacing w:val="-6"/>
                    </w:rPr>
                    <w:t>12%</w:t>
                  </w:r>
                </w:p>
              </w:tc>
            </w:tr>
            <w:tr>
              <w:tblPrEx>
                <w:tblW w:w="8173" w:type="dxa"/>
                <w:tblInd w:w="98" w:type="dxa"/>
                <w:tblLayout w:type="fixed"/>
              </w:tblPrEx>
              <w:trPr>
                <w:trHeight w:val="472"/>
              </w:trPr>
              <w:tc>
                <w:tcPr>
                  <w:tcW w:w="117" w:type="dxa"/>
                  <w:tcBorders>
                    <w:top w:val="nil"/>
                    <w:left w:val="nil"/>
                    <w:bottom w:val="nil"/>
                  </w:tcBorders>
                  <w:vAlign w:val="top"/>
                </w:tcPr>
                <w:p>
                  <w:pPr>
                    <w:rPr>
                      <w:rFonts w:ascii="Arial"/>
                      <w:sz w:val="21"/>
                    </w:rPr>
                  </w:pPr>
                </w:p>
              </w:tc>
              <w:tc>
                <w:tcPr>
                  <w:tcW w:w="2489" w:type="dxa"/>
                  <w:vAlign w:val="top"/>
                </w:tcPr>
                <w:p>
                  <w:pPr>
                    <w:pStyle w:val="TableText"/>
                    <w:spacing w:before="27" w:line="223" w:lineRule="auto"/>
                    <w:ind w:left="346" w:right="165" w:hanging="179"/>
                  </w:pPr>
                  <w:r>
                    <w:rPr>
                      <w:spacing w:val="-1"/>
                    </w:rPr>
                    <w:t>单元式空气调节机、风管送</w:t>
                  </w:r>
                  <w:r>
                    <w:rPr>
                      <w:spacing w:val="2"/>
                    </w:rPr>
                    <w:t xml:space="preserve"> </w:t>
                  </w:r>
                  <w:r>
                    <w:rPr>
                      <w:spacing w:val="-1"/>
                    </w:rPr>
                    <w:t>风式和屋顶式空调机组</w:t>
                  </w:r>
                </w:p>
              </w:tc>
              <w:tc>
                <w:tcPr>
                  <w:tcW w:w="1295" w:type="dxa"/>
                  <w:tcBorders>
                    <w:right w:val="nil"/>
                  </w:tcBorders>
                  <w:vAlign w:val="top"/>
                </w:tcPr>
                <w:p>
                  <w:pPr>
                    <w:pStyle w:val="TableText"/>
                    <w:spacing w:before="144" w:line="220" w:lineRule="auto"/>
                    <w:ind w:left="233"/>
                  </w:pPr>
                  <w:r>
                    <w:rPr>
                      <w:spacing w:val="-3"/>
                    </w:rPr>
                    <w:t>能效比</w:t>
                  </w:r>
                  <w:r>
                    <w:rPr>
                      <w:spacing w:val="-40"/>
                    </w:rPr>
                    <w:t xml:space="preserve"> </w:t>
                  </w:r>
                  <w:r>
                    <w:rPr>
                      <w:spacing w:val="-3"/>
                    </w:rPr>
                    <w:t>EER</w:t>
                  </w:r>
                </w:p>
              </w:tc>
              <w:tc>
                <w:tcPr>
                  <w:tcW w:w="1102" w:type="dxa"/>
                  <w:vMerge/>
                  <w:tcBorders>
                    <w:top w:val="nil"/>
                    <w:bottom w:val="nil"/>
                  </w:tcBorders>
                  <w:vAlign w:val="top"/>
                </w:tcPr>
                <w:p>
                  <w:pPr>
                    <w:rPr>
                      <w:rFonts w:ascii="Arial"/>
                      <w:sz w:val="21"/>
                    </w:rPr>
                  </w:pPr>
                </w:p>
              </w:tc>
              <w:tc>
                <w:tcPr>
                  <w:tcW w:w="1511" w:type="dxa"/>
                  <w:vAlign w:val="top"/>
                </w:tcPr>
                <w:p>
                  <w:pPr>
                    <w:pStyle w:val="TableText"/>
                    <w:spacing w:before="143" w:line="220" w:lineRule="auto"/>
                    <w:ind w:left="470"/>
                  </w:pPr>
                  <w:r>
                    <w:rPr>
                      <w:spacing w:val="-3"/>
                    </w:rPr>
                    <w:t>提高</w:t>
                  </w:r>
                  <w:r>
                    <w:rPr>
                      <w:spacing w:val="-36"/>
                    </w:rPr>
                    <w:t xml:space="preserve"> </w:t>
                  </w:r>
                  <w:r>
                    <w:rPr>
                      <w:spacing w:val="-3"/>
                    </w:rPr>
                    <w:t>6%</w:t>
                  </w:r>
                </w:p>
              </w:tc>
              <w:tc>
                <w:tcPr>
                  <w:tcW w:w="1659" w:type="dxa"/>
                  <w:vAlign w:val="top"/>
                </w:tcPr>
                <w:p>
                  <w:pPr>
                    <w:pStyle w:val="TableText"/>
                    <w:spacing w:before="143" w:line="220" w:lineRule="auto"/>
                    <w:ind w:left="473"/>
                  </w:pPr>
                  <w:r>
                    <w:rPr>
                      <w:spacing w:val="-6"/>
                    </w:rPr>
                    <w:t>提高</w:t>
                  </w:r>
                  <w:r>
                    <w:rPr>
                      <w:spacing w:val="-22"/>
                    </w:rPr>
                    <w:t xml:space="preserve"> </w:t>
                  </w:r>
                  <w:r>
                    <w:rPr>
                      <w:spacing w:val="-6"/>
                    </w:rPr>
                    <w:t>12%</w:t>
                  </w:r>
                </w:p>
              </w:tc>
            </w:tr>
            <w:tr>
              <w:tblPrEx>
                <w:tblW w:w="8173" w:type="dxa"/>
                <w:tblInd w:w="98" w:type="dxa"/>
                <w:tblLayout w:type="fixed"/>
              </w:tblPrEx>
              <w:trPr>
                <w:trHeight w:val="229"/>
              </w:trPr>
              <w:tc>
                <w:tcPr>
                  <w:tcW w:w="2606" w:type="dxa"/>
                  <w:gridSpan w:val="2"/>
                  <w:tcBorders>
                    <w:left w:val="nil"/>
                    <w:bottom w:val="nil"/>
                  </w:tcBorders>
                  <w:vAlign w:val="top"/>
                </w:tcPr>
                <w:p>
                  <w:pPr>
                    <w:spacing w:line="219" w:lineRule="exact"/>
                    <w:rPr>
                      <w:rFonts w:ascii="Arial"/>
                      <w:sz w:val="19"/>
                    </w:rPr>
                  </w:pPr>
                </w:p>
              </w:tc>
              <w:tc>
                <w:tcPr>
                  <w:tcW w:w="1295" w:type="dxa"/>
                  <w:tcBorders>
                    <w:bottom w:val="nil"/>
                    <w:right w:val="nil"/>
                  </w:tcBorders>
                  <w:vAlign w:val="top"/>
                </w:tcPr>
                <w:p>
                  <w:pPr>
                    <w:pStyle w:val="TableText"/>
                    <w:spacing w:before="26" w:line="197" w:lineRule="auto"/>
                    <w:ind w:left="114"/>
                  </w:pPr>
                  <w:r>
                    <w:rPr>
                      <w:spacing w:val="-2"/>
                    </w:rPr>
                    <w:t>制冷综合性能</w:t>
                  </w:r>
                </w:p>
              </w:tc>
              <w:tc>
                <w:tcPr>
                  <w:tcW w:w="1102" w:type="dxa"/>
                  <w:vMerge/>
                  <w:tcBorders>
                    <w:top w:val="nil"/>
                    <w:bottom w:val="nil"/>
                  </w:tcBorders>
                  <w:vAlign w:val="top"/>
                </w:tcPr>
                <w:p>
                  <w:pPr>
                    <w:rPr>
                      <w:rFonts w:ascii="Arial"/>
                      <w:sz w:val="21"/>
                    </w:rPr>
                  </w:pPr>
                </w:p>
              </w:tc>
              <w:tc>
                <w:tcPr>
                  <w:tcW w:w="1511" w:type="dxa"/>
                  <w:tcBorders>
                    <w:bottom w:val="nil"/>
                  </w:tcBorders>
                  <w:vAlign w:val="top"/>
                </w:tcPr>
                <w:p>
                  <w:pPr>
                    <w:spacing w:line="219" w:lineRule="exact"/>
                    <w:rPr>
                      <w:rFonts w:ascii="Arial"/>
                      <w:sz w:val="19"/>
                    </w:rPr>
                  </w:pPr>
                </w:p>
              </w:tc>
              <w:tc>
                <w:tcPr>
                  <w:tcW w:w="1659" w:type="dxa"/>
                  <w:tcBorders>
                    <w:bottom w:val="nil"/>
                    <w:right w:val="nil"/>
                  </w:tcBorders>
                  <w:vAlign w:val="top"/>
                </w:tcPr>
                <w:p>
                  <w:pPr>
                    <w:spacing w:line="219" w:lineRule="exact"/>
                    <w:rPr>
                      <w:rFonts w:ascii="Arial"/>
                      <w:sz w:val="19"/>
                    </w:rPr>
                  </w:pPr>
                </w:p>
              </w:tc>
            </w:tr>
            <w:tr>
              <w:tblPrEx>
                <w:tblW w:w="8173" w:type="dxa"/>
                <w:tblInd w:w="98" w:type="dxa"/>
                <w:tblLayout w:type="fixed"/>
              </w:tblPrEx>
              <w:trPr>
                <w:trHeight w:val="475"/>
              </w:trPr>
              <w:tc>
                <w:tcPr>
                  <w:tcW w:w="2606" w:type="dxa"/>
                  <w:gridSpan w:val="2"/>
                  <w:tcBorders>
                    <w:top w:val="nil"/>
                    <w:left w:val="nil"/>
                  </w:tcBorders>
                  <w:vAlign w:val="top"/>
                </w:tcPr>
                <w:p>
                  <w:pPr>
                    <w:pStyle w:val="TableText"/>
                    <w:spacing w:before="30" w:line="219" w:lineRule="auto"/>
                    <w:ind w:left="384"/>
                  </w:pPr>
                  <w:r>
                    <w:rPr>
                      <w:spacing w:val="-2"/>
                    </w:rPr>
                    <w:t>多联式空调（热泵）机组</w:t>
                  </w:r>
                </w:p>
              </w:tc>
              <w:tc>
                <w:tcPr>
                  <w:tcW w:w="1295" w:type="dxa"/>
                  <w:tcBorders>
                    <w:top w:val="nil"/>
                    <w:right w:val="nil"/>
                  </w:tcBorders>
                  <w:vAlign w:val="top"/>
                </w:tcPr>
                <w:p>
                  <w:pPr>
                    <w:pStyle w:val="TableText"/>
                    <w:spacing w:before="30" w:line="220" w:lineRule="auto"/>
                    <w:ind w:left="272"/>
                  </w:pPr>
                  <w:r>
                    <w:rPr>
                      <w:spacing w:val="-5"/>
                    </w:rPr>
                    <w:t>系数</w:t>
                  </w:r>
                  <w:r>
                    <w:rPr>
                      <w:spacing w:val="-26"/>
                    </w:rPr>
                    <w:t xml:space="preserve"> </w:t>
                  </w:r>
                  <w:r>
                    <w:rPr>
                      <w:spacing w:val="-5"/>
                    </w:rPr>
                    <w:t>IPLV</w:t>
                  </w:r>
                </w:p>
                <w:p>
                  <w:pPr>
                    <w:pStyle w:val="TableText"/>
                    <w:spacing w:before="21" w:line="204" w:lineRule="auto"/>
                    <w:ind w:left="432"/>
                  </w:pPr>
                  <w:r>
                    <w:rPr>
                      <w:spacing w:val="-4"/>
                    </w:rPr>
                    <w:t>（C）</w:t>
                  </w:r>
                </w:p>
              </w:tc>
              <w:tc>
                <w:tcPr>
                  <w:tcW w:w="1102" w:type="dxa"/>
                  <w:tcBorders>
                    <w:top w:val="nil"/>
                    <w:left w:val="nil"/>
                    <w:bottom w:val="nil"/>
                  </w:tcBorders>
                  <w:vAlign w:val="top"/>
                </w:tcPr>
                <w:p>
                  <w:pPr>
                    <w:rPr>
                      <w:rFonts w:ascii="Arial"/>
                      <w:sz w:val="21"/>
                    </w:rPr>
                  </w:pPr>
                </w:p>
              </w:tc>
              <w:tc>
                <w:tcPr>
                  <w:tcW w:w="1511" w:type="dxa"/>
                  <w:tcBorders>
                    <w:top w:val="nil"/>
                  </w:tcBorders>
                  <w:vAlign w:val="top"/>
                </w:tcPr>
                <w:p>
                  <w:pPr>
                    <w:pStyle w:val="TableText"/>
                    <w:spacing w:before="30" w:line="220" w:lineRule="auto"/>
                    <w:ind w:left="470"/>
                  </w:pPr>
                  <w:r>
                    <w:rPr>
                      <w:spacing w:val="-3"/>
                    </w:rPr>
                    <w:t>提高</w:t>
                  </w:r>
                  <w:r>
                    <w:rPr>
                      <w:spacing w:val="-37"/>
                    </w:rPr>
                    <w:t xml:space="preserve"> </w:t>
                  </w:r>
                  <w:r>
                    <w:rPr>
                      <w:spacing w:val="-3"/>
                    </w:rPr>
                    <w:t>8%</w:t>
                  </w:r>
                </w:p>
              </w:tc>
              <w:tc>
                <w:tcPr>
                  <w:tcW w:w="1659" w:type="dxa"/>
                  <w:tcBorders>
                    <w:top w:val="nil"/>
                    <w:right w:val="nil"/>
                  </w:tcBorders>
                  <w:vAlign w:val="top"/>
                </w:tcPr>
                <w:p>
                  <w:pPr>
                    <w:pStyle w:val="TableText"/>
                    <w:spacing w:before="30" w:line="220" w:lineRule="auto"/>
                    <w:ind w:left="473"/>
                  </w:pPr>
                  <w:r>
                    <w:rPr>
                      <w:spacing w:val="-6"/>
                    </w:rPr>
                    <w:t>提高</w:t>
                  </w:r>
                  <w:r>
                    <w:rPr>
                      <w:spacing w:val="-22"/>
                    </w:rPr>
                    <w:t xml:space="preserve"> </w:t>
                  </w:r>
                  <w:r>
                    <w:rPr>
                      <w:spacing w:val="-6"/>
                    </w:rPr>
                    <w:t>16%</w:t>
                  </w:r>
                </w:p>
              </w:tc>
            </w:tr>
            <w:tr>
              <w:tblPrEx>
                <w:tblW w:w="8173" w:type="dxa"/>
                <w:tblInd w:w="98" w:type="dxa"/>
                <w:tblLayout w:type="fixed"/>
              </w:tblPrEx>
              <w:trPr>
                <w:trHeight w:val="237"/>
              </w:trPr>
              <w:tc>
                <w:tcPr>
                  <w:tcW w:w="117" w:type="dxa"/>
                  <w:tcBorders>
                    <w:top w:val="nil"/>
                    <w:left w:val="nil"/>
                    <w:bottom w:val="nil"/>
                  </w:tcBorders>
                  <w:vAlign w:val="top"/>
                </w:tcPr>
                <w:p>
                  <w:pPr>
                    <w:spacing w:line="226" w:lineRule="exact"/>
                    <w:rPr>
                      <w:rFonts w:ascii="Arial"/>
                      <w:sz w:val="19"/>
                    </w:rPr>
                  </w:pPr>
                </w:p>
              </w:tc>
              <w:tc>
                <w:tcPr>
                  <w:tcW w:w="2489" w:type="dxa"/>
                  <w:vAlign w:val="top"/>
                </w:tcPr>
                <w:p>
                  <w:pPr>
                    <w:pStyle w:val="TableText"/>
                    <w:spacing w:before="28" w:line="204" w:lineRule="auto"/>
                    <w:ind w:left="886"/>
                  </w:pPr>
                  <w:r>
                    <w:rPr>
                      <w:spacing w:val="-2"/>
                    </w:rPr>
                    <w:t>燃煤锅炉</w:t>
                  </w:r>
                </w:p>
              </w:tc>
              <w:tc>
                <w:tcPr>
                  <w:tcW w:w="1295" w:type="dxa"/>
                  <w:vAlign w:val="top"/>
                </w:tcPr>
                <w:p>
                  <w:pPr>
                    <w:pStyle w:val="TableText"/>
                    <w:spacing w:before="28" w:line="204" w:lineRule="auto"/>
                    <w:ind w:left="385"/>
                  </w:pPr>
                  <w:r>
                    <w:rPr>
                      <w:spacing w:val="-3"/>
                    </w:rPr>
                    <w:t>热效率</w:t>
                  </w:r>
                </w:p>
              </w:tc>
              <w:tc>
                <w:tcPr>
                  <w:tcW w:w="1102" w:type="dxa"/>
                  <w:tcBorders>
                    <w:top w:val="nil"/>
                    <w:bottom w:val="nil"/>
                  </w:tcBorders>
                  <w:vAlign w:val="top"/>
                </w:tcPr>
                <w:p>
                  <w:pPr>
                    <w:spacing w:line="226" w:lineRule="exact"/>
                    <w:rPr>
                      <w:rFonts w:ascii="Arial"/>
                      <w:sz w:val="19"/>
                    </w:rPr>
                  </w:pPr>
                </w:p>
              </w:tc>
              <w:tc>
                <w:tcPr>
                  <w:tcW w:w="1511" w:type="dxa"/>
                  <w:vAlign w:val="top"/>
                </w:tcPr>
                <w:p>
                  <w:pPr>
                    <w:pStyle w:val="TableText"/>
                    <w:spacing w:before="28" w:line="204" w:lineRule="auto"/>
                    <w:ind w:left="470"/>
                  </w:pPr>
                  <w:r>
                    <w:rPr>
                      <w:spacing w:val="-4"/>
                    </w:rPr>
                    <w:t>提高</w:t>
                  </w:r>
                  <w:r>
                    <w:rPr>
                      <w:spacing w:val="-32"/>
                    </w:rPr>
                    <w:t xml:space="preserve"> </w:t>
                  </w:r>
                  <w:r>
                    <w:rPr>
                      <w:spacing w:val="-4"/>
                    </w:rPr>
                    <w:t>3%</w:t>
                  </w:r>
                </w:p>
              </w:tc>
              <w:tc>
                <w:tcPr>
                  <w:tcW w:w="1659" w:type="dxa"/>
                  <w:vAlign w:val="top"/>
                </w:tcPr>
                <w:p>
                  <w:pPr>
                    <w:pStyle w:val="TableText"/>
                    <w:spacing w:before="28" w:line="204" w:lineRule="auto"/>
                    <w:ind w:left="516"/>
                  </w:pPr>
                  <w:r>
                    <w:rPr>
                      <w:spacing w:val="-3"/>
                    </w:rPr>
                    <w:t>提高</w:t>
                  </w:r>
                  <w:r>
                    <w:rPr>
                      <w:spacing w:val="-36"/>
                    </w:rPr>
                    <w:t xml:space="preserve"> </w:t>
                  </w:r>
                  <w:r>
                    <w:rPr>
                      <w:spacing w:val="-3"/>
                    </w:rPr>
                    <w:t>6%</w:t>
                  </w:r>
                </w:p>
              </w:tc>
            </w:tr>
            <w:tr>
              <w:tblPrEx>
                <w:tblW w:w="8173" w:type="dxa"/>
                <w:tblInd w:w="98" w:type="dxa"/>
                <w:tblLayout w:type="fixed"/>
              </w:tblPrEx>
              <w:trPr>
                <w:trHeight w:val="240"/>
              </w:trPr>
              <w:tc>
                <w:tcPr>
                  <w:tcW w:w="117" w:type="dxa"/>
                  <w:tcBorders>
                    <w:top w:val="nil"/>
                    <w:left w:val="nil"/>
                    <w:bottom w:val="nil"/>
                  </w:tcBorders>
                  <w:vAlign w:val="top"/>
                </w:tcPr>
                <w:p>
                  <w:pPr>
                    <w:spacing w:line="230" w:lineRule="exact"/>
                    <w:rPr>
                      <w:rFonts w:ascii="Arial"/>
                      <w:sz w:val="20"/>
                    </w:rPr>
                  </w:pPr>
                </w:p>
              </w:tc>
              <w:tc>
                <w:tcPr>
                  <w:tcW w:w="2489" w:type="dxa"/>
                  <w:vAlign w:val="top"/>
                </w:tcPr>
                <w:p>
                  <w:pPr>
                    <w:pStyle w:val="TableText"/>
                    <w:spacing w:before="31" w:line="204" w:lineRule="auto"/>
                    <w:ind w:left="706"/>
                  </w:pPr>
                  <w:r>
                    <w:rPr>
                      <w:spacing w:val="-2"/>
                    </w:rPr>
                    <w:t>燃油燃气锅炉</w:t>
                  </w:r>
                </w:p>
              </w:tc>
              <w:tc>
                <w:tcPr>
                  <w:tcW w:w="1295" w:type="dxa"/>
                  <w:vAlign w:val="top"/>
                </w:tcPr>
                <w:p>
                  <w:pPr>
                    <w:pStyle w:val="TableText"/>
                    <w:spacing w:before="31" w:line="204" w:lineRule="auto"/>
                    <w:ind w:left="385"/>
                  </w:pPr>
                  <w:r>
                    <w:rPr>
                      <w:spacing w:val="-3"/>
                    </w:rPr>
                    <w:t>热效率</w:t>
                  </w:r>
                </w:p>
              </w:tc>
              <w:tc>
                <w:tcPr>
                  <w:tcW w:w="1102" w:type="dxa"/>
                  <w:tcBorders>
                    <w:top w:val="nil"/>
                  </w:tcBorders>
                  <w:vAlign w:val="top"/>
                </w:tcPr>
                <w:p>
                  <w:pPr>
                    <w:spacing w:line="230" w:lineRule="exact"/>
                    <w:rPr>
                      <w:rFonts w:ascii="Arial"/>
                      <w:sz w:val="20"/>
                    </w:rPr>
                  </w:pPr>
                </w:p>
              </w:tc>
              <w:tc>
                <w:tcPr>
                  <w:tcW w:w="1511" w:type="dxa"/>
                  <w:vAlign w:val="top"/>
                </w:tcPr>
                <w:p>
                  <w:pPr>
                    <w:pStyle w:val="TableText"/>
                    <w:spacing w:before="31" w:line="204" w:lineRule="auto"/>
                    <w:ind w:left="470"/>
                  </w:pPr>
                  <w:r>
                    <w:rPr>
                      <w:spacing w:val="-3"/>
                    </w:rPr>
                    <w:t>提高</w:t>
                  </w:r>
                  <w:r>
                    <w:rPr>
                      <w:spacing w:val="-36"/>
                    </w:rPr>
                    <w:t xml:space="preserve"> </w:t>
                  </w:r>
                  <w:r>
                    <w:rPr>
                      <w:spacing w:val="-3"/>
                    </w:rPr>
                    <w:t>2%</w:t>
                  </w:r>
                </w:p>
              </w:tc>
              <w:tc>
                <w:tcPr>
                  <w:tcW w:w="1659" w:type="dxa"/>
                  <w:vAlign w:val="top"/>
                </w:tcPr>
                <w:p>
                  <w:pPr>
                    <w:pStyle w:val="TableText"/>
                    <w:spacing w:before="31" w:line="204" w:lineRule="auto"/>
                    <w:ind w:left="516"/>
                  </w:pPr>
                  <w:r>
                    <w:rPr>
                      <w:spacing w:val="-3"/>
                    </w:rPr>
                    <w:t>提高</w:t>
                  </w:r>
                  <w:r>
                    <w:rPr>
                      <w:spacing w:val="-37"/>
                    </w:rPr>
                    <w:t xml:space="preserve"> </w:t>
                  </w:r>
                  <w:r>
                    <w:rPr>
                      <w:spacing w:val="-3"/>
                    </w:rPr>
                    <w:t>4%</w:t>
                  </w:r>
                </w:p>
              </w:tc>
            </w:tr>
            <w:tr>
              <w:tblPrEx>
                <w:tblW w:w="8173" w:type="dxa"/>
                <w:tblInd w:w="98" w:type="dxa"/>
                <w:tblLayout w:type="fixed"/>
              </w:tblPrEx>
              <w:trPr>
                <w:trHeight w:val="470"/>
              </w:trPr>
              <w:tc>
                <w:tcPr>
                  <w:tcW w:w="117" w:type="dxa"/>
                  <w:tcBorders>
                    <w:top w:val="nil"/>
                    <w:left w:val="nil"/>
                    <w:bottom w:val="nil"/>
                  </w:tcBorders>
                  <w:vAlign w:val="top"/>
                </w:tcPr>
                <w:p>
                  <w:pPr>
                    <w:rPr>
                      <w:rFonts w:ascii="Arial"/>
                      <w:sz w:val="21"/>
                    </w:rPr>
                  </w:pPr>
                </w:p>
              </w:tc>
              <w:tc>
                <w:tcPr>
                  <w:tcW w:w="2489" w:type="dxa"/>
                  <w:vAlign w:val="top"/>
                </w:tcPr>
                <w:p>
                  <w:pPr>
                    <w:pStyle w:val="TableText"/>
                    <w:spacing w:before="146" w:line="220" w:lineRule="auto"/>
                    <w:ind w:left="617"/>
                  </w:pPr>
                  <w:r>
                    <w:rPr>
                      <w:spacing w:val="-1"/>
                    </w:rPr>
                    <w:t>房间空气调节器</w:t>
                  </w:r>
                </w:p>
              </w:tc>
              <w:tc>
                <w:tcPr>
                  <w:tcW w:w="1295" w:type="dxa"/>
                  <w:vAlign w:val="top"/>
                </w:tcPr>
                <w:p>
                  <w:pPr>
                    <w:pStyle w:val="TableText"/>
                    <w:spacing w:before="29" w:line="221" w:lineRule="auto"/>
                    <w:ind w:left="120" w:right="103" w:firstLine="21"/>
                  </w:pPr>
                  <w:r>
                    <w:t>能效比</w:t>
                  </w:r>
                  <w:r>
                    <w:rPr>
                      <w:spacing w:val="-39"/>
                    </w:rPr>
                    <w:t xml:space="preserve"> </w:t>
                  </w:r>
                  <w:r>
                    <w:t xml:space="preserve">EER、 </w:t>
                  </w:r>
                  <w:r>
                    <w:rPr>
                      <w:spacing w:val="-3"/>
                    </w:rPr>
                    <w:t>能源消耗效率</w:t>
                  </w:r>
                </w:p>
              </w:tc>
              <w:tc>
                <w:tcPr>
                  <w:tcW w:w="1102" w:type="dxa"/>
                  <w:vMerge w:val="restart"/>
                  <w:tcBorders>
                    <w:bottom w:val="nil"/>
                  </w:tcBorders>
                  <w:vAlign w:val="top"/>
                </w:tcPr>
                <w:p>
                  <w:pPr>
                    <w:spacing w:line="366" w:lineRule="auto"/>
                    <w:rPr>
                      <w:rFonts w:ascii="Arial"/>
                      <w:sz w:val="21"/>
                    </w:rPr>
                  </w:pPr>
                </w:p>
                <w:p>
                  <w:pPr>
                    <w:pStyle w:val="TableText"/>
                    <w:spacing w:before="58" w:line="230" w:lineRule="auto"/>
                    <w:ind w:left="215" w:right="185" w:hanging="16"/>
                  </w:pPr>
                  <w:r>
                    <w:rPr>
                      <w:spacing w:val="-3"/>
                    </w:rPr>
                    <w:t>现行有关</w:t>
                  </w:r>
                  <w:r>
                    <w:rPr>
                      <w:spacing w:val="2"/>
                    </w:rPr>
                    <w:t xml:space="preserve"> </w:t>
                  </w:r>
                  <w:r>
                    <w:rPr>
                      <w:spacing w:val="-7"/>
                    </w:rPr>
                    <w:t>国家标准</w:t>
                  </w:r>
                </w:p>
              </w:tc>
              <w:tc>
                <w:tcPr>
                  <w:tcW w:w="1511" w:type="dxa"/>
                  <w:vMerge w:val="restart"/>
                  <w:tcBorders>
                    <w:bottom w:val="nil"/>
                  </w:tcBorders>
                  <w:vAlign w:val="top"/>
                </w:tcPr>
                <w:p>
                  <w:pPr>
                    <w:rPr>
                      <w:rFonts w:ascii="Arial"/>
                      <w:sz w:val="21"/>
                    </w:rPr>
                  </w:pPr>
                </w:p>
                <w:p>
                  <w:pPr>
                    <w:spacing w:line="241" w:lineRule="auto"/>
                    <w:rPr>
                      <w:rFonts w:ascii="Arial"/>
                      <w:sz w:val="21"/>
                    </w:rPr>
                  </w:pPr>
                </w:p>
                <w:p>
                  <w:pPr>
                    <w:pStyle w:val="TableText"/>
                    <w:spacing w:before="59" w:line="218" w:lineRule="auto"/>
                    <w:ind w:left="311"/>
                  </w:pPr>
                  <w:r>
                    <w:rPr>
                      <w:spacing w:val="-2"/>
                    </w:rPr>
                    <w:t>节能评价值</w:t>
                  </w:r>
                </w:p>
              </w:tc>
              <w:tc>
                <w:tcPr>
                  <w:tcW w:w="1659" w:type="dxa"/>
                  <w:vMerge w:val="restart"/>
                  <w:tcBorders>
                    <w:bottom w:val="nil"/>
                  </w:tcBorders>
                  <w:vAlign w:val="top"/>
                </w:tcPr>
                <w:p>
                  <w:pPr>
                    <w:spacing w:line="367" w:lineRule="auto"/>
                    <w:rPr>
                      <w:rFonts w:ascii="Arial"/>
                      <w:sz w:val="21"/>
                    </w:rPr>
                  </w:pPr>
                </w:p>
                <w:p>
                  <w:pPr>
                    <w:pStyle w:val="TableText"/>
                    <w:spacing w:before="58" w:line="229" w:lineRule="auto"/>
                    <w:ind w:left="720" w:right="242" w:hanging="505"/>
                  </w:pPr>
                  <w:r>
                    <w:rPr>
                      <w:spacing w:val="-5"/>
                    </w:rPr>
                    <w:t>1</w:t>
                  </w:r>
                  <w:r>
                    <w:rPr>
                      <w:spacing w:val="-30"/>
                    </w:rPr>
                    <w:t xml:space="preserve"> </w:t>
                  </w:r>
                  <w:r>
                    <w:rPr>
                      <w:spacing w:val="-5"/>
                    </w:rPr>
                    <w:t>级能效等级限</w:t>
                  </w:r>
                  <w:r>
                    <w:t xml:space="preserve"> </w:t>
                  </w:r>
                  <w:r>
                    <w:t>值</w:t>
                  </w:r>
                </w:p>
              </w:tc>
            </w:tr>
            <w:tr>
              <w:tblPrEx>
                <w:tblW w:w="8173" w:type="dxa"/>
                <w:tblInd w:w="98" w:type="dxa"/>
                <w:tblLayout w:type="fixed"/>
              </w:tblPrEx>
              <w:trPr>
                <w:trHeight w:val="314"/>
              </w:trPr>
              <w:tc>
                <w:tcPr>
                  <w:tcW w:w="117" w:type="dxa"/>
                  <w:tcBorders>
                    <w:top w:val="nil"/>
                    <w:left w:val="nil"/>
                    <w:bottom w:val="nil"/>
                  </w:tcBorders>
                  <w:vAlign w:val="top"/>
                </w:tcPr>
                <w:p>
                  <w:pPr>
                    <w:rPr>
                      <w:rFonts w:ascii="Arial"/>
                      <w:sz w:val="21"/>
                    </w:rPr>
                  </w:pPr>
                </w:p>
              </w:tc>
              <w:tc>
                <w:tcPr>
                  <w:tcW w:w="2489" w:type="dxa"/>
                  <w:vAlign w:val="top"/>
                </w:tcPr>
                <w:p>
                  <w:pPr>
                    <w:pStyle w:val="TableText"/>
                    <w:spacing w:before="67" w:line="220" w:lineRule="auto"/>
                    <w:ind w:left="618"/>
                  </w:pPr>
                  <w:r>
                    <w:rPr>
                      <w:spacing w:val="-2"/>
                    </w:rPr>
                    <w:t>家用燃气热水炉</w:t>
                  </w:r>
                </w:p>
              </w:tc>
              <w:tc>
                <w:tcPr>
                  <w:tcW w:w="1295" w:type="dxa"/>
                  <w:vAlign w:val="top"/>
                </w:tcPr>
                <w:p>
                  <w:pPr>
                    <w:pStyle w:val="TableText"/>
                    <w:spacing w:before="77" w:line="176" w:lineRule="auto"/>
                    <w:ind w:left="330"/>
                    <w:rPr>
                      <w:rFonts w:ascii="Microsoft YaHei" w:eastAsia="Microsoft YaHei" w:hAnsi="Microsoft YaHei" w:cs="Microsoft YaHei"/>
                    </w:rPr>
                  </w:pPr>
                  <w:r>
                    <w:rPr>
                      <w:spacing w:val="-3"/>
                    </w:rPr>
                    <w:t>热效率</w:t>
                  </w:r>
                  <w:r>
                    <w:rPr>
                      <w:rFonts w:ascii="Microsoft YaHei" w:eastAsia="Microsoft YaHei" w:hAnsi="Microsoft YaHei" w:cs="Microsoft YaHei"/>
                      <w:spacing w:val="-3"/>
                    </w:rPr>
                    <w:t>η</w:t>
                  </w:r>
                </w:p>
              </w:tc>
              <w:tc>
                <w:tcPr>
                  <w:tcW w:w="1102" w:type="dxa"/>
                  <w:vMerge/>
                  <w:tcBorders>
                    <w:top w:val="nil"/>
                    <w:bottom w:val="nil"/>
                  </w:tcBorders>
                  <w:vAlign w:val="top"/>
                </w:tcPr>
                <w:p>
                  <w:pPr>
                    <w:rPr>
                      <w:rFonts w:ascii="Arial"/>
                      <w:sz w:val="21"/>
                    </w:rPr>
                  </w:pPr>
                </w:p>
              </w:tc>
              <w:tc>
                <w:tcPr>
                  <w:tcW w:w="1511" w:type="dxa"/>
                  <w:vMerge/>
                  <w:tcBorders>
                    <w:top w:val="nil"/>
                    <w:bottom w:val="nil"/>
                  </w:tcBorders>
                  <w:vAlign w:val="top"/>
                </w:tcPr>
                <w:p>
                  <w:pPr>
                    <w:rPr>
                      <w:rFonts w:ascii="Arial"/>
                      <w:sz w:val="21"/>
                    </w:rPr>
                  </w:pPr>
                </w:p>
              </w:tc>
              <w:tc>
                <w:tcPr>
                  <w:tcW w:w="1659" w:type="dxa"/>
                  <w:vMerge/>
                  <w:tcBorders>
                    <w:top w:val="nil"/>
                    <w:bottom w:val="nil"/>
                  </w:tcBorders>
                  <w:vAlign w:val="top"/>
                </w:tcPr>
                <w:p>
                  <w:pPr>
                    <w:rPr>
                      <w:rFonts w:ascii="Arial"/>
                      <w:sz w:val="21"/>
                    </w:rPr>
                  </w:pPr>
                </w:p>
              </w:tc>
            </w:tr>
            <w:tr>
              <w:tblPrEx>
                <w:tblW w:w="8173" w:type="dxa"/>
                <w:tblInd w:w="98" w:type="dxa"/>
                <w:tblLayout w:type="fixed"/>
              </w:tblPrEx>
              <w:trPr>
                <w:trHeight w:val="472"/>
              </w:trPr>
              <w:tc>
                <w:tcPr>
                  <w:tcW w:w="117" w:type="dxa"/>
                  <w:tcBorders>
                    <w:top w:val="nil"/>
                    <w:left w:val="nil"/>
                    <w:bottom w:val="nil"/>
                  </w:tcBorders>
                  <w:vAlign w:val="top"/>
                </w:tcPr>
                <w:p>
                  <w:pPr>
                    <w:rPr>
                      <w:rFonts w:ascii="Arial"/>
                      <w:sz w:val="21"/>
                    </w:rPr>
                  </w:pPr>
                </w:p>
              </w:tc>
              <w:tc>
                <w:tcPr>
                  <w:tcW w:w="2489" w:type="dxa"/>
                  <w:tcBorders>
                    <w:right w:val="nil"/>
                  </w:tcBorders>
                  <w:vAlign w:val="top"/>
                </w:tcPr>
                <w:p>
                  <w:pPr>
                    <w:pStyle w:val="TableText"/>
                    <w:spacing w:before="29" w:line="222" w:lineRule="auto"/>
                    <w:ind w:left="1158" w:right="167" w:hanging="991"/>
                  </w:pPr>
                  <w:r>
                    <w:rPr>
                      <w:spacing w:val="-1"/>
                    </w:rPr>
                    <w:t>蒸汽型溴化锂吸收式冷水机</w:t>
                  </w:r>
                  <w:r>
                    <w:rPr>
                      <w:spacing w:val="1"/>
                    </w:rPr>
                    <w:t xml:space="preserve"> </w:t>
                  </w:r>
                  <w:r>
                    <w:t>组</w:t>
                  </w:r>
                </w:p>
              </w:tc>
              <w:tc>
                <w:tcPr>
                  <w:tcW w:w="1295" w:type="dxa"/>
                  <w:tcBorders>
                    <w:left w:val="nil"/>
                  </w:tcBorders>
                  <w:vAlign w:val="top"/>
                </w:tcPr>
                <w:p>
                  <w:pPr>
                    <w:pStyle w:val="TableText"/>
                    <w:spacing w:before="29" w:line="222" w:lineRule="auto"/>
                    <w:ind w:left="235" w:right="103" w:hanging="119"/>
                  </w:pPr>
                  <w:r>
                    <w:rPr>
                      <w:spacing w:val="-2"/>
                    </w:rPr>
                    <w:t>制冷、制热性</w:t>
                  </w:r>
                  <w:r>
                    <w:rPr>
                      <w:spacing w:val="3"/>
                    </w:rPr>
                    <w:t xml:space="preserve"> </w:t>
                  </w:r>
                  <w:r>
                    <w:rPr>
                      <w:spacing w:val="-4"/>
                    </w:rPr>
                    <w:t>能系数</w:t>
                  </w:r>
                  <w:r>
                    <w:rPr>
                      <w:spacing w:val="-35"/>
                    </w:rPr>
                    <w:t xml:space="preserve"> </w:t>
                  </w:r>
                  <w:r>
                    <w:rPr>
                      <w:spacing w:val="-4"/>
                    </w:rPr>
                    <w:t>COP</w:t>
                  </w:r>
                </w:p>
              </w:tc>
              <w:tc>
                <w:tcPr>
                  <w:tcW w:w="1102" w:type="dxa"/>
                  <w:vMerge/>
                  <w:tcBorders>
                    <w:top w:val="nil"/>
                  </w:tcBorders>
                  <w:vAlign w:val="top"/>
                </w:tcPr>
                <w:p>
                  <w:pPr>
                    <w:rPr>
                      <w:rFonts w:ascii="Arial"/>
                      <w:sz w:val="21"/>
                    </w:rPr>
                  </w:pPr>
                </w:p>
              </w:tc>
              <w:tc>
                <w:tcPr>
                  <w:tcW w:w="1511" w:type="dxa"/>
                  <w:vMerge/>
                  <w:tcBorders>
                    <w:top w:val="nil"/>
                  </w:tcBorders>
                  <w:vAlign w:val="top"/>
                </w:tcPr>
                <w:p>
                  <w:pPr>
                    <w:rPr>
                      <w:rFonts w:ascii="Arial"/>
                      <w:sz w:val="21"/>
                    </w:rPr>
                  </w:pPr>
                </w:p>
              </w:tc>
              <w:tc>
                <w:tcPr>
                  <w:tcW w:w="1659" w:type="dxa"/>
                  <w:vMerge/>
                  <w:tcBorders>
                    <w:top w:val="nil"/>
                  </w:tcBorders>
                  <w:vAlign w:val="top"/>
                </w:tcPr>
                <w:p>
                  <w:pPr>
                    <w:rPr>
                      <w:rFonts w:ascii="Arial"/>
                      <w:sz w:val="21"/>
                    </w:rPr>
                  </w:pPr>
                </w:p>
              </w:tc>
            </w:tr>
            <w:tr>
              <w:tblPrEx>
                <w:tblW w:w="8173" w:type="dxa"/>
                <w:tblInd w:w="98" w:type="dxa"/>
                <w:tblLayout w:type="fixed"/>
              </w:tblPrEx>
              <w:trPr>
                <w:trHeight w:val="240"/>
              </w:trPr>
              <w:tc>
                <w:tcPr>
                  <w:tcW w:w="117" w:type="dxa"/>
                  <w:tcBorders>
                    <w:top w:val="nil"/>
                    <w:left w:val="nil"/>
                  </w:tcBorders>
                  <w:vAlign w:val="top"/>
                </w:tcPr>
                <w:p>
                  <w:pPr>
                    <w:spacing w:line="230" w:lineRule="exact"/>
                    <w:rPr>
                      <w:rFonts w:ascii="Arial"/>
                      <w:sz w:val="20"/>
                    </w:rPr>
                  </w:pPr>
                </w:p>
              </w:tc>
              <w:tc>
                <w:tcPr>
                  <w:tcW w:w="4886" w:type="dxa"/>
                  <w:gridSpan w:val="3"/>
                  <w:vAlign w:val="top"/>
                </w:tcPr>
                <w:p>
                  <w:pPr>
                    <w:pStyle w:val="TableText"/>
                    <w:spacing w:before="30" w:line="205" w:lineRule="auto"/>
                    <w:ind w:left="2267"/>
                  </w:pPr>
                  <w:r>
                    <w:rPr>
                      <w:spacing w:val="-2"/>
                    </w:rPr>
                    <w:t>得分</w:t>
                  </w:r>
                </w:p>
              </w:tc>
              <w:tc>
                <w:tcPr>
                  <w:tcW w:w="1511" w:type="dxa"/>
                  <w:vAlign w:val="top"/>
                </w:tcPr>
                <w:p>
                  <w:pPr>
                    <w:pStyle w:val="TableText"/>
                    <w:spacing w:before="30" w:line="205" w:lineRule="auto"/>
                    <w:ind w:left="607"/>
                  </w:pPr>
                  <w:r>
                    <w:rPr>
                      <w:spacing w:val="-6"/>
                    </w:rPr>
                    <w:t>5</w:t>
                  </w:r>
                  <w:r>
                    <w:rPr>
                      <w:spacing w:val="-34"/>
                    </w:rPr>
                    <w:t xml:space="preserve"> </w:t>
                  </w:r>
                  <w:r>
                    <w:rPr>
                      <w:spacing w:val="-6"/>
                    </w:rPr>
                    <w:t>分</w:t>
                  </w:r>
                </w:p>
              </w:tc>
              <w:tc>
                <w:tcPr>
                  <w:tcW w:w="1659" w:type="dxa"/>
                  <w:vAlign w:val="top"/>
                </w:tcPr>
                <w:p>
                  <w:pPr>
                    <w:pStyle w:val="TableText"/>
                    <w:spacing w:before="30" w:line="205" w:lineRule="auto"/>
                    <w:ind w:left="621"/>
                  </w:pPr>
                  <w:r>
                    <w:rPr>
                      <w:spacing w:val="-7"/>
                    </w:rPr>
                    <w:t>10</w:t>
                  </w:r>
                  <w:r>
                    <w:rPr>
                      <w:spacing w:val="-34"/>
                    </w:rPr>
                    <w:t xml:space="preserve"> </w:t>
                  </w:r>
                  <w:r>
                    <w:rPr>
                      <w:spacing w:val="-7"/>
                    </w:rPr>
                    <w:t>分</w:t>
                  </w:r>
                </w:p>
              </w:tc>
            </w:tr>
            <w:tr>
              <w:tblPrEx>
                <w:tblW w:w="8173" w:type="dxa"/>
                <w:tblInd w:w="98" w:type="dxa"/>
                <w:tblLayout w:type="fixed"/>
              </w:tblPrEx>
              <w:trPr>
                <w:trHeight w:val="484"/>
              </w:trPr>
              <w:tc>
                <w:tcPr>
                  <w:tcW w:w="8173" w:type="dxa"/>
                  <w:gridSpan w:val="6"/>
                  <w:tcBorders>
                    <w:right w:val="nil"/>
                  </w:tcBorders>
                  <w:vAlign w:val="top"/>
                </w:tcPr>
                <w:p>
                  <w:pPr>
                    <w:pStyle w:val="TableText"/>
                    <w:spacing w:before="39" w:line="223" w:lineRule="auto"/>
                    <w:ind w:left="359" w:right="100" w:hanging="243"/>
                  </w:pPr>
                  <w:r>
                    <w:rPr>
                      <w:spacing w:val="-1"/>
                    </w:rPr>
                    <w:t>22.采取措施进一步降低建筑供暖空调系统的能耗，评价总分值为 30 分。建</w:t>
                  </w:r>
                  <w:r>
                    <w:rPr>
                      <w:spacing w:val="-2"/>
                    </w:rPr>
                    <w:t>筑供暖空调系统能耗相比</w:t>
                  </w:r>
                  <w:r>
                    <w:t xml:space="preserve"> </w:t>
                  </w:r>
                  <w:r>
                    <w:rPr>
                      <w:spacing w:val="-4"/>
                    </w:rPr>
                    <w:t>国家现行有关建筑节能标准降低</w:t>
                  </w:r>
                  <w:r>
                    <w:rPr>
                      <w:spacing w:val="-37"/>
                    </w:rPr>
                    <w:t xml:space="preserve"> </w:t>
                  </w:r>
                  <w:r>
                    <w:rPr>
                      <w:spacing w:val="-4"/>
                    </w:rPr>
                    <w:t>40</w:t>
                  </w:r>
                  <w:r>
                    <w:rPr>
                      <w:spacing w:val="2"/>
                    </w:rPr>
                    <w:t>％，</w:t>
                  </w:r>
                  <w:r>
                    <w:rPr>
                      <w:spacing w:val="-4"/>
                    </w:rPr>
                    <w:t>得</w:t>
                  </w:r>
                  <w:r>
                    <w:rPr>
                      <w:spacing w:val="-20"/>
                    </w:rPr>
                    <w:t xml:space="preserve"> </w:t>
                  </w:r>
                  <w:r>
                    <w:rPr>
                      <w:spacing w:val="-4"/>
                    </w:rPr>
                    <w:t>10</w:t>
                  </w:r>
                  <w:r>
                    <w:rPr>
                      <w:spacing w:val="-34"/>
                    </w:rPr>
                    <w:t xml:space="preserve"> </w:t>
                  </w:r>
                  <w:r>
                    <w:rPr>
                      <w:spacing w:val="-4"/>
                    </w:rPr>
                    <w:t>分；每再降低</w:t>
                  </w:r>
                  <w:r>
                    <w:rPr>
                      <w:spacing w:val="-24"/>
                    </w:rPr>
                    <w:t xml:space="preserve"> </w:t>
                  </w:r>
                  <w:r>
                    <w:rPr>
                      <w:spacing w:val="-4"/>
                    </w:rPr>
                    <w:t>10</w:t>
                  </w:r>
                  <w:r>
                    <w:rPr>
                      <w:spacing w:val="2"/>
                    </w:rPr>
                    <w:t>％，</w:t>
                  </w:r>
                  <w:r>
                    <w:rPr>
                      <w:spacing w:val="-4"/>
                    </w:rPr>
                    <w:t>再得</w:t>
                  </w:r>
                  <w:r>
                    <w:rPr>
                      <w:spacing w:val="-26"/>
                    </w:rPr>
                    <w:t xml:space="preserve"> </w:t>
                  </w:r>
                  <w:r>
                    <w:rPr>
                      <w:spacing w:val="-4"/>
                    </w:rPr>
                    <w:t>5</w:t>
                  </w:r>
                  <w:r>
                    <w:rPr>
                      <w:spacing w:val="-34"/>
                    </w:rPr>
                    <w:t xml:space="preserve"> </w:t>
                  </w:r>
                  <w:r>
                    <w:rPr>
                      <w:spacing w:val="-4"/>
                    </w:rPr>
                    <w:t>分，最高得</w:t>
                  </w:r>
                  <w:r>
                    <w:rPr>
                      <w:spacing w:val="-34"/>
                    </w:rPr>
                    <w:t xml:space="preserve"> </w:t>
                  </w:r>
                  <w:r>
                    <w:rPr>
                      <w:spacing w:val="-4"/>
                    </w:rPr>
                    <w:t>30</w:t>
                  </w:r>
                  <w:r>
                    <w:rPr>
                      <w:spacing w:val="-34"/>
                    </w:rPr>
                    <w:t xml:space="preserve"> </w:t>
                  </w:r>
                  <w:r>
                    <w:rPr>
                      <w:spacing w:val="-4"/>
                    </w:rPr>
                    <w:t>分。</w:t>
                  </w:r>
                </w:p>
              </w:tc>
            </w:tr>
          </w:tbl>
          <w:p>
            <w:pPr>
              <w:pStyle w:val="TableText"/>
              <w:spacing w:before="26" w:line="230" w:lineRule="auto"/>
              <w:ind w:left="447" w:right="108" w:hanging="229"/>
            </w:pPr>
            <w:r>
              <w:rPr>
                <w:spacing w:val="1"/>
              </w:rPr>
              <w:t>23.采取有效措施降低供暖空调系统的末端系统及输配系</w:t>
            </w:r>
            <w:r>
              <w:t xml:space="preserve">统的能耗，评价总分值为 5 分，并按以下规 </w:t>
            </w:r>
            <w:r>
              <w:rPr>
                <w:spacing w:val="-1"/>
              </w:rPr>
              <w:t>则分别评分并累计 ：</w:t>
            </w:r>
          </w:p>
          <w:p>
            <w:pPr>
              <w:pStyle w:val="TableText"/>
              <w:spacing w:before="19" w:line="229" w:lineRule="auto"/>
              <w:ind w:left="850" w:right="105" w:hanging="407"/>
            </w:pPr>
            <w:r>
              <w:rPr>
                <w:spacing w:val="-1"/>
              </w:rPr>
              <w:t>1)</w:t>
            </w:r>
            <w:r>
              <w:rPr>
                <w:spacing w:val="32"/>
                <w:w w:val="101"/>
              </w:rPr>
              <w:t xml:space="preserve">  </w:t>
            </w:r>
            <w:r>
              <w:rPr>
                <w:spacing w:val="-1"/>
              </w:rPr>
              <w:t>通风空调系统风机的单位风量耗功率比现行国家标准《公共建筑节能设计标准》GB</w:t>
            </w:r>
            <w:r>
              <w:rPr>
                <w:spacing w:val="55"/>
                <w:w w:val="101"/>
              </w:rPr>
              <w:t xml:space="preserve"> </w:t>
            </w:r>
            <w:r>
              <w:rPr>
                <w:spacing w:val="-1"/>
              </w:rPr>
              <w:t>50189 的</w:t>
            </w:r>
            <w:r>
              <w:t xml:space="preserve"> </w:t>
            </w:r>
            <w:r>
              <w:rPr>
                <w:spacing w:val="-6"/>
              </w:rPr>
              <w:t>规定低</w:t>
            </w:r>
            <w:r>
              <w:rPr>
                <w:spacing w:val="-35"/>
              </w:rPr>
              <w:t xml:space="preserve"> </w:t>
            </w:r>
            <w:r>
              <w:rPr>
                <w:spacing w:val="-6"/>
              </w:rPr>
              <w:t>20</w:t>
            </w:r>
            <w:r>
              <w:rPr>
                <w:spacing w:val="-2"/>
              </w:rPr>
              <w:t>％，</w:t>
            </w:r>
            <w:r>
              <w:rPr>
                <w:spacing w:val="-6"/>
              </w:rPr>
              <w:t>得</w:t>
            </w:r>
            <w:r>
              <w:rPr>
                <w:spacing w:val="-30"/>
              </w:rPr>
              <w:t xml:space="preserve"> </w:t>
            </w:r>
            <w:r>
              <w:rPr>
                <w:spacing w:val="-6"/>
              </w:rPr>
              <w:t>2</w:t>
            </w:r>
            <w:r>
              <w:rPr>
                <w:spacing w:val="-34"/>
              </w:rPr>
              <w:t xml:space="preserve"> </w:t>
            </w:r>
            <w:r>
              <w:rPr>
                <w:spacing w:val="-6"/>
              </w:rPr>
              <w:t>分；</w:t>
            </w:r>
          </w:p>
          <w:p>
            <w:pPr>
              <w:pStyle w:val="TableText"/>
              <w:spacing w:before="20" w:line="219" w:lineRule="auto"/>
              <w:ind w:left="431"/>
            </w:pPr>
            <w:r>
              <w:rPr>
                <w:spacing w:val="3"/>
              </w:rPr>
              <w:t>2)</w:t>
            </w:r>
            <w:r>
              <w:rPr>
                <w:spacing w:val="33"/>
              </w:rPr>
              <w:t xml:space="preserve">  </w:t>
            </w:r>
            <w:r>
              <w:rPr>
                <w:spacing w:val="3"/>
              </w:rPr>
              <w:t>集中供暖系统热水循环泵的耗电输热比、空调冷</w:t>
            </w:r>
            <w:r>
              <w:rPr>
                <w:spacing w:val="2"/>
              </w:rPr>
              <w:t>热水系统循环水泵的耗电输冷(热)比比现行</w:t>
            </w:r>
          </w:p>
          <w:p>
            <w:pPr>
              <w:pStyle w:val="TableText"/>
              <w:spacing w:before="19" w:line="213" w:lineRule="auto"/>
              <w:ind w:left="867"/>
            </w:pPr>
            <w:r>
              <w:rPr>
                <w:spacing w:val="-2"/>
              </w:rPr>
              <w:t>国家标准《民用建筑供暖通风与空气调节设计规范》GB 50736</w:t>
            </w:r>
            <w:r>
              <w:rPr>
                <w:spacing w:val="-34"/>
              </w:rPr>
              <w:t xml:space="preserve"> </w:t>
            </w:r>
            <w:r>
              <w:rPr>
                <w:spacing w:val="-2"/>
              </w:rPr>
              <w:t>规定值低</w:t>
            </w:r>
            <w:r>
              <w:rPr>
                <w:spacing w:val="-35"/>
              </w:rPr>
              <w:t xml:space="preserve"> </w:t>
            </w:r>
            <w:r>
              <w:rPr>
                <w:spacing w:val="-2"/>
              </w:rPr>
              <w:t>20</w:t>
            </w:r>
            <w:r>
              <w:rPr>
                <w:spacing w:val="2"/>
              </w:rPr>
              <w:t>％，</w:t>
            </w:r>
            <w:r>
              <w:rPr>
                <w:spacing w:val="-2"/>
              </w:rPr>
              <w:t>得</w:t>
            </w:r>
            <w:r>
              <w:rPr>
                <w:spacing w:val="-28"/>
              </w:rPr>
              <w:t xml:space="preserve"> </w:t>
            </w:r>
            <w:r>
              <w:rPr>
                <w:spacing w:val="-2"/>
              </w:rPr>
              <w:t>3</w:t>
            </w:r>
            <w:r>
              <w:rPr>
                <w:spacing w:val="-34"/>
              </w:rPr>
              <w:t xml:space="preserve"> </w:t>
            </w:r>
            <w:r>
              <w:rPr>
                <w:spacing w:val="-2"/>
              </w:rPr>
              <w:t>分。</w:t>
            </w:r>
          </w:p>
          <w:tbl>
            <w:tblPr>
              <w:tblStyle w:val="TableNormal16"/>
              <w:tblW w:w="8178" w:type="dxa"/>
              <w:tblInd w:w="96" w:type="dxa"/>
              <w:tblBorders>
                <w:top w:val="nil"/>
                <w:left w:val="nil"/>
                <w:bottom w:val="nil"/>
                <w:right w:val="nil"/>
                <w:insideH w:val="nil"/>
                <w:insideV w:val="nil"/>
              </w:tblBorders>
              <w:tblLayout w:type="fixed"/>
            </w:tblPr>
            <w:tblGrid>
              <w:gridCol w:w="8178"/>
            </w:tblGrid>
            <w:tr>
              <w:tblPrEx>
                <w:tblW w:w="8178" w:type="dxa"/>
                <w:tblInd w:w="96" w:type="dxa"/>
                <w:tblBorders>
                  <w:top w:val="nil"/>
                  <w:left w:val="nil"/>
                  <w:bottom w:val="nil"/>
                  <w:right w:val="nil"/>
                  <w:insideH w:val="nil"/>
                  <w:insideV w:val="nil"/>
                </w:tblBorders>
                <w:tblLayout w:type="fixed"/>
              </w:tblPrEx>
              <w:trPr>
                <w:trHeight w:val="940"/>
              </w:trPr>
              <w:tc>
                <w:tcPr>
                  <w:tcW w:w="8178" w:type="dxa"/>
                  <w:tcBorders>
                    <w:top w:val="single" w:sz="2" w:space="0" w:color="000000"/>
                    <w:bottom w:val="single" w:sz="2" w:space="0" w:color="000000"/>
                  </w:tcBorders>
                  <w:vAlign w:val="top"/>
                </w:tcPr>
                <w:p>
                  <w:pPr>
                    <w:pStyle w:val="TableText"/>
                    <w:spacing w:before="29" w:line="219" w:lineRule="auto"/>
                    <w:ind w:left="121"/>
                  </w:pPr>
                  <w:r>
                    <w:t>24.空调冷却水系统采用节水设备或技术，并按下</w:t>
                  </w:r>
                  <w:r>
                    <w:rPr>
                      <w:spacing w:val="-1"/>
                    </w:rPr>
                    <w:t>列规则评分 ：</w:t>
                  </w:r>
                </w:p>
                <w:p>
                  <w:pPr>
                    <w:pStyle w:val="TableText"/>
                    <w:spacing w:before="19" w:line="219" w:lineRule="auto"/>
                    <w:ind w:left="346"/>
                  </w:pPr>
                  <w:r>
                    <w:rPr>
                      <w:spacing w:val="2"/>
                    </w:rPr>
                    <w:t>1)</w:t>
                  </w:r>
                  <w:r>
                    <w:rPr>
                      <w:spacing w:val="37"/>
                    </w:rPr>
                    <w:t xml:space="preserve">  </w:t>
                  </w:r>
                  <w:r>
                    <w:rPr>
                      <w:spacing w:val="2"/>
                    </w:rPr>
                    <w:t>循环冷却水系统采取设置水处理措施、加大集水盘、设置平衡管或平衡水箱等方式，避免冷</w:t>
                  </w:r>
                </w:p>
                <w:p>
                  <w:pPr>
                    <w:pStyle w:val="TableText"/>
                    <w:spacing w:before="21" w:line="220" w:lineRule="auto"/>
                    <w:ind w:left="756"/>
                  </w:pPr>
                  <w:r>
                    <w:rPr>
                      <w:spacing w:val="-3"/>
                    </w:rPr>
                    <w:t>却水泵停泵时冷却水溢出，得</w:t>
                  </w:r>
                  <w:r>
                    <w:rPr>
                      <w:spacing w:val="-26"/>
                    </w:rPr>
                    <w:t xml:space="preserve"> </w:t>
                  </w:r>
                  <w:r>
                    <w:rPr>
                      <w:spacing w:val="-3"/>
                    </w:rPr>
                    <w:t>3</w:t>
                  </w:r>
                  <w:r>
                    <w:rPr>
                      <w:spacing w:val="-34"/>
                    </w:rPr>
                    <w:t xml:space="preserve"> </w:t>
                  </w:r>
                  <w:r>
                    <w:rPr>
                      <w:spacing w:val="-3"/>
                    </w:rPr>
                    <w:t>分。</w:t>
                  </w:r>
                </w:p>
                <w:p>
                  <w:pPr>
                    <w:pStyle w:val="TableText"/>
                    <w:spacing w:before="19" w:line="204" w:lineRule="auto"/>
                    <w:ind w:left="335"/>
                  </w:pPr>
                  <w:r>
                    <w:rPr>
                      <w:spacing w:val="-3"/>
                    </w:rPr>
                    <w:t>2)</w:t>
                  </w:r>
                  <w:r>
                    <w:rPr>
                      <w:spacing w:val="41"/>
                    </w:rPr>
                    <w:t xml:space="preserve">  </w:t>
                  </w:r>
                  <w:r>
                    <w:rPr>
                      <w:spacing w:val="-3"/>
                    </w:rPr>
                    <w:t>采用无蒸发耗水量的冷却技术，得</w:t>
                  </w:r>
                  <w:r>
                    <w:rPr>
                      <w:spacing w:val="-34"/>
                    </w:rPr>
                    <w:t xml:space="preserve"> </w:t>
                  </w:r>
                  <w:r>
                    <w:rPr>
                      <w:spacing w:val="-3"/>
                    </w:rPr>
                    <w:t>6</w:t>
                  </w:r>
                  <w:r>
                    <w:rPr>
                      <w:spacing w:val="-34"/>
                    </w:rPr>
                    <w:t xml:space="preserve"> </w:t>
                  </w:r>
                  <w:r>
                    <w:rPr>
                      <w:spacing w:val="-3"/>
                    </w:rPr>
                    <w:t>分。</w:t>
                  </w:r>
                </w:p>
              </w:tc>
            </w:tr>
            <w:tr>
              <w:tblPrEx>
                <w:tblW w:w="8178" w:type="dxa"/>
                <w:tblInd w:w="96" w:type="dxa"/>
                <w:tblLayout w:type="fixed"/>
              </w:tblPrEx>
              <w:trPr>
                <w:trHeight w:val="1176"/>
              </w:trPr>
              <w:tc>
                <w:tcPr>
                  <w:tcW w:w="8178" w:type="dxa"/>
                  <w:tcBorders>
                    <w:top w:val="single" w:sz="2" w:space="0" w:color="000000"/>
                    <w:bottom w:val="single" w:sz="2" w:space="0" w:color="000000"/>
                  </w:tcBorders>
                  <w:vAlign w:val="top"/>
                </w:tcPr>
                <w:p>
                  <w:pPr>
                    <w:pStyle w:val="TableText"/>
                    <w:spacing w:before="29" w:line="230" w:lineRule="auto"/>
                    <w:ind w:left="351" w:right="140" w:hanging="230"/>
                  </w:pPr>
                  <w:r>
                    <w:rPr>
                      <w:spacing w:val="-2"/>
                    </w:rPr>
                    <w:t>25.场地内的环境噪声优于现行国家标准《</w:t>
                  </w:r>
                  <w:r>
                    <w:rPr>
                      <w:spacing w:val="-3"/>
                    </w:rPr>
                    <w:t>声环境质量标准》GB</w:t>
                  </w:r>
                  <w:r>
                    <w:rPr>
                      <w:spacing w:val="56"/>
                    </w:rPr>
                    <w:t xml:space="preserve"> </w:t>
                  </w:r>
                  <w:r>
                    <w:rPr>
                      <w:spacing w:val="-3"/>
                    </w:rPr>
                    <w:t>3096 的要求，评价总分值为 10</w:t>
                  </w:r>
                  <w:r>
                    <w:rPr>
                      <w:spacing w:val="-22"/>
                    </w:rPr>
                    <w:t xml:space="preserve"> </w:t>
                  </w:r>
                  <w:r>
                    <w:rPr>
                      <w:spacing w:val="-3"/>
                    </w:rPr>
                    <w:t>分，</w:t>
                  </w:r>
                  <w:r>
                    <w:t xml:space="preserve"> </w:t>
                  </w:r>
                  <w:r>
                    <w:rPr>
                      <w:spacing w:val="-2"/>
                    </w:rPr>
                    <w:t>并按下列规则评分 ：</w:t>
                  </w:r>
                </w:p>
                <w:p>
                  <w:pPr>
                    <w:pStyle w:val="TableText"/>
                    <w:spacing w:before="17" w:line="230" w:lineRule="auto"/>
                    <w:ind w:left="754" w:right="106" w:hanging="408"/>
                  </w:pPr>
                  <w:r>
                    <w:rPr>
                      <w:spacing w:val="-5"/>
                    </w:rPr>
                    <w:t>1)</w:t>
                  </w:r>
                  <w:r>
                    <w:rPr>
                      <w:spacing w:val="34"/>
                    </w:rPr>
                    <w:t xml:space="preserve">  </w:t>
                  </w:r>
                  <w:r>
                    <w:rPr>
                      <w:spacing w:val="-5"/>
                    </w:rPr>
                    <w:t>环境噪声值大于</w:t>
                  </w:r>
                  <w:r>
                    <w:rPr>
                      <w:spacing w:val="-37"/>
                    </w:rPr>
                    <w:t xml:space="preserve"> </w:t>
                  </w:r>
                  <w:r>
                    <w:rPr>
                      <w:spacing w:val="-5"/>
                    </w:rPr>
                    <w:t>2</w:t>
                  </w:r>
                  <w:r>
                    <w:rPr>
                      <w:spacing w:val="-38"/>
                    </w:rPr>
                    <w:t xml:space="preserve"> </w:t>
                  </w:r>
                  <w:r>
                    <w:rPr>
                      <w:spacing w:val="-5"/>
                    </w:rPr>
                    <w:t>类声环境功能区标准限值，且小于或等于</w:t>
                  </w:r>
                  <w:r>
                    <w:rPr>
                      <w:spacing w:val="-36"/>
                    </w:rPr>
                    <w:t xml:space="preserve"> </w:t>
                  </w:r>
                  <w:r>
                    <w:rPr>
                      <w:spacing w:val="-5"/>
                    </w:rPr>
                    <w:t>3</w:t>
                  </w:r>
                  <w:r>
                    <w:rPr>
                      <w:spacing w:val="-39"/>
                    </w:rPr>
                    <w:t xml:space="preserve"> </w:t>
                  </w:r>
                  <w:r>
                    <w:rPr>
                      <w:spacing w:val="-5"/>
                    </w:rPr>
                    <w:t>类声环境功能区标准限值，</w:t>
                  </w:r>
                  <w:r>
                    <w:rPr>
                      <w:spacing w:val="46"/>
                    </w:rPr>
                    <w:t xml:space="preserve"> </w:t>
                  </w:r>
                  <w:r>
                    <w:rPr>
                      <w:spacing w:val="-5"/>
                    </w:rPr>
                    <w:t>得</w:t>
                  </w:r>
                  <w:r>
                    <w:rPr>
                      <w:spacing w:val="-36"/>
                    </w:rPr>
                    <w:t xml:space="preserve"> </w:t>
                  </w:r>
                  <w:r>
                    <w:rPr>
                      <w:spacing w:val="-5"/>
                    </w:rPr>
                    <w:t>5</w:t>
                  </w:r>
                  <w:r>
                    <w:t xml:space="preserve"> </w:t>
                  </w:r>
                  <w:r>
                    <w:rPr>
                      <w:spacing w:val="-9"/>
                    </w:rPr>
                    <w:t>分。</w:t>
                  </w:r>
                </w:p>
                <w:p>
                  <w:pPr>
                    <w:pStyle w:val="TableText"/>
                    <w:spacing w:before="20" w:line="207" w:lineRule="auto"/>
                    <w:ind w:left="335"/>
                  </w:pPr>
                  <w:r>
                    <w:rPr>
                      <w:spacing w:val="-3"/>
                    </w:rPr>
                    <w:t>2)</w:t>
                  </w:r>
                  <w:r>
                    <w:rPr>
                      <w:spacing w:val="41"/>
                    </w:rPr>
                    <w:t xml:space="preserve">  </w:t>
                  </w:r>
                  <w:r>
                    <w:rPr>
                      <w:spacing w:val="-3"/>
                    </w:rPr>
                    <w:t>环境噪声值小于或等于</w:t>
                  </w:r>
                  <w:r>
                    <w:rPr>
                      <w:spacing w:val="-34"/>
                    </w:rPr>
                    <w:t xml:space="preserve"> </w:t>
                  </w:r>
                  <w:r>
                    <w:rPr>
                      <w:spacing w:val="-3"/>
                    </w:rPr>
                    <w:t>2</w:t>
                  </w:r>
                  <w:r>
                    <w:rPr>
                      <w:spacing w:val="-36"/>
                    </w:rPr>
                    <w:t xml:space="preserve"> </w:t>
                  </w:r>
                  <w:r>
                    <w:rPr>
                      <w:spacing w:val="-3"/>
                    </w:rPr>
                    <w:t>类声环境功能区标准限值，得</w:t>
                  </w:r>
                  <w:r>
                    <w:rPr>
                      <w:spacing w:val="-24"/>
                    </w:rPr>
                    <w:t xml:space="preserve"> </w:t>
                  </w:r>
                  <w:r>
                    <w:rPr>
                      <w:spacing w:val="-3"/>
                    </w:rPr>
                    <w:t>10</w:t>
                  </w:r>
                  <w:r>
                    <w:rPr>
                      <w:spacing w:val="-34"/>
                    </w:rPr>
                    <w:t xml:space="preserve"> </w:t>
                  </w:r>
                  <w:r>
                    <w:rPr>
                      <w:spacing w:val="-3"/>
                    </w:rPr>
                    <w:t>分。</w:t>
                  </w:r>
                </w:p>
              </w:tc>
            </w:tr>
          </w:tbl>
          <w:p>
            <w:pPr>
              <w:pStyle w:val="TableText"/>
              <w:spacing w:before="25" w:line="224" w:lineRule="auto"/>
              <w:ind w:left="441" w:right="119" w:hanging="223"/>
            </w:pPr>
            <w:r>
              <w:rPr>
                <w:spacing w:val="7"/>
              </w:rPr>
              <w:t>26.采用人工冷热源的建筑，主要功能房间达</w:t>
            </w:r>
            <w:r>
              <w:rPr>
                <w:spacing w:val="6"/>
              </w:rPr>
              <w:t>到现行国家标准《民用建筑室内热湿环境评价标准》</w:t>
            </w:r>
            <w:r>
              <w:t xml:space="preserve"> </w:t>
            </w:r>
            <w:r>
              <w:rPr>
                <w:spacing w:val="-1"/>
              </w:rPr>
              <w:t>GB/T 50785</w:t>
            </w:r>
            <w:r>
              <w:rPr>
                <w:spacing w:val="-34"/>
              </w:rPr>
              <w:t xml:space="preserve"> </w:t>
            </w:r>
            <w:r>
              <w:rPr>
                <w:spacing w:val="-1"/>
              </w:rPr>
              <w:t>规定的室内人工冷热源热湿环境整体评</w:t>
            </w:r>
            <w:r>
              <w:rPr>
                <w:spacing w:val="-2"/>
              </w:rPr>
              <w:t>价Ⅱ级（最高</w:t>
            </w:r>
            <w:r>
              <w:rPr>
                <w:spacing w:val="-37"/>
              </w:rPr>
              <w:t xml:space="preserve"> </w:t>
            </w:r>
            <w:r>
              <w:rPr>
                <w:spacing w:val="-2"/>
              </w:rPr>
              <w:t>8</w:t>
            </w:r>
            <w:r>
              <w:rPr>
                <w:spacing w:val="-34"/>
              </w:rPr>
              <w:t xml:space="preserve"> </w:t>
            </w:r>
            <w:r>
              <w:rPr>
                <w:spacing w:val="-2"/>
              </w:rPr>
              <w:t>分）。</w:t>
            </w:r>
          </w:p>
        </w:tc>
        <w:tc>
          <w:tcPr>
            <w:tcW w:w="1250" w:type="dxa"/>
            <w:vAlign w:val="top"/>
          </w:tcPr>
          <w:p>
            <w:pPr>
              <w:rPr>
                <w:rFonts w:ascii="Arial"/>
                <w:sz w:val="21"/>
              </w:rPr>
            </w:pPr>
          </w:p>
        </w:tc>
      </w:tr>
      <w:tr>
        <w:tblPrEx>
          <w:tblW w:w="10463" w:type="dxa"/>
          <w:tblInd w:w="2" w:type="dxa"/>
          <w:tblLayout w:type="fixed"/>
        </w:tblPrEx>
        <w:trPr>
          <w:trHeight w:val="5108"/>
        </w:trPr>
        <w:tc>
          <w:tcPr>
            <w:tcW w:w="936" w:type="dxa"/>
            <w:vMerge/>
            <w:tcBorders>
              <w:top w:val="nil"/>
              <w:bottom w:val="nil"/>
              <w:right w:val="nil"/>
            </w:tcBorders>
            <w:vAlign w:val="top"/>
          </w:tcPr>
          <w:p>
            <w:pPr>
              <w:rPr>
                <w:rFonts w:ascii="Arial"/>
                <w:sz w:val="21"/>
              </w:rPr>
            </w:pPr>
          </w:p>
        </w:tc>
        <w:tc>
          <w:tcPr>
            <w:tcW w:w="8277" w:type="dxa"/>
            <w:gridSpan w:val="12"/>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470"/>
        </w:trPr>
        <w:tc>
          <w:tcPr>
            <w:tcW w:w="936" w:type="dxa"/>
            <w:vMerge/>
            <w:tcBorders>
              <w:top w:val="nil"/>
              <w:bottom w:val="nil"/>
              <w:right w:val="nil"/>
            </w:tcBorders>
            <w:vAlign w:val="top"/>
          </w:tcPr>
          <w:p>
            <w:pPr>
              <w:rPr>
                <w:rFonts w:ascii="Arial"/>
                <w:sz w:val="21"/>
              </w:rPr>
            </w:pPr>
          </w:p>
        </w:tc>
        <w:tc>
          <w:tcPr>
            <w:tcW w:w="8277" w:type="dxa"/>
            <w:gridSpan w:val="12"/>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1407"/>
        </w:trPr>
        <w:tc>
          <w:tcPr>
            <w:tcW w:w="936" w:type="dxa"/>
            <w:vMerge/>
            <w:tcBorders>
              <w:top w:val="nil"/>
              <w:bottom w:val="nil"/>
              <w:right w:val="nil"/>
            </w:tcBorders>
            <w:vAlign w:val="top"/>
          </w:tcPr>
          <w:p>
            <w:pPr>
              <w:rPr>
                <w:rFonts w:ascii="Arial"/>
                <w:sz w:val="21"/>
              </w:rPr>
            </w:pPr>
          </w:p>
        </w:tc>
        <w:tc>
          <w:tcPr>
            <w:tcW w:w="8277" w:type="dxa"/>
            <w:gridSpan w:val="12"/>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939"/>
        </w:trPr>
        <w:tc>
          <w:tcPr>
            <w:tcW w:w="936" w:type="dxa"/>
            <w:vMerge/>
            <w:tcBorders>
              <w:top w:val="nil"/>
              <w:bottom w:val="nil"/>
              <w:right w:val="nil"/>
            </w:tcBorders>
            <w:vAlign w:val="top"/>
          </w:tcPr>
          <w:p>
            <w:pPr>
              <w:rPr>
                <w:rFonts w:ascii="Arial"/>
                <w:sz w:val="21"/>
              </w:rPr>
            </w:pPr>
          </w:p>
        </w:tc>
        <w:tc>
          <w:tcPr>
            <w:tcW w:w="8277" w:type="dxa"/>
            <w:gridSpan w:val="12"/>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1174"/>
        </w:trPr>
        <w:tc>
          <w:tcPr>
            <w:tcW w:w="936" w:type="dxa"/>
            <w:vMerge/>
            <w:tcBorders>
              <w:top w:val="nil"/>
              <w:bottom w:val="nil"/>
              <w:right w:val="nil"/>
            </w:tcBorders>
            <w:vAlign w:val="top"/>
          </w:tcPr>
          <w:p>
            <w:pPr>
              <w:rPr>
                <w:rFonts w:ascii="Arial"/>
                <w:sz w:val="21"/>
              </w:rPr>
            </w:pPr>
          </w:p>
        </w:tc>
        <w:tc>
          <w:tcPr>
            <w:tcW w:w="8277" w:type="dxa"/>
            <w:gridSpan w:val="12"/>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478"/>
        </w:trPr>
        <w:tc>
          <w:tcPr>
            <w:tcW w:w="936" w:type="dxa"/>
            <w:vMerge/>
            <w:tcBorders>
              <w:top w:val="nil"/>
              <w:right w:val="nil"/>
            </w:tcBorders>
            <w:vAlign w:val="top"/>
          </w:tcPr>
          <w:p>
            <w:pPr>
              <w:rPr>
                <w:rFonts w:ascii="Arial"/>
                <w:sz w:val="21"/>
              </w:rPr>
            </w:pPr>
          </w:p>
        </w:tc>
        <w:tc>
          <w:tcPr>
            <w:tcW w:w="8277" w:type="dxa"/>
            <w:gridSpan w:val="12"/>
            <w:vMerge/>
            <w:tcBorders>
              <w:top w:val="nil"/>
              <w:left w:val="nil"/>
            </w:tcBorders>
            <w:vAlign w:val="top"/>
          </w:tcPr>
          <w:p>
            <w:pPr>
              <w:rPr>
                <w:rFonts w:ascii="Arial"/>
                <w:sz w:val="21"/>
              </w:rPr>
            </w:pPr>
          </w:p>
        </w:tc>
        <w:tc>
          <w:tcPr>
            <w:tcW w:w="1250" w:type="dxa"/>
            <w:vAlign w:val="top"/>
          </w:tcPr>
          <w:p>
            <w:pPr>
              <w:rPr>
                <w:rFonts w:ascii="Arial"/>
                <w:sz w:val="21"/>
              </w:rPr>
            </w:pPr>
          </w:p>
        </w:tc>
      </w:tr>
    </w:tbl>
    <w:p>
      <w:pPr>
        <w:pStyle w:val="BodyText"/>
      </w:pPr>
    </w:p>
    <w:p>
      <w:pPr>
        <w:sectPr>
          <w:pgSz w:w="11907" w:h="16839"/>
          <w:pgMar w:top="720" w:right="718" w:bottom="0" w:left="720" w:header="0" w:footer="0" w:gutter="0"/>
          <w:pgNumType w:start="20"/>
          <w:cols w:space="708"/>
        </w:sectPr>
      </w:pPr>
    </w:p>
    <w:p>
      <w:pPr>
        <w:spacing w:before="62" w:line="194" w:lineRule="auto"/>
        <w:ind w:left="9"/>
        <w:outlineLvl w:val="0"/>
        <w:rPr>
          <w:rFonts w:ascii="Microsoft YaHei" w:eastAsia="Microsoft YaHei" w:hAnsi="Microsoft YaHei" w:cs="Microsoft YaHei"/>
          <w:sz w:val="30"/>
          <w:szCs w:val="30"/>
        </w:rPr>
      </w:pPr>
      <w:r>
        <w:rPr>
          <w:rFonts w:ascii="Microsoft YaHei" w:eastAsia="Microsoft YaHei" w:hAnsi="Microsoft YaHei" w:cs="Microsoft YaHei"/>
          <w:b/>
          <w:bCs/>
          <w:spacing w:val="-1"/>
          <w:sz w:val="30"/>
          <w:szCs w:val="30"/>
        </w:rPr>
        <w:t>二、初步设计阶段成果审查要点</w:t>
      </w:r>
    </w:p>
    <w:tbl>
      <w:tblPr>
        <w:tblStyle w:val="TableNormal17"/>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326"/>
        <w:gridCol w:w="1953"/>
        <w:gridCol w:w="1955"/>
        <w:gridCol w:w="1953"/>
        <w:gridCol w:w="1790"/>
        <w:gridCol w:w="142"/>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0"/>
        </w:trPr>
        <w:tc>
          <w:tcPr>
            <w:tcW w:w="10463" w:type="dxa"/>
            <w:gridSpan w:val="8"/>
            <w:shd w:val="clear" w:color="auto" w:fill="B4C6E7"/>
            <w:vAlign w:val="top"/>
          </w:tcPr>
          <w:p>
            <w:pPr>
              <w:spacing w:before="127" w:line="176" w:lineRule="auto"/>
              <w:ind w:left="4113"/>
              <w:rPr>
                <w:rFonts w:ascii="Microsoft YaHei" w:eastAsia="Microsoft YaHei" w:hAnsi="Microsoft YaHei" w:cs="Microsoft YaHei"/>
                <w:sz w:val="28"/>
                <w:szCs w:val="28"/>
              </w:rPr>
            </w:pPr>
            <w:r>
              <w:rPr>
                <w:rFonts w:ascii="Microsoft YaHei" w:eastAsia="Microsoft YaHei" w:hAnsi="Microsoft YaHei" w:cs="Microsoft YaHei"/>
                <w:b/>
                <w:bCs/>
                <w:spacing w:val="-1"/>
                <w:sz w:val="28"/>
                <w:szCs w:val="28"/>
              </w:rPr>
              <w:t>建筑专业审查要点</w:t>
            </w:r>
          </w:p>
        </w:tc>
      </w:tr>
      <w:tr>
        <w:tblPrEx>
          <w:tblW w:w="10463" w:type="dxa"/>
          <w:tblInd w:w="2" w:type="dxa"/>
          <w:tblLayout w:type="fixed"/>
        </w:tblPrEx>
        <w:trPr>
          <w:trHeight w:val="512"/>
        </w:trPr>
        <w:tc>
          <w:tcPr>
            <w:tcW w:w="1094" w:type="dxa"/>
            <w:vAlign w:val="top"/>
          </w:tcPr>
          <w:p>
            <w:pPr>
              <w:pStyle w:val="TableText"/>
              <w:spacing w:before="147" w:line="221" w:lineRule="auto"/>
              <w:ind w:left="154"/>
              <w:rPr>
                <w:sz w:val="21"/>
                <w:szCs w:val="21"/>
              </w:rPr>
            </w:pPr>
            <w:r>
              <w:rPr>
                <w:spacing w:val="-6"/>
                <w:sz w:val="21"/>
                <w:szCs w:val="21"/>
                <w14:textOutline w14:w="3835">
                  <w14:solidFill>
                    <w14:srgbClr w14:val="000000"/>
                  </w14:solidFill>
                  <w14:prstDash w14:val="solid"/>
                  <w14:miter w14:lim="10"/>
                </w14:textOutline>
              </w:rPr>
              <w:t>问题列项</w:t>
            </w:r>
          </w:p>
        </w:tc>
        <w:tc>
          <w:tcPr>
            <w:tcW w:w="8119" w:type="dxa"/>
            <w:gridSpan w:val="6"/>
            <w:vAlign w:val="top"/>
          </w:tcPr>
          <w:p>
            <w:pPr>
              <w:pStyle w:val="TableText"/>
              <w:spacing w:before="146" w:line="220" w:lineRule="auto"/>
              <w:ind w:left="3125"/>
              <w:rPr>
                <w:sz w:val="21"/>
                <w:szCs w:val="21"/>
              </w:rPr>
            </w:pPr>
            <w:r>
              <w:rPr>
                <w:spacing w:val="-1"/>
                <w:sz w:val="21"/>
                <w:szCs w:val="21"/>
                <w14:textOutline w14:w="3835">
                  <w14:solidFill>
                    <w14:srgbClr w14:val="000000"/>
                  </w14:solidFill>
                  <w14:prstDash w14:val="solid"/>
                  <w14:miter w14:lim="10"/>
                </w14:textOutline>
              </w:rPr>
              <w:t>审查要求及审核依据</w:t>
            </w:r>
          </w:p>
        </w:tc>
        <w:tc>
          <w:tcPr>
            <w:tcW w:w="1250" w:type="dxa"/>
            <w:vAlign w:val="top"/>
          </w:tcPr>
          <w:p>
            <w:pPr>
              <w:pStyle w:val="TableText"/>
              <w:spacing w:before="28" w:line="221" w:lineRule="auto"/>
              <w:ind w:left="213"/>
              <w:rPr>
                <w:sz w:val="21"/>
                <w:szCs w:val="21"/>
              </w:rPr>
            </w:pPr>
            <w:r>
              <w:rPr>
                <w:spacing w:val="-2"/>
                <w:sz w:val="21"/>
                <w:szCs w:val="21"/>
                <w14:textOutline w14:w="3835">
                  <w14:solidFill>
                    <w14:srgbClr w14:val="000000"/>
                  </w14:solidFill>
                  <w14:prstDash w14:val="solid"/>
                  <w14:miter w14:lim="10"/>
                </w14:textOutline>
              </w:rPr>
              <w:t>是否满足</w:t>
            </w:r>
          </w:p>
          <w:p>
            <w:pPr>
              <w:pStyle w:val="TableText"/>
              <w:spacing w:before="17" w:line="209" w:lineRule="auto"/>
              <w:ind w:left="274"/>
            </w:pPr>
            <w:r>
              <w:rPr>
                <w:spacing w:val="-19"/>
              </w:rPr>
              <w:t>( √或×)</w:t>
            </w:r>
          </w:p>
        </w:tc>
      </w:tr>
      <w:tr>
        <w:tblPrEx>
          <w:tblW w:w="10463" w:type="dxa"/>
          <w:tblInd w:w="2" w:type="dxa"/>
          <w:tblLayout w:type="fixed"/>
        </w:tblPrEx>
        <w:trPr>
          <w:trHeight w:val="240"/>
        </w:trPr>
        <w:tc>
          <w:tcPr>
            <w:tcW w:w="1094"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8" w:line="222" w:lineRule="auto"/>
              <w:ind w:left="136"/>
              <w:rPr>
                <w:sz w:val="21"/>
                <w:szCs w:val="21"/>
              </w:rPr>
            </w:pPr>
            <w:r>
              <w:rPr>
                <w:spacing w:val="-2"/>
                <w:sz w:val="21"/>
                <w:szCs w:val="21"/>
                <w14:textOutline w14:w="3835">
                  <w14:solidFill>
                    <w14:srgbClr w14:val="000000"/>
                  </w14:solidFill>
                  <w14:prstDash w14:val="solid"/>
                  <w14:miter w14:lim="10"/>
                </w14:textOutline>
              </w:rPr>
              <w:t>总平面图</w:t>
            </w:r>
          </w:p>
          <w:p>
            <w:pPr>
              <w:pStyle w:val="TableText"/>
              <w:spacing w:before="18" w:line="221" w:lineRule="auto"/>
              <w:ind w:left="133"/>
              <w:rPr>
                <w:sz w:val="21"/>
                <w:szCs w:val="21"/>
              </w:rPr>
            </w:pPr>
            <w:r>
              <w:rPr>
                <w:spacing w:val="-2"/>
                <w:sz w:val="21"/>
                <w:szCs w:val="21"/>
                <w14:textOutline w14:w="3835">
                  <w14:solidFill>
                    <w14:srgbClr w14:val="000000"/>
                  </w14:solidFill>
                  <w14:prstDash w14:val="solid"/>
                  <w14:miter w14:lim="10"/>
                </w14:textOutline>
              </w:rPr>
              <w:t>是否满足</w:t>
            </w:r>
          </w:p>
          <w:p>
            <w:pPr>
              <w:pStyle w:val="TableText"/>
              <w:spacing w:before="22" w:line="222" w:lineRule="auto"/>
              <w:ind w:left="342"/>
              <w:rPr>
                <w:sz w:val="21"/>
                <w:szCs w:val="21"/>
              </w:rPr>
            </w:pPr>
            <w:r>
              <w:rPr>
                <w:spacing w:val="-2"/>
                <w:sz w:val="21"/>
                <w:szCs w:val="21"/>
                <w14:textOutline w14:w="3835">
                  <w14:solidFill>
                    <w14:srgbClr w14:val="000000"/>
                  </w14:solidFill>
                  <w14:prstDash w14:val="solid"/>
                  <w14:miter w14:lim="10"/>
                </w14:textOutline>
              </w:rPr>
              <w:t>要求</w:t>
            </w:r>
          </w:p>
        </w:tc>
        <w:tc>
          <w:tcPr>
            <w:tcW w:w="8119" w:type="dxa"/>
            <w:gridSpan w:val="6"/>
            <w:vAlign w:val="top"/>
          </w:tcPr>
          <w:p>
            <w:pPr>
              <w:pStyle w:val="TableText"/>
              <w:spacing w:before="24" w:line="211" w:lineRule="auto"/>
              <w:ind w:left="124"/>
            </w:pPr>
            <w:r>
              <w:rPr>
                <w:spacing w:val="-1"/>
              </w:rPr>
              <w:t>1.总平面建筑定位坐标是否完整、准确，建筑轮廓线是否与单体图纸中一致。</w:t>
            </w:r>
          </w:p>
        </w:tc>
        <w:tc>
          <w:tcPr>
            <w:tcW w:w="1250" w:type="dxa"/>
            <w:vAlign w:val="top"/>
          </w:tcPr>
          <w:p>
            <w:pPr>
              <w:spacing w:line="230" w:lineRule="exact"/>
              <w:rPr>
                <w:rFonts w:ascii="Arial"/>
                <w:sz w:val="20"/>
              </w:rPr>
            </w:pPr>
          </w:p>
        </w:tc>
      </w:tr>
      <w:tr>
        <w:tblPrEx>
          <w:tblW w:w="10463" w:type="dxa"/>
          <w:tblInd w:w="2" w:type="dxa"/>
          <w:tblLayout w:type="fixed"/>
        </w:tblPrEx>
        <w:trPr>
          <w:trHeight w:val="706"/>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23" w:line="230" w:lineRule="auto"/>
              <w:ind w:left="338" w:right="108" w:hanging="225"/>
            </w:pPr>
            <w:r>
              <w:rPr>
                <w:spacing w:val="4"/>
              </w:rPr>
              <w:t>2.总图经济指标是否准确、数据是否完整</w:t>
            </w:r>
            <w:r>
              <w:rPr>
                <w:spacing w:val="3"/>
              </w:rPr>
              <w:t>。如净用地面积、总建筑面积、总计容建筑面积、占地面</w:t>
            </w:r>
            <w:r>
              <w:t xml:space="preserve"> </w:t>
            </w:r>
            <w:r>
              <w:rPr>
                <w:spacing w:val="2"/>
              </w:rPr>
              <w:t>积、门急诊面积、医技用房面积、病房楼面积、配套用房面积等，地下室面积、容积率、建筑密</w:t>
            </w:r>
            <w:r>
              <w:rPr>
                <w:spacing w:val="17"/>
              </w:rPr>
              <w:t xml:space="preserve"> </w:t>
            </w:r>
            <w:r>
              <w:rPr>
                <w:spacing w:val="-2"/>
              </w:rPr>
              <w:t>度、绿地率、机动车停车位数、非机动车位数等。</w:t>
            </w:r>
          </w:p>
        </w:tc>
        <w:tc>
          <w:tcPr>
            <w:tcW w:w="1250" w:type="dxa"/>
            <w:vAlign w:val="top"/>
          </w:tcPr>
          <w:p>
            <w:pPr>
              <w:rPr>
                <w:rFonts w:ascii="Arial"/>
                <w:sz w:val="21"/>
              </w:rPr>
            </w:pPr>
          </w:p>
        </w:tc>
      </w:tr>
      <w:tr>
        <w:tblPrEx>
          <w:tblW w:w="10463" w:type="dxa"/>
          <w:tblInd w:w="2" w:type="dxa"/>
          <w:tblLayout w:type="fixed"/>
        </w:tblPrEx>
        <w:trPr>
          <w:trHeight w:val="739"/>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40" w:line="233" w:lineRule="auto"/>
              <w:ind w:left="339" w:right="104" w:hanging="225"/>
            </w:pPr>
            <w:r>
              <w:rPr>
                <w:spacing w:val="4"/>
              </w:rPr>
              <w:t>3.消防车道、转弯半径是否满足消防车通行要求</w:t>
            </w:r>
            <w:r>
              <w:rPr>
                <w:spacing w:val="3"/>
              </w:rPr>
              <w:t>，登高场地的大小及距离建筑的尺寸是否满足规范</w:t>
            </w:r>
            <w:r>
              <w:t xml:space="preserve"> </w:t>
            </w:r>
            <w:r>
              <w:rPr>
                <w:spacing w:val="-3"/>
              </w:rPr>
              <w:t>要求，消防救援场地不应小于 10X15</w:t>
            </w:r>
            <w:r>
              <w:rPr>
                <w:spacing w:val="-17"/>
              </w:rPr>
              <w:t xml:space="preserve"> </w:t>
            </w:r>
            <w:r>
              <w:rPr>
                <w:spacing w:val="-3"/>
              </w:rPr>
              <w:t>米（建筑高度大于 50</w:t>
            </w:r>
            <w:r>
              <w:rPr>
                <w:spacing w:val="-17"/>
              </w:rPr>
              <w:t xml:space="preserve"> </w:t>
            </w:r>
            <w:r>
              <w:rPr>
                <w:spacing w:val="-3"/>
              </w:rPr>
              <w:t>米时不应小于 1</w:t>
            </w:r>
            <w:r>
              <w:rPr>
                <w:spacing w:val="-4"/>
              </w:rPr>
              <w:t>0X20</w:t>
            </w:r>
            <w:r>
              <w:rPr>
                <w:spacing w:val="-16"/>
              </w:rPr>
              <w:t xml:space="preserve"> </w:t>
            </w:r>
            <w:r>
              <w:rPr>
                <w:spacing w:val="-4"/>
              </w:rPr>
              <w:t>米</w:t>
            </w:r>
            <w:r>
              <w:rPr>
                <w:spacing w:val="-27"/>
              </w:rPr>
              <w:t>），</w:t>
            </w:r>
            <w:r>
              <w:rPr>
                <w:spacing w:val="-4"/>
              </w:rPr>
              <w:t>距建筑外墙</w:t>
            </w:r>
            <w:r>
              <w:t xml:space="preserve"> </w:t>
            </w:r>
            <w:r>
              <w:rPr>
                <w:spacing w:val="-2"/>
              </w:rPr>
              <w:t>的距离</w:t>
            </w:r>
            <w:r>
              <w:rPr>
                <w:spacing w:val="-33"/>
              </w:rPr>
              <w:t xml:space="preserve"> </w:t>
            </w:r>
            <w:r>
              <w:rPr>
                <w:spacing w:val="-2"/>
              </w:rPr>
              <w:t>5～10</w:t>
            </w:r>
            <w:r>
              <w:rPr>
                <w:spacing w:val="-37"/>
              </w:rPr>
              <w:t xml:space="preserve"> </w:t>
            </w:r>
            <w:r>
              <w:rPr>
                <w:spacing w:val="-2"/>
              </w:rPr>
              <w:t>米，消防车道最小宽度</w:t>
            </w:r>
            <w:r>
              <w:rPr>
                <w:spacing w:val="-37"/>
              </w:rPr>
              <w:t xml:space="preserve"> </w:t>
            </w:r>
            <w:r>
              <w:rPr>
                <w:spacing w:val="-2"/>
              </w:rPr>
              <w:t>4m，转弯半径最小</w:t>
            </w:r>
            <w:r>
              <w:rPr>
                <w:spacing w:val="-24"/>
              </w:rPr>
              <w:t xml:space="preserve"> </w:t>
            </w:r>
            <w:r>
              <w:rPr>
                <w:spacing w:val="-2"/>
              </w:rPr>
              <w:t>9m，通常消防要</w:t>
            </w:r>
            <w:r>
              <w:rPr>
                <w:spacing w:val="-3"/>
              </w:rPr>
              <w:t>求</w:t>
            </w:r>
            <w:r>
              <w:rPr>
                <w:spacing w:val="-24"/>
              </w:rPr>
              <w:t xml:space="preserve"> </w:t>
            </w:r>
            <w:r>
              <w:rPr>
                <w:spacing w:val="-3"/>
              </w:rPr>
              <w:t>12m</w:t>
            </w:r>
            <w:r>
              <w:rPr>
                <w:spacing w:val="-22"/>
              </w:rPr>
              <w:t xml:space="preserve"> </w:t>
            </w:r>
            <w:r>
              <w:rPr>
                <w:spacing w:val="-3"/>
              </w:rPr>
              <w:t>的转弯半径。</w:t>
            </w:r>
          </w:p>
        </w:tc>
        <w:tc>
          <w:tcPr>
            <w:tcW w:w="1250" w:type="dxa"/>
            <w:vAlign w:val="top"/>
          </w:tcPr>
          <w:p>
            <w:pPr>
              <w:rPr>
                <w:rFonts w:ascii="Arial"/>
                <w:sz w:val="21"/>
              </w:rPr>
            </w:pPr>
          </w:p>
        </w:tc>
      </w:tr>
      <w:tr>
        <w:tblPrEx>
          <w:tblW w:w="10463" w:type="dxa"/>
          <w:tblInd w:w="2" w:type="dxa"/>
          <w:tblLayout w:type="fixed"/>
        </w:tblPrEx>
        <w:trPr>
          <w:trHeight w:val="706"/>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26" w:line="229" w:lineRule="auto"/>
              <w:ind w:left="338" w:right="103" w:hanging="228"/>
            </w:pPr>
            <w:r>
              <w:rPr>
                <w:spacing w:val="4"/>
              </w:rPr>
              <w:t>4.检查项目经济指标是否准确，设计依据及参照规范是否正</w:t>
            </w:r>
            <w:r>
              <w:rPr>
                <w:spacing w:val="3"/>
              </w:rPr>
              <w:t>确。说明内容应包括：概况、依据、主</w:t>
            </w:r>
            <w:r>
              <w:t xml:space="preserve"> </w:t>
            </w:r>
            <w:r>
              <w:rPr>
                <w:spacing w:val="7"/>
              </w:rPr>
              <w:t>要经济指标、总平面布置，竖向设计、道路交通组织、建筑平面设计、剖面设计、竖向交通设</w:t>
            </w:r>
            <w:r>
              <w:t xml:space="preserve"> </w:t>
            </w:r>
            <w:r>
              <w:rPr>
                <w:spacing w:val="-1"/>
              </w:rPr>
              <w:t>计、立面设计、装修做法、无障碍设计、消防设计、绿色建筑设</w:t>
            </w:r>
            <w:r>
              <w:rPr>
                <w:spacing w:val="-2"/>
              </w:rPr>
              <w:t>计等。</w:t>
            </w:r>
          </w:p>
        </w:tc>
        <w:tc>
          <w:tcPr>
            <w:tcW w:w="1250" w:type="dxa"/>
            <w:vAlign w:val="top"/>
          </w:tcPr>
          <w:p>
            <w:pPr>
              <w:rPr>
                <w:rFonts w:ascii="Arial"/>
                <w:sz w:val="21"/>
              </w:rPr>
            </w:pPr>
          </w:p>
        </w:tc>
      </w:tr>
      <w:tr>
        <w:tblPrEx>
          <w:tblW w:w="10463" w:type="dxa"/>
          <w:tblInd w:w="2" w:type="dxa"/>
          <w:tblLayout w:type="fixed"/>
        </w:tblPrEx>
        <w:trPr>
          <w:trHeight w:val="473"/>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24" w:line="225" w:lineRule="auto"/>
              <w:ind w:left="346" w:right="103" w:hanging="232"/>
            </w:pPr>
            <w:r>
              <w:rPr>
                <w:spacing w:val="1"/>
              </w:rPr>
              <w:t>5.病房楼是否满足日照标准，病房楼间距不宜小于 12 米，50%以上病房冬至日满窗日照不小于两小</w:t>
            </w:r>
            <w:r>
              <w:rPr>
                <w:spacing w:val="17"/>
              </w:rPr>
              <w:t xml:space="preserve"> </w:t>
            </w:r>
            <w:r>
              <w:rPr>
                <w:spacing w:val="-11"/>
              </w:rPr>
              <w:t>时。</w:t>
            </w:r>
          </w:p>
        </w:tc>
        <w:tc>
          <w:tcPr>
            <w:tcW w:w="1250" w:type="dxa"/>
            <w:vAlign w:val="top"/>
          </w:tcPr>
          <w:p>
            <w:pPr>
              <w:rPr>
                <w:rFonts w:ascii="Arial"/>
                <w:sz w:val="21"/>
              </w:rPr>
            </w:pPr>
          </w:p>
        </w:tc>
      </w:tr>
      <w:tr>
        <w:tblPrEx>
          <w:tblW w:w="10463" w:type="dxa"/>
          <w:tblInd w:w="2" w:type="dxa"/>
          <w:tblLayout w:type="fixed"/>
        </w:tblPrEx>
        <w:trPr>
          <w:trHeight w:val="1174"/>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21" w:line="220" w:lineRule="auto"/>
              <w:ind w:left="112"/>
            </w:pPr>
            <w:r>
              <w:rPr>
                <w:spacing w:val="-1"/>
              </w:rPr>
              <w:t>6.海绵城市设计是否完整及准确，可选择措施</w:t>
            </w:r>
            <w:r>
              <w:rPr>
                <w:spacing w:val="-2"/>
              </w:rPr>
              <w:t>是否经济合理。</w:t>
            </w:r>
          </w:p>
          <w:p>
            <w:pPr>
              <w:pStyle w:val="TableText"/>
              <w:spacing w:before="21" w:line="233" w:lineRule="auto"/>
              <w:ind w:left="742" w:right="111" w:hanging="405"/>
            </w:pPr>
            <w:r>
              <w:rPr>
                <w:spacing w:val="1"/>
              </w:rPr>
              <w:t>1)</w:t>
            </w:r>
            <w:r>
              <w:rPr>
                <w:spacing w:val="32"/>
              </w:rPr>
              <w:t xml:space="preserve">  </w:t>
            </w:r>
            <w:r>
              <w:rPr>
                <w:spacing w:val="1"/>
              </w:rPr>
              <w:t>海绵城市设计成果应包括下垫面分类及布局图、场地竖向及径流路径设计图、海绵</w:t>
            </w:r>
            <w:r>
              <w:t>设施分布</w:t>
            </w:r>
            <w:r>
              <w:rPr>
                <w:spacing w:val="1"/>
              </w:rPr>
              <w:t xml:space="preserve"> </w:t>
            </w:r>
            <w:r>
              <w:rPr>
                <w:spacing w:val="1"/>
              </w:rPr>
              <w:t>图、建设项目海绵城市目标取值计算表和建设项目海绵城市专项设计方案自评表（即三图两</w:t>
            </w:r>
            <w:r>
              <w:rPr>
                <w:spacing w:val="17"/>
              </w:rPr>
              <w:t xml:space="preserve"> </w:t>
            </w:r>
            <w:r>
              <w:rPr>
                <w:spacing w:val="-37"/>
              </w:rPr>
              <w:t>表）。</w:t>
            </w:r>
          </w:p>
          <w:p>
            <w:pPr>
              <w:pStyle w:val="TableText"/>
              <w:spacing w:before="17" w:line="213" w:lineRule="auto"/>
              <w:ind w:left="326"/>
            </w:pPr>
            <w:r>
              <w:rPr>
                <w:spacing w:val="-1"/>
              </w:rPr>
              <w:t>2)</w:t>
            </w:r>
            <w:r>
              <w:rPr>
                <w:spacing w:val="32"/>
              </w:rPr>
              <w:t xml:space="preserve">  </w:t>
            </w:r>
            <w:r>
              <w:rPr>
                <w:spacing w:val="-1"/>
              </w:rPr>
              <w:t>在满足规范要求的前提下尽量取下限值，如满足径流量控制率时，尽量少做种植屋面。</w:t>
            </w:r>
          </w:p>
        </w:tc>
        <w:tc>
          <w:tcPr>
            <w:tcW w:w="1250" w:type="dxa"/>
            <w:vAlign w:val="top"/>
          </w:tcPr>
          <w:p>
            <w:pPr>
              <w:rPr>
                <w:rFonts w:ascii="Arial"/>
                <w:sz w:val="21"/>
              </w:rPr>
            </w:pPr>
          </w:p>
        </w:tc>
      </w:tr>
      <w:tr>
        <w:tblPrEx>
          <w:tblW w:w="10463" w:type="dxa"/>
          <w:tblInd w:w="2" w:type="dxa"/>
          <w:tblLayout w:type="fixed"/>
        </w:tblPrEx>
        <w:trPr>
          <w:trHeight w:val="1416"/>
        </w:trPr>
        <w:tc>
          <w:tcPr>
            <w:tcW w:w="1094" w:type="dxa"/>
            <w:vMerge/>
            <w:tcBorders>
              <w:top w:val="nil"/>
            </w:tcBorders>
            <w:vAlign w:val="top"/>
          </w:tcPr>
          <w:p>
            <w:pPr>
              <w:rPr>
                <w:rFonts w:ascii="Arial"/>
                <w:sz w:val="21"/>
              </w:rPr>
            </w:pPr>
          </w:p>
        </w:tc>
        <w:tc>
          <w:tcPr>
            <w:tcW w:w="8119" w:type="dxa"/>
            <w:gridSpan w:val="6"/>
            <w:vAlign w:val="top"/>
          </w:tcPr>
          <w:p>
            <w:pPr>
              <w:pStyle w:val="TableText"/>
              <w:spacing w:before="26" w:line="220" w:lineRule="auto"/>
              <w:ind w:left="115"/>
            </w:pPr>
            <w:r>
              <w:rPr>
                <w:spacing w:val="-1"/>
              </w:rPr>
              <w:t>7.绿色建筑设计专篇是否完整及准确，可选择措</w:t>
            </w:r>
            <w:r>
              <w:rPr>
                <w:spacing w:val="-2"/>
              </w:rPr>
              <w:t>施是否经济合理。</w:t>
            </w:r>
          </w:p>
          <w:p>
            <w:pPr>
              <w:pStyle w:val="TableText"/>
              <w:spacing w:before="18" w:line="229" w:lineRule="auto"/>
              <w:ind w:left="745" w:right="111" w:hanging="408"/>
            </w:pPr>
            <w:r>
              <w:rPr>
                <w:spacing w:val="-1"/>
              </w:rPr>
              <w:t>1)</w:t>
            </w:r>
            <w:r>
              <w:rPr>
                <w:spacing w:val="32"/>
              </w:rPr>
              <w:t xml:space="preserve">  </w:t>
            </w:r>
            <w:r>
              <w:rPr>
                <w:spacing w:val="-1"/>
              </w:rPr>
              <w:t>初步设计阶段绿建设计专篇应分专业阐述技术措施、材料选用和设备选型</w:t>
            </w:r>
            <w:r>
              <w:rPr>
                <w:spacing w:val="-2"/>
              </w:rPr>
              <w:t>， 并明确所采用的</w:t>
            </w:r>
            <w:r>
              <w:rPr>
                <w:spacing w:val="1"/>
              </w:rPr>
              <w:t xml:space="preserve"> </w:t>
            </w:r>
            <w:r>
              <w:rPr>
                <w:spacing w:val="-3"/>
              </w:rPr>
              <w:t>绿色建筑技术增量成本等内容。</w:t>
            </w:r>
          </w:p>
          <w:p>
            <w:pPr>
              <w:pStyle w:val="TableText"/>
              <w:spacing w:before="21" w:line="232" w:lineRule="auto"/>
              <w:ind w:left="743" w:right="111" w:hanging="417"/>
            </w:pPr>
            <w:r>
              <w:rPr>
                <w:spacing w:val="-1"/>
              </w:rPr>
              <w:t>2)</w:t>
            </w:r>
            <w:r>
              <w:rPr>
                <w:spacing w:val="33"/>
              </w:rPr>
              <w:t xml:space="preserve">  </w:t>
            </w:r>
            <w:r>
              <w:rPr>
                <w:spacing w:val="-1"/>
              </w:rPr>
              <w:t>选择的技术措施应符合减少建造成本的要求， 如屋顶和外立面少采用装饰性的构架（包括不</w:t>
            </w:r>
            <w:r>
              <w:rPr>
                <w:spacing w:val="1"/>
              </w:rPr>
              <w:t xml:space="preserve"> </w:t>
            </w:r>
            <w:r>
              <w:rPr>
                <w:spacing w:val="-3"/>
              </w:rPr>
              <w:t>具备遮阳作用的飘板和格栅、屋顶装饰性构架和高度超过 2200mm 的女儿墙）。隔热设计避免</w:t>
            </w:r>
            <w:r>
              <w:rPr>
                <w:spacing w:val="10"/>
              </w:rPr>
              <w:t xml:space="preserve"> </w:t>
            </w:r>
            <w:r>
              <w:rPr>
                <w:spacing w:val="-1"/>
              </w:rPr>
              <w:t>采用垂直绿化及淋水被动蒸发墙面，所选措施尽量与海绵城市设计相结合等。</w:t>
            </w:r>
          </w:p>
        </w:tc>
        <w:tc>
          <w:tcPr>
            <w:tcW w:w="1250" w:type="dxa"/>
            <w:vAlign w:val="top"/>
          </w:tcPr>
          <w:p>
            <w:pPr>
              <w:rPr>
                <w:rFonts w:ascii="Arial"/>
                <w:sz w:val="21"/>
              </w:rPr>
            </w:pPr>
          </w:p>
        </w:tc>
      </w:tr>
      <w:tr>
        <w:tblPrEx>
          <w:tblW w:w="10463" w:type="dxa"/>
          <w:tblInd w:w="2" w:type="dxa"/>
          <w:tblLayout w:type="fixed"/>
        </w:tblPrEx>
        <w:trPr>
          <w:trHeight w:val="523"/>
        </w:trPr>
        <w:tc>
          <w:tcPr>
            <w:tcW w:w="1094"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6" w:line="233" w:lineRule="auto"/>
              <w:ind w:left="130" w:right="121" w:firstLine="1"/>
              <w:rPr>
                <w:sz w:val="21"/>
                <w:szCs w:val="21"/>
              </w:rPr>
            </w:pPr>
            <w:r>
              <w:rPr>
                <w:spacing w:val="-2"/>
                <w:sz w:val="21"/>
                <w:szCs w:val="21"/>
                <w14:textOutline w14:w="3835">
                  <w14:solidFill>
                    <w14:srgbClr w14:val="000000"/>
                  </w14:solidFill>
                  <w14:prstDash w14:val="solid"/>
                  <w14:miter w14:lim="10"/>
                </w14:textOutline>
              </w:rPr>
              <w:t>主要构造</w:t>
            </w:r>
            <w:r>
              <w:rPr>
                <w:spacing w:val="1"/>
                <w:sz w:val="21"/>
                <w:szCs w:val="21"/>
              </w:rPr>
              <w:t xml:space="preserve"> </w:t>
            </w:r>
            <w:r>
              <w:rPr>
                <w:spacing w:val="-1"/>
                <w:sz w:val="21"/>
                <w:szCs w:val="21"/>
                <w14:textOutline w14:w="3835">
                  <w14:solidFill>
                    <w14:srgbClr w14:val="000000"/>
                  </w14:solidFill>
                  <w14:prstDash w14:val="solid"/>
                  <w14:miter w14:lim="10"/>
                </w14:textOutline>
              </w:rPr>
              <w:t>做法是否</w:t>
            </w:r>
            <w:r>
              <w:rPr>
                <w:sz w:val="21"/>
                <w:szCs w:val="21"/>
              </w:rPr>
              <w:t xml:space="preserve"> </w:t>
            </w:r>
            <w:r>
              <w:rPr>
                <w:spacing w:val="-1"/>
                <w:sz w:val="21"/>
                <w:szCs w:val="21"/>
                <w14:textOutline w14:w="3835">
                  <w14:solidFill>
                    <w14:srgbClr w14:val="000000"/>
                  </w14:solidFill>
                  <w14:prstDash w14:val="solid"/>
                  <w14:miter w14:lim="10"/>
                </w14:textOutline>
              </w:rPr>
              <w:t>满足要求</w:t>
            </w:r>
          </w:p>
        </w:tc>
        <w:tc>
          <w:tcPr>
            <w:tcW w:w="8119" w:type="dxa"/>
            <w:gridSpan w:val="6"/>
            <w:vAlign w:val="top"/>
          </w:tcPr>
          <w:p>
            <w:pPr>
              <w:pStyle w:val="TableText"/>
              <w:spacing w:before="22" w:line="227" w:lineRule="auto"/>
              <w:ind w:left="338" w:right="108" w:hanging="227"/>
              <w:rPr>
                <w:rFonts w:ascii="DengXian" w:eastAsia="DengXian" w:hAnsi="DengXian" w:cs="DengXian"/>
                <w:sz w:val="21"/>
                <w:szCs w:val="21"/>
              </w:rPr>
            </w:pPr>
            <w:r>
              <w:rPr>
                <w:spacing w:val="4"/>
              </w:rPr>
              <w:t>8.构造做法着重于材料优化，所选材料在符</w:t>
            </w:r>
            <w:r>
              <w:rPr>
                <w:spacing w:val="3"/>
              </w:rPr>
              <w:t>合规范要求的前提下，应选常用且易采购的材料，建议</w:t>
            </w:r>
            <w:r>
              <w:t xml:space="preserve"> </w:t>
            </w:r>
            <w:r>
              <w:rPr>
                <w:spacing w:val="-8"/>
              </w:rPr>
              <w:t>此部分内容与商务部门充分沟通。</w:t>
            </w:r>
            <w:r>
              <w:rPr>
                <w:spacing w:val="56"/>
              </w:rPr>
              <w:t xml:space="preserve"> </w:t>
            </w:r>
            <w:r>
              <w:rPr>
                <w:rFonts w:ascii="DengXian" w:eastAsia="DengXian" w:hAnsi="DengXian" w:cs="DengXian"/>
                <w:b/>
                <w:bCs/>
                <w:spacing w:val="-8"/>
                <w:sz w:val="21"/>
                <w:szCs w:val="21"/>
              </w:rPr>
              <w:t>★</w:t>
            </w:r>
          </w:p>
        </w:tc>
        <w:tc>
          <w:tcPr>
            <w:tcW w:w="1250" w:type="dxa"/>
            <w:vAlign w:val="top"/>
          </w:tcPr>
          <w:p>
            <w:pPr>
              <w:rPr>
                <w:rFonts w:ascii="Arial"/>
                <w:sz w:val="21"/>
              </w:rPr>
            </w:pPr>
          </w:p>
        </w:tc>
      </w:tr>
      <w:tr>
        <w:tblPrEx>
          <w:tblW w:w="10463" w:type="dxa"/>
          <w:tblInd w:w="2" w:type="dxa"/>
          <w:tblLayout w:type="fixed"/>
        </w:tblPrEx>
        <w:trPr>
          <w:trHeight w:val="523"/>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22" w:line="227" w:lineRule="auto"/>
              <w:ind w:left="339" w:right="108" w:hanging="228"/>
              <w:rPr>
                <w:rFonts w:ascii="DengXian" w:eastAsia="DengXian" w:hAnsi="DengXian" w:cs="DengXian"/>
                <w:sz w:val="21"/>
                <w:szCs w:val="21"/>
              </w:rPr>
            </w:pPr>
            <w:r>
              <w:rPr>
                <w:spacing w:val="4"/>
              </w:rPr>
              <w:t>9.节能计算及材料选择在满足交付标准和规</w:t>
            </w:r>
            <w:r>
              <w:rPr>
                <w:spacing w:val="3"/>
              </w:rPr>
              <w:t>范的前提下，可适当降低保温材料的等级和厚度，如选</w:t>
            </w:r>
            <w:r>
              <w:t xml:space="preserve"> </w:t>
            </w:r>
            <w:r>
              <w:rPr>
                <w:spacing w:val="-5"/>
              </w:rPr>
              <w:t>用传热系数高的外窗等，建议公共建筑尽量采用权衡计算。</w:t>
            </w:r>
            <w:r>
              <w:rPr>
                <w:spacing w:val="63"/>
              </w:rPr>
              <w:t xml:space="preserve"> </w:t>
            </w:r>
            <w:r>
              <w:rPr>
                <w:rFonts w:ascii="DengXian" w:eastAsia="DengXian" w:hAnsi="DengXian" w:cs="DengXian"/>
                <w:b/>
                <w:bCs/>
                <w:spacing w:val="-5"/>
                <w:sz w:val="21"/>
                <w:szCs w:val="21"/>
              </w:rPr>
              <w:t>★</w:t>
            </w:r>
          </w:p>
        </w:tc>
        <w:tc>
          <w:tcPr>
            <w:tcW w:w="1250" w:type="dxa"/>
            <w:vAlign w:val="top"/>
          </w:tcPr>
          <w:p>
            <w:pPr>
              <w:rPr>
                <w:rFonts w:ascii="Arial"/>
                <w:sz w:val="21"/>
              </w:rPr>
            </w:pPr>
          </w:p>
        </w:tc>
      </w:tr>
      <w:tr>
        <w:tblPrEx>
          <w:tblW w:w="10463" w:type="dxa"/>
          <w:tblInd w:w="2" w:type="dxa"/>
          <w:tblLayout w:type="fixed"/>
        </w:tblPrEx>
        <w:trPr>
          <w:trHeight w:val="2283"/>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21" w:line="213" w:lineRule="auto"/>
              <w:ind w:left="124"/>
            </w:pPr>
            <w:r>
              <w:rPr>
                <w:spacing w:val="-3"/>
              </w:rPr>
              <w:t>10.防水材料厚度的选择应符合下表要求：</w:t>
            </w:r>
          </w:p>
          <w:tbl>
            <w:tblPr>
              <w:tblStyle w:val="TableNormal17"/>
              <w:tblW w:w="7659" w:type="dxa"/>
              <w:tblInd w:w="3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4"/>
              <w:gridCol w:w="1276"/>
              <w:gridCol w:w="2530"/>
              <w:gridCol w:w="1552"/>
              <w:gridCol w:w="1447"/>
            </w:tblGrid>
            <w:tr>
              <w:tblPrEx>
                <w:tblW w:w="7659" w:type="dxa"/>
                <w:tblInd w:w="3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3"/>
              </w:trPr>
              <w:tc>
                <w:tcPr>
                  <w:tcW w:w="854" w:type="dxa"/>
                  <w:vMerge w:val="restart"/>
                  <w:tcBorders>
                    <w:bottom w:val="nil"/>
                  </w:tcBorders>
                  <w:vAlign w:val="top"/>
                </w:tcPr>
                <w:p>
                  <w:pPr>
                    <w:pStyle w:val="TableText"/>
                    <w:spacing w:before="30" w:line="229" w:lineRule="auto"/>
                    <w:ind w:left="116" w:right="105"/>
                  </w:pPr>
                  <w:r>
                    <w:rPr>
                      <w:spacing w:val="29"/>
                    </w:rPr>
                    <w:t>屋面防</w:t>
                  </w:r>
                  <w:r>
                    <w:t xml:space="preserve"> </w:t>
                  </w:r>
                  <w:r>
                    <w:rPr>
                      <w:spacing w:val="-3"/>
                    </w:rPr>
                    <w:t>水等级</w:t>
                  </w:r>
                </w:p>
              </w:tc>
              <w:tc>
                <w:tcPr>
                  <w:tcW w:w="1276" w:type="dxa"/>
                  <w:vMerge w:val="restart"/>
                  <w:tcBorders>
                    <w:bottom w:val="nil"/>
                  </w:tcBorders>
                  <w:vAlign w:val="top"/>
                </w:tcPr>
                <w:p>
                  <w:pPr>
                    <w:pStyle w:val="TableText"/>
                    <w:spacing w:before="29" w:line="229" w:lineRule="auto"/>
                    <w:ind w:left="123" w:right="101" w:hanging="10"/>
                  </w:pPr>
                  <w:r>
                    <w:rPr>
                      <w:spacing w:val="31"/>
                    </w:rPr>
                    <w:t>合成高分子</w:t>
                  </w:r>
                  <w:r>
                    <w:t xml:space="preserve"> </w:t>
                  </w:r>
                  <w:r>
                    <w:rPr>
                      <w:spacing w:val="-4"/>
                    </w:rPr>
                    <w:t>防水卷材</w:t>
                  </w:r>
                </w:p>
              </w:tc>
              <w:tc>
                <w:tcPr>
                  <w:tcW w:w="5529" w:type="dxa"/>
                  <w:gridSpan w:val="3"/>
                  <w:vAlign w:val="top"/>
                </w:tcPr>
                <w:p>
                  <w:pPr>
                    <w:pStyle w:val="TableText"/>
                    <w:spacing w:before="30" w:line="218" w:lineRule="auto"/>
                    <w:ind w:left="1782"/>
                  </w:pPr>
                  <w:r>
                    <w:rPr>
                      <w:spacing w:val="-1"/>
                    </w:rPr>
                    <w:t>高聚物改性沥青防水卷材</w:t>
                  </w:r>
                </w:p>
              </w:tc>
            </w:tr>
            <w:tr>
              <w:tblPrEx>
                <w:tblW w:w="7659" w:type="dxa"/>
                <w:tblInd w:w="319" w:type="dxa"/>
                <w:tblLayout w:type="fixed"/>
              </w:tblPrEx>
              <w:trPr>
                <w:trHeight w:val="248"/>
              </w:trPr>
              <w:tc>
                <w:tcPr>
                  <w:tcW w:w="854" w:type="dxa"/>
                  <w:vMerge/>
                  <w:tcBorders>
                    <w:top w:val="nil"/>
                  </w:tcBorders>
                  <w:vAlign w:val="top"/>
                </w:tcPr>
                <w:p>
                  <w:pPr>
                    <w:rPr>
                      <w:rFonts w:ascii="Arial"/>
                      <w:sz w:val="21"/>
                    </w:rPr>
                  </w:pPr>
                </w:p>
              </w:tc>
              <w:tc>
                <w:tcPr>
                  <w:tcW w:w="1276" w:type="dxa"/>
                  <w:vMerge/>
                  <w:tcBorders>
                    <w:top w:val="nil"/>
                  </w:tcBorders>
                  <w:vAlign w:val="top"/>
                </w:tcPr>
                <w:p>
                  <w:pPr>
                    <w:rPr>
                      <w:rFonts w:ascii="Arial"/>
                      <w:sz w:val="21"/>
                    </w:rPr>
                  </w:pPr>
                </w:p>
              </w:tc>
              <w:tc>
                <w:tcPr>
                  <w:tcW w:w="2530" w:type="dxa"/>
                  <w:vAlign w:val="top"/>
                </w:tcPr>
                <w:p>
                  <w:pPr>
                    <w:pStyle w:val="TableText"/>
                    <w:spacing w:before="26" w:line="217" w:lineRule="auto"/>
                    <w:ind w:left="118"/>
                  </w:pPr>
                  <w:r>
                    <w:rPr>
                      <w:spacing w:val="-2"/>
                    </w:rPr>
                    <w:t>聚酯胎、玻纤胎、聚乙烯胎</w:t>
                  </w:r>
                </w:p>
              </w:tc>
              <w:tc>
                <w:tcPr>
                  <w:tcW w:w="1552" w:type="dxa"/>
                  <w:vAlign w:val="top"/>
                </w:tcPr>
                <w:p>
                  <w:pPr>
                    <w:pStyle w:val="TableText"/>
                    <w:spacing w:before="26" w:line="217" w:lineRule="auto"/>
                    <w:ind w:left="143"/>
                  </w:pPr>
                  <w:r>
                    <w:rPr>
                      <w:spacing w:val="-6"/>
                    </w:rPr>
                    <w:t>自粘聚酯胎</w:t>
                  </w:r>
                </w:p>
              </w:tc>
              <w:tc>
                <w:tcPr>
                  <w:tcW w:w="1447" w:type="dxa"/>
                  <w:vAlign w:val="top"/>
                </w:tcPr>
                <w:p>
                  <w:pPr>
                    <w:pStyle w:val="TableText"/>
                    <w:spacing w:before="26" w:line="217" w:lineRule="auto"/>
                    <w:ind w:left="144"/>
                  </w:pPr>
                  <w:r>
                    <w:rPr>
                      <w:spacing w:val="-7"/>
                    </w:rPr>
                    <w:t>自粘无胎</w:t>
                  </w:r>
                </w:p>
              </w:tc>
            </w:tr>
            <w:tr>
              <w:tblPrEx>
                <w:tblW w:w="7659" w:type="dxa"/>
                <w:tblInd w:w="319" w:type="dxa"/>
                <w:tblLayout w:type="fixed"/>
              </w:tblPrEx>
              <w:trPr>
                <w:trHeight w:val="258"/>
              </w:trPr>
              <w:tc>
                <w:tcPr>
                  <w:tcW w:w="854" w:type="dxa"/>
                  <w:vAlign w:val="top"/>
                </w:tcPr>
                <w:p>
                  <w:pPr>
                    <w:pStyle w:val="TableText"/>
                    <w:spacing w:before="30" w:line="222" w:lineRule="auto"/>
                    <w:ind w:left="173"/>
                  </w:pPr>
                  <w:r>
                    <w:rPr>
                      <w:spacing w:val="-17"/>
                    </w:rPr>
                    <w:t>Ⅰ级</w:t>
                  </w:r>
                </w:p>
              </w:tc>
              <w:tc>
                <w:tcPr>
                  <w:tcW w:w="1276" w:type="dxa"/>
                  <w:vAlign w:val="top"/>
                </w:tcPr>
                <w:p>
                  <w:pPr>
                    <w:pStyle w:val="TableText"/>
                    <w:spacing w:before="30" w:line="223" w:lineRule="auto"/>
                    <w:ind w:left="122"/>
                  </w:pPr>
                  <w:r>
                    <w:rPr>
                      <w:spacing w:val="-4"/>
                    </w:rPr>
                    <w:t>》1.2</w:t>
                  </w:r>
                </w:p>
              </w:tc>
              <w:tc>
                <w:tcPr>
                  <w:tcW w:w="2530" w:type="dxa"/>
                  <w:vAlign w:val="top"/>
                </w:tcPr>
                <w:p>
                  <w:pPr>
                    <w:pStyle w:val="TableText"/>
                    <w:spacing w:before="30" w:line="223" w:lineRule="auto"/>
                    <w:ind w:left="1052"/>
                  </w:pPr>
                  <w:r>
                    <w:rPr>
                      <w:spacing w:val="-4"/>
                    </w:rPr>
                    <w:t>》3.0</w:t>
                  </w:r>
                </w:p>
              </w:tc>
              <w:tc>
                <w:tcPr>
                  <w:tcW w:w="1552" w:type="dxa"/>
                  <w:vAlign w:val="top"/>
                </w:tcPr>
                <w:p>
                  <w:pPr>
                    <w:pStyle w:val="TableText"/>
                    <w:spacing w:before="30" w:line="223" w:lineRule="auto"/>
                    <w:ind w:left="124"/>
                  </w:pPr>
                  <w:r>
                    <w:rPr>
                      <w:spacing w:val="-4"/>
                    </w:rPr>
                    <w:t>》2.0</w:t>
                  </w:r>
                </w:p>
              </w:tc>
              <w:tc>
                <w:tcPr>
                  <w:tcW w:w="1447" w:type="dxa"/>
                  <w:vAlign w:val="top"/>
                </w:tcPr>
                <w:p>
                  <w:pPr>
                    <w:pStyle w:val="TableText"/>
                    <w:spacing w:before="30" w:line="223" w:lineRule="auto"/>
                    <w:ind w:left="124"/>
                  </w:pPr>
                  <w:r>
                    <w:rPr>
                      <w:spacing w:val="-4"/>
                    </w:rPr>
                    <w:t>》1.5</w:t>
                  </w:r>
                </w:p>
              </w:tc>
            </w:tr>
            <w:tr>
              <w:tblPrEx>
                <w:tblW w:w="7659" w:type="dxa"/>
                <w:tblInd w:w="319" w:type="dxa"/>
                <w:tblLayout w:type="fixed"/>
              </w:tblPrEx>
              <w:trPr>
                <w:trHeight w:val="255"/>
              </w:trPr>
              <w:tc>
                <w:tcPr>
                  <w:tcW w:w="854" w:type="dxa"/>
                  <w:vAlign w:val="top"/>
                </w:tcPr>
                <w:p>
                  <w:pPr>
                    <w:pStyle w:val="TableText"/>
                    <w:spacing w:before="31" w:line="219" w:lineRule="auto"/>
                    <w:ind w:left="145"/>
                  </w:pPr>
                  <w:r>
                    <w:rPr>
                      <w:spacing w:val="-10"/>
                    </w:rPr>
                    <w:t>Ⅱ级</w:t>
                  </w:r>
                </w:p>
              </w:tc>
              <w:tc>
                <w:tcPr>
                  <w:tcW w:w="1276" w:type="dxa"/>
                  <w:vAlign w:val="top"/>
                </w:tcPr>
                <w:p>
                  <w:pPr>
                    <w:pStyle w:val="TableText"/>
                    <w:spacing w:before="31" w:line="219" w:lineRule="auto"/>
                    <w:ind w:left="122"/>
                  </w:pPr>
                  <w:r>
                    <w:rPr>
                      <w:spacing w:val="-4"/>
                    </w:rPr>
                    <w:t>》1.5</w:t>
                  </w:r>
                </w:p>
              </w:tc>
              <w:tc>
                <w:tcPr>
                  <w:tcW w:w="2530" w:type="dxa"/>
                  <w:vAlign w:val="top"/>
                </w:tcPr>
                <w:p>
                  <w:pPr>
                    <w:pStyle w:val="TableText"/>
                    <w:spacing w:before="31" w:line="219" w:lineRule="auto"/>
                    <w:ind w:left="1052"/>
                  </w:pPr>
                  <w:r>
                    <w:rPr>
                      <w:spacing w:val="-4"/>
                    </w:rPr>
                    <w:t>》4.0</w:t>
                  </w:r>
                </w:p>
              </w:tc>
              <w:tc>
                <w:tcPr>
                  <w:tcW w:w="1552" w:type="dxa"/>
                  <w:vAlign w:val="top"/>
                </w:tcPr>
                <w:p>
                  <w:pPr>
                    <w:pStyle w:val="TableText"/>
                    <w:spacing w:before="31" w:line="219" w:lineRule="auto"/>
                    <w:ind w:left="124"/>
                  </w:pPr>
                  <w:r>
                    <w:rPr>
                      <w:spacing w:val="-4"/>
                    </w:rPr>
                    <w:t>》3.0</w:t>
                  </w:r>
                </w:p>
              </w:tc>
              <w:tc>
                <w:tcPr>
                  <w:tcW w:w="1447" w:type="dxa"/>
                  <w:vAlign w:val="top"/>
                </w:tcPr>
                <w:p>
                  <w:pPr>
                    <w:pStyle w:val="TableText"/>
                    <w:spacing w:before="31" w:line="219" w:lineRule="auto"/>
                    <w:ind w:left="124"/>
                  </w:pPr>
                  <w:r>
                    <w:rPr>
                      <w:spacing w:val="-4"/>
                    </w:rPr>
                    <w:t>》2.0</w:t>
                  </w:r>
                </w:p>
              </w:tc>
            </w:tr>
          </w:tbl>
          <w:p>
            <w:pPr>
              <w:spacing w:line="232" w:lineRule="exact"/>
            </w:pPr>
          </w:p>
          <w:tbl>
            <w:tblPr>
              <w:tblStyle w:val="TableNormal17"/>
              <w:tblW w:w="7659" w:type="dxa"/>
              <w:tblInd w:w="3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244"/>
              <w:gridCol w:w="1666"/>
              <w:gridCol w:w="243"/>
              <w:gridCol w:w="1726"/>
              <w:gridCol w:w="243"/>
              <w:gridCol w:w="2168"/>
            </w:tblGrid>
            <w:tr>
              <w:tblPrEx>
                <w:tblW w:w="7659" w:type="dxa"/>
                <w:tblInd w:w="3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3"/>
              </w:trPr>
              <w:tc>
                <w:tcPr>
                  <w:tcW w:w="1369" w:type="dxa"/>
                  <w:vAlign w:val="top"/>
                </w:tcPr>
                <w:p>
                  <w:pPr>
                    <w:pStyle w:val="TableText"/>
                    <w:spacing w:before="30" w:line="218" w:lineRule="auto"/>
                    <w:ind w:left="116"/>
                  </w:pPr>
                  <w:r>
                    <w:rPr>
                      <w:spacing w:val="-2"/>
                    </w:rPr>
                    <w:t>屋面防水等级</w:t>
                  </w:r>
                </w:p>
              </w:tc>
              <w:tc>
                <w:tcPr>
                  <w:tcW w:w="1910" w:type="dxa"/>
                  <w:gridSpan w:val="2"/>
                  <w:vAlign w:val="top"/>
                </w:tcPr>
                <w:p>
                  <w:pPr>
                    <w:pStyle w:val="TableText"/>
                    <w:spacing w:before="30" w:line="218" w:lineRule="auto"/>
                    <w:ind w:left="112"/>
                  </w:pPr>
                  <w:r>
                    <w:rPr>
                      <w:spacing w:val="-1"/>
                    </w:rPr>
                    <w:t>合成高分子防水涂膜</w:t>
                  </w:r>
                </w:p>
              </w:tc>
              <w:tc>
                <w:tcPr>
                  <w:tcW w:w="1969" w:type="dxa"/>
                  <w:gridSpan w:val="2"/>
                  <w:vAlign w:val="top"/>
                </w:tcPr>
                <w:p>
                  <w:pPr>
                    <w:pStyle w:val="TableText"/>
                    <w:spacing w:before="30" w:line="218" w:lineRule="auto"/>
                    <w:ind w:left="119"/>
                  </w:pPr>
                  <w:r>
                    <w:rPr>
                      <w:spacing w:val="-2"/>
                    </w:rPr>
                    <w:t>聚合物水泥防水涂膜</w:t>
                  </w:r>
                </w:p>
              </w:tc>
              <w:tc>
                <w:tcPr>
                  <w:tcW w:w="2411" w:type="dxa"/>
                  <w:gridSpan w:val="2"/>
                  <w:vAlign w:val="top"/>
                </w:tcPr>
                <w:p>
                  <w:pPr>
                    <w:pStyle w:val="TableText"/>
                    <w:spacing w:before="30" w:line="218" w:lineRule="auto"/>
                    <w:ind w:left="119"/>
                  </w:pPr>
                  <w:r>
                    <w:rPr>
                      <w:spacing w:val="-1"/>
                    </w:rPr>
                    <w:t>高聚物改性沥青防水涂膜</w:t>
                  </w:r>
                </w:p>
              </w:tc>
            </w:tr>
            <w:tr>
              <w:tblPrEx>
                <w:tblW w:w="7659" w:type="dxa"/>
                <w:tblInd w:w="319" w:type="dxa"/>
                <w:tblLayout w:type="fixed"/>
              </w:tblPrEx>
              <w:trPr>
                <w:trHeight w:val="251"/>
              </w:trPr>
              <w:tc>
                <w:tcPr>
                  <w:tcW w:w="1369" w:type="dxa"/>
                  <w:vAlign w:val="top"/>
                </w:tcPr>
                <w:p>
                  <w:pPr>
                    <w:pStyle w:val="TableText"/>
                    <w:spacing w:before="28" w:line="218" w:lineRule="auto"/>
                    <w:ind w:left="173"/>
                  </w:pPr>
                  <w:r>
                    <w:rPr>
                      <w:spacing w:val="-17"/>
                    </w:rPr>
                    <w:t>Ⅰ级</w:t>
                  </w:r>
                </w:p>
              </w:tc>
              <w:tc>
                <w:tcPr>
                  <w:tcW w:w="244" w:type="dxa"/>
                  <w:tcBorders>
                    <w:right w:val="nil"/>
                  </w:tcBorders>
                  <w:vAlign w:val="top"/>
                </w:tcPr>
                <w:p>
                  <w:pPr>
                    <w:pStyle w:val="TableText"/>
                    <w:spacing w:before="28" w:line="218" w:lineRule="auto"/>
                    <w:jc w:val="right"/>
                  </w:pPr>
                  <w:r>
                    <w:rPr>
                      <w:spacing w:val="-27"/>
                      <w:w w:val="81"/>
                    </w:rPr>
                    <w:t>》</w:t>
                  </w:r>
                </w:p>
              </w:tc>
              <w:tc>
                <w:tcPr>
                  <w:tcW w:w="1666" w:type="dxa"/>
                  <w:tcBorders>
                    <w:left w:val="nil"/>
                  </w:tcBorders>
                  <w:vAlign w:val="top"/>
                </w:tcPr>
                <w:p>
                  <w:pPr>
                    <w:pStyle w:val="TableText"/>
                    <w:spacing w:before="58" w:line="182" w:lineRule="auto"/>
                    <w:ind w:left="63"/>
                  </w:pPr>
                  <w:r>
                    <w:rPr>
                      <w:spacing w:val="-6"/>
                    </w:rPr>
                    <w:t>1.5</w:t>
                  </w:r>
                </w:p>
              </w:tc>
              <w:tc>
                <w:tcPr>
                  <w:tcW w:w="243" w:type="dxa"/>
                  <w:tcBorders>
                    <w:right w:val="nil"/>
                  </w:tcBorders>
                  <w:vAlign w:val="top"/>
                </w:tcPr>
                <w:p>
                  <w:pPr>
                    <w:pStyle w:val="TableText"/>
                    <w:spacing w:before="28" w:line="218" w:lineRule="auto"/>
                    <w:jc w:val="right"/>
                  </w:pPr>
                  <w:r>
                    <w:rPr>
                      <w:spacing w:val="-26"/>
                      <w:w w:val="80"/>
                    </w:rPr>
                    <w:t>》</w:t>
                  </w:r>
                </w:p>
              </w:tc>
              <w:tc>
                <w:tcPr>
                  <w:tcW w:w="1726" w:type="dxa"/>
                  <w:tcBorders>
                    <w:left w:val="nil"/>
                  </w:tcBorders>
                  <w:vAlign w:val="top"/>
                </w:tcPr>
                <w:p>
                  <w:pPr>
                    <w:pStyle w:val="TableText"/>
                    <w:spacing w:before="58" w:line="182" w:lineRule="auto"/>
                    <w:ind w:left="65"/>
                  </w:pPr>
                  <w:r>
                    <w:rPr>
                      <w:spacing w:val="-6"/>
                    </w:rPr>
                    <w:t>1.5</w:t>
                  </w:r>
                </w:p>
              </w:tc>
              <w:tc>
                <w:tcPr>
                  <w:tcW w:w="243" w:type="dxa"/>
                  <w:tcBorders>
                    <w:right w:val="nil"/>
                  </w:tcBorders>
                  <w:vAlign w:val="top"/>
                </w:tcPr>
                <w:p>
                  <w:pPr>
                    <w:pStyle w:val="TableText"/>
                    <w:spacing w:before="28" w:line="218" w:lineRule="auto"/>
                    <w:jc w:val="right"/>
                  </w:pPr>
                  <w:r>
                    <w:rPr>
                      <w:spacing w:val="-26"/>
                      <w:w w:val="79"/>
                    </w:rPr>
                    <w:t>》</w:t>
                  </w:r>
                </w:p>
              </w:tc>
              <w:tc>
                <w:tcPr>
                  <w:tcW w:w="2168" w:type="dxa"/>
                  <w:tcBorders>
                    <w:left w:val="nil"/>
                  </w:tcBorders>
                  <w:vAlign w:val="top"/>
                </w:tcPr>
                <w:p>
                  <w:pPr>
                    <w:pStyle w:val="TableText"/>
                    <w:spacing w:before="59" w:line="181" w:lineRule="auto"/>
                    <w:ind w:left="55"/>
                  </w:pPr>
                  <w:r>
                    <w:rPr>
                      <w:spacing w:val="-3"/>
                    </w:rPr>
                    <w:t>2.0</w:t>
                  </w:r>
                </w:p>
              </w:tc>
            </w:tr>
            <w:tr>
              <w:tblPrEx>
                <w:tblW w:w="7659" w:type="dxa"/>
                <w:tblInd w:w="319" w:type="dxa"/>
                <w:tblLayout w:type="fixed"/>
              </w:tblPrEx>
              <w:trPr>
                <w:trHeight w:val="250"/>
              </w:trPr>
              <w:tc>
                <w:tcPr>
                  <w:tcW w:w="1369" w:type="dxa"/>
                  <w:tcBorders>
                    <w:bottom w:val="nil"/>
                  </w:tcBorders>
                  <w:vAlign w:val="top"/>
                </w:tcPr>
                <w:p>
                  <w:pPr>
                    <w:pStyle w:val="TableText"/>
                    <w:spacing w:before="27" w:line="218" w:lineRule="auto"/>
                    <w:ind w:left="145"/>
                  </w:pPr>
                  <w:r>
                    <w:rPr>
                      <w:spacing w:val="-10"/>
                    </w:rPr>
                    <w:t>Ⅱ级</w:t>
                  </w:r>
                </w:p>
              </w:tc>
              <w:tc>
                <w:tcPr>
                  <w:tcW w:w="244" w:type="dxa"/>
                  <w:tcBorders>
                    <w:bottom w:val="nil"/>
                    <w:right w:val="nil"/>
                  </w:tcBorders>
                  <w:vAlign w:val="top"/>
                </w:tcPr>
                <w:p>
                  <w:pPr>
                    <w:pStyle w:val="TableText"/>
                    <w:spacing w:before="27" w:line="218" w:lineRule="auto"/>
                    <w:jc w:val="right"/>
                  </w:pPr>
                  <w:r>
                    <w:rPr>
                      <w:spacing w:val="-27"/>
                      <w:w w:val="81"/>
                    </w:rPr>
                    <w:t>》</w:t>
                  </w:r>
                </w:p>
              </w:tc>
              <w:tc>
                <w:tcPr>
                  <w:tcW w:w="1666" w:type="dxa"/>
                  <w:tcBorders>
                    <w:left w:val="nil"/>
                    <w:bottom w:val="nil"/>
                  </w:tcBorders>
                  <w:vAlign w:val="top"/>
                </w:tcPr>
                <w:p>
                  <w:pPr>
                    <w:pStyle w:val="TableText"/>
                    <w:spacing w:before="57" w:line="181" w:lineRule="auto"/>
                    <w:ind w:left="52"/>
                  </w:pPr>
                  <w:r>
                    <w:rPr>
                      <w:spacing w:val="-3"/>
                    </w:rPr>
                    <w:t>2.0</w:t>
                  </w:r>
                </w:p>
              </w:tc>
              <w:tc>
                <w:tcPr>
                  <w:tcW w:w="243" w:type="dxa"/>
                  <w:tcBorders>
                    <w:bottom w:val="nil"/>
                    <w:right w:val="nil"/>
                  </w:tcBorders>
                  <w:vAlign w:val="top"/>
                </w:tcPr>
                <w:p>
                  <w:pPr>
                    <w:pStyle w:val="TableText"/>
                    <w:spacing w:before="27" w:line="218" w:lineRule="auto"/>
                    <w:jc w:val="right"/>
                  </w:pPr>
                  <w:r>
                    <w:rPr>
                      <w:spacing w:val="-26"/>
                      <w:w w:val="80"/>
                    </w:rPr>
                    <w:t>》</w:t>
                  </w:r>
                </w:p>
              </w:tc>
              <w:tc>
                <w:tcPr>
                  <w:tcW w:w="1726" w:type="dxa"/>
                  <w:tcBorders>
                    <w:left w:val="nil"/>
                    <w:bottom w:val="nil"/>
                  </w:tcBorders>
                  <w:vAlign w:val="top"/>
                </w:tcPr>
                <w:p>
                  <w:pPr>
                    <w:pStyle w:val="TableText"/>
                    <w:spacing w:before="57" w:line="181" w:lineRule="auto"/>
                    <w:ind w:left="54"/>
                  </w:pPr>
                  <w:r>
                    <w:rPr>
                      <w:spacing w:val="-3"/>
                    </w:rPr>
                    <w:t>2.0</w:t>
                  </w:r>
                </w:p>
              </w:tc>
              <w:tc>
                <w:tcPr>
                  <w:tcW w:w="243" w:type="dxa"/>
                  <w:tcBorders>
                    <w:bottom w:val="nil"/>
                    <w:right w:val="nil"/>
                  </w:tcBorders>
                  <w:vAlign w:val="top"/>
                </w:tcPr>
                <w:p>
                  <w:pPr>
                    <w:pStyle w:val="TableText"/>
                    <w:spacing w:before="27" w:line="218" w:lineRule="auto"/>
                    <w:jc w:val="right"/>
                  </w:pPr>
                  <w:r>
                    <w:rPr>
                      <w:spacing w:val="-26"/>
                      <w:w w:val="79"/>
                    </w:rPr>
                    <w:t>》</w:t>
                  </w:r>
                </w:p>
              </w:tc>
              <w:tc>
                <w:tcPr>
                  <w:tcW w:w="2168" w:type="dxa"/>
                  <w:tcBorders>
                    <w:left w:val="nil"/>
                    <w:bottom w:val="nil"/>
                  </w:tcBorders>
                  <w:vAlign w:val="top"/>
                </w:tcPr>
                <w:p>
                  <w:pPr>
                    <w:pStyle w:val="TableText"/>
                    <w:spacing w:before="57" w:line="181" w:lineRule="auto"/>
                    <w:ind w:left="57"/>
                  </w:pPr>
                  <w:r>
                    <w:rPr>
                      <w:spacing w:val="-3"/>
                    </w:rPr>
                    <w:t>3.0</w:t>
                  </w:r>
                </w:p>
              </w:tc>
            </w:tr>
          </w:tbl>
          <w:p>
            <w:pPr>
              <w:spacing w:line="14" w:lineRule="auto"/>
              <w:rPr>
                <w:rFonts w:ascii="Arial"/>
                <w:sz w:val="2"/>
              </w:rPr>
            </w:pPr>
          </w:p>
        </w:tc>
        <w:tc>
          <w:tcPr>
            <w:tcW w:w="1250" w:type="dxa"/>
            <w:vAlign w:val="top"/>
          </w:tcPr>
          <w:p>
            <w:pPr>
              <w:rPr>
                <w:rFonts w:ascii="Arial"/>
                <w:sz w:val="21"/>
              </w:rPr>
            </w:pPr>
          </w:p>
        </w:tc>
      </w:tr>
      <w:tr>
        <w:tblPrEx>
          <w:tblW w:w="10463" w:type="dxa"/>
          <w:tblInd w:w="2" w:type="dxa"/>
          <w:tblLayout w:type="fixed"/>
        </w:tblPrEx>
        <w:trPr>
          <w:trHeight w:val="473"/>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33" w:line="220" w:lineRule="auto"/>
              <w:ind w:left="340" w:right="105" w:hanging="216"/>
            </w:pPr>
            <w:r>
              <w:rPr>
                <w:spacing w:val="1"/>
              </w:rPr>
              <w:t>11.保温材料应满足规范要求，如挤塑聚苯乙烯泡沫塑料板、模塑聚苯乙烯泡沫塑料板、硬质聚氨酯</w:t>
            </w:r>
            <w:r>
              <w:rPr>
                <w:spacing w:val="8"/>
              </w:rPr>
              <w:t xml:space="preserve"> </w:t>
            </w:r>
            <w:r>
              <w:rPr>
                <w:spacing w:val="-1"/>
              </w:rPr>
              <w:t>泡沫塑料板用于屋面时要求抗压强度不小于</w:t>
            </w:r>
            <w:r>
              <w:rPr>
                <w:spacing w:val="-24"/>
              </w:rPr>
              <w:t xml:space="preserve"> </w:t>
            </w:r>
            <w:r>
              <w:rPr>
                <w:spacing w:val="-1"/>
              </w:rPr>
              <w:t>150KPa</w:t>
            </w:r>
            <w:r>
              <w:rPr>
                <w:spacing w:val="-2"/>
              </w:rPr>
              <w:t>，燃烧性能不低于</w:t>
            </w:r>
            <w:r>
              <w:rPr>
                <w:spacing w:val="-42"/>
              </w:rPr>
              <w:t xml:space="preserve"> </w:t>
            </w:r>
            <w:r>
              <w:rPr>
                <w:spacing w:val="-2"/>
              </w:rPr>
              <w:t>B2</w:t>
            </w:r>
            <w:r>
              <w:rPr>
                <w:spacing w:val="-33"/>
              </w:rPr>
              <w:t xml:space="preserve"> </w:t>
            </w:r>
            <w:r>
              <w:rPr>
                <w:spacing w:val="-2"/>
              </w:rPr>
              <w:t>级。</w:t>
            </w:r>
          </w:p>
        </w:tc>
        <w:tc>
          <w:tcPr>
            <w:tcW w:w="1250" w:type="dxa"/>
            <w:vAlign w:val="top"/>
          </w:tcPr>
          <w:p>
            <w:pPr>
              <w:rPr>
                <w:rFonts w:ascii="Arial"/>
                <w:sz w:val="21"/>
              </w:rPr>
            </w:pPr>
          </w:p>
        </w:tc>
      </w:tr>
      <w:tr>
        <w:tblPrEx>
          <w:tblW w:w="10463" w:type="dxa"/>
          <w:tblInd w:w="2" w:type="dxa"/>
          <w:tblLayout w:type="fixed"/>
        </w:tblPrEx>
        <w:trPr>
          <w:trHeight w:val="290"/>
        </w:trPr>
        <w:tc>
          <w:tcPr>
            <w:tcW w:w="1094" w:type="dxa"/>
            <w:vMerge/>
            <w:tcBorders>
              <w:top w:val="nil"/>
              <w:bottom w:val="nil"/>
            </w:tcBorders>
            <w:vAlign w:val="top"/>
          </w:tcPr>
          <w:p>
            <w:pPr>
              <w:rPr>
                <w:rFonts w:ascii="Arial"/>
                <w:sz w:val="21"/>
              </w:rPr>
            </w:pPr>
          </w:p>
        </w:tc>
        <w:tc>
          <w:tcPr>
            <w:tcW w:w="8119" w:type="dxa"/>
            <w:gridSpan w:val="6"/>
            <w:vAlign w:val="top"/>
          </w:tcPr>
          <w:p>
            <w:pPr>
              <w:pStyle w:val="TableText"/>
              <w:spacing w:before="84" w:line="201" w:lineRule="auto"/>
              <w:ind w:left="124"/>
            </w:pPr>
            <w:r>
              <w:rPr>
                <w:spacing w:val="-3"/>
              </w:rPr>
              <w:t>12.找平层的厚度与技术要求应符合下表要求：</w:t>
            </w:r>
          </w:p>
        </w:tc>
        <w:tc>
          <w:tcPr>
            <w:tcW w:w="1250" w:type="dxa"/>
            <w:vMerge w:val="restart"/>
            <w:tcBorders>
              <w:bottom w:val="nil"/>
            </w:tcBorders>
            <w:vAlign w:val="top"/>
          </w:tcPr>
          <w:p>
            <w:pPr>
              <w:rPr>
                <w:rFonts w:ascii="Arial"/>
                <w:sz w:val="21"/>
              </w:rPr>
            </w:pPr>
          </w:p>
        </w:tc>
      </w:tr>
      <w:tr>
        <w:tblPrEx>
          <w:tblW w:w="10463" w:type="dxa"/>
          <w:tblInd w:w="2" w:type="dxa"/>
          <w:tblLayout w:type="fixed"/>
        </w:tblPrEx>
        <w:trPr>
          <w:trHeight w:val="247"/>
        </w:trPr>
        <w:tc>
          <w:tcPr>
            <w:tcW w:w="1094" w:type="dxa"/>
            <w:vMerge/>
            <w:tcBorders>
              <w:top w:val="nil"/>
              <w:bottom w:val="nil"/>
            </w:tcBorders>
            <w:vAlign w:val="top"/>
          </w:tcPr>
          <w:p>
            <w:pPr>
              <w:rPr>
                <w:rFonts w:ascii="Arial"/>
                <w:sz w:val="21"/>
              </w:rPr>
            </w:pPr>
          </w:p>
        </w:tc>
        <w:tc>
          <w:tcPr>
            <w:tcW w:w="326" w:type="dxa"/>
            <w:tcBorders>
              <w:top w:val="nil"/>
              <w:bottom w:val="nil"/>
            </w:tcBorders>
            <w:vAlign w:val="top"/>
          </w:tcPr>
          <w:p>
            <w:pPr>
              <w:rPr>
                <w:rFonts w:ascii="Arial"/>
                <w:sz w:val="21"/>
              </w:rPr>
            </w:pPr>
          </w:p>
        </w:tc>
        <w:tc>
          <w:tcPr>
            <w:tcW w:w="1953" w:type="dxa"/>
            <w:vAlign w:val="top"/>
          </w:tcPr>
          <w:p>
            <w:pPr>
              <w:pStyle w:val="TableText"/>
              <w:spacing w:before="31" w:line="211" w:lineRule="auto"/>
              <w:ind w:left="111"/>
            </w:pPr>
            <w:r>
              <w:rPr>
                <w:spacing w:val="-2"/>
              </w:rPr>
              <w:t>找平层分类</w:t>
            </w:r>
          </w:p>
        </w:tc>
        <w:tc>
          <w:tcPr>
            <w:tcW w:w="1955" w:type="dxa"/>
            <w:vAlign w:val="top"/>
          </w:tcPr>
          <w:p>
            <w:pPr>
              <w:pStyle w:val="TableText"/>
              <w:spacing w:before="31" w:line="211" w:lineRule="auto"/>
              <w:ind w:left="114"/>
            </w:pPr>
            <w:r>
              <w:rPr>
                <w:spacing w:val="-2"/>
              </w:rPr>
              <w:t>适用的基层</w:t>
            </w:r>
          </w:p>
        </w:tc>
        <w:tc>
          <w:tcPr>
            <w:tcW w:w="1953" w:type="dxa"/>
            <w:vAlign w:val="top"/>
          </w:tcPr>
          <w:p>
            <w:pPr>
              <w:pStyle w:val="TableText"/>
              <w:spacing w:before="31" w:line="211" w:lineRule="auto"/>
              <w:ind w:left="117"/>
            </w:pPr>
            <w:r>
              <w:rPr>
                <w:spacing w:val="-2"/>
              </w:rPr>
              <w:t>厚度（mm）</w:t>
            </w:r>
          </w:p>
        </w:tc>
        <w:tc>
          <w:tcPr>
            <w:tcW w:w="1790" w:type="dxa"/>
            <w:vAlign w:val="top"/>
          </w:tcPr>
          <w:p>
            <w:pPr>
              <w:pStyle w:val="TableText"/>
              <w:spacing w:before="31" w:line="211" w:lineRule="auto"/>
              <w:ind w:left="115"/>
            </w:pPr>
            <w:r>
              <w:rPr>
                <w:spacing w:val="-2"/>
              </w:rPr>
              <w:t>技术要求</w:t>
            </w:r>
          </w:p>
        </w:tc>
        <w:tc>
          <w:tcPr>
            <w:tcW w:w="142" w:type="dxa"/>
            <w:tcBorders>
              <w:top w:val="nil"/>
              <w:bottom w:val="nil"/>
            </w:tcBorders>
            <w:vAlign w:val="top"/>
          </w:tcPr>
          <w:p>
            <w:pPr>
              <w:rPr>
                <w:rFonts w:ascii="Arial"/>
                <w:sz w:val="21"/>
              </w:rPr>
            </w:pPr>
          </w:p>
        </w:tc>
        <w:tc>
          <w:tcPr>
            <w:tcW w:w="1250" w:type="dxa"/>
            <w:vMerge/>
            <w:tcBorders>
              <w:top w:val="nil"/>
              <w:bottom w:val="nil"/>
            </w:tcBorders>
            <w:vAlign w:val="top"/>
          </w:tcPr>
          <w:p>
            <w:pPr>
              <w:rPr>
                <w:rFonts w:ascii="Arial"/>
                <w:sz w:val="21"/>
              </w:rPr>
            </w:pPr>
          </w:p>
        </w:tc>
      </w:tr>
    </w:tbl>
    <w:p>
      <w:pPr>
        <w:sectPr>
          <w:pgSz w:w="11907" w:h="16839"/>
          <w:pgMar w:top="844" w:right="718" w:bottom="0" w:left="720" w:header="0" w:footer="0" w:gutter="0"/>
          <w:pgNumType w:start="21"/>
          <w:cols w:space="708"/>
        </w:sectPr>
      </w:pPr>
    </w:p>
    <w:tbl>
      <w:tblPr>
        <w:tblStyle w:val="TableNormal18"/>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326"/>
        <w:gridCol w:w="828"/>
        <w:gridCol w:w="450"/>
        <w:gridCol w:w="675"/>
        <w:gridCol w:w="135"/>
        <w:gridCol w:w="1169"/>
        <w:gridCol w:w="651"/>
        <w:gridCol w:w="698"/>
        <w:gridCol w:w="630"/>
        <w:gridCol w:w="625"/>
        <w:gridCol w:w="274"/>
        <w:gridCol w:w="1516"/>
        <w:gridCol w:w="142"/>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1094" w:type="dxa"/>
            <w:vMerge w:val="restart"/>
            <w:tcBorders>
              <w:top w:val="nil"/>
              <w:bottom w:val="nil"/>
            </w:tcBorders>
            <w:vAlign w:val="top"/>
          </w:tcPr>
          <w:p>
            <w:pPr>
              <w:rPr>
                <w:rFonts w:ascii="Arial"/>
                <w:sz w:val="21"/>
              </w:rPr>
            </w:pPr>
          </w:p>
        </w:tc>
        <w:tc>
          <w:tcPr>
            <w:tcW w:w="326" w:type="dxa"/>
            <w:vMerge w:val="restart"/>
            <w:tcBorders>
              <w:top w:val="nil"/>
              <w:bottom w:val="nil"/>
            </w:tcBorders>
            <w:vAlign w:val="top"/>
          </w:tcPr>
          <w:p>
            <w:pPr>
              <w:rPr>
                <w:rFonts w:ascii="Arial"/>
                <w:sz w:val="21"/>
              </w:rPr>
            </w:pPr>
          </w:p>
        </w:tc>
        <w:tc>
          <w:tcPr>
            <w:tcW w:w="1953" w:type="dxa"/>
            <w:gridSpan w:val="3"/>
            <w:vMerge w:val="restart"/>
            <w:tcBorders>
              <w:bottom w:val="nil"/>
            </w:tcBorders>
            <w:vAlign w:val="top"/>
          </w:tcPr>
          <w:p>
            <w:pPr>
              <w:pStyle w:val="TableText"/>
              <w:spacing w:before="164" w:line="220" w:lineRule="auto"/>
              <w:ind w:left="113"/>
            </w:pPr>
            <w:r>
              <w:rPr>
                <w:spacing w:val="-2"/>
              </w:rPr>
              <w:t>水泥砂浆</w:t>
            </w:r>
          </w:p>
        </w:tc>
        <w:tc>
          <w:tcPr>
            <w:tcW w:w="1955" w:type="dxa"/>
            <w:gridSpan w:val="3"/>
            <w:vAlign w:val="top"/>
          </w:tcPr>
          <w:p>
            <w:pPr>
              <w:pStyle w:val="TableText"/>
              <w:spacing w:before="31" w:line="211" w:lineRule="auto"/>
              <w:ind w:left="115"/>
            </w:pPr>
            <w:r>
              <w:rPr>
                <w:spacing w:val="-1"/>
              </w:rPr>
              <w:t>整体现浇混凝土板</w:t>
            </w:r>
          </w:p>
        </w:tc>
        <w:tc>
          <w:tcPr>
            <w:tcW w:w="1953" w:type="dxa"/>
            <w:gridSpan w:val="3"/>
            <w:vAlign w:val="top"/>
          </w:tcPr>
          <w:p>
            <w:pPr>
              <w:pStyle w:val="TableText"/>
              <w:spacing w:before="31" w:line="211" w:lineRule="auto"/>
              <w:ind w:left="126"/>
            </w:pPr>
            <w:r>
              <w:rPr>
                <w:spacing w:val="-4"/>
              </w:rPr>
              <w:t>15～20</w:t>
            </w:r>
          </w:p>
        </w:tc>
        <w:tc>
          <w:tcPr>
            <w:tcW w:w="1790" w:type="dxa"/>
            <w:gridSpan w:val="2"/>
            <w:vMerge w:val="restart"/>
            <w:tcBorders>
              <w:bottom w:val="nil"/>
            </w:tcBorders>
            <w:vAlign w:val="top"/>
          </w:tcPr>
          <w:p>
            <w:pPr>
              <w:pStyle w:val="TableText"/>
              <w:spacing w:before="164" w:line="220" w:lineRule="auto"/>
              <w:ind w:left="127"/>
            </w:pPr>
            <w:r>
              <w:rPr>
                <w:spacing w:val="-4"/>
              </w:rPr>
              <w:t>1:2.5</w:t>
            </w:r>
            <w:r>
              <w:rPr>
                <w:spacing w:val="-27"/>
              </w:rPr>
              <w:t xml:space="preserve"> </w:t>
            </w:r>
            <w:r>
              <w:rPr>
                <w:spacing w:val="-4"/>
              </w:rPr>
              <w:t>水泥砂浆</w:t>
            </w:r>
          </w:p>
        </w:tc>
        <w:tc>
          <w:tcPr>
            <w:tcW w:w="142" w:type="dxa"/>
            <w:vMerge w:val="restart"/>
            <w:tcBorders>
              <w:top w:val="nil"/>
              <w:bottom w:val="nil"/>
            </w:tcBorders>
            <w:vAlign w:val="top"/>
          </w:tcPr>
          <w:p>
            <w:pPr>
              <w:rPr>
                <w:rFonts w:ascii="Arial"/>
                <w:sz w:val="21"/>
              </w:rPr>
            </w:pPr>
          </w:p>
        </w:tc>
        <w:tc>
          <w:tcPr>
            <w:tcW w:w="1250" w:type="dxa"/>
            <w:vMerge w:val="restart"/>
            <w:tcBorders>
              <w:top w:val="nil"/>
              <w:bottom w:val="nil"/>
            </w:tcBorders>
            <w:vAlign w:val="top"/>
          </w:tcPr>
          <w:p>
            <w:pPr>
              <w:rPr>
                <w:rFonts w:ascii="Arial"/>
                <w:sz w:val="21"/>
              </w:rPr>
            </w:pPr>
          </w:p>
        </w:tc>
      </w:tr>
      <w:tr>
        <w:tblPrEx>
          <w:tblW w:w="10463" w:type="dxa"/>
          <w:tblInd w:w="2" w:type="dxa"/>
          <w:tblLayout w:type="fixed"/>
        </w:tblPrEx>
        <w:trPr>
          <w:trHeight w:val="254"/>
        </w:trPr>
        <w:tc>
          <w:tcPr>
            <w:tcW w:w="1094" w:type="dxa"/>
            <w:vMerge/>
            <w:tcBorders>
              <w:top w:val="nil"/>
              <w:bottom w:val="nil"/>
            </w:tcBorders>
            <w:vAlign w:val="top"/>
          </w:tcPr>
          <w:p>
            <w:pPr>
              <w:rPr>
                <w:rFonts w:ascii="Arial"/>
                <w:sz w:val="21"/>
              </w:rPr>
            </w:pPr>
          </w:p>
        </w:tc>
        <w:tc>
          <w:tcPr>
            <w:tcW w:w="326" w:type="dxa"/>
            <w:vMerge/>
            <w:tcBorders>
              <w:top w:val="nil"/>
              <w:bottom w:val="nil"/>
            </w:tcBorders>
            <w:vAlign w:val="top"/>
          </w:tcPr>
          <w:p>
            <w:pPr>
              <w:rPr>
                <w:rFonts w:ascii="Arial"/>
                <w:sz w:val="21"/>
              </w:rPr>
            </w:pPr>
          </w:p>
        </w:tc>
        <w:tc>
          <w:tcPr>
            <w:tcW w:w="1953" w:type="dxa"/>
            <w:gridSpan w:val="3"/>
            <w:vMerge/>
            <w:tcBorders>
              <w:top w:val="nil"/>
            </w:tcBorders>
            <w:vAlign w:val="top"/>
          </w:tcPr>
          <w:p>
            <w:pPr>
              <w:rPr>
                <w:rFonts w:ascii="Arial"/>
                <w:sz w:val="21"/>
              </w:rPr>
            </w:pPr>
          </w:p>
        </w:tc>
        <w:tc>
          <w:tcPr>
            <w:tcW w:w="1955" w:type="dxa"/>
            <w:gridSpan w:val="3"/>
            <w:vAlign w:val="top"/>
          </w:tcPr>
          <w:p>
            <w:pPr>
              <w:pStyle w:val="TableText"/>
              <w:spacing w:before="31" w:line="218" w:lineRule="auto"/>
              <w:ind w:left="115"/>
            </w:pPr>
            <w:r>
              <w:rPr>
                <w:spacing w:val="-2"/>
              </w:rPr>
              <w:t>整体材料保温</w:t>
            </w:r>
          </w:p>
        </w:tc>
        <w:tc>
          <w:tcPr>
            <w:tcW w:w="1953" w:type="dxa"/>
            <w:gridSpan w:val="3"/>
            <w:vAlign w:val="top"/>
          </w:tcPr>
          <w:p>
            <w:pPr>
              <w:pStyle w:val="TableText"/>
              <w:spacing w:before="31" w:line="218" w:lineRule="auto"/>
              <w:ind w:left="115"/>
            </w:pPr>
            <w:r>
              <w:rPr>
                <w:spacing w:val="-2"/>
              </w:rPr>
              <w:t>20～25</w:t>
            </w:r>
          </w:p>
        </w:tc>
        <w:tc>
          <w:tcPr>
            <w:tcW w:w="1790" w:type="dxa"/>
            <w:gridSpan w:val="2"/>
            <w:vMerge/>
            <w:tcBorders>
              <w:top w:val="nil"/>
            </w:tcBorders>
            <w:vAlign w:val="top"/>
          </w:tcPr>
          <w:p>
            <w:pPr>
              <w:rPr>
                <w:rFonts w:ascii="Arial"/>
                <w:sz w:val="21"/>
              </w:rPr>
            </w:pPr>
          </w:p>
        </w:tc>
        <w:tc>
          <w:tcPr>
            <w:tcW w:w="142" w:type="dxa"/>
            <w:vMerge/>
            <w:tcBorders>
              <w:top w:val="nil"/>
              <w:bottom w:val="nil"/>
            </w:tcBorders>
            <w:vAlign w:val="top"/>
          </w:tcPr>
          <w:p>
            <w:pPr>
              <w:rPr>
                <w:rFonts w:ascii="Arial"/>
                <w:sz w:val="21"/>
              </w:rPr>
            </w:pPr>
          </w:p>
        </w:tc>
        <w:tc>
          <w:tcPr>
            <w:tcW w:w="1250"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094" w:type="dxa"/>
            <w:vMerge/>
            <w:tcBorders>
              <w:top w:val="nil"/>
              <w:bottom w:val="nil"/>
            </w:tcBorders>
            <w:vAlign w:val="top"/>
          </w:tcPr>
          <w:p>
            <w:pPr>
              <w:rPr>
                <w:rFonts w:ascii="Arial"/>
                <w:sz w:val="21"/>
              </w:rPr>
            </w:pPr>
          </w:p>
        </w:tc>
        <w:tc>
          <w:tcPr>
            <w:tcW w:w="326" w:type="dxa"/>
            <w:vMerge/>
            <w:tcBorders>
              <w:top w:val="nil"/>
              <w:bottom w:val="nil"/>
            </w:tcBorders>
            <w:vAlign w:val="top"/>
          </w:tcPr>
          <w:p>
            <w:pPr>
              <w:rPr>
                <w:rFonts w:ascii="Arial"/>
                <w:sz w:val="21"/>
              </w:rPr>
            </w:pPr>
          </w:p>
        </w:tc>
        <w:tc>
          <w:tcPr>
            <w:tcW w:w="1953" w:type="dxa"/>
            <w:gridSpan w:val="3"/>
            <w:vMerge w:val="restart"/>
            <w:tcBorders>
              <w:bottom w:val="nil"/>
            </w:tcBorders>
            <w:vAlign w:val="top"/>
          </w:tcPr>
          <w:p>
            <w:pPr>
              <w:pStyle w:val="TableText"/>
              <w:spacing w:before="275" w:line="221" w:lineRule="auto"/>
              <w:ind w:left="111"/>
            </w:pPr>
            <w:r>
              <w:rPr>
                <w:spacing w:val="-2"/>
              </w:rPr>
              <w:t>细石混凝土</w:t>
            </w:r>
          </w:p>
        </w:tc>
        <w:tc>
          <w:tcPr>
            <w:tcW w:w="1955" w:type="dxa"/>
            <w:gridSpan w:val="3"/>
            <w:vAlign w:val="top"/>
          </w:tcPr>
          <w:p>
            <w:pPr>
              <w:pStyle w:val="TableText"/>
              <w:spacing w:before="148" w:line="219" w:lineRule="auto"/>
              <w:ind w:left="114"/>
            </w:pPr>
            <w:r>
              <w:rPr>
                <w:spacing w:val="-1"/>
              </w:rPr>
              <w:t>装配式混凝土板</w:t>
            </w:r>
          </w:p>
        </w:tc>
        <w:tc>
          <w:tcPr>
            <w:tcW w:w="1953" w:type="dxa"/>
            <w:gridSpan w:val="3"/>
            <w:vMerge w:val="restart"/>
            <w:tcBorders>
              <w:bottom w:val="nil"/>
            </w:tcBorders>
            <w:vAlign w:val="top"/>
          </w:tcPr>
          <w:p>
            <w:pPr>
              <w:pStyle w:val="TableText"/>
              <w:spacing w:before="275"/>
              <w:ind w:left="117"/>
            </w:pPr>
            <w:r>
              <w:rPr>
                <w:spacing w:val="-2"/>
              </w:rPr>
              <w:t>30～35</w:t>
            </w:r>
          </w:p>
        </w:tc>
        <w:tc>
          <w:tcPr>
            <w:tcW w:w="1790" w:type="dxa"/>
            <w:gridSpan w:val="2"/>
            <w:vAlign w:val="top"/>
          </w:tcPr>
          <w:p>
            <w:pPr>
              <w:pStyle w:val="TableText"/>
              <w:spacing w:before="33" w:line="220" w:lineRule="auto"/>
              <w:ind w:left="149" w:right="100" w:hanging="37"/>
            </w:pPr>
            <w:r>
              <w:rPr>
                <w:spacing w:val="-2"/>
              </w:rPr>
              <w:t>C20</w:t>
            </w:r>
            <w:r>
              <w:rPr>
                <w:spacing w:val="-30"/>
              </w:rPr>
              <w:t xml:space="preserve"> </w:t>
            </w:r>
            <w:r>
              <w:rPr>
                <w:spacing w:val="-2"/>
              </w:rPr>
              <w:t>混凝土，加双向</w:t>
            </w:r>
            <w:r>
              <w:t xml:space="preserve"> </w:t>
            </w:r>
            <w:r>
              <w:rPr>
                <w:spacing w:val="-5"/>
              </w:rPr>
              <w:t>φ4@300</w:t>
            </w:r>
            <w:r>
              <w:rPr>
                <w:spacing w:val="-37"/>
              </w:rPr>
              <w:t xml:space="preserve"> </w:t>
            </w:r>
            <w:r>
              <w:rPr>
                <w:spacing w:val="-5"/>
              </w:rPr>
              <w:t>钢筋网片</w:t>
            </w:r>
          </w:p>
        </w:tc>
        <w:tc>
          <w:tcPr>
            <w:tcW w:w="142" w:type="dxa"/>
            <w:vMerge/>
            <w:tcBorders>
              <w:top w:val="nil"/>
              <w:bottom w:val="nil"/>
            </w:tcBorders>
            <w:vAlign w:val="top"/>
          </w:tcPr>
          <w:p>
            <w:pPr>
              <w:rPr>
                <w:rFonts w:ascii="Arial"/>
                <w:sz w:val="21"/>
              </w:rPr>
            </w:pPr>
          </w:p>
        </w:tc>
        <w:tc>
          <w:tcPr>
            <w:tcW w:w="1250" w:type="dxa"/>
            <w:vMerge/>
            <w:tcBorders>
              <w:top w:val="nil"/>
              <w:bottom w:val="nil"/>
            </w:tcBorders>
            <w:vAlign w:val="top"/>
          </w:tcPr>
          <w:p>
            <w:pPr>
              <w:rPr>
                <w:rFonts w:ascii="Arial"/>
                <w:sz w:val="21"/>
              </w:rPr>
            </w:pPr>
          </w:p>
        </w:tc>
      </w:tr>
      <w:tr>
        <w:tblPrEx>
          <w:tblW w:w="10463" w:type="dxa"/>
          <w:tblInd w:w="2" w:type="dxa"/>
          <w:tblLayout w:type="fixed"/>
        </w:tblPrEx>
        <w:trPr>
          <w:trHeight w:val="247"/>
        </w:trPr>
        <w:tc>
          <w:tcPr>
            <w:tcW w:w="1094" w:type="dxa"/>
            <w:vMerge/>
            <w:tcBorders>
              <w:top w:val="nil"/>
              <w:bottom w:val="nil"/>
            </w:tcBorders>
            <w:vAlign w:val="top"/>
          </w:tcPr>
          <w:p>
            <w:pPr>
              <w:rPr>
                <w:rFonts w:ascii="Arial"/>
                <w:sz w:val="21"/>
              </w:rPr>
            </w:pPr>
          </w:p>
        </w:tc>
        <w:tc>
          <w:tcPr>
            <w:tcW w:w="326" w:type="dxa"/>
            <w:vMerge/>
            <w:tcBorders>
              <w:top w:val="nil"/>
              <w:bottom w:val="nil"/>
            </w:tcBorders>
            <w:vAlign w:val="top"/>
          </w:tcPr>
          <w:p>
            <w:pPr>
              <w:rPr>
                <w:rFonts w:ascii="Arial"/>
                <w:sz w:val="21"/>
              </w:rPr>
            </w:pPr>
          </w:p>
        </w:tc>
        <w:tc>
          <w:tcPr>
            <w:tcW w:w="1953" w:type="dxa"/>
            <w:gridSpan w:val="3"/>
            <w:vMerge/>
            <w:tcBorders>
              <w:top w:val="nil"/>
            </w:tcBorders>
            <w:vAlign w:val="top"/>
          </w:tcPr>
          <w:p>
            <w:pPr>
              <w:rPr>
                <w:rFonts w:ascii="Arial"/>
                <w:sz w:val="21"/>
              </w:rPr>
            </w:pPr>
          </w:p>
        </w:tc>
        <w:tc>
          <w:tcPr>
            <w:tcW w:w="1955" w:type="dxa"/>
            <w:gridSpan w:val="3"/>
            <w:vAlign w:val="top"/>
          </w:tcPr>
          <w:p>
            <w:pPr>
              <w:pStyle w:val="TableText"/>
              <w:spacing w:before="31" w:line="211" w:lineRule="auto"/>
              <w:ind w:left="115"/>
            </w:pPr>
            <w:r>
              <w:rPr>
                <w:spacing w:val="-1"/>
              </w:rPr>
              <w:t>板状材料保温层</w:t>
            </w:r>
          </w:p>
        </w:tc>
        <w:tc>
          <w:tcPr>
            <w:tcW w:w="1953" w:type="dxa"/>
            <w:gridSpan w:val="3"/>
            <w:vMerge/>
            <w:tcBorders>
              <w:top w:val="nil"/>
            </w:tcBorders>
            <w:vAlign w:val="top"/>
          </w:tcPr>
          <w:p>
            <w:pPr>
              <w:rPr>
                <w:rFonts w:ascii="Arial"/>
                <w:sz w:val="21"/>
              </w:rPr>
            </w:pPr>
          </w:p>
        </w:tc>
        <w:tc>
          <w:tcPr>
            <w:tcW w:w="1790" w:type="dxa"/>
            <w:gridSpan w:val="2"/>
            <w:vAlign w:val="top"/>
          </w:tcPr>
          <w:p>
            <w:pPr>
              <w:pStyle w:val="TableText"/>
              <w:spacing w:before="31" w:line="211" w:lineRule="auto"/>
              <w:ind w:left="112"/>
            </w:pPr>
            <w:r>
              <w:rPr>
                <w:spacing w:val="-1"/>
              </w:rPr>
              <w:t>C20 细石混凝土</w:t>
            </w:r>
          </w:p>
        </w:tc>
        <w:tc>
          <w:tcPr>
            <w:tcW w:w="142" w:type="dxa"/>
            <w:vMerge/>
            <w:tcBorders>
              <w:top w:val="nil"/>
              <w:bottom w:val="nil"/>
            </w:tcBorders>
            <w:vAlign w:val="top"/>
          </w:tcPr>
          <w:p>
            <w:pPr>
              <w:rPr>
                <w:rFonts w:ascii="Arial"/>
                <w:sz w:val="21"/>
              </w:rPr>
            </w:pPr>
          </w:p>
        </w:tc>
        <w:tc>
          <w:tcPr>
            <w:tcW w:w="1250" w:type="dxa"/>
            <w:vMerge/>
            <w:tcBorders>
              <w:top w:val="nil"/>
              <w:bottom w:val="nil"/>
            </w:tcBorders>
            <w:vAlign w:val="top"/>
          </w:tcPr>
          <w:p>
            <w:pPr>
              <w:rPr>
                <w:rFonts w:ascii="Arial"/>
                <w:sz w:val="21"/>
              </w:rPr>
            </w:pPr>
          </w:p>
        </w:tc>
      </w:tr>
      <w:tr>
        <w:tblPrEx>
          <w:tblW w:w="10463" w:type="dxa"/>
          <w:tblInd w:w="2" w:type="dxa"/>
          <w:tblLayout w:type="fixed"/>
        </w:tblPrEx>
        <w:trPr>
          <w:trHeight w:val="58"/>
        </w:trPr>
        <w:tc>
          <w:tcPr>
            <w:tcW w:w="1094" w:type="dxa"/>
            <w:vMerge/>
            <w:tcBorders>
              <w:top w:val="nil"/>
            </w:tcBorders>
            <w:vAlign w:val="top"/>
          </w:tcPr>
          <w:p>
            <w:pPr>
              <w:rPr>
                <w:rFonts w:ascii="Arial"/>
                <w:sz w:val="21"/>
              </w:rPr>
            </w:pPr>
          </w:p>
        </w:tc>
        <w:tc>
          <w:tcPr>
            <w:tcW w:w="326" w:type="dxa"/>
            <w:vMerge/>
            <w:tcBorders>
              <w:top w:val="nil"/>
            </w:tcBorders>
            <w:vAlign w:val="top"/>
          </w:tcPr>
          <w:p>
            <w:pPr>
              <w:rPr>
                <w:rFonts w:ascii="Arial"/>
                <w:sz w:val="21"/>
              </w:rPr>
            </w:pPr>
          </w:p>
        </w:tc>
        <w:tc>
          <w:tcPr>
            <w:tcW w:w="828" w:type="dxa"/>
            <w:tcBorders>
              <w:left w:val="nil"/>
              <w:right w:val="nil"/>
            </w:tcBorders>
            <w:vAlign w:val="top"/>
          </w:tcPr>
          <w:p>
            <w:pPr>
              <w:spacing w:line="47" w:lineRule="exact"/>
              <w:rPr>
                <w:rFonts w:ascii="Arial"/>
                <w:sz w:val="4"/>
              </w:rPr>
            </w:pPr>
          </w:p>
        </w:tc>
        <w:tc>
          <w:tcPr>
            <w:tcW w:w="450" w:type="dxa"/>
            <w:tcBorders>
              <w:left w:val="nil"/>
              <w:right w:val="nil"/>
            </w:tcBorders>
            <w:vAlign w:val="top"/>
          </w:tcPr>
          <w:p>
            <w:pPr>
              <w:spacing w:line="47" w:lineRule="exact"/>
              <w:rPr>
                <w:rFonts w:ascii="Arial"/>
                <w:sz w:val="4"/>
              </w:rPr>
            </w:pPr>
          </w:p>
        </w:tc>
        <w:tc>
          <w:tcPr>
            <w:tcW w:w="675" w:type="dxa"/>
            <w:tcBorders>
              <w:left w:val="nil"/>
              <w:right w:val="nil"/>
            </w:tcBorders>
            <w:vAlign w:val="top"/>
          </w:tcPr>
          <w:p>
            <w:pPr>
              <w:spacing w:line="47" w:lineRule="exact"/>
              <w:rPr>
                <w:rFonts w:ascii="Arial"/>
                <w:sz w:val="4"/>
              </w:rPr>
            </w:pPr>
          </w:p>
        </w:tc>
        <w:tc>
          <w:tcPr>
            <w:tcW w:w="135" w:type="dxa"/>
            <w:tcBorders>
              <w:left w:val="nil"/>
              <w:right w:val="nil"/>
            </w:tcBorders>
            <w:vAlign w:val="top"/>
          </w:tcPr>
          <w:p>
            <w:pPr>
              <w:spacing w:line="47" w:lineRule="exact"/>
              <w:rPr>
                <w:rFonts w:ascii="Arial"/>
                <w:sz w:val="4"/>
              </w:rPr>
            </w:pPr>
          </w:p>
        </w:tc>
        <w:tc>
          <w:tcPr>
            <w:tcW w:w="1169" w:type="dxa"/>
            <w:tcBorders>
              <w:left w:val="nil"/>
              <w:right w:val="nil"/>
            </w:tcBorders>
            <w:vAlign w:val="top"/>
          </w:tcPr>
          <w:p>
            <w:pPr>
              <w:spacing w:line="47" w:lineRule="exact"/>
              <w:rPr>
                <w:rFonts w:ascii="Arial"/>
                <w:sz w:val="4"/>
              </w:rPr>
            </w:pPr>
          </w:p>
        </w:tc>
        <w:tc>
          <w:tcPr>
            <w:tcW w:w="651" w:type="dxa"/>
            <w:tcBorders>
              <w:left w:val="nil"/>
              <w:right w:val="nil"/>
            </w:tcBorders>
            <w:vAlign w:val="top"/>
          </w:tcPr>
          <w:p>
            <w:pPr>
              <w:spacing w:line="47" w:lineRule="exact"/>
              <w:rPr>
                <w:rFonts w:ascii="Arial"/>
                <w:sz w:val="4"/>
              </w:rPr>
            </w:pPr>
          </w:p>
        </w:tc>
        <w:tc>
          <w:tcPr>
            <w:tcW w:w="698" w:type="dxa"/>
            <w:tcBorders>
              <w:left w:val="nil"/>
              <w:right w:val="nil"/>
            </w:tcBorders>
            <w:vAlign w:val="top"/>
          </w:tcPr>
          <w:p>
            <w:pPr>
              <w:spacing w:line="47" w:lineRule="exact"/>
              <w:rPr>
                <w:rFonts w:ascii="Arial"/>
                <w:sz w:val="4"/>
              </w:rPr>
            </w:pPr>
          </w:p>
        </w:tc>
        <w:tc>
          <w:tcPr>
            <w:tcW w:w="630" w:type="dxa"/>
            <w:tcBorders>
              <w:left w:val="nil"/>
              <w:right w:val="nil"/>
            </w:tcBorders>
            <w:vAlign w:val="top"/>
          </w:tcPr>
          <w:p>
            <w:pPr>
              <w:spacing w:line="47" w:lineRule="exact"/>
              <w:rPr>
                <w:rFonts w:ascii="Arial"/>
                <w:sz w:val="4"/>
              </w:rPr>
            </w:pPr>
          </w:p>
        </w:tc>
        <w:tc>
          <w:tcPr>
            <w:tcW w:w="625" w:type="dxa"/>
            <w:tcBorders>
              <w:left w:val="nil"/>
              <w:right w:val="nil"/>
            </w:tcBorders>
            <w:vAlign w:val="top"/>
          </w:tcPr>
          <w:p>
            <w:pPr>
              <w:spacing w:line="47" w:lineRule="exact"/>
              <w:rPr>
                <w:rFonts w:ascii="Arial"/>
                <w:sz w:val="4"/>
              </w:rPr>
            </w:pPr>
          </w:p>
        </w:tc>
        <w:tc>
          <w:tcPr>
            <w:tcW w:w="274" w:type="dxa"/>
            <w:tcBorders>
              <w:left w:val="nil"/>
              <w:right w:val="nil"/>
            </w:tcBorders>
            <w:vAlign w:val="top"/>
          </w:tcPr>
          <w:p>
            <w:pPr>
              <w:spacing w:line="47" w:lineRule="exact"/>
              <w:rPr>
                <w:rFonts w:ascii="Arial"/>
                <w:sz w:val="4"/>
              </w:rPr>
            </w:pPr>
          </w:p>
        </w:tc>
        <w:tc>
          <w:tcPr>
            <w:tcW w:w="1516" w:type="dxa"/>
            <w:tcBorders>
              <w:left w:val="nil"/>
              <w:right w:val="nil"/>
            </w:tcBorders>
            <w:vAlign w:val="top"/>
          </w:tcPr>
          <w:p>
            <w:pPr>
              <w:spacing w:line="47" w:lineRule="exact"/>
              <w:rPr>
                <w:rFonts w:ascii="Arial"/>
                <w:sz w:val="4"/>
              </w:rPr>
            </w:pPr>
          </w:p>
        </w:tc>
        <w:tc>
          <w:tcPr>
            <w:tcW w:w="142" w:type="dxa"/>
            <w:vMerge/>
            <w:tcBorders>
              <w:top w:val="nil"/>
            </w:tcBorders>
            <w:vAlign w:val="top"/>
          </w:tcPr>
          <w:p>
            <w:pPr>
              <w:rPr>
                <w:rFonts w:ascii="Arial"/>
                <w:sz w:val="21"/>
              </w:rPr>
            </w:pPr>
          </w:p>
        </w:tc>
        <w:tc>
          <w:tcPr>
            <w:tcW w:w="1250" w:type="dxa"/>
            <w:vMerge/>
            <w:tcBorders>
              <w:top w:val="nil"/>
            </w:tcBorders>
            <w:vAlign w:val="top"/>
          </w:tcPr>
          <w:p>
            <w:pPr>
              <w:rPr>
                <w:rFonts w:ascii="Arial"/>
                <w:sz w:val="21"/>
              </w:rPr>
            </w:pPr>
          </w:p>
        </w:tc>
      </w:tr>
      <w:tr>
        <w:tblPrEx>
          <w:tblW w:w="10463" w:type="dxa"/>
          <w:tblInd w:w="2" w:type="dxa"/>
          <w:tblLayout w:type="fixed"/>
        </w:tblPrEx>
        <w:trPr>
          <w:trHeight w:val="552"/>
        </w:trPr>
        <w:tc>
          <w:tcPr>
            <w:tcW w:w="1094"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8" w:line="231" w:lineRule="auto"/>
              <w:ind w:left="114" w:right="107"/>
              <w:rPr>
                <w:sz w:val="21"/>
                <w:szCs w:val="21"/>
              </w:rPr>
            </w:pPr>
            <w:r>
              <w:rPr>
                <w:spacing w:val="6"/>
                <w:sz w:val="21"/>
                <w:szCs w:val="21"/>
                <w14:textOutline w14:w="3835">
                  <w14:solidFill>
                    <w14:srgbClr w14:val="000000"/>
                  </w14:solidFill>
                  <w14:prstDash w14:val="solid"/>
                  <w14:miter w14:lim="10"/>
                </w14:textOutline>
              </w:rPr>
              <w:t>楼电梯布</w:t>
            </w:r>
            <w:r>
              <w:rPr>
                <w:spacing w:val="1"/>
                <w:sz w:val="21"/>
                <w:szCs w:val="21"/>
              </w:rPr>
              <w:t xml:space="preserve"> </w:t>
            </w:r>
            <w:r>
              <w:rPr>
                <w:spacing w:val="-1"/>
                <w:sz w:val="21"/>
                <w:szCs w:val="21"/>
                <w14:textOutline w14:w="3835">
                  <w14:solidFill>
                    <w14:srgbClr w14:val="000000"/>
                  </w14:solidFill>
                  <w14:prstDash w14:val="solid"/>
                  <w14:miter w14:lim="10"/>
                </w14:textOutline>
              </w:rPr>
              <w:t>置要求</w:t>
            </w:r>
          </w:p>
        </w:tc>
        <w:tc>
          <w:tcPr>
            <w:tcW w:w="8119" w:type="dxa"/>
            <w:gridSpan w:val="13"/>
            <w:vAlign w:val="top"/>
          </w:tcPr>
          <w:p>
            <w:pPr>
              <w:pStyle w:val="TableText"/>
              <w:spacing w:before="71" w:line="229" w:lineRule="auto"/>
              <w:ind w:left="340" w:right="103" w:hanging="216"/>
            </w:pPr>
            <w:r>
              <w:rPr>
                <w:spacing w:val="-1"/>
              </w:rPr>
              <w:t>13.三层及以上的医疗用房应设电梯，且不少于 2 台，病房楼宜设置污物电梯，供患者使用的电梯和</w:t>
            </w:r>
            <w:r>
              <w:rPr>
                <w:spacing w:val="12"/>
              </w:rPr>
              <w:t xml:space="preserve"> </w:t>
            </w:r>
            <w:r>
              <w:rPr>
                <w:spacing w:val="-1"/>
              </w:rPr>
              <w:t>污物梯应采用病床梯。井道不与有安静要求的用房贴邻，如病房、听力室等。</w:t>
            </w:r>
          </w:p>
        </w:tc>
        <w:tc>
          <w:tcPr>
            <w:tcW w:w="1250" w:type="dxa"/>
            <w:vAlign w:val="top"/>
          </w:tcPr>
          <w:p>
            <w:pPr>
              <w:rPr>
                <w:rFonts w:ascii="Arial"/>
                <w:sz w:val="21"/>
              </w:rPr>
            </w:pPr>
          </w:p>
        </w:tc>
      </w:tr>
      <w:tr>
        <w:tblPrEx>
          <w:tblW w:w="10463" w:type="dxa"/>
          <w:tblInd w:w="2" w:type="dxa"/>
          <w:tblLayout w:type="fixed"/>
        </w:tblPrEx>
        <w:trPr>
          <w:trHeight w:val="845"/>
        </w:trPr>
        <w:tc>
          <w:tcPr>
            <w:tcW w:w="1094" w:type="dxa"/>
            <w:vMerge/>
            <w:tcBorders>
              <w:top w:val="nil"/>
              <w:bottom w:val="nil"/>
            </w:tcBorders>
            <w:vAlign w:val="top"/>
          </w:tcPr>
          <w:p>
            <w:pPr>
              <w:rPr>
                <w:rFonts w:ascii="Arial"/>
                <w:sz w:val="21"/>
              </w:rPr>
            </w:pPr>
          </w:p>
        </w:tc>
        <w:tc>
          <w:tcPr>
            <w:tcW w:w="8119" w:type="dxa"/>
            <w:gridSpan w:val="13"/>
            <w:vAlign w:val="top"/>
          </w:tcPr>
          <w:p>
            <w:pPr>
              <w:pStyle w:val="TableText"/>
              <w:spacing w:before="100" w:line="232" w:lineRule="auto"/>
              <w:ind w:left="337" w:right="102" w:hanging="213"/>
            </w:pPr>
            <w:r>
              <w:rPr>
                <w:spacing w:val="-1"/>
              </w:rPr>
              <w:t>14.多层病房楼疏散楼梯为封闭楼梯间，高层病房楼为防烟楼梯间，高层建筑疏散门净宽 1.3 米，走</w:t>
            </w:r>
            <w:r>
              <w:rPr>
                <w:spacing w:val="13"/>
              </w:rPr>
              <w:t xml:space="preserve"> </w:t>
            </w:r>
            <w:r>
              <w:rPr>
                <w:spacing w:val="-2"/>
              </w:rPr>
              <w:t>道净宽</w:t>
            </w:r>
            <w:r>
              <w:rPr>
                <w:spacing w:val="-32"/>
              </w:rPr>
              <w:t xml:space="preserve"> </w:t>
            </w:r>
            <w:r>
              <w:rPr>
                <w:spacing w:val="-2"/>
              </w:rPr>
              <w:t>1.4～1.5</w:t>
            </w:r>
            <w:r>
              <w:rPr>
                <w:spacing w:val="-43"/>
              </w:rPr>
              <w:t xml:space="preserve"> </w:t>
            </w:r>
            <w:r>
              <w:rPr>
                <w:spacing w:val="-2"/>
              </w:rPr>
              <w:t>米，</w:t>
            </w:r>
            <w:r>
              <w:rPr>
                <w:spacing w:val="-20"/>
              </w:rPr>
              <w:t xml:space="preserve"> </w:t>
            </w:r>
            <w:r>
              <w:rPr>
                <w:spacing w:val="-2"/>
              </w:rPr>
              <w:t>利用走道单侧候诊时，走道净宽不应小</w:t>
            </w:r>
            <w:r>
              <w:rPr>
                <w:spacing w:val="-3"/>
              </w:rPr>
              <w:t>于</w:t>
            </w:r>
            <w:r>
              <w:rPr>
                <w:spacing w:val="-42"/>
              </w:rPr>
              <w:t xml:space="preserve"> </w:t>
            </w:r>
            <w:r>
              <w:rPr>
                <w:spacing w:val="-3"/>
              </w:rPr>
              <w:t>2．40m，两侧候诊时，走道净宽不</w:t>
            </w:r>
            <w:r>
              <w:t xml:space="preserve"> </w:t>
            </w:r>
            <w:r>
              <w:rPr>
                <w:spacing w:val="-1"/>
              </w:rPr>
              <w:t>应小于</w:t>
            </w:r>
            <w:r>
              <w:rPr>
                <w:spacing w:val="-28"/>
              </w:rPr>
              <w:t xml:space="preserve"> </w:t>
            </w:r>
            <w:r>
              <w:rPr>
                <w:spacing w:val="-1"/>
              </w:rPr>
              <w:t>3．00m。电梯的额定载重量为</w:t>
            </w:r>
            <w:r>
              <w:rPr>
                <w:spacing w:val="-23"/>
              </w:rPr>
              <w:t xml:space="preserve"> </w:t>
            </w:r>
            <w:r>
              <w:rPr>
                <w:spacing w:val="-1"/>
              </w:rPr>
              <w:t>1600KG～2500KG，额定速度为</w:t>
            </w:r>
            <w:r>
              <w:rPr>
                <w:spacing w:val="-36"/>
              </w:rPr>
              <w:t xml:space="preserve"> </w:t>
            </w:r>
            <w:r>
              <w:rPr>
                <w:spacing w:val="-1"/>
              </w:rPr>
              <w:t>0.63m/S～2.5m/s,</w:t>
            </w:r>
          </w:p>
        </w:tc>
        <w:tc>
          <w:tcPr>
            <w:tcW w:w="1250" w:type="dxa"/>
            <w:vAlign w:val="top"/>
          </w:tcPr>
          <w:p>
            <w:pPr>
              <w:rPr>
                <w:rFonts w:ascii="Arial"/>
                <w:sz w:val="21"/>
              </w:rPr>
            </w:pPr>
          </w:p>
        </w:tc>
      </w:tr>
      <w:tr>
        <w:tblPrEx>
          <w:tblW w:w="10463" w:type="dxa"/>
          <w:tblInd w:w="2" w:type="dxa"/>
          <w:tblLayout w:type="fixed"/>
        </w:tblPrEx>
        <w:trPr>
          <w:trHeight w:val="1178"/>
        </w:trPr>
        <w:tc>
          <w:tcPr>
            <w:tcW w:w="1094" w:type="dxa"/>
            <w:vMerge/>
            <w:tcBorders>
              <w:top w:val="nil"/>
            </w:tcBorders>
            <w:vAlign w:val="top"/>
          </w:tcPr>
          <w:p>
            <w:pPr>
              <w:rPr>
                <w:rFonts w:ascii="Arial"/>
                <w:sz w:val="21"/>
              </w:rPr>
            </w:pPr>
          </w:p>
        </w:tc>
        <w:tc>
          <w:tcPr>
            <w:tcW w:w="8119" w:type="dxa"/>
            <w:gridSpan w:val="13"/>
            <w:vAlign w:val="top"/>
          </w:tcPr>
          <w:p>
            <w:pPr>
              <w:pStyle w:val="TableText"/>
              <w:spacing w:before="29" w:line="220" w:lineRule="auto"/>
              <w:ind w:left="124"/>
            </w:pPr>
            <w:r>
              <w:rPr>
                <w:spacing w:val="-5"/>
              </w:rPr>
              <w:t>15.医院电梯使用要求：</w:t>
            </w:r>
          </w:p>
          <w:p>
            <w:pPr>
              <w:pStyle w:val="TableText"/>
              <w:spacing w:before="20" w:line="219" w:lineRule="auto"/>
              <w:ind w:left="337"/>
            </w:pPr>
            <w:r>
              <w:rPr>
                <w:spacing w:val="-2"/>
              </w:rPr>
              <w:t>1)</w:t>
            </w:r>
            <w:r>
              <w:rPr>
                <w:spacing w:val="45"/>
              </w:rPr>
              <w:t xml:space="preserve">  </w:t>
            </w:r>
            <w:r>
              <w:rPr>
                <w:spacing w:val="-2"/>
              </w:rPr>
              <w:t>患者和急救使用的电梯尺寸应满足可容纳担架和病床的尺寸，通常按医用电梯设计。</w:t>
            </w:r>
          </w:p>
          <w:p>
            <w:pPr>
              <w:pStyle w:val="TableText"/>
              <w:spacing w:before="19" w:line="229" w:lineRule="auto"/>
              <w:ind w:left="746" w:right="104" w:hanging="420"/>
            </w:pPr>
            <w:r>
              <w:rPr>
                <w:spacing w:val="-1"/>
              </w:rPr>
              <w:t>2)</w:t>
            </w:r>
            <w:r>
              <w:rPr>
                <w:spacing w:val="37"/>
              </w:rPr>
              <w:t xml:space="preserve">  </w:t>
            </w:r>
            <w:r>
              <w:rPr>
                <w:spacing w:val="-1"/>
              </w:rPr>
              <w:t>污物电梯需与病人家属的探视电梯分开设置， 污物电梯通常在地下室和污物通廊连接，集中</w:t>
            </w:r>
            <w:r>
              <w:rPr>
                <w:spacing w:val="1"/>
              </w:rPr>
              <w:t xml:space="preserve"> </w:t>
            </w:r>
            <w:r>
              <w:rPr>
                <w:spacing w:val="-1"/>
              </w:rPr>
              <w:t>收集到垃圾站进行处理， 污物电梯旁边一般设置污洗间和污物暂存间，如太平间设置在地下</w:t>
            </w:r>
            <w:r>
              <w:rPr>
                <w:spacing w:val="4"/>
              </w:rPr>
              <w:t xml:space="preserve"> </w:t>
            </w:r>
            <w:r>
              <w:rPr>
                <w:spacing w:val="-2"/>
              </w:rPr>
              <w:t>室，污物电梯与地下室的太平间有便捷的通道联系。</w:t>
            </w:r>
          </w:p>
        </w:tc>
        <w:tc>
          <w:tcPr>
            <w:tcW w:w="1250" w:type="dxa"/>
            <w:vAlign w:val="top"/>
          </w:tcPr>
          <w:p>
            <w:pPr>
              <w:rPr>
                <w:rFonts w:ascii="Arial"/>
                <w:sz w:val="21"/>
              </w:rPr>
            </w:pPr>
          </w:p>
        </w:tc>
      </w:tr>
    </w:tbl>
    <w:p>
      <w:pPr>
        <w:pStyle w:val="BodyText"/>
      </w:pPr>
    </w:p>
    <w:p>
      <w:pPr>
        <w:sectPr>
          <w:type w:val="nextPage"/>
          <w:pgSz w:w="11907" w:h="16839"/>
          <w:pgMar w:top="844" w:right="718" w:bottom="0" w:left="720" w:header="0" w:footer="0" w:gutter="0"/>
          <w:pgNumType w:start="22"/>
          <w:cols w:space="708"/>
          <w:titlePg w:val="0"/>
        </w:sectPr>
      </w:pPr>
    </w:p>
    <w:tbl>
      <w:tblPr>
        <w:tblStyle w:val="TableNormal19"/>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51"/>
        </w:trPr>
        <w:tc>
          <w:tcPr>
            <w:tcW w:w="1094"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32" w:lineRule="auto"/>
              <w:ind w:left="128" w:right="121" w:firstLine="25"/>
              <w:rPr>
                <w:sz w:val="21"/>
                <w:szCs w:val="21"/>
              </w:rPr>
            </w:pPr>
            <w:r>
              <w:rPr>
                <w:spacing w:val="-7"/>
                <w:sz w:val="21"/>
                <w:szCs w:val="21"/>
                <w14:textOutline w14:w="3835">
                  <w14:solidFill>
                    <w14:srgbClr w14:val="000000"/>
                  </w14:solidFill>
                  <w14:prstDash w14:val="solid"/>
                  <w14:miter w14:lim="10"/>
                </w14:textOutline>
              </w:rPr>
              <w:t>门诊部布</w:t>
            </w:r>
            <w:r>
              <w:rPr>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18"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32" w:line="219" w:lineRule="auto"/>
              <w:ind w:left="124"/>
            </w:pPr>
            <w:r>
              <w:rPr>
                <w:spacing w:val="-5"/>
              </w:rPr>
              <w:t>16.门诊部科室位置选择：</w:t>
            </w:r>
          </w:p>
          <w:p>
            <w:pPr>
              <w:pStyle w:val="TableText"/>
              <w:spacing w:before="21" w:line="219" w:lineRule="auto"/>
              <w:ind w:left="337"/>
            </w:pPr>
            <w:r>
              <w:rPr>
                <w:spacing w:val="-2"/>
              </w:rPr>
              <w:t>1)</w:t>
            </w:r>
            <w:r>
              <w:rPr>
                <w:spacing w:val="47"/>
                <w:w w:val="101"/>
              </w:rPr>
              <w:t xml:space="preserve">  </w:t>
            </w:r>
            <w:r>
              <w:rPr>
                <w:spacing w:val="-2"/>
              </w:rPr>
              <w:t>门诊部的位置应处于医院最明显的区域，并与医技科室、病房区和急诊部有便捷的联系。</w:t>
            </w:r>
          </w:p>
          <w:p>
            <w:pPr>
              <w:pStyle w:val="TableText"/>
              <w:spacing w:before="20" w:line="232" w:lineRule="auto"/>
              <w:ind w:left="744" w:right="111" w:hanging="418"/>
            </w:pPr>
            <w:r>
              <w:rPr>
                <w:spacing w:val="1"/>
              </w:rPr>
              <w:t>2)</w:t>
            </w:r>
            <w:r>
              <w:rPr>
                <w:spacing w:val="43"/>
              </w:rPr>
              <w:t xml:space="preserve">  </w:t>
            </w:r>
            <w:r>
              <w:rPr>
                <w:spacing w:val="1"/>
              </w:rPr>
              <w:t>由于人流量较大，门诊部应设于建筑中的较低楼层，建议</w:t>
            </w:r>
            <w:r>
              <w:t>不宜超过四层，由于人流较大且行</w:t>
            </w:r>
            <w:r>
              <w:rPr>
                <w:spacing w:val="1"/>
              </w:rPr>
              <w:t xml:space="preserve"> </w:t>
            </w:r>
            <w:r>
              <w:rPr>
                <w:spacing w:val="-1"/>
              </w:rPr>
              <w:t>动不便，内科、外科、儿科等宜设置在底层， 耳鼻喉、口腔、眼科、皮肤科等可以设置在较</w:t>
            </w:r>
            <w:r>
              <w:rPr>
                <w:spacing w:val="7"/>
              </w:rPr>
              <w:t xml:space="preserve"> </w:t>
            </w:r>
            <w:r>
              <w:rPr>
                <w:spacing w:val="-7"/>
              </w:rPr>
              <w:t>高楼层。</w:t>
            </w:r>
          </w:p>
          <w:p>
            <w:pPr>
              <w:pStyle w:val="TableText"/>
              <w:spacing w:before="22" w:line="225" w:lineRule="auto"/>
              <w:ind w:left="746" w:right="109" w:hanging="418"/>
            </w:pPr>
            <w:r>
              <w:rPr>
                <w:spacing w:val="1"/>
              </w:rPr>
              <w:t>3)</w:t>
            </w:r>
            <w:r>
              <w:rPr>
                <w:spacing w:val="37"/>
              </w:rPr>
              <w:t xml:space="preserve">  </w:t>
            </w:r>
            <w:r>
              <w:rPr>
                <w:spacing w:val="1"/>
              </w:rPr>
              <w:t>感染门诊应远离儿科、</w:t>
            </w:r>
            <w:r>
              <w:t>ICU</w:t>
            </w:r>
            <w:r>
              <w:rPr>
                <w:spacing w:val="1"/>
              </w:rPr>
              <w:t xml:space="preserve"> 等病房，选择附近有比较完善的市政公用系统的区域，有利于污</w:t>
            </w:r>
            <w:r>
              <w:t xml:space="preserve"> </w:t>
            </w:r>
            <w:r>
              <w:rPr>
                <w:spacing w:val="-7"/>
              </w:rPr>
              <w:t>水排放。</w:t>
            </w:r>
          </w:p>
        </w:tc>
        <w:tc>
          <w:tcPr>
            <w:tcW w:w="1250" w:type="dxa"/>
            <w:vAlign w:val="top"/>
          </w:tcPr>
          <w:p>
            <w:pPr>
              <w:rPr>
                <w:rFonts w:ascii="Arial"/>
                <w:sz w:val="21"/>
              </w:rPr>
            </w:pPr>
          </w:p>
        </w:tc>
      </w:tr>
      <w:tr>
        <w:tblPrEx>
          <w:tblW w:w="10463" w:type="dxa"/>
          <w:tblInd w:w="2" w:type="dxa"/>
          <w:tblLayout w:type="fixed"/>
        </w:tblPrEx>
        <w:trPr>
          <w:trHeight w:val="2687"/>
        </w:trPr>
        <w:tc>
          <w:tcPr>
            <w:tcW w:w="1094" w:type="dxa"/>
            <w:vMerge/>
            <w:tcBorders>
              <w:top w:val="nil"/>
              <w:bottom w:val="nil"/>
            </w:tcBorders>
            <w:vAlign w:val="top"/>
          </w:tcPr>
          <w:p>
            <w:pPr>
              <w:rPr>
                <w:rFonts w:ascii="Arial"/>
                <w:sz w:val="21"/>
              </w:rPr>
            </w:pPr>
          </w:p>
        </w:tc>
        <w:tc>
          <w:tcPr>
            <w:tcW w:w="8119" w:type="dxa"/>
            <w:vAlign w:val="top"/>
          </w:tcPr>
          <w:p>
            <w:pPr>
              <w:pStyle w:val="TableText"/>
              <w:spacing w:before="63" w:line="235" w:lineRule="auto"/>
              <w:ind w:left="124"/>
              <w:rPr>
                <w:rFonts w:ascii="DengXian" w:eastAsia="DengXian" w:hAnsi="DengXian" w:cs="DengXian"/>
                <w:sz w:val="21"/>
                <w:szCs w:val="21"/>
              </w:rPr>
            </w:pPr>
            <w:r>
              <w:rPr>
                <w:spacing w:val="-13"/>
              </w:rPr>
              <w:t>17.门诊部科室设置：</w:t>
            </w:r>
            <w:r>
              <w:rPr>
                <w:spacing w:val="72"/>
              </w:rPr>
              <w:t xml:space="preserve"> </w:t>
            </w:r>
            <w:r>
              <w:rPr>
                <w:rFonts w:ascii="DengXian" w:eastAsia="DengXian" w:hAnsi="DengXian" w:cs="DengXian"/>
                <w:b/>
                <w:bCs/>
                <w:spacing w:val="-13"/>
                <w:sz w:val="21"/>
                <w:szCs w:val="21"/>
              </w:rPr>
              <w:t>★</w:t>
            </w:r>
          </w:p>
          <w:p>
            <w:pPr>
              <w:pStyle w:val="TableText"/>
              <w:spacing w:line="229" w:lineRule="auto"/>
              <w:ind w:left="741" w:right="137" w:hanging="404"/>
            </w:pPr>
            <w:r>
              <w:t>1)</w:t>
            </w:r>
            <w:r>
              <w:rPr>
                <w:spacing w:val="38"/>
              </w:rPr>
              <w:t xml:space="preserve">  </w:t>
            </w:r>
            <w:r>
              <w:t>通用门诊单元应设置检查室、治疗室、护士站、污洗室、可设置换药室、处置室、清创室、</w:t>
            </w:r>
            <w:r>
              <w:rPr>
                <w:spacing w:val="1"/>
              </w:rPr>
              <w:t xml:space="preserve"> </w:t>
            </w:r>
            <w:r>
              <w:rPr>
                <w:spacing w:val="-1"/>
              </w:rPr>
              <w:t>X</w:t>
            </w:r>
            <w:r>
              <w:rPr>
                <w:spacing w:val="-19"/>
              </w:rPr>
              <w:t xml:space="preserve"> </w:t>
            </w:r>
            <w:r>
              <w:rPr>
                <w:spacing w:val="-1"/>
              </w:rPr>
              <w:t>线检查室、功能检查室、门诊输液、挂号、药房、值班更衣室、卫生间等</w:t>
            </w:r>
          </w:p>
          <w:p>
            <w:pPr>
              <w:pStyle w:val="TableText"/>
              <w:spacing w:before="18" w:line="230" w:lineRule="auto"/>
              <w:ind w:left="743" w:right="111" w:hanging="417"/>
            </w:pPr>
            <w:r>
              <w:rPr>
                <w:spacing w:val="-1"/>
              </w:rPr>
              <w:t>2)</w:t>
            </w:r>
            <w:r>
              <w:rPr>
                <w:spacing w:val="33"/>
              </w:rPr>
              <w:t xml:space="preserve">  </w:t>
            </w:r>
            <w:r>
              <w:rPr>
                <w:spacing w:val="-1"/>
              </w:rPr>
              <w:t>妇科应增设隔离诊室、妇科检查室及专用卫生间，可增设手术室、休息室； 产科和计划生育</w:t>
            </w:r>
            <w:r>
              <w:rPr>
                <w:spacing w:val="1"/>
              </w:rPr>
              <w:t xml:space="preserve"> </w:t>
            </w:r>
            <w:r>
              <w:rPr>
                <w:spacing w:val="-1"/>
              </w:rPr>
              <w:t>科应增设休息室及专用卫生间，可增设人流手术室、</w:t>
            </w:r>
            <w:r>
              <w:rPr>
                <w:spacing w:val="-2"/>
              </w:rPr>
              <w:t>咨询室等。</w:t>
            </w:r>
          </w:p>
          <w:p>
            <w:pPr>
              <w:pStyle w:val="TableText"/>
              <w:spacing w:before="19" w:line="229" w:lineRule="auto"/>
              <w:ind w:left="745" w:right="120" w:hanging="417"/>
            </w:pPr>
            <w:r>
              <w:rPr>
                <w:spacing w:val="1"/>
              </w:rPr>
              <w:t>3)</w:t>
            </w:r>
            <w:r>
              <w:rPr>
                <w:spacing w:val="34"/>
              </w:rPr>
              <w:t xml:space="preserve">  </w:t>
            </w:r>
            <w:r>
              <w:rPr>
                <w:spacing w:val="1"/>
              </w:rPr>
              <w:t>儿科应增设预诊、候诊、儿科专用卫生间、隔离诊察和隔离卫生间等，可单</w:t>
            </w:r>
            <w:r>
              <w:t>独设置挂号、药</w:t>
            </w:r>
            <w:r>
              <w:rPr>
                <w:spacing w:val="1"/>
              </w:rPr>
              <w:t xml:space="preserve"> </w:t>
            </w:r>
            <w:r>
              <w:rPr>
                <w:spacing w:val="-4"/>
              </w:rPr>
              <w:t>房、注射和输液等。</w:t>
            </w:r>
          </w:p>
          <w:p>
            <w:pPr>
              <w:pStyle w:val="TableText"/>
              <w:spacing w:before="19" w:line="230" w:lineRule="auto"/>
              <w:ind w:left="327" w:right="742" w:hanging="4"/>
            </w:pPr>
            <w:r>
              <w:rPr>
                <w:spacing w:val="-4"/>
              </w:rPr>
              <w:t>4)</w:t>
            </w:r>
            <w:r>
              <w:rPr>
                <w:spacing w:val="33"/>
              </w:rPr>
              <w:t xml:space="preserve">  </w:t>
            </w:r>
            <w:r>
              <w:rPr>
                <w:spacing w:val="-4"/>
              </w:rPr>
              <w:t>耳鼻喉科应增设内镜检查、治疗的用房、手术、</w:t>
            </w:r>
            <w:r>
              <w:rPr>
                <w:spacing w:val="36"/>
              </w:rPr>
              <w:t xml:space="preserve"> </w:t>
            </w:r>
            <w:r>
              <w:rPr>
                <w:spacing w:val="-4"/>
              </w:rPr>
              <w:t>测听、前庭功能</w:t>
            </w:r>
            <w:r>
              <w:rPr>
                <w:spacing w:val="-5"/>
              </w:rPr>
              <w:t>、内镜检查等用房。</w:t>
            </w:r>
            <w:r>
              <w:t xml:space="preserve"> </w:t>
            </w:r>
            <w:r>
              <w:rPr>
                <w:spacing w:val="-2"/>
              </w:rPr>
              <w:t>5)</w:t>
            </w:r>
            <w:r>
              <w:rPr>
                <w:spacing w:val="47"/>
              </w:rPr>
              <w:t xml:space="preserve">  </w:t>
            </w:r>
            <w:r>
              <w:rPr>
                <w:spacing w:val="-2"/>
              </w:rPr>
              <w:t>眼科用房应增设初检、诊察、治疗、检查、暗室等用房，宜设置专用手术室。</w:t>
            </w:r>
          </w:p>
          <w:p>
            <w:pPr>
              <w:pStyle w:val="TableText"/>
              <w:spacing w:before="20" w:line="229" w:lineRule="auto"/>
              <w:ind w:left="327" w:right="1282" w:hanging="2"/>
            </w:pPr>
            <w:r>
              <w:rPr>
                <w:spacing w:val="-2"/>
              </w:rPr>
              <w:t>6)   口腔科用房应增设</w:t>
            </w:r>
            <w:r>
              <w:rPr>
                <w:spacing w:val="-39"/>
              </w:rPr>
              <w:t xml:space="preserve"> </w:t>
            </w:r>
            <w:r>
              <w:rPr>
                <w:spacing w:val="-2"/>
              </w:rPr>
              <w:t>X</w:t>
            </w:r>
            <w:r>
              <w:rPr>
                <w:spacing w:val="-34"/>
              </w:rPr>
              <w:t xml:space="preserve"> </w:t>
            </w:r>
            <w:r>
              <w:rPr>
                <w:spacing w:val="-2"/>
              </w:rPr>
              <w:t>线检查、镶复、消毒洗涤、矫形等用房，可设置</w:t>
            </w:r>
            <w:r>
              <w:rPr>
                <w:spacing w:val="-3"/>
              </w:rPr>
              <w:t>资料室。</w:t>
            </w:r>
            <w:r>
              <w:t xml:space="preserve"> </w:t>
            </w:r>
            <w:r>
              <w:rPr>
                <w:spacing w:val="-2"/>
              </w:rPr>
              <w:t>7)</w:t>
            </w:r>
            <w:r>
              <w:rPr>
                <w:spacing w:val="49"/>
              </w:rPr>
              <w:t xml:space="preserve">  </w:t>
            </w:r>
            <w:r>
              <w:rPr>
                <w:spacing w:val="-2"/>
              </w:rPr>
              <w:t>门诊手术用房应设置手术室、准备室、更衣室、术后休息室和污物室等。</w:t>
            </w:r>
          </w:p>
        </w:tc>
        <w:tc>
          <w:tcPr>
            <w:tcW w:w="1250" w:type="dxa"/>
            <w:vAlign w:val="top"/>
          </w:tcPr>
          <w:p>
            <w:pPr>
              <w:rPr>
                <w:rFonts w:ascii="Arial"/>
                <w:sz w:val="21"/>
              </w:rPr>
            </w:pPr>
          </w:p>
        </w:tc>
      </w:tr>
      <w:tr>
        <w:tblPrEx>
          <w:tblW w:w="10463" w:type="dxa"/>
          <w:tblInd w:w="2" w:type="dxa"/>
          <w:tblLayout w:type="fixed"/>
        </w:tblPrEx>
        <w:trPr>
          <w:trHeight w:val="2572"/>
        </w:trPr>
        <w:tc>
          <w:tcPr>
            <w:tcW w:w="1094" w:type="dxa"/>
            <w:vMerge/>
            <w:tcBorders>
              <w:top w:val="nil"/>
              <w:bottom w:val="nil"/>
            </w:tcBorders>
            <w:vAlign w:val="top"/>
          </w:tcPr>
          <w:p>
            <w:pPr>
              <w:rPr>
                <w:rFonts w:ascii="Arial"/>
                <w:sz w:val="21"/>
              </w:rPr>
            </w:pPr>
          </w:p>
        </w:tc>
        <w:tc>
          <w:tcPr>
            <w:tcW w:w="8119" w:type="dxa"/>
            <w:vAlign w:val="top"/>
          </w:tcPr>
          <w:p>
            <w:pPr>
              <w:pStyle w:val="TableText"/>
              <w:spacing w:before="26" w:line="219" w:lineRule="auto"/>
              <w:ind w:left="124"/>
            </w:pPr>
            <w:r>
              <w:rPr>
                <w:spacing w:val="-5"/>
              </w:rPr>
              <w:t>18.门诊部科室布置要求：</w:t>
            </w:r>
          </w:p>
          <w:p>
            <w:pPr>
              <w:pStyle w:val="TableText"/>
              <w:spacing w:before="19" w:line="219" w:lineRule="auto"/>
              <w:ind w:left="337"/>
            </w:pPr>
            <w:r>
              <w:rPr>
                <w:spacing w:val="-2"/>
              </w:rPr>
              <w:t>1)</w:t>
            </w:r>
            <w:r>
              <w:rPr>
                <w:spacing w:val="38"/>
              </w:rPr>
              <w:t xml:space="preserve">  </w:t>
            </w:r>
            <w:r>
              <w:rPr>
                <w:spacing w:val="-2"/>
              </w:rPr>
              <w:t>儿科应单独形成独立诊区，有条件时安排在首层，宜单独设出入口。</w:t>
            </w:r>
          </w:p>
          <w:p>
            <w:pPr>
              <w:pStyle w:val="TableText"/>
              <w:spacing w:before="22" w:line="229" w:lineRule="auto"/>
              <w:ind w:left="744" w:right="111" w:hanging="418"/>
            </w:pPr>
            <w:r>
              <w:rPr>
                <w:spacing w:val="1"/>
              </w:rPr>
              <w:t>2)</w:t>
            </w:r>
            <w:r>
              <w:rPr>
                <w:spacing w:val="36"/>
              </w:rPr>
              <w:t xml:space="preserve">  </w:t>
            </w:r>
            <w:r>
              <w:rPr>
                <w:spacing w:val="1"/>
              </w:rPr>
              <w:t>妇科应自成一区并设置单独的出入口，如果有计划生育门诊可设置在妇科诊区内，为保证隐</w:t>
            </w:r>
            <w:r>
              <w:t xml:space="preserve"> </w:t>
            </w:r>
            <w:r>
              <w:rPr>
                <w:spacing w:val="-2"/>
              </w:rPr>
              <w:t>私，产科的家属候诊和患者候诊应分开设置。</w:t>
            </w:r>
          </w:p>
          <w:p>
            <w:pPr>
              <w:pStyle w:val="TableText"/>
              <w:spacing w:before="19" w:line="220" w:lineRule="auto"/>
              <w:ind w:left="328"/>
            </w:pPr>
            <w:r>
              <w:rPr>
                <w:spacing w:val="-1"/>
              </w:rPr>
              <w:t>3)</w:t>
            </w:r>
            <w:r>
              <w:rPr>
                <w:spacing w:val="33"/>
              </w:rPr>
              <w:t xml:space="preserve">  </w:t>
            </w:r>
            <w:r>
              <w:rPr>
                <w:spacing w:val="-1"/>
              </w:rPr>
              <w:t>感染门诊须与其他门诊分开，严格区分污</w:t>
            </w:r>
            <w:r>
              <w:rPr>
                <w:spacing w:val="-2"/>
              </w:rPr>
              <w:t>染区、半污染区和清洁区。</w:t>
            </w:r>
          </w:p>
          <w:p>
            <w:pPr>
              <w:pStyle w:val="TableText"/>
              <w:spacing w:before="18" w:line="233" w:lineRule="auto"/>
              <w:ind w:left="745" w:right="108" w:hanging="422"/>
            </w:pPr>
            <w:r>
              <w:rPr>
                <w:spacing w:val="-1"/>
              </w:rPr>
              <w:t>4)</w:t>
            </w:r>
            <w:r>
              <w:rPr>
                <w:spacing w:val="35"/>
              </w:rPr>
              <w:t xml:space="preserve">  </w:t>
            </w:r>
            <w:r>
              <w:rPr>
                <w:spacing w:val="-1"/>
              </w:rPr>
              <w:t>关联程度高的医技检查科室可在各专业科室单元内部单设，也可临近布置， 如妇产科门诊宜</w:t>
            </w:r>
            <w:r>
              <w:t xml:space="preserve"> </w:t>
            </w:r>
            <w:r>
              <w:rPr>
                <w:spacing w:val="5"/>
              </w:rPr>
              <w:t>与超声医学科同层布置，</w:t>
            </w:r>
            <w:r>
              <w:rPr>
                <w:spacing w:val="-47"/>
              </w:rPr>
              <w:t xml:space="preserve"> </w:t>
            </w:r>
            <w:r>
              <w:rPr>
                <w:spacing w:val="5"/>
              </w:rPr>
              <w:t>内科门诊宜与化验、检验功能同层布置，还有呼吸科与肺功能检</w:t>
            </w:r>
            <w:r>
              <w:t xml:space="preserve"> </w:t>
            </w:r>
            <w:r>
              <w:rPr>
                <w:spacing w:val="-2"/>
              </w:rPr>
              <w:t>查、心内科与心电图、呼吸科与支气管镜检查等。</w:t>
            </w:r>
          </w:p>
          <w:p>
            <w:pPr>
              <w:pStyle w:val="TableText"/>
              <w:spacing w:before="19" w:line="220" w:lineRule="auto"/>
              <w:ind w:left="328"/>
            </w:pPr>
            <w:r>
              <w:rPr>
                <w:spacing w:val="-3"/>
              </w:rPr>
              <w:t>5)</w:t>
            </w:r>
            <w:r>
              <w:rPr>
                <w:spacing w:val="51"/>
              </w:rPr>
              <w:t xml:space="preserve">  </w:t>
            </w:r>
            <w:r>
              <w:rPr>
                <w:spacing w:val="-3"/>
              </w:rPr>
              <w:t>门诊人流量大时，候诊区宜分成一次候诊和二次候诊。</w:t>
            </w:r>
          </w:p>
          <w:p>
            <w:pPr>
              <w:pStyle w:val="TableText"/>
              <w:spacing w:before="20" w:line="222" w:lineRule="auto"/>
              <w:ind w:left="756" w:right="151" w:hanging="431"/>
            </w:pPr>
            <w:r>
              <w:t>6)</w:t>
            </w:r>
            <w:r>
              <w:rPr>
                <w:spacing w:val="43"/>
              </w:rPr>
              <w:t xml:space="preserve">  </w:t>
            </w:r>
            <w:r>
              <w:t>门诊部手术室可单设，也可与手术部、日间手术室合用，平面布局</w:t>
            </w:r>
            <w:r>
              <w:rPr>
                <w:spacing w:val="-1"/>
              </w:rPr>
              <w:t>严格按三区二通道布置，</w:t>
            </w:r>
            <w:r>
              <w:t xml:space="preserve"> </w:t>
            </w:r>
            <w:r>
              <w:rPr>
                <w:spacing w:val="-2"/>
              </w:rPr>
              <w:t>即清洁区、半污染区、污染区、清洁通道、污染通道。</w:t>
            </w:r>
          </w:p>
        </w:tc>
        <w:tc>
          <w:tcPr>
            <w:tcW w:w="1250" w:type="dxa"/>
            <w:vAlign w:val="top"/>
          </w:tcPr>
          <w:p>
            <w:pPr>
              <w:rPr>
                <w:rFonts w:ascii="Arial"/>
                <w:sz w:val="21"/>
              </w:rPr>
            </w:pPr>
          </w:p>
        </w:tc>
      </w:tr>
      <w:tr>
        <w:tblPrEx>
          <w:tblW w:w="10463" w:type="dxa"/>
          <w:tblInd w:w="2" w:type="dxa"/>
          <w:tblLayout w:type="fixed"/>
        </w:tblPrEx>
        <w:trPr>
          <w:trHeight w:val="2666"/>
        </w:trPr>
        <w:tc>
          <w:tcPr>
            <w:tcW w:w="1094" w:type="dxa"/>
            <w:vMerge/>
            <w:tcBorders>
              <w:top w:val="nil"/>
            </w:tcBorders>
            <w:vAlign w:val="top"/>
          </w:tcPr>
          <w:p>
            <w:pPr>
              <w:rPr>
                <w:rFonts w:ascii="Arial"/>
                <w:sz w:val="21"/>
              </w:rPr>
            </w:pPr>
          </w:p>
        </w:tc>
        <w:tc>
          <w:tcPr>
            <w:tcW w:w="8119" w:type="dxa"/>
            <w:vAlign w:val="top"/>
          </w:tcPr>
          <w:p>
            <w:pPr>
              <w:pStyle w:val="TableText"/>
              <w:spacing w:before="72" w:line="220" w:lineRule="auto"/>
              <w:ind w:left="124"/>
            </w:pPr>
            <w:r>
              <w:rPr>
                <w:spacing w:val="-6"/>
              </w:rPr>
              <w:t>19.门诊部技术要求：</w:t>
            </w:r>
          </w:p>
          <w:p>
            <w:pPr>
              <w:pStyle w:val="TableText"/>
              <w:spacing w:before="20" w:line="228" w:lineRule="auto"/>
              <w:ind w:left="744" w:right="100" w:hanging="407"/>
            </w:pPr>
            <w:r>
              <w:rPr>
                <w:spacing w:val="-1"/>
              </w:rPr>
              <w:t>1)</w:t>
            </w:r>
            <w:r>
              <w:rPr>
                <w:spacing w:val="33"/>
              </w:rPr>
              <w:t xml:space="preserve">  </w:t>
            </w:r>
            <w:r>
              <w:rPr>
                <w:spacing w:val="-1"/>
              </w:rPr>
              <w:t>诊室净高不宜低于 2.6m。单人诊室开</w:t>
            </w:r>
            <w:r>
              <w:rPr>
                <w:spacing w:val="-2"/>
              </w:rPr>
              <w:t>间净尺寸不应小于 2.5m，使用面积不应小于 8m²</w:t>
            </w:r>
            <w:r>
              <w:rPr>
                <w:spacing w:val="-53"/>
              </w:rPr>
              <w:t xml:space="preserve"> </w:t>
            </w:r>
            <w:r>
              <w:rPr>
                <w:spacing w:val="-2"/>
              </w:rPr>
              <w:t>;双人</w:t>
            </w:r>
            <w:r>
              <w:t xml:space="preserve"> </w:t>
            </w:r>
            <w:r>
              <w:rPr>
                <w:spacing w:val="1"/>
              </w:rPr>
              <w:t>诊室开间净尺寸不应小于</w:t>
            </w:r>
            <w:r>
              <w:rPr>
                <w:spacing w:val="-33"/>
              </w:rPr>
              <w:t xml:space="preserve"> </w:t>
            </w:r>
            <w:r>
              <w:rPr>
                <w:spacing w:val="1"/>
              </w:rPr>
              <w:t>3m，使用面积不应小于</w:t>
            </w:r>
            <w:r>
              <w:rPr>
                <w:spacing w:val="-24"/>
              </w:rPr>
              <w:t xml:space="preserve"> </w:t>
            </w:r>
            <w:r>
              <w:rPr>
                <w:spacing w:val="1"/>
              </w:rPr>
              <w:t>12m²,公共走道净高不宜低于</w:t>
            </w:r>
            <w:r>
              <w:rPr>
                <w:spacing w:val="-35"/>
              </w:rPr>
              <w:t xml:space="preserve"> </w:t>
            </w:r>
            <w:r>
              <w:rPr>
                <w:spacing w:val="1"/>
              </w:rPr>
              <w:t>2.3m。</w:t>
            </w:r>
          </w:p>
          <w:p>
            <w:pPr>
              <w:pStyle w:val="TableText"/>
              <w:spacing w:before="21" w:line="230" w:lineRule="auto"/>
              <w:ind w:left="744" w:right="111" w:hanging="418"/>
            </w:pPr>
            <w:r>
              <w:rPr>
                <w:spacing w:val="-3"/>
              </w:rPr>
              <w:t>2)</w:t>
            </w:r>
            <w:r>
              <w:rPr>
                <w:spacing w:val="34"/>
              </w:rPr>
              <w:t xml:space="preserve">  </w:t>
            </w:r>
            <w:r>
              <w:rPr>
                <w:spacing w:val="-3"/>
              </w:rPr>
              <w:t>儿科病人通常由家人陪同就诊， 儿科候诊区一般较成人候诊区面积大一些， 按每个患</w:t>
            </w:r>
            <w:r>
              <w:rPr>
                <w:spacing w:val="-4"/>
              </w:rPr>
              <w:t>儿候诊</w:t>
            </w:r>
            <w:r>
              <w:rPr>
                <w:spacing w:val="1"/>
              </w:rPr>
              <w:t xml:space="preserve"> </w:t>
            </w:r>
            <w:r>
              <w:rPr>
                <w:spacing w:val="-5"/>
              </w:rPr>
              <w:t>面积</w:t>
            </w:r>
            <w:r>
              <w:rPr>
                <w:spacing w:val="-20"/>
              </w:rPr>
              <w:t xml:space="preserve"> </w:t>
            </w:r>
            <w:r>
              <w:rPr>
                <w:spacing w:val="-5"/>
              </w:rPr>
              <w:t>1.5m²考虑。</w:t>
            </w:r>
          </w:p>
          <w:p>
            <w:pPr>
              <w:pStyle w:val="TableText"/>
              <w:spacing w:before="19" w:line="220" w:lineRule="auto"/>
              <w:ind w:left="328"/>
            </w:pPr>
            <w:r>
              <w:rPr>
                <w:spacing w:val="-5"/>
              </w:rPr>
              <w:t>3)   门诊走廊单侧候诊时，走廊净宽不应小于</w:t>
            </w:r>
            <w:r>
              <w:rPr>
                <w:spacing w:val="-17"/>
              </w:rPr>
              <w:t xml:space="preserve"> </w:t>
            </w:r>
            <w:r>
              <w:rPr>
                <w:spacing w:val="-5"/>
              </w:rPr>
              <w:t>2.4m，两侧候诊，</w:t>
            </w:r>
            <w:r>
              <w:rPr>
                <w:spacing w:val="47"/>
              </w:rPr>
              <w:t xml:space="preserve"> </w:t>
            </w:r>
            <w:r>
              <w:rPr>
                <w:spacing w:val="-5"/>
              </w:rPr>
              <w:t>走道净宽不应小于</w:t>
            </w:r>
            <w:r>
              <w:rPr>
                <w:spacing w:val="-34"/>
              </w:rPr>
              <w:t xml:space="preserve"> </w:t>
            </w:r>
            <w:r>
              <w:rPr>
                <w:spacing w:val="-5"/>
              </w:rPr>
              <w:t>3m</w:t>
            </w:r>
          </w:p>
          <w:p>
            <w:pPr>
              <w:pStyle w:val="TableText"/>
              <w:spacing w:before="18" w:line="239" w:lineRule="auto"/>
              <w:ind w:left="323"/>
            </w:pPr>
            <w:r>
              <w:rPr>
                <w:spacing w:val="-2"/>
              </w:rPr>
              <w:t>4)</w:t>
            </w:r>
            <w:r>
              <w:rPr>
                <w:spacing w:val="46"/>
              </w:rPr>
              <w:t xml:space="preserve">  </w:t>
            </w:r>
            <w:r>
              <w:rPr>
                <w:spacing w:val="-2"/>
              </w:rPr>
              <w:t>门诊手术室的平面尺寸不宜小于</w:t>
            </w:r>
            <w:r>
              <w:rPr>
                <w:spacing w:val="-32"/>
              </w:rPr>
              <w:t xml:space="preserve"> </w:t>
            </w:r>
            <w:r>
              <w:rPr>
                <w:spacing w:val="-2"/>
              </w:rPr>
              <w:t>3.6mX4.8m。</w:t>
            </w:r>
          </w:p>
          <w:p>
            <w:pPr>
              <w:pStyle w:val="TableText"/>
              <w:spacing w:before="1" w:line="218" w:lineRule="auto"/>
              <w:ind w:left="328"/>
            </w:pPr>
            <w:r>
              <w:rPr>
                <w:spacing w:val="-3"/>
              </w:rPr>
              <w:t>5)</w:t>
            </w:r>
            <w:r>
              <w:rPr>
                <w:spacing w:val="40"/>
              </w:rPr>
              <w:t xml:space="preserve">  </w:t>
            </w:r>
            <w:r>
              <w:rPr>
                <w:spacing w:val="-3"/>
              </w:rPr>
              <w:t>2</w:t>
            </w:r>
            <w:r>
              <w:rPr>
                <w:spacing w:val="-36"/>
              </w:rPr>
              <w:t xml:space="preserve"> </w:t>
            </w:r>
            <w:r>
              <w:rPr>
                <w:spacing w:val="-3"/>
              </w:rPr>
              <w:t>个妇科诊室至少应配置一个妇科检查室。</w:t>
            </w:r>
          </w:p>
          <w:p>
            <w:pPr>
              <w:pStyle w:val="TableText"/>
              <w:spacing w:before="22" w:line="229" w:lineRule="auto"/>
              <w:ind w:left="746" w:right="111" w:hanging="421"/>
            </w:pPr>
            <w:r>
              <w:rPr>
                <w:spacing w:val="-1"/>
              </w:rPr>
              <w:t>6)</w:t>
            </w:r>
            <w:r>
              <w:rPr>
                <w:spacing w:val="38"/>
              </w:rPr>
              <w:t xml:space="preserve">  </w:t>
            </w:r>
            <w:r>
              <w:rPr>
                <w:spacing w:val="-1"/>
              </w:rPr>
              <w:t>眼科诊室一般需设置检查暗室， 可采用一诊室一暗室、二诊室合用一暗</w:t>
            </w:r>
            <w:r>
              <w:rPr>
                <w:spacing w:val="-2"/>
              </w:rPr>
              <w:t>室、三诊室合用一暗</w:t>
            </w:r>
            <w:r>
              <w:rPr>
                <w:spacing w:val="1"/>
              </w:rPr>
              <w:t xml:space="preserve"> </w:t>
            </w:r>
            <w:r>
              <w:rPr>
                <w:spacing w:val="-2"/>
              </w:rPr>
              <w:t>室等模式，通产采用二诊室一暗室的布局方式。</w:t>
            </w:r>
          </w:p>
          <w:p>
            <w:pPr>
              <w:pStyle w:val="TableText"/>
              <w:spacing w:before="19" w:line="219" w:lineRule="auto"/>
              <w:ind w:left="328"/>
            </w:pPr>
            <w:r>
              <w:rPr>
                <w:spacing w:val="-2"/>
              </w:rPr>
              <w:t>7)   口腔科大开间诊室一般配备治疗牙椅</w:t>
            </w:r>
            <w:r>
              <w:rPr>
                <w:spacing w:val="-35"/>
              </w:rPr>
              <w:t xml:space="preserve"> </w:t>
            </w:r>
            <w:r>
              <w:rPr>
                <w:spacing w:val="-2"/>
              </w:rPr>
              <w:t>6～8</w:t>
            </w:r>
            <w:r>
              <w:rPr>
                <w:spacing w:val="-22"/>
              </w:rPr>
              <w:t xml:space="preserve"> </w:t>
            </w:r>
            <w:r>
              <w:rPr>
                <w:spacing w:val="-2"/>
              </w:rPr>
              <w:t>台，每台牙椅隔断区建筑面积不小于</w:t>
            </w:r>
            <w:r>
              <w:rPr>
                <w:spacing w:val="-35"/>
              </w:rPr>
              <w:t xml:space="preserve"> </w:t>
            </w:r>
            <w:r>
              <w:rPr>
                <w:spacing w:val="-2"/>
              </w:rPr>
              <w:t>25m²。</w:t>
            </w:r>
          </w:p>
        </w:tc>
        <w:tc>
          <w:tcPr>
            <w:tcW w:w="1250" w:type="dxa"/>
            <w:vAlign w:val="top"/>
          </w:tcPr>
          <w:p>
            <w:pPr>
              <w:rPr>
                <w:rFonts w:ascii="Arial"/>
                <w:sz w:val="21"/>
              </w:rPr>
            </w:pPr>
          </w:p>
        </w:tc>
      </w:tr>
      <w:tr>
        <w:tblPrEx>
          <w:tblW w:w="10463" w:type="dxa"/>
          <w:tblInd w:w="2" w:type="dxa"/>
          <w:tblLayout w:type="fixed"/>
        </w:tblPrEx>
        <w:trPr>
          <w:trHeight w:val="1269"/>
        </w:trPr>
        <w:tc>
          <w:tcPr>
            <w:tcW w:w="1094" w:type="dxa"/>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tc>
        <w:tc>
          <w:tcPr>
            <w:tcW w:w="8119" w:type="dxa"/>
            <w:vAlign w:val="top"/>
          </w:tcPr>
          <w:p>
            <w:pPr>
              <w:pStyle w:val="TableText"/>
              <w:spacing w:before="75" w:line="220" w:lineRule="auto"/>
              <w:ind w:left="113"/>
            </w:pPr>
            <w:r>
              <w:rPr>
                <w:spacing w:val="-5"/>
              </w:rPr>
              <w:t>20.急诊部位置选择：</w:t>
            </w:r>
          </w:p>
          <w:p>
            <w:pPr>
              <w:pStyle w:val="TableText"/>
              <w:spacing w:before="21" w:line="229" w:lineRule="auto"/>
              <w:ind w:left="746" w:right="111" w:hanging="409"/>
            </w:pPr>
            <w:r>
              <w:rPr>
                <w:spacing w:val="1"/>
              </w:rPr>
              <w:t>1)</w:t>
            </w:r>
            <w:r>
              <w:rPr>
                <w:spacing w:val="33"/>
              </w:rPr>
              <w:t xml:space="preserve">  </w:t>
            </w:r>
            <w:r>
              <w:rPr>
                <w:spacing w:val="1"/>
              </w:rPr>
              <w:t>应自成一区位于车辆和人员进入院区容易看到的明显位置，一般设置在医疗建筑</w:t>
            </w:r>
            <w:r>
              <w:t xml:space="preserve">的首层并单 </w:t>
            </w:r>
            <w:r>
              <w:rPr>
                <w:spacing w:val="-2"/>
              </w:rPr>
              <w:t>设出入口，门口设置救护车停放场地。</w:t>
            </w:r>
          </w:p>
          <w:p>
            <w:pPr>
              <w:pStyle w:val="TableText"/>
              <w:spacing w:before="19" w:line="229" w:lineRule="auto"/>
              <w:ind w:left="760" w:right="111" w:hanging="434"/>
            </w:pPr>
            <w:r>
              <w:rPr>
                <w:spacing w:val="1"/>
              </w:rPr>
              <w:t>2)</w:t>
            </w:r>
            <w:r>
              <w:rPr>
                <w:spacing w:val="36"/>
              </w:rPr>
              <w:t xml:space="preserve">  </w:t>
            </w:r>
            <w:r>
              <w:rPr>
                <w:spacing w:val="1"/>
              </w:rPr>
              <w:t>急诊部需要与医技部门的影像科、内镜中心、超声科等检查科室保持便捷联系，并设置直通</w:t>
            </w:r>
            <w:r>
              <w:t xml:space="preserve"> </w:t>
            </w:r>
            <w:r>
              <w:rPr>
                <w:spacing w:val="-9"/>
              </w:rPr>
              <w:t>中心手术部、</w:t>
            </w:r>
            <w:r>
              <w:rPr>
                <w:spacing w:val="43"/>
              </w:rPr>
              <w:t xml:space="preserve"> </w:t>
            </w:r>
            <w:r>
              <w:rPr>
                <w:spacing w:val="-9"/>
              </w:rPr>
              <w:t>ICU</w:t>
            </w:r>
            <w:r>
              <w:rPr>
                <w:spacing w:val="-34"/>
              </w:rPr>
              <w:t xml:space="preserve"> </w:t>
            </w:r>
            <w:r>
              <w:rPr>
                <w:spacing w:val="-9"/>
              </w:rPr>
              <w:t>等的手术专梯等垂直通</w:t>
            </w:r>
            <w:r>
              <w:rPr>
                <w:spacing w:val="-10"/>
              </w:rPr>
              <w:t>道。</w:t>
            </w:r>
          </w:p>
        </w:tc>
        <w:tc>
          <w:tcPr>
            <w:tcW w:w="1250" w:type="dxa"/>
            <w:vAlign w:val="top"/>
          </w:tcPr>
          <w:p>
            <w:pPr>
              <w:rPr>
                <w:rFonts w:ascii="Arial"/>
                <w:sz w:val="21"/>
              </w:rPr>
            </w:pPr>
          </w:p>
        </w:tc>
      </w:tr>
    </w:tbl>
    <w:p>
      <w:pPr>
        <w:sectPr>
          <w:pgSz w:w="11907" w:h="16839"/>
          <w:pgMar w:top="720" w:right="718" w:bottom="0" w:left="720" w:header="0" w:footer="0" w:gutter="0"/>
          <w:pgNumType w:start="23"/>
          <w:cols w:space="708"/>
        </w:sectPr>
      </w:pPr>
    </w:p>
    <w:tbl>
      <w:tblPr>
        <w:tblStyle w:val="TableNormal20"/>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69"/>
        </w:trPr>
        <w:tc>
          <w:tcPr>
            <w:tcW w:w="1094"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32" w:lineRule="auto"/>
              <w:ind w:left="128" w:right="121" w:firstLine="8"/>
              <w:rPr>
                <w:sz w:val="21"/>
                <w:szCs w:val="21"/>
              </w:rPr>
            </w:pPr>
            <w:r>
              <w:rPr>
                <w:spacing w:val="-3"/>
                <w:sz w:val="21"/>
                <w:szCs w:val="21"/>
                <w14:textOutline w14:w="3835">
                  <w14:solidFill>
                    <w14:srgbClr w14:val="000000"/>
                  </w14:solidFill>
                  <w14:prstDash w14:val="solid"/>
                  <w14:miter w14:lim="10"/>
                </w14:textOutline>
              </w:rPr>
              <w:t>急诊部布</w:t>
            </w:r>
            <w:r>
              <w:rPr>
                <w:spacing w:val="1"/>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18"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tc>
        <w:tc>
          <w:tcPr>
            <w:tcW w:w="1250" w:type="dxa"/>
            <w:vAlign w:val="top"/>
          </w:tcPr>
          <w:p/>
        </w:tc>
      </w:tr>
      <w:tr>
        <w:tblPrEx>
          <w:tblW w:w="10463" w:type="dxa"/>
          <w:tblInd w:w="2" w:type="dxa"/>
          <w:tblLayout w:type="fixed"/>
        </w:tblPrEx>
        <w:trPr>
          <w:trHeight w:val="1173"/>
        </w:trPr>
        <w:tc>
          <w:tcPr>
            <w:tcW w:w="1094" w:type="dxa"/>
            <w:vMerge/>
            <w:tcBorders>
              <w:top w:val="nil"/>
              <w:bottom w:val="nil"/>
            </w:tcBorders>
            <w:vAlign w:val="top"/>
          </w:tcPr>
          <w:p>
            <w:pPr>
              <w:rPr>
                <w:rFonts w:ascii="Arial"/>
                <w:sz w:val="21"/>
              </w:rPr>
            </w:pPr>
          </w:p>
        </w:tc>
        <w:tc>
          <w:tcPr>
            <w:tcW w:w="8119" w:type="dxa"/>
            <w:vAlign w:val="top"/>
          </w:tcPr>
          <w:p>
            <w:pPr>
              <w:pStyle w:val="TableText"/>
              <w:spacing w:before="28" w:line="220" w:lineRule="auto"/>
              <w:ind w:left="113"/>
            </w:pPr>
            <w:r>
              <w:rPr>
                <w:spacing w:val="-4"/>
              </w:rPr>
              <w:t>21.急诊部功能房间设置：</w:t>
            </w:r>
          </w:p>
          <w:p>
            <w:pPr>
              <w:pStyle w:val="TableText"/>
              <w:spacing w:before="21" w:line="229" w:lineRule="auto"/>
              <w:ind w:left="745" w:right="108" w:hanging="408"/>
            </w:pPr>
            <w:r>
              <w:rPr>
                <w:spacing w:val="5"/>
              </w:rPr>
              <w:t>1)</w:t>
            </w:r>
            <w:r>
              <w:rPr>
                <w:spacing w:val="40"/>
              </w:rPr>
              <w:t xml:space="preserve">  </w:t>
            </w:r>
            <w:r>
              <w:rPr>
                <w:spacing w:val="5"/>
              </w:rPr>
              <w:t>应设置功能用房包括：普通急诊用房、抢救、抢救监护、清创、换药、护士站、输液、观</w:t>
            </w:r>
            <w:r>
              <w:rPr>
                <w:spacing w:val="1"/>
              </w:rPr>
              <w:t xml:space="preserve"> </w:t>
            </w:r>
            <w:r>
              <w:rPr>
                <w:spacing w:val="-1"/>
              </w:rPr>
              <w:t>察、污洗、卫生间以及值班办公等用房</w:t>
            </w:r>
          </w:p>
          <w:p>
            <w:pPr>
              <w:pStyle w:val="TableText"/>
              <w:spacing w:before="19" w:after="0" w:line="222" w:lineRule="auto"/>
              <w:ind w:left="745" w:right="108" w:hanging="419"/>
            </w:pPr>
            <w:r>
              <w:rPr>
                <w:spacing w:val="1"/>
              </w:rPr>
              <w:t>2)</w:t>
            </w:r>
            <w:r>
              <w:rPr>
                <w:spacing w:val="37"/>
              </w:rPr>
              <w:t xml:space="preserve">  </w:t>
            </w:r>
            <w:r>
              <w:rPr>
                <w:spacing w:val="1"/>
              </w:rPr>
              <w:t>可设置功能用房包括：挂号、收费、药房、检验、X 光检查、功能检查、手术、重症监护等</w:t>
            </w:r>
            <w:r>
              <w:t xml:space="preserve"> </w:t>
            </w:r>
          </w:p>
        </w:tc>
        <w:tc>
          <w:tcPr>
            <w:tcW w:w="1250" w:type="dxa"/>
            <w:vAlign w:val="top"/>
          </w:tcPr>
          <w:p>
            <w:pPr>
              <w:rPr>
                <w:rFonts w:ascii="Arial"/>
                <w:sz w:val="21"/>
              </w:rPr>
            </w:pPr>
          </w:p>
        </w:tc>
      </w:tr>
      <w:tr>
        <w:tblPrEx>
          <w:tblW w:w="10463" w:type="dxa"/>
          <w:tblInd w:w="2" w:type="dxa"/>
          <w:tblLayout w:type="fixed"/>
        </w:tblPrEx>
        <w:trPr>
          <w:trHeight w:val="1173"/>
        </w:trPr>
        <w:tc>
          <w:tcPr>
            <w:tcW w:w="1094" w:type="dxa"/>
            <w:vMerge/>
            <w:tcBorders>
              <w:top w:val="nil"/>
              <w:bottom w:val="nil"/>
            </w:tcBorders>
            <w:vAlign w:val="top"/>
          </w:tcPr>
          <w:p/>
        </w:tc>
        <w:tc>
          <w:tcPr>
            <w:tcW w:w="8119" w:type="dxa"/>
            <w:vAlign w:val="top"/>
          </w:tcPr>
          <w:p>
            <w:pPr>
              <w:pStyle w:val="TableText"/>
              <w:spacing w:before="0" w:line="222" w:lineRule="auto"/>
              <w:ind w:left="745" w:right="108" w:hanging="419"/>
            </w:pPr>
            <w:r>
              <w:rPr>
                <w:spacing w:val="-1"/>
              </w:rPr>
              <w:t>用房。可设置功能用房可根据需要单独设置，也可与门诊医技相关科室结合考虑。</w:t>
            </w:r>
          </w:p>
        </w:tc>
        <w:tc>
          <w:tcPr>
            <w:tcW w:w="1250" w:type="dxa"/>
            <w:vAlign w:val="top"/>
          </w:tcPr>
          <w:p/>
        </w:tc>
      </w:tr>
      <w:tr>
        <w:tblPrEx>
          <w:tblW w:w="10463" w:type="dxa"/>
          <w:tblInd w:w="2" w:type="dxa"/>
          <w:tblLayout w:type="fixed"/>
        </w:tblPrEx>
        <w:trPr>
          <w:trHeight w:val="1922"/>
        </w:trPr>
        <w:tc>
          <w:tcPr>
            <w:tcW w:w="1094" w:type="dxa"/>
            <w:vMerge/>
            <w:tcBorders>
              <w:top w:val="nil"/>
              <w:bottom w:val="nil"/>
            </w:tcBorders>
            <w:vAlign w:val="top"/>
          </w:tcPr>
          <w:p>
            <w:pPr>
              <w:rPr>
                <w:rFonts w:ascii="Arial"/>
                <w:sz w:val="21"/>
              </w:rPr>
            </w:pPr>
          </w:p>
        </w:tc>
        <w:tc>
          <w:tcPr>
            <w:tcW w:w="8119" w:type="dxa"/>
            <w:vAlign w:val="top"/>
          </w:tcPr>
          <w:p>
            <w:pPr>
              <w:pStyle w:val="TableText"/>
              <w:spacing w:before="34" w:line="235" w:lineRule="auto"/>
              <w:ind w:left="113"/>
              <w:rPr>
                <w:rFonts w:ascii="DengXian" w:eastAsia="DengXian" w:hAnsi="DengXian" w:cs="DengXian"/>
                <w:sz w:val="21"/>
                <w:szCs w:val="21"/>
              </w:rPr>
            </w:pPr>
            <w:r>
              <w:rPr>
                <w:spacing w:val="-9"/>
              </w:rPr>
              <w:t>22.急诊部功能房间布置要求：</w:t>
            </w:r>
            <w:r>
              <w:rPr>
                <w:spacing w:val="72"/>
              </w:rPr>
              <w:t xml:space="preserve"> </w:t>
            </w:r>
            <w:r>
              <w:rPr>
                <w:rFonts w:ascii="DengXian" w:eastAsia="DengXian" w:hAnsi="DengXian" w:cs="DengXian"/>
                <w:b/>
                <w:bCs/>
                <w:spacing w:val="-9"/>
                <w:sz w:val="21"/>
                <w:szCs w:val="21"/>
              </w:rPr>
              <w:t>★</w:t>
            </w:r>
          </w:p>
          <w:p>
            <w:pPr>
              <w:pStyle w:val="TableText"/>
              <w:spacing w:line="218" w:lineRule="auto"/>
              <w:ind w:left="337"/>
            </w:pPr>
            <w:r>
              <w:rPr>
                <w:spacing w:val="-2"/>
              </w:rPr>
              <w:t>1)</w:t>
            </w:r>
            <w:r>
              <w:rPr>
                <w:spacing w:val="43"/>
              </w:rPr>
              <w:t xml:space="preserve">  </w:t>
            </w:r>
            <w:r>
              <w:rPr>
                <w:spacing w:val="-2"/>
              </w:rPr>
              <w:t>治疗、处置、清创、换药等功能性用房通常布置在诊疗区前端易于到达的位置。</w:t>
            </w:r>
          </w:p>
          <w:p>
            <w:pPr>
              <w:pStyle w:val="TableText"/>
              <w:spacing w:before="22" w:line="229" w:lineRule="auto"/>
              <w:ind w:left="743" w:right="111" w:hanging="417"/>
            </w:pPr>
            <w:r>
              <w:rPr>
                <w:spacing w:val="-1"/>
              </w:rPr>
              <w:t>2)</w:t>
            </w:r>
            <w:r>
              <w:rPr>
                <w:spacing w:val="39"/>
              </w:rPr>
              <w:t xml:space="preserve">  </w:t>
            </w:r>
            <w:r>
              <w:rPr>
                <w:spacing w:val="-1"/>
              </w:rPr>
              <w:t>留观用房采用男女分设， 如果设置隔离观察室应单独设置出入口</w:t>
            </w:r>
            <w:r>
              <w:rPr>
                <w:spacing w:val="-2"/>
              </w:rPr>
              <w:t>，入口处应设置缓冲区及就</w:t>
            </w:r>
            <w:r>
              <w:rPr>
                <w:spacing w:val="1"/>
              </w:rPr>
              <w:t xml:space="preserve"> </w:t>
            </w:r>
            <w:r>
              <w:rPr>
                <w:spacing w:val="-1"/>
              </w:rPr>
              <w:t>地消毒设施，输液室宜区分成人与儿童，并设配套的配液间、治疗室和处置室等。</w:t>
            </w:r>
          </w:p>
          <w:p>
            <w:pPr>
              <w:pStyle w:val="TableText"/>
              <w:spacing w:before="19" w:line="229" w:lineRule="auto"/>
              <w:ind w:left="748" w:right="106" w:hanging="420"/>
            </w:pPr>
            <w:r>
              <w:rPr>
                <w:spacing w:val="-1"/>
              </w:rPr>
              <w:t>3)</w:t>
            </w:r>
            <w:r>
              <w:rPr>
                <w:spacing w:val="37"/>
              </w:rPr>
              <w:t xml:space="preserve">  </w:t>
            </w:r>
            <w:r>
              <w:rPr>
                <w:spacing w:val="-1"/>
              </w:rPr>
              <w:t>急诊部如果设置急诊病房区，可将</w:t>
            </w:r>
            <w:r>
              <w:rPr>
                <w:spacing w:val="-49"/>
              </w:rPr>
              <w:t xml:space="preserve"> </w:t>
            </w:r>
            <w:r>
              <w:rPr>
                <w:spacing w:val="-1"/>
              </w:rPr>
              <w:t>EICU</w:t>
            </w:r>
            <w:r>
              <w:rPr>
                <w:spacing w:val="-43"/>
              </w:rPr>
              <w:t xml:space="preserve"> </w:t>
            </w:r>
            <w:r>
              <w:rPr>
                <w:spacing w:val="-1"/>
              </w:rPr>
              <w:t>设在该区，急诊病房区应配置标准病区所需要的所有</w:t>
            </w:r>
            <w:r>
              <w:t xml:space="preserve"> </w:t>
            </w:r>
            <w:r>
              <w:rPr>
                <w:spacing w:val="-2"/>
              </w:rPr>
              <w:t>治疗和辅助用房，也可将日间化疗与日间病房设在此区。</w:t>
            </w:r>
          </w:p>
          <w:p>
            <w:pPr>
              <w:pStyle w:val="TableText"/>
              <w:spacing w:before="20" w:line="221" w:lineRule="auto"/>
              <w:ind w:left="742" w:right="110" w:hanging="419"/>
            </w:pPr>
            <w:r>
              <w:rPr>
                <w:spacing w:val="1"/>
              </w:rPr>
              <w:t>4)</w:t>
            </w:r>
            <w:r>
              <w:rPr>
                <w:spacing w:val="38"/>
              </w:rPr>
              <w:t xml:space="preserve">  </w:t>
            </w:r>
            <w:r>
              <w:rPr>
                <w:spacing w:val="1"/>
              </w:rPr>
              <w:t>急诊部应建立预检分诊机制，对急诊患者实行分级管理，对于流量较多的科室，急诊诊疗区</w:t>
            </w:r>
            <w:r>
              <w:t xml:space="preserve"> </w:t>
            </w:r>
            <w:r>
              <w:rPr>
                <w:spacing w:val="-2"/>
              </w:rPr>
              <w:t>还需要设立专门的等候区和分诊台。</w:t>
            </w:r>
          </w:p>
        </w:tc>
        <w:tc>
          <w:tcPr>
            <w:tcW w:w="1250" w:type="dxa"/>
            <w:vAlign w:val="top"/>
          </w:tcPr>
          <w:p>
            <w:pPr>
              <w:rPr>
                <w:rFonts w:ascii="Arial"/>
                <w:sz w:val="21"/>
              </w:rPr>
            </w:pPr>
          </w:p>
        </w:tc>
      </w:tr>
      <w:tr>
        <w:tblPrEx>
          <w:tblW w:w="10463" w:type="dxa"/>
          <w:tblInd w:w="2" w:type="dxa"/>
          <w:tblLayout w:type="fixed"/>
        </w:tblPrEx>
        <w:trPr>
          <w:trHeight w:val="1410"/>
        </w:trPr>
        <w:tc>
          <w:tcPr>
            <w:tcW w:w="1094" w:type="dxa"/>
            <w:vMerge/>
            <w:tcBorders>
              <w:top w:val="nil"/>
            </w:tcBorders>
            <w:vAlign w:val="top"/>
          </w:tcPr>
          <w:p>
            <w:pPr>
              <w:rPr>
                <w:rFonts w:ascii="Arial"/>
                <w:sz w:val="21"/>
              </w:rPr>
            </w:pPr>
          </w:p>
        </w:tc>
        <w:tc>
          <w:tcPr>
            <w:tcW w:w="8119" w:type="dxa"/>
            <w:vAlign w:val="top"/>
          </w:tcPr>
          <w:p>
            <w:pPr>
              <w:pStyle w:val="TableText"/>
              <w:spacing w:before="29" w:line="220" w:lineRule="auto"/>
              <w:ind w:left="113"/>
            </w:pPr>
            <w:r>
              <w:rPr>
                <w:spacing w:val="-5"/>
              </w:rPr>
              <w:t>23.急诊部技术要求：</w:t>
            </w:r>
          </w:p>
          <w:p>
            <w:pPr>
              <w:pStyle w:val="TableText"/>
              <w:spacing w:before="20" w:line="219" w:lineRule="auto"/>
              <w:ind w:left="337"/>
            </w:pPr>
            <w:r>
              <w:rPr>
                <w:spacing w:val="-2"/>
              </w:rPr>
              <w:t>1)</w:t>
            </w:r>
            <w:r>
              <w:rPr>
                <w:spacing w:val="39"/>
              </w:rPr>
              <w:t xml:space="preserve">  </w:t>
            </w:r>
            <w:r>
              <w:rPr>
                <w:spacing w:val="-2"/>
              </w:rPr>
              <w:t>二级综合医疗机构要求设置</w:t>
            </w:r>
            <w:r>
              <w:rPr>
                <w:spacing w:val="-17"/>
              </w:rPr>
              <w:t xml:space="preserve"> </w:t>
            </w:r>
            <w:r>
              <w:rPr>
                <w:spacing w:val="-2"/>
              </w:rPr>
              <w:t>2～3</w:t>
            </w:r>
            <w:r>
              <w:rPr>
                <w:spacing w:val="-20"/>
              </w:rPr>
              <w:t xml:space="preserve"> </w:t>
            </w:r>
            <w:r>
              <w:rPr>
                <w:spacing w:val="-2"/>
              </w:rPr>
              <w:t>个抢救单元的抢救室，不少于 10</w:t>
            </w:r>
            <w:r>
              <w:rPr>
                <w:spacing w:val="-21"/>
              </w:rPr>
              <w:t xml:space="preserve"> </w:t>
            </w:r>
            <w:r>
              <w:rPr>
                <w:spacing w:val="-2"/>
              </w:rPr>
              <w:t>床的留观病房；三级医疗</w:t>
            </w:r>
          </w:p>
          <w:p>
            <w:pPr>
              <w:pStyle w:val="TableText"/>
              <w:spacing w:before="19" w:line="219" w:lineRule="auto"/>
              <w:ind w:left="743"/>
            </w:pPr>
            <w:r>
              <w:rPr>
                <w:spacing w:val="-5"/>
              </w:rPr>
              <w:t>机构一般要求设置不少于</w:t>
            </w:r>
            <w:r>
              <w:rPr>
                <w:spacing w:val="-35"/>
              </w:rPr>
              <w:t xml:space="preserve"> </w:t>
            </w:r>
            <w:r>
              <w:rPr>
                <w:spacing w:val="-5"/>
              </w:rPr>
              <w:t>6</w:t>
            </w:r>
            <w:r>
              <w:rPr>
                <w:spacing w:val="-38"/>
              </w:rPr>
              <w:t xml:space="preserve"> </w:t>
            </w:r>
            <w:r>
              <w:rPr>
                <w:spacing w:val="-5"/>
              </w:rPr>
              <w:t>床的抢救室，</w:t>
            </w:r>
            <w:r>
              <w:rPr>
                <w:spacing w:val="48"/>
              </w:rPr>
              <w:t xml:space="preserve"> </w:t>
            </w:r>
            <w:r>
              <w:rPr>
                <w:spacing w:val="-5"/>
              </w:rPr>
              <w:t>8</w:t>
            </w:r>
            <w:r>
              <w:rPr>
                <w:spacing w:val="-38"/>
              </w:rPr>
              <w:t xml:space="preserve"> </w:t>
            </w:r>
            <w:r>
              <w:rPr>
                <w:spacing w:val="-5"/>
              </w:rPr>
              <w:t>床的</w:t>
            </w:r>
            <w:r>
              <w:rPr>
                <w:spacing w:val="-39"/>
              </w:rPr>
              <w:t xml:space="preserve"> </w:t>
            </w:r>
            <w:r>
              <w:rPr>
                <w:spacing w:val="-5"/>
              </w:rPr>
              <w:t>EICU，20</w:t>
            </w:r>
            <w:r>
              <w:rPr>
                <w:spacing w:val="-38"/>
              </w:rPr>
              <w:t xml:space="preserve"> </w:t>
            </w:r>
            <w:r>
              <w:rPr>
                <w:spacing w:val="-5"/>
              </w:rPr>
              <w:t>床留观病房和</w:t>
            </w:r>
            <w:r>
              <w:rPr>
                <w:spacing w:val="-38"/>
              </w:rPr>
              <w:t xml:space="preserve"> </w:t>
            </w:r>
            <w:r>
              <w:rPr>
                <w:spacing w:val="-5"/>
              </w:rPr>
              <w:t>40</w:t>
            </w:r>
            <w:r>
              <w:rPr>
                <w:spacing w:val="-37"/>
              </w:rPr>
              <w:t xml:space="preserve"> </w:t>
            </w:r>
            <w:r>
              <w:rPr>
                <w:spacing w:val="-5"/>
              </w:rPr>
              <w:t>床急诊</w:t>
            </w:r>
            <w:r>
              <w:rPr>
                <w:spacing w:val="-6"/>
              </w:rPr>
              <w:t>病房。</w:t>
            </w:r>
          </w:p>
          <w:p>
            <w:pPr>
              <w:pStyle w:val="TableText"/>
              <w:spacing w:before="19" w:line="220" w:lineRule="auto"/>
              <w:ind w:left="326"/>
            </w:pPr>
            <w:r>
              <w:rPr>
                <w:spacing w:val="-2"/>
              </w:rPr>
              <w:t>2)</w:t>
            </w:r>
            <w:r>
              <w:rPr>
                <w:spacing w:val="47"/>
              </w:rPr>
              <w:t xml:space="preserve">  </w:t>
            </w:r>
            <w:r>
              <w:rPr>
                <w:spacing w:val="-2"/>
              </w:rPr>
              <w:t>当急诊门厅兼用于分诊功能时，其面积不应小于</w:t>
            </w:r>
            <w:r>
              <w:rPr>
                <w:spacing w:val="-34"/>
              </w:rPr>
              <w:t xml:space="preserve"> </w:t>
            </w:r>
            <w:r>
              <w:rPr>
                <w:spacing w:val="-2"/>
              </w:rPr>
              <w:t>24．00m²。</w:t>
            </w:r>
          </w:p>
          <w:p>
            <w:pPr>
              <w:pStyle w:val="TableText"/>
              <w:spacing w:before="20" w:line="223" w:lineRule="auto"/>
              <w:ind w:left="323" w:right="1188" w:firstLine="4"/>
            </w:pPr>
            <w:r>
              <w:t>3)</w:t>
            </w:r>
            <w:r>
              <w:rPr>
                <w:spacing w:val="41"/>
              </w:rPr>
              <w:t xml:space="preserve">  </w:t>
            </w:r>
            <w:r>
              <w:t>抢救室应直通门厅，面积不应小于每床</w:t>
            </w:r>
            <w:r>
              <w:rPr>
                <w:spacing w:val="-32"/>
              </w:rPr>
              <w:t xml:space="preserve"> </w:t>
            </w:r>
            <w:r>
              <w:t>30．00m²,门的净宽不应小于</w:t>
            </w:r>
            <w:r>
              <w:rPr>
                <w:spacing w:val="-24"/>
              </w:rPr>
              <w:t xml:space="preserve"> </w:t>
            </w:r>
            <w:r>
              <w:t xml:space="preserve">1．40m。 </w:t>
            </w:r>
            <w:r>
              <w:rPr>
                <w:spacing w:val="-2"/>
              </w:rPr>
              <w:t>4)</w:t>
            </w:r>
            <w:r>
              <w:rPr>
                <w:spacing w:val="36"/>
              </w:rPr>
              <w:t xml:space="preserve">  </w:t>
            </w:r>
            <w:r>
              <w:rPr>
                <w:spacing w:val="-2"/>
              </w:rPr>
              <w:t>急救和急诊区域通道一般建议宽度为</w:t>
            </w:r>
            <w:r>
              <w:rPr>
                <w:spacing w:val="-33"/>
              </w:rPr>
              <w:t xml:space="preserve"> </w:t>
            </w:r>
            <w:r>
              <w:rPr>
                <w:spacing w:val="-2"/>
              </w:rPr>
              <w:t>3～4</w:t>
            </w:r>
            <w:r>
              <w:rPr>
                <w:spacing w:val="-36"/>
              </w:rPr>
              <w:t xml:space="preserve"> </w:t>
            </w:r>
            <w:r>
              <w:rPr>
                <w:spacing w:val="-2"/>
              </w:rPr>
              <w:t>米。</w:t>
            </w: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24"/>
          <w:cols w:space="708"/>
          <w:titlePg w:val="0"/>
        </w:sectPr>
      </w:pPr>
    </w:p>
    <w:tbl>
      <w:tblPr>
        <w:tblStyle w:val="TableNormal21"/>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76"/>
        </w:trPr>
        <w:tc>
          <w:tcPr>
            <w:tcW w:w="1094"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30" w:lineRule="auto"/>
              <w:ind w:left="130" w:right="121" w:hanging="1"/>
              <w:rPr>
                <w:sz w:val="21"/>
                <w:szCs w:val="21"/>
              </w:rPr>
            </w:pPr>
            <w:r>
              <w:rPr>
                <w:spacing w:val="-1"/>
                <w:sz w:val="21"/>
                <w:szCs w:val="21"/>
                <w14:textOutline w14:w="3835">
                  <w14:solidFill>
                    <w14:srgbClr w14:val="000000"/>
                  </w14:solidFill>
                  <w14:prstDash w14:val="solid"/>
                  <w14:miter w14:lim="10"/>
                </w14:textOutline>
              </w:rPr>
              <w:t>住院部病</w:t>
            </w:r>
            <w:r>
              <w:rPr>
                <w:sz w:val="21"/>
                <w:szCs w:val="21"/>
              </w:rPr>
              <w:t xml:space="preserve"> </w:t>
            </w:r>
            <w:r>
              <w:rPr>
                <w:spacing w:val="-2"/>
                <w:sz w:val="21"/>
                <w:szCs w:val="21"/>
                <w14:textOutline w14:w="3835">
                  <w14:solidFill>
                    <w14:srgbClr w14:val="000000"/>
                  </w14:solidFill>
                  <w14:prstDash w14:val="solid"/>
                  <w14:miter w14:lim="10"/>
                </w14:textOutline>
              </w:rPr>
              <w:t>房护理单</w:t>
            </w:r>
          </w:p>
          <w:p>
            <w:pPr>
              <w:pStyle w:val="TableText"/>
              <w:spacing w:before="23" w:line="233" w:lineRule="auto"/>
              <w:ind w:left="136" w:right="131" w:firstLine="100"/>
              <w:jc w:val="both"/>
              <w:rPr>
                <w:sz w:val="21"/>
                <w:szCs w:val="21"/>
              </w:rPr>
            </w:pPr>
            <w:r>
              <w:rPr>
                <w:spacing w:val="-3"/>
                <w:sz w:val="21"/>
                <w:szCs w:val="21"/>
                <w14:textOutline w14:w="3835">
                  <w14:solidFill>
                    <w14:srgbClr w14:val="000000"/>
                  </w14:solidFill>
                  <w14:prstDash w14:val="solid"/>
                  <w14:miter w14:lim="10"/>
                </w14:textOutline>
              </w:rPr>
              <w:t>元布置</w:t>
            </w:r>
            <w:r>
              <w:rPr>
                <w:sz w:val="21"/>
                <w:szCs w:val="21"/>
              </w:rPr>
              <w:t xml:space="preserve">  </w:t>
            </w:r>
            <w:r>
              <w:rPr>
                <w:spacing w:val="-5"/>
                <w:sz w:val="21"/>
                <w:szCs w:val="21"/>
                <w14:textOutline w14:w="3835">
                  <w14:solidFill>
                    <w14:srgbClr w14:val="000000"/>
                  </w14:solidFill>
                  <w14:prstDash w14:val="solid"/>
                  <w14:miter w14:lim="10"/>
                </w14:textOutline>
              </w:rPr>
              <w:t>（二级流</w:t>
            </w:r>
            <w:r>
              <w:rPr>
                <w:sz w:val="21"/>
                <w:szCs w:val="21"/>
              </w:rPr>
              <w:t xml:space="preserve"> </w:t>
            </w:r>
            <w:r>
              <w:rPr>
                <w:spacing w:val="39"/>
                <w:w w:val="125"/>
                <w:sz w:val="21"/>
                <w:szCs w:val="21"/>
                <w14:textOutline w14:w="3835">
                  <w14:solidFill>
                    <w14:srgbClr w14:val="000000"/>
                  </w14:solidFill>
                  <w14:prstDash w14:val="solid"/>
                  <w14:miter w14:lim="10"/>
                </w14:textOutline>
              </w:rPr>
              <w:t>程）</w:t>
            </w:r>
          </w:p>
        </w:tc>
        <w:tc>
          <w:tcPr>
            <w:tcW w:w="8119" w:type="dxa"/>
            <w:vAlign w:val="top"/>
          </w:tcPr>
          <w:p>
            <w:pPr>
              <w:pStyle w:val="TableText"/>
              <w:spacing w:before="29" w:line="220" w:lineRule="auto"/>
              <w:ind w:left="113"/>
            </w:pPr>
            <w:r>
              <w:rPr>
                <w:spacing w:val="-5"/>
              </w:rPr>
              <w:t>24.住院部位置选择：</w:t>
            </w:r>
          </w:p>
          <w:p>
            <w:pPr>
              <w:pStyle w:val="TableText"/>
              <w:spacing w:before="19" w:line="230" w:lineRule="auto"/>
              <w:ind w:left="742" w:right="111" w:hanging="405"/>
            </w:pPr>
            <w:r>
              <w:rPr>
                <w:spacing w:val="1"/>
              </w:rPr>
              <w:t>1)</w:t>
            </w:r>
            <w:r>
              <w:rPr>
                <w:spacing w:val="32"/>
              </w:rPr>
              <w:t xml:space="preserve">  </w:t>
            </w:r>
            <w:r>
              <w:rPr>
                <w:spacing w:val="1"/>
              </w:rPr>
              <w:t>住院部应自成一区并设置单独出入口，如各个医疗单元设置在一栋建筑内时，住院</w:t>
            </w:r>
            <w:r>
              <w:t>部通常设</w:t>
            </w:r>
            <w:r>
              <w:rPr>
                <w:spacing w:val="1"/>
              </w:rPr>
              <w:t xml:space="preserve"> </w:t>
            </w:r>
            <w:r>
              <w:rPr>
                <w:spacing w:val="-4"/>
              </w:rPr>
              <w:t>在较高的楼层。</w:t>
            </w:r>
          </w:p>
          <w:p>
            <w:pPr>
              <w:pStyle w:val="TableText"/>
              <w:spacing w:before="19" w:line="223" w:lineRule="auto"/>
              <w:ind w:left="761" w:right="151" w:hanging="435"/>
            </w:pPr>
            <w:r>
              <w:rPr>
                <w:spacing w:val="-2"/>
              </w:rPr>
              <w:t>2)</w:t>
            </w:r>
            <w:r>
              <w:rPr>
                <w:spacing w:val="35"/>
              </w:rPr>
              <w:t xml:space="preserve">  </w:t>
            </w:r>
            <w:r>
              <w:rPr>
                <w:spacing w:val="-2"/>
              </w:rPr>
              <w:t>住院部通常位于环境安静、交通方便的地方， 与手术部、医技科室和急诊部有便捷的联系，</w:t>
            </w:r>
            <w:r>
              <w:t xml:space="preserve"> </w:t>
            </w:r>
            <w:r>
              <w:rPr>
                <w:spacing w:val="-2"/>
              </w:rPr>
              <w:t>同时应靠近能源中心、营养厨房、洗衣房等辅助设</w:t>
            </w:r>
            <w:r>
              <w:rPr>
                <w:spacing w:val="-3"/>
              </w:rPr>
              <w:t>施。</w:t>
            </w:r>
          </w:p>
        </w:tc>
        <w:tc>
          <w:tcPr>
            <w:tcW w:w="1250" w:type="dxa"/>
            <w:vAlign w:val="top"/>
          </w:tcPr>
          <w:p>
            <w:pPr>
              <w:rPr>
                <w:rFonts w:ascii="Arial"/>
                <w:sz w:val="21"/>
              </w:rPr>
            </w:pPr>
          </w:p>
        </w:tc>
      </w:tr>
      <w:tr>
        <w:tblPrEx>
          <w:tblW w:w="10463" w:type="dxa"/>
          <w:tblInd w:w="2" w:type="dxa"/>
          <w:tblLayout w:type="fixed"/>
        </w:tblPrEx>
        <w:trPr>
          <w:trHeight w:val="705"/>
        </w:trPr>
        <w:tc>
          <w:tcPr>
            <w:tcW w:w="1094" w:type="dxa"/>
            <w:vMerge/>
            <w:tcBorders>
              <w:top w:val="nil"/>
              <w:bottom w:val="nil"/>
            </w:tcBorders>
            <w:vAlign w:val="top"/>
          </w:tcPr>
          <w:p>
            <w:pPr>
              <w:rPr>
                <w:rFonts w:ascii="Arial"/>
                <w:sz w:val="21"/>
              </w:rPr>
            </w:pPr>
          </w:p>
        </w:tc>
        <w:tc>
          <w:tcPr>
            <w:tcW w:w="8119" w:type="dxa"/>
            <w:vAlign w:val="top"/>
          </w:tcPr>
          <w:p>
            <w:pPr>
              <w:pStyle w:val="TableText"/>
              <w:spacing w:before="27" w:line="220" w:lineRule="auto"/>
              <w:ind w:left="113"/>
            </w:pPr>
            <w:r>
              <w:rPr>
                <w:spacing w:val="-3"/>
              </w:rPr>
              <w:t>25.住院部护理单元功能房间设置：</w:t>
            </w:r>
          </w:p>
          <w:p>
            <w:pPr>
              <w:pStyle w:val="TableText"/>
              <w:spacing w:before="18" w:line="223" w:lineRule="auto"/>
              <w:ind w:left="110" w:right="115"/>
            </w:pPr>
            <w:r>
              <w:rPr>
                <w:spacing w:val="8"/>
              </w:rPr>
              <w:t>应设置用房包括：登记、结算、病房、患者和医护人员卫生间、护士站、</w:t>
            </w:r>
            <w:r>
              <w:rPr>
                <w:spacing w:val="7"/>
              </w:rPr>
              <w:t>医生办公室、处置、治</w:t>
            </w:r>
            <w:r>
              <w:t xml:space="preserve"> </w:t>
            </w:r>
            <w:r>
              <w:rPr>
                <w:spacing w:val="-1"/>
              </w:rPr>
              <w:t>疗、更衣、配餐、污洗、库房等。可设置用房包括：就餐、活动、换药、家属谈话和示教等。</w:t>
            </w:r>
          </w:p>
        </w:tc>
        <w:tc>
          <w:tcPr>
            <w:tcW w:w="1250" w:type="dxa"/>
            <w:vAlign w:val="top"/>
          </w:tcPr>
          <w:p>
            <w:pPr>
              <w:rPr>
                <w:rFonts w:ascii="Arial"/>
                <w:sz w:val="21"/>
              </w:rPr>
            </w:pPr>
          </w:p>
        </w:tc>
      </w:tr>
      <w:tr>
        <w:tblPrEx>
          <w:tblW w:w="10463" w:type="dxa"/>
          <w:tblInd w:w="2" w:type="dxa"/>
          <w:tblLayout w:type="fixed"/>
        </w:tblPrEx>
        <w:trPr>
          <w:trHeight w:val="2392"/>
        </w:trPr>
        <w:tc>
          <w:tcPr>
            <w:tcW w:w="1094" w:type="dxa"/>
            <w:vMerge/>
            <w:tcBorders>
              <w:top w:val="nil"/>
              <w:bottom w:val="nil"/>
            </w:tcBorders>
            <w:vAlign w:val="top"/>
          </w:tcPr>
          <w:p>
            <w:pPr>
              <w:rPr>
                <w:rFonts w:ascii="Arial"/>
                <w:sz w:val="21"/>
              </w:rPr>
            </w:pPr>
          </w:p>
        </w:tc>
        <w:tc>
          <w:tcPr>
            <w:tcW w:w="8119" w:type="dxa"/>
            <w:vAlign w:val="top"/>
          </w:tcPr>
          <w:p>
            <w:pPr>
              <w:pStyle w:val="TableText"/>
              <w:spacing w:before="32" w:line="235" w:lineRule="auto"/>
              <w:ind w:left="113"/>
              <w:rPr>
                <w:rFonts w:ascii="DengXian" w:eastAsia="DengXian" w:hAnsi="DengXian" w:cs="DengXian"/>
                <w:sz w:val="21"/>
                <w:szCs w:val="21"/>
              </w:rPr>
            </w:pPr>
            <w:r>
              <w:rPr>
                <w:spacing w:val="-7"/>
              </w:rPr>
              <w:t>26.住院部护理单元功能房间布置要求：</w:t>
            </w:r>
            <w:r>
              <w:rPr>
                <w:spacing w:val="69"/>
              </w:rPr>
              <w:t xml:space="preserve"> </w:t>
            </w:r>
            <w:r>
              <w:rPr>
                <w:rFonts w:ascii="DengXian" w:eastAsia="DengXian" w:hAnsi="DengXian" w:cs="DengXian"/>
                <w:b/>
                <w:bCs/>
                <w:spacing w:val="-7"/>
                <w:sz w:val="21"/>
                <w:szCs w:val="21"/>
              </w:rPr>
              <w:t>★</w:t>
            </w:r>
          </w:p>
          <w:p>
            <w:pPr>
              <w:pStyle w:val="TableText"/>
              <w:spacing w:before="1" w:line="234" w:lineRule="auto"/>
              <w:ind w:left="743" w:right="110" w:hanging="406"/>
            </w:pPr>
            <w:r>
              <w:rPr>
                <w:spacing w:val="1"/>
              </w:rPr>
              <w:t>1)</w:t>
            </w:r>
            <w:r>
              <w:rPr>
                <w:spacing w:val="33"/>
              </w:rPr>
              <w:t xml:space="preserve">  </w:t>
            </w:r>
            <w:r>
              <w:rPr>
                <w:spacing w:val="1"/>
              </w:rPr>
              <w:t>应根据各病区的要求和收治患者的特点合理安排各护理单元的位置，外科系护理单</w:t>
            </w:r>
            <w:r>
              <w:t xml:space="preserve">元、分娩 </w:t>
            </w:r>
            <w:r>
              <w:rPr>
                <w:spacing w:val="3"/>
              </w:rPr>
              <w:t xml:space="preserve">部、 </w:t>
            </w:r>
            <w:r>
              <w:t>ICU</w:t>
            </w:r>
            <w:r>
              <w:rPr>
                <w:spacing w:val="3"/>
              </w:rPr>
              <w:t xml:space="preserve"> 等宜与手术部就近布置；</w:t>
            </w:r>
            <w:r>
              <w:rPr>
                <w:spacing w:val="-47"/>
              </w:rPr>
              <w:t xml:space="preserve"> </w:t>
            </w:r>
            <w:r>
              <w:rPr>
                <w:spacing w:val="3"/>
              </w:rPr>
              <w:t>内科系护理单元应接近功能</w:t>
            </w:r>
            <w:r>
              <w:rPr>
                <w:spacing w:val="2"/>
              </w:rPr>
              <w:t>诊断、检验科和理疗科，儿</w:t>
            </w:r>
            <w:r>
              <w:t xml:space="preserve"> </w:t>
            </w:r>
            <w:r>
              <w:rPr>
                <w:spacing w:val="1"/>
              </w:rPr>
              <w:t>科、骨科、产科等收治对象行动不便的护理单元宜设置在较低的楼层，且产科同时考虑与产</w:t>
            </w:r>
            <w:r>
              <w:rPr>
                <w:spacing w:val="16"/>
              </w:rPr>
              <w:t xml:space="preserve"> </w:t>
            </w:r>
            <w:r>
              <w:rPr>
                <w:spacing w:val="-2"/>
              </w:rPr>
              <w:t>房、妇科护理单元等相关功能单元就近布置。</w:t>
            </w:r>
          </w:p>
          <w:p>
            <w:pPr>
              <w:pStyle w:val="TableText"/>
              <w:spacing w:before="19" w:line="229" w:lineRule="auto"/>
              <w:ind w:left="743" w:right="149" w:hanging="417"/>
            </w:pPr>
            <w:r>
              <w:t>2)</w:t>
            </w:r>
            <w:r>
              <w:rPr>
                <w:spacing w:val="38"/>
              </w:rPr>
              <w:t xml:space="preserve">  </w:t>
            </w:r>
            <w:r>
              <w:t>护士站宜以开敞空间与护理单元走道连通，治疗室、处置室和配药室需设置在护士站两侧，</w:t>
            </w:r>
            <w:r>
              <w:rPr>
                <w:spacing w:val="1"/>
              </w:rPr>
              <w:t xml:space="preserve"> </w:t>
            </w:r>
            <w:r>
              <w:rPr>
                <w:spacing w:val="-3"/>
              </w:rPr>
              <w:t>抢救室应靠近护士站布置。</w:t>
            </w:r>
          </w:p>
          <w:p>
            <w:pPr>
              <w:pStyle w:val="TableText"/>
              <w:spacing w:before="21" w:line="220" w:lineRule="auto"/>
              <w:ind w:left="328"/>
            </w:pPr>
            <w:r>
              <w:rPr>
                <w:spacing w:val="-2"/>
              </w:rPr>
              <w:t>3)</w:t>
            </w:r>
            <w:r>
              <w:rPr>
                <w:spacing w:val="43"/>
              </w:rPr>
              <w:t xml:space="preserve">  </w:t>
            </w:r>
            <w:r>
              <w:rPr>
                <w:spacing w:val="-2"/>
              </w:rPr>
              <w:t>医护人员的卫生间应与病人使用的卫生间分别设置，避免交叉感染。</w:t>
            </w:r>
          </w:p>
          <w:p>
            <w:pPr>
              <w:pStyle w:val="TableText"/>
              <w:spacing w:before="18" w:line="224" w:lineRule="auto"/>
              <w:ind w:left="748" w:right="104" w:hanging="425"/>
            </w:pPr>
            <w:r>
              <w:rPr>
                <w:spacing w:val="-1"/>
              </w:rPr>
              <w:t>4)</w:t>
            </w:r>
            <w:r>
              <w:rPr>
                <w:spacing w:val="46"/>
              </w:rPr>
              <w:t xml:space="preserve">  </w:t>
            </w:r>
            <w:r>
              <w:rPr>
                <w:spacing w:val="-1"/>
              </w:rPr>
              <w:t>隔离病房应采用物理措施与其他患者相隔离，</w:t>
            </w:r>
            <w:r>
              <w:rPr>
                <w:spacing w:val="-16"/>
              </w:rPr>
              <w:t xml:space="preserve"> </w:t>
            </w:r>
            <w:r>
              <w:rPr>
                <w:spacing w:val="-1"/>
              </w:rPr>
              <w:t>进入病房前有缓冲间，内设医务人员洗手设施</w:t>
            </w:r>
            <w:r>
              <w:t xml:space="preserve"> </w:t>
            </w:r>
            <w:r>
              <w:rPr>
                <w:spacing w:val="-4"/>
              </w:rPr>
              <w:t>并安装自动闭门装置。</w:t>
            </w:r>
          </w:p>
        </w:tc>
        <w:tc>
          <w:tcPr>
            <w:tcW w:w="1250" w:type="dxa"/>
            <w:vAlign w:val="top"/>
          </w:tcPr>
          <w:p>
            <w:pPr>
              <w:rPr>
                <w:rFonts w:ascii="Arial"/>
                <w:sz w:val="21"/>
              </w:rPr>
            </w:pPr>
          </w:p>
        </w:tc>
      </w:tr>
      <w:tr>
        <w:tblPrEx>
          <w:tblW w:w="10463" w:type="dxa"/>
          <w:tblInd w:w="2" w:type="dxa"/>
          <w:tblLayout w:type="fixed"/>
        </w:tblPrEx>
        <w:trPr>
          <w:trHeight w:val="1872"/>
        </w:trPr>
        <w:tc>
          <w:tcPr>
            <w:tcW w:w="1094" w:type="dxa"/>
            <w:vMerge/>
            <w:tcBorders>
              <w:top w:val="nil"/>
            </w:tcBorders>
            <w:vAlign w:val="top"/>
          </w:tcPr>
          <w:p>
            <w:pPr>
              <w:rPr>
                <w:rFonts w:ascii="Arial"/>
                <w:sz w:val="21"/>
              </w:rPr>
            </w:pPr>
          </w:p>
        </w:tc>
        <w:tc>
          <w:tcPr>
            <w:tcW w:w="8119" w:type="dxa"/>
            <w:vAlign w:val="top"/>
          </w:tcPr>
          <w:p>
            <w:pPr>
              <w:pStyle w:val="TableText"/>
              <w:spacing w:before="25" w:line="220" w:lineRule="auto"/>
              <w:ind w:left="113"/>
            </w:pPr>
            <w:r>
              <w:rPr>
                <w:spacing w:val="-4"/>
              </w:rPr>
              <w:t>27.住院部护理单元技术要求：</w:t>
            </w:r>
          </w:p>
          <w:p>
            <w:pPr>
              <w:pStyle w:val="TableText"/>
              <w:spacing w:before="18" w:line="229" w:lineRule="auto"/>
              <w:ind w:left="757" w:right="105" w:hanging="420"/>
            </w:pPr>
            <w:r>
              <w:rPr>
                <w:spacing w:val="-4"/>
              </w:rPr>
              <w:t>1)</w:t>
            </w:r>
            <w:r>
              <w:rPr>
                <w:spacing w:val="35"/>
              </w:rPr>
              <w:t xml:space="preserve">  </w:t>
            </w:r>
            <w:r>
              <w:rPr>
                <w:spacing w:val="-4"/>
              </w:rPr>
              <w:t>一般护理单元宜设置</w:t>
            </w:r>
            <w:r>
              <w:rPr>
                <w:spacing w:val="-43"/>
              </w:rPr>
              <w:t xml:space="preserve"> </w:t>
            </w:r>
            <w:r>
              <w:rPr>
                <w:spacing w:val="-4"/>
              </w:rPr>
              <w:t>45-50</w:t>
            </w:r>
            <w:r>
              <w:rPr>
                <w:spacing w:val="-42"/>
              </w:rPr>
              <w:t xml:space="preserve"> </w:t>
            </w:r>
            <w:r>
              <w:rPr>
                <w:spacing w:val="-4"/>
              </w:rPr>
              <w:t>床，病房应以三人间为主（自带卫生间</w:t>
            </w:r>
            <w:r>
              <w:rPr>
                <w:spacing w:val="4"/>
              </w:rPr>
              <w:t>），</w:t>
            </w:r>
            <w:r>
              <w:rPr>
                <w:spacing w:val="-4"/>
              </w:rPr>
              <w:t>辅以少量</w:t>
            </w:r>
            <w:r>
              <w:rPr>
                <w:spacing w:val="-33"/>
              </w:rPr>
              <w:t xml:space="preserve"> </w:t>
            </w:r>
            <w:r>
              <w:rPr>
                <w:spacing w:val="-4"/>
              </w:rPr>
              <w:t>2</w:t>
            </w:r>
            <w:r>
              <w:rPr>
                <w:spacing w:val="-39"/>
              </w:rPr>
              <w:t xml:space="preserve"> </w:t>
            </w:r>
            <w:r>
              <w:rPr>
                <w:spacing w:val="-4"/>
              </w:rPr>
              <w:t>人间、单人</w:t>
            </w:r>
            <w:r>
              <w:t xml:space="preserve"> </w:t>
            </w:r>
            <w:r>
              <w:rPr>
                <w:spacing w:val="-3"/>
              </w:rPr>
              <w:t>间或者套间，儿科隔离病房床位数不应多于</w:t>
            </w:r>
            <w:r>
              <w:rPr>
                <w:spacing w:val="-16"/>
              </w:rPr>
              <w:t xml:space="preserve"> </w:t>
            </w:r>
            <w:r>
              <w:rPr>
                <w:spacing w:val="-3"/>
              </w:rPr>
              <w:t>2</w:t>
            </w:r>
            <w:r>
              <w:rPr>
                <w:spacing w:val="-38"/>
              </w:rPr>
              <w:t xml:space="preserve"> </w:t>
            </w:r>
            <w:r>
              <w:rPr>
                <w:spacing w:val="-3"/>
              </w:rPr>
              <w:t>床。</w:t>
            </w:r>
          </w:p>
          <w:p>
            <w:pPr>
              <w:pStyle w:val="TableText"/>
              <w:spacing w:before="20" w:line="230" w:lineRule="auto"/>
              <w:ind w:left="752" w:right="145" w:hanging="426"/>
            </w:pPr>
            <w:r>
              <w:rPr>
                <w:spacing w:val="-2"/>
              </w:rPr>
              <w:t>2)</w:t>
            </w:r>
            <w:r>
              <w:rPr>
                <w:spacing w:val="32"/>
              </w:rPr>
              <w:t xml:space="preserve">  </w:t>
            </w:r>
            <w:r>
              <w:rPr>
                <w:spacing w:val="-2"/>
              </w:rPr>
              <w:t>病房楼应设置污物电梯，病房的室内净高不低于</w:t>
            </w:r>
            <w:r>
              <w:rPr>
                <w:spacing w:val="-38"/>
              </w:rPr>
              <w:t xml:space="preserve"> </w:t>
            </w:r>
            <w:r>
              <w:rPr>
                <w:spacing w:val="-2"/>
              </w:rPr>
              <w:t>2.8</w:t>
            </w:r>
            <w:r>
              <w:rPr>
                <w:spacing w:val="-41"/>
              </w:rPr>
              <w:t xml:space="preserve"> </w:t>
            </w:r>
            <w:r>
              <w:rPr>
                <w:spacing w:val="-2"/>
              </w:rPr>
              <w:t>米，病房外主通道净宽建议</w:t>
            </w:r>
            <w:r>
              <w:rPr>
                <w:spacing w:val="-40"/>
              </w:rPr>
              <w:t xml:space="preserve"> </w:t>
            </w:r>
            <w:r>
              <w:rPr>
                <w:spacing w:val="-2"/>
              </w:rPr>
              <w:t>2.5</w:t>
            </w:r>
            <w:r>
              <w:rPr>
                <w:spacing w:val="-3"/>
              </w:rPr>
              <w:t>～3</w:t>
            </w:r>
            <w:r>
              <w:rPr>
                <w:spacing w:val="-41"/>
              </w:rPr>
              <w:t xml:space="preserve"> </w:t>
            </w:r>
            <w:r>
              <w:rPr>
                <w:spacing w:val="-3"/>
              </w:rPr>
              <w:t>米，</w:t>
            </w:r>
            <w:r>
              <w:t xml:space="preserve"> </w:t>
            </w:r>
            <w:r>
              <w:rPr>
                <w:spacing w:val="-4"/>
              </w:rPr>
              <w:t>医护通道净宽不小于</w:t>
            </w:r>
            <w:r>
              <w:rPr>
                <w:spacing w:val="-21"/>
              </w:rPr>
              <w:t xml:space="preserve"> </w:t>
            </w:r>
            <w:r>
              <w:rPr>
                <w:spacing w:val="-4"/>
              </w:rPr>
              <w:t>1.8</w:t>
            </w:r>
            <w:r>
              <w:rPr>
                <w:spacing w:val="-37"/>
              </w:rPr>
              <w:t xml:space="preserve"> </w:t>
            </w:r>
            <w:r>
              <w:rPr>
                <w:spacing w:val="-4"/>
              </w:rPr>
              <w:t>米。</w:t>
            </w:r>
          </w:p>
          <w:p>
            <w:pPr>
              <w:pStyle w:val="TableText"/>
              <w:spacing w:before="18" w:line="229" w:lineRule="auto"/>
              <w:ind w:left="744" w:right="105" w:hanging="416"/>
            </w:pPr>
            <w:r>
              <w:rPr>
                <w:spacing w:val="-4"/>
              </w:rPr>
              <w:t>3)</w:t>
            </w:r>
            <w:r>
              <w:rPr>
                <w:spacing w:val="32"/>
              </w:rPr>
              <w:t xml:space="preserve">  </w:t>
            </w:r>
            <w:r>
              <w:rPr>
                <w:spacing w:val="-4"/>
              </w:rPr>
              <w:t>病房柱网通常考虑</w:t>
            </w:r>
            <w:r>
              <w:rPr>
                <w:spacing w:val="-36"/>
              </w:rPr>
              <w:t xml:space="preserve"> </w:t>
            </w:r>
            <w:r>
              <w:rPr>
                <w:spacing w:val="-4"/>
              </w:rPr>
              <w:t>7.6～8</w:t>
            </w:r>
            <w:r>
              <w:rPr>
                <w:spacing w:val="-41"/>
              </w:rPr>
              <w:t xml:space="preserve"> </w:t>
            </w:r>
            <w:r>
              <w:rPr>
                <w:spacing w:val="-4"/>
              </w:rPr>
              <w:t>米，</w:t>
            </w:r>
            <w:r>
              <w:rPr>
                <w:spacing w:val="-25"/>
              </w:rPr>
              <w:t xml:space="preserve"> </w:t>
            </w:r>
            <w:r>
              <w:rPr>
                <w:spacing w:val="-4"/>
              </w:rPr>
              <w:t>病房长轴通常考</w:t>
            </w:r>
            <w:r>
              <w:rPr>
                <w:spacing w:val="-5"/>
              </w:rPr>
              <w:t>虑</w:t>
            </w:r>
            <w:r>
              <w:rPr>
                <w:spacing w:val="-41"/>
              </w:rPr>
              <w:t xml:space="preserve"> </w:t>
            </w:r>
            <w:r>
              <w:rPr>
                <w:spacing w:val="-5"/>
              </w:rPr>
              <w:t>8～10</w:t>
            </w:r>
            <w:r>
              <w:rPr>
                <w:spacing w:val="-41"/>
              </w:rPr>
              <w:t xml:space="preserve"> </w:t>
            </w:r>
            <w:r>
              <w:rPr>
                <w:spacing w:val="-5"/>
              </w:rPr>
              <w:t>米，</w:t>
            </w:r>
            <w:r>
              <w:rPr>
                <w:spacing w:val="-22"/>
              </w:rPr>
              <w:t xml:space="preserve"> </w:t>
            </w:r>
            <w:r>
              <w:rPr>
                <w:spacing w:val="-5"/>
              </w:rPr>
              <w:t>建议双床间不小于</w:t>
            </w:r>
            <w:r>
              <w:rPr>
                <w:spacing w:val="-38"/>
              </w:rPr>
              <w:t xml:space="preserve"> </w:t>
            </w:r>
            <w:r>
              <w:rPr>
                <w:spacing w:val="-5"/>
              </w:rPr>
              <w:t>7</w:t>
            </w:r>
            <w:r>
              <w:rPr>
                <w:spacing w:val="-40"/>
              </w:rPr>
              <w:t xml:space="preserve"> </w:t>
            </w:r>
            <w:r>
              <w:rPr>
                <w:spacing w:val="-5"/>
              </w:rPr>
              <w:t>米，三床间</w:t>
            </w:r>
            <w:r>
              <w:t xml:space="preserve"> </w:t>
            </w:r>
            <w:r>
              <w:rPr>
                <w:spacing w:val="-4"/>
              </w:rPr>
              <w:t>推荐</w:t>
            </w:r>
            <w:r>
              <w:rPr>
                <w:spacing w:val="-37"/>
              </w:rPr>
              <w:t xml:space="preserve"> </w:t>
            </w:r>
            <w:r>
              <w:rPr>
                <w:spacing w:val="-4"/>
              </w:rPr>
              <w:t>9～10</w:t>
            </w:r>
            <w:r>
              <w:rPr>
                <w:spacing w:val="-37"/>
              </w:rPr>
              <w:t xml:space="preserve"> </w:t>
            </w:r>
            <w:r>
              <w:rPr>
                <w:spacing w:val="-4"/>
              </w:rPr>
              <w:t>米。</w:t>
            </w:r>
          </w:p>
          <w:p>
            <w:pPr>
              <w:pStyle w:val="TableText"/>
              <w:spacing w:before="22" w:line="206" w:lineRule="auto"/>
              <w:ind w:left="323"/>
            </w:pPr>
            <w:r>
              <w:rPr>
                <w:spacing w:val="-1"/>
              </w:rPr>
              <w:t>4)</w:t>
            </w:r>
            <w:r>
              <w:rPr>
                <w:spacing w:val="32"/>
              </w:rPr>
              <w:t xml:space="preserve">  </w:t>
            </w:r>
            <w:r>
              <w:rPr>
                <w:spacing w:val="-1"/>
              </w:rPr>
              <w:t>病床边设备带应配置医用气体、电源插座、网络接</w:t>
            </w:r>
            <w:r>
              <w:rPr>
                <w:spacing w:val="-2"/>
              </w:rPr>
              <w:t>口和呼叫系统。</w:t>
            </w:r>
          </w:p>
        </w:tc>
        <w:tc>
          <w:tcPr>
            <w:tcW w:w="1250" w:type="dxa"/>
            <w:vAlign w:val="top"/>
          </w:tcPr>
          <w:p>
            <w:pPr>
              <w:rPr>
                <w:rFonts w:ascii="Arial"/>
                <w:sz w:val="21"/>
              </w:rPr>
            </w:pPr>
          </w:p>
        </w:tc>
      </w:tr>
      <w:tr>
        <w:tblPrEx>
          <w:tblW w:w="10463" w:type="dxa"/>
          <w:tblInd w:w="2" w:type="dxa"/>
          <w:tblLayout w:type="fixed"/>
        </w:tblPrEx>
        <w:trPr>
          <w:trHeight w:val="1612"/>
        </w:trPr>
        <w:tc>
          <w:tcPr>
            <w:tcW w:w="1094"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6" w:line="229" w:lineRule="auto"/>
              <w:ind w:left="129" w:right="121" w:firstLine="1"/>
              <w:rPr>
                <w:sz w:val="21"/>
                <w:szCs w:val="21"/>
              </w:rPr>
            </w:pPr>
            <w:r>
              <w:rPr>
                <w:spacing w:val="-2"/>
                <w:sz w:val="21"/>
                <w:szCs w:val="21"/>
                <w14:textOutline w14:w="3835">
                  <w14:solidFill>
                    <w14:srgbClr w14:val="000000"/>
                  </w14:solidFill>
                  <w14:prstDash w14:val="solid"/>
                  <w14:miter w14:lim="10"/>
                </w14:textOutline>
              </w:rPr>
              <w:t>重症监护</w:t>
            </w:r>
            <w:r>
              <w:rPr>
                <w:spacing w:val="2"/>
                <w:sz w:val="21"/>
                <w:szCs w:val="21"/>
              </w:rPr>
              <w:t xml:space="preserve"> </w:t>
            </w:r>
            <w:r>
              <w:rPr>
                <w:spacing w:val="-1"/>
                <w:sz w:val="21"/>
                <w:szCs w:val="21"/>
                <w14:textOutline w14:w="3835">
                  <w14:solidFill>
                    <w14:srgbClr w14:val="000000"/>
                  </w14:solidFill>
                  <w14:prstDash w14:val="solid"/>
                  <w14:miter w14:lim="10"/>
                </w14:textOutline>
              </w:rPr>
              <w:t>病房布置</w:t>
            </w:r>
          </w:p>
          <w:p>
            <w:pPr>
              <w:pStyle w:val="TableText"/>
              <w:spacing w:before="23" w:line="230" w:lineRule="auto"/>
              <w:ind w:left="340" w:right="131" w:hanging="204"/>
              <w:rPr>
                <w:sz w:val="21"/>
                <w:szCs w:val="21"/>
              </w:rPr>
            </w:pPr>
            <w:r>
              <w:rPr>
                <w:spacing w:val="-5"/>
                <w:sz w:val="21"/>
                <w:szCs w:val="21"/>
                <w14:textOutline w14:w="3835">
                  <w14:solidFill>
                    <w14:srgbClr w14:val="000000"/>
                  </w14:solidFill>
                  <w14:prstDash w14:val="solid"/>
                  <w14:miter w14:lim="10"/>
                </w14:textOutline>
              </w:rPr>
              <w:t>（二级流</w:t>
            </w:r>
            <w:r>
              <w:rPr>
                <w:sz w:val="21"/>
                <w:szCs w:val="21"/>
              </w:rPr>
              <w:t xml:space="preserve"> </w:t>
            </w:r>
            <w:r>
              <w:rPr>
                <w:spacing w:val="-5"/>
                <w:sz w:val="21"/>
                <w:szCs w:val="21"/>
                <w14:textOutline w14:w="3835">
                  <w14:solidFill>
                    <w14:srgbClr w14:val="000000"/>
                  </w14:solidFill>
                  <w14:prstDash w14:val="solid"/>
                  <w14:miter w14:lim="10"/>
                </w14:textOutline>
              </w:rPr>
              <w:t>程）</w:t>
            </w:r>
          </w:p>
        </w:tc>
        <w:tc>
          <w:tcPr>
            <w:tcW w:w="8119" w:type="dxa"/>
            <w:vAlign w:val="top"/>
          </w:tcPr>
          <w:p>
            <w:pPr>
              <w:pStyle w:val="TableText"/>
              <w:spacing w:before="130" w:line="220" w:lineRule="auto"/>
              <w:ind w:left="113"/>
            </w:pPr>
            <w:r>
              <w:rPr>
                <w:spacing w:val="-1"/>
              </w:rPr>
              <w:t>28.重症监护病房（ICU）位置选择：</w:t>
            </w:r>
          </w:p>
          <w:p>
            <w:pPr>
              <w:pStyle w:val="TableText"/>
              <w:spacing w:before="18" w:line="230" w:lineRule="auto"/>
              <w:ind w:left="750" w:right="108" w:hanging="413"/>
            </w:pPr>
            <w:r>
              <w:rPr>
                <w:spacing w:val="3"/>
              </w:rPr>
              <w:t>1)</w:t>
            </w:r>
            <w:r>
              <w:rPr>
                <w:spacing w:val="38"/>
              </w:rPr>
              <w:t xml:space="preserve">  </w:t>
            </w:r>
            <w:r>
              <w:rPr>
                <w:spacing w:val="3"/>
              </w:rPr>
              <w:t>重症监护病房（</w:t>
            </w:r>
            <w:r>
              <w:t>ICU</w:t>
            </w:r>
            <w:r>
              <w:rPr>
                <w:spacing w:val="3"/>
              </w:rPr>
              <w:t>）位置有两种选择，一是布置在病房楼内，二是布置在其他具备手术功</w:t>
            </w:r>
            <w:r>
              <w:t xml:space="preserve"> </w:t>
            </w:r>
            <w:r>
              <w:rPr>
                <w:spacing w:val="-4"/>
              </w:rPr>
              <w:t>能的医疗单元的手术中心。</w:t>
            </w:r>
          </w:p>
          <w:p>
            <w:pPr>
              <w:pStyle w:val="TableText"/>
              <w:spacing w:before="19" w:line="233" w:lineRule="auto"/>
              <w:ind w:left="744" w:right="102" w:hanging="418"/>
            </w:pPr>
            <w:r>
              <w:rPr>
                <w:spacing w:val="-4"/>
              </w:rPr>
              <w:t>2)</w:t>
            </w:r>
            <w:r>
              <w:rPr>
                <w:spacing w:val="34"/>
              </w:rPr>
              <w:t xml:space="preserve">  </w:t>
            </w:r>
            <w:r>
              <w:rPr>
                <w:spacing w:val="-4"/>
              </w:rPr>
              <w:t>重症监护病房（ICU）与手术部、急诊急救、中心供应室、血库等有便捷的联系，</w:t>
            </w:r>
            <w:r>
              <w:rPr>
                <w:spacing w:val="59"/>
              </w:rPr>
              <w:t xml:space="preserve"> </w:t>
            </w:r>
            <w:r>
              <w:rPr>
                <w:spacing w:val="-4"/>
              </w:rPr>
              <w:t>ICU 病房宜</w:t>
            </w:r>
            <w:r>
              <w:t xml:space="preserve"> </w:t>
            </w:r>
            <w:r>
              <w:rPr>
                <w:spacing w:val="4"/>
              </w:rPr>
              <w:t>与检验科有便捷的样本运输通道，同时可与医学影像科、介入治疗室（</w:t>
            </w:r>
            <w:r>
              <w:t>DSA</w:t>
            </w:r>
            <w:r>
              <w:rPr>
                <w:spacing w:val="4"/>
              </w:rPr>
              <w:t>）就近布置，以</w:t>
            </w:r>
            <w:r>
              <w:rPr>
                <w:spacing w:val="1"/>
              </w:rPr>
              <w:t xml:space="preserve"> </w:t>
            </w:r>
            <w:r>
              <w:rPr>
                <w:spacing w:val="-3"/>
              </w:rPr>
              <w:t>便共享部分仪器和装置。</w:t>
            </w:r>
          </w:p>
        </w:tc>
        <w:tc>
          <w:tcPr>
            <w:tcW w:w="1250" w:type="dxa"/>
            <w:vAlign w:val="top"/>
          </w:tcPr>
          <w:p>
            <w:pPr>
              <w:rPr>
                <w:rFonts w:ascii="Arial"/>
                <w:sz w:val="21"/>
              </w:rPr>
            </w:pPr>
          </w:p>
        </w:tc>
      </w:tr>
      <w:tr>
        <w:tblPrEx>
          <w:tblW w:w="10463" w:type="dxa"/>
          <w:tblInd w:w="2" w:type="dxa"/>
          <w:tblLayout w:type="fixed"/>
        </w:tblPrEx>
        <w:trPr>
          <w:trHeight w:val="705"/>
        </w:trPr>
        <w:tc>
          <w:tcPr>
            <w:tcW w:w="1094" w:type="dxa"/>
            <w:vMerge/>
            <w:tcBorders>
              <w:top w:val="nil"/>
              <w:bottom w:val="nil"/>
            </w:tcBorders>
            <w:vAlign w:val="top"/>
          </w:tcPr>
          <w:p>
            <w:pPr>
              <w:rPr>
                <w:rFonts w:ascii="Arial"/>
                <w:sz w:val="21"/>
              </w:rPr>
            </w:pPr>
          </w:p>
        </w:tc>
        <w:tc>
          <w:tcPr>
            <w:tcW w:w="8119" w:type="dxa"/>
            <w:vAlign w:val="top"/>
          </w:tcPr>
          <w:p>
            <w:pPr>
              <w:pStyle w:val="TableText"/>
              <w:spacing w:before="27" w:line="220" w:lineRule="auto"/>
              <w:ind w:left="113"/>
            </w:pPr>
            <w:r>
              <w:rPr>
                <w:spacing w:val="-2"/>
              </w:rPr>
              <w:t>29.重症监护病房（ICU）功能房间设置：</w:t>
            </w:r>
          </w:p>
          <w:p>
            <w:pPr>
              <w:pStyle w:val="TableText"/>
              <w:spacing w:before="18" w:line="223" w:lineRule="auto"/>
              <w:ind w:left="111" w:right="111"/>
            </w:pPr>
            <w:r>
              <w:rPr>
                <w:spacing w:val="4"/>
              </w:rPr>
              <w:t>重症监护病房应设监护病房、治疗、处置、护士</w:t>
            </w:r>
            <w:r>
              <w:rPr>
                <w:spacing w:val="3"/>
              </w:rPr>
              <w:t>站、医师办公室、配药室、更衣室等用房。可设置</w:t>
            </w:r>
            <w:r>
              <w:t xml:space="preserve"> </w:t>
            </w:r>
            <w:r>
              <w:rPr>
                <w:spacing w:val="-2"/>
              </w:rPr>
              <w:t>家属接待室、实验室、营养准备室等辅助用房。</w:t>
            </w:r>
          </w:p>
        </w:tc>
        <w:tc>
          <w:tcPr>
            <w:tcW w:w="1250" w:type="dxa"/>
            <w:vAlign w:val="top"/>
          </w:tcPr>
          <w:p>
            <w:pPr>
              <w:rPr>
                <w:rFonts w:ascii="Arial"/>
                <w:sz w:val="21"/>
              </w:rPr>
            </w:pPr>
          </w:p>
        </w:tc>
      </w:tr>
      <w:tr>
        <w:tblPrEx>
          <w:tblW w:w="10463" w:type="dxa"/>
          <w:tblInd w:w="2" w:type="dxa"/>
          <w:tblLayout w:type="fixed"/>
        </w:tblPrEx>
        <w:trPr>
          <w:trHeight w:val="2884"/>
        </w:trPr>
        <w:tc>
          <w:tcPr>
            <w:tcW w:w="1094" w:type="dxa"/>
            <w:vMerge/>
            <w:tcBorders>
              <w:top w:val="nil"/>
            </w:tcBorders>
            <w:vAlign w:val="top"/>
          </w:tcPr>
          <w:p>
            <w:pPr>
              <w:rPr>
                <w:rFonts w:ascii="Arial"/>
                <w:sz w:val="21"/>
              </w:rPr>
            </w:pPr>
          </w:p>
        </w:tc>
        <w:tc>
          <w:tcPr>
            <w:tcW w:w="8119" w:type="dxa"/>
            <w:vAlign w:val="top"/>
          </w:tcPr>
          <w:p>
            <w:pPr>
              <w:pStyle w:val="TableText"/>
              <w:spacing w:before="35" w:line="235" w:lineRule="auto"/>
              <w:ind w:left="114"/>
              <w:rPr>
                <w:rFonts w:ascii="DengXian" w:eastAsia="DengXian" w:hAnsi="DengXian" w:cs="DengXian"/>
                <w:sz w:val="21"/>
                <w:szCs w:val="21"/>
              </w:rPr>
            </w:pPr>
            <w:r>
              <w:rPr>
                <w:spacing w:val="-6"/>
              </w:rPr>
              <w:t>30.重症监护病房（ICU）功能房间布置要求：</w:t>
            </w:r>
            <w:r>
              <w:rPr>
                <w:spacing w:val="72"/>
              </w:rPr>
              <w:t xml:space="preserve"> </w:t>
            </w:r>
            <w:r>
              <w:rPr>
                <w:rFonts w:ascii="DengXian" w:eastAsia="DengXian" w:hAnsi="DengXian" w:cs="DengXian"/>
                <w:b/>
                <w:bCs/>
                <w:spacing w:val="-6"/>
                <w:sz w:val="21"/>
                <w:szCs w:val="21"/>
              </w:rPr>
              <w:t>★</w:t>
            </w:r>
          </w:p>
          <w:p>
            <w:pPr>
              <w:pStyle w:val="TableText"/>
              <w:spacing w:before="1" w:line="229" w:lineRule="auto"/>
              <w:ind w:left="745" w:right="105" w:hanging="408"/>
            </w:pPr>
            <w:r>
              <w:rPr>
                <w:spacing w:val="-3"/>
              </w:rPr>
              <w:t>1)</w:t>
            </w:r>
            <w:r>
              <w:rPr>
                <w:spacing w:val="34"/>
              </w:rPr>
              <w:t xml:space="preserve">  </w:t>
            </w:r>
            <w:r>
              <w:rPr>
                <w:spacing w:val="-3"/>
              </w:rPr>
              <w:t>一个</w:t>
            </w:r>
            <w:r>
              <w:rPr>
                <w:spacing w:val="-24"/>
              </w:rPr>
              <w:t xml:space="preserve"> </w:t>
            </w:r>
            <w:r>
              <w:rPr>
                <w:spacing w:val="-3"/>
              </w:rPr>
              <w:t>ICU</w:t>
            </w:r>
            <w:r>
              <w:rPr>
                <w:spacing w:val="-32"/>
              </w:rPr>
              <w:t xml:space="preserve"> </w:t>
            </w:r>
            <w:r>
              <w:rPr>
                <w:spacing w:val="-3"/>
              </w:rPr>
              <w:t>单元内床位数不超过</w:t>
            </w:r>
            <w:r>
              <w:rPr>
                <w:spacing w:val="-24"/>
              </w:rPr>
              <w:t xml:space="preserve"> </w:t>
            </w:r>
            <w:r>
              <w:rPr>
                <w:spacing w:val="-3"/>
              </w:rPr>
              <w:t>15</w:t>
            </w:r>
            <w:r>
              <w:rPr>
                <w:spacing w:val="-35"/>
              </w:rPr>
              <w:t xml:space="preserve"> </w:t>
            </w:r>
            <w:r>
              <w:rPr>
                <w:spacing w:val="-3"/>
              </w:rPr>
              <w:t>床，超过以后分设</w:t>
            </w:r>
            <w:r>
              <w:rPr>
                <w:spacing w:val="-27"/>
              </w:rPr>
              <w:t xml:space="preserve"> </w:t>
            </w:r>
            <w:r>
              <w:rPr>
                <w:spacing w:val="-3"/>
              </w:rPr>
              <w:t>ICU，每个</w:t>
            </w:r>
            <w:r>
              <w:rPr>
                <w:spacing w:val="-25"/>
              </w:rPr>
              <w:t xml:space="preserve"> </w:t>
            </w:r>
            <w:r>
              <w:rPr>
                <w:spacing w:val="-3"/>
              </w:rPr>
              <w:t>ICU</w:t>
            </w:r>
            <w:r>
              <w:rPr>
                <w:spacing w:val="-30"/>
              </w:rPr>
              <w:t xml:space="preserve"> </w:t>
            </w:r>
            <w:r>
              <w:rPr>
                <w:spacing w:val="-3"/>
              </w:rPr>
              <w:t>管理单元以</w:t>
            </w:r>
            <w:r>
              <w:rPr>
                <w:spacing w:val="-34"/>
              </w:rPr>
              <w:t xml:space="preserve"> </w:t>
            </w:r>
            <w:r>
              <w:rPr>
                <w:spacing w:val="-4"/>
              </w:rPr>
              <w:t>8～12</w:t>
            </w:r>
            <w:r>
              <w:rPr>
                <w:spacing w:val="-30"/>
              </w:rPr>
              <w:t xml:space="preserve"> </w:t>
            </w:r>
            <w:r>
              <w:rPr>
                <w:spacing w:val="-4"/>
              </w:rPr>
              <w:t>张床位</w:t>
            </w:r>
            <w:r>
              <w:t xml:space="preserve"> </w:t>
            </w:r>
            <w:r>
              <w:rPr>
                <w:spacing w:val="-8"/>
              </w:rPr>
              <w:t>为宜。</w:t>
            </w:r>
          </w:p>
          <w:p>
            <w:pPr>
              <w:pStyle w:val="TableText"/>
              <w:spacing w:before="17" w:line="233" w:lineRule="auto"/>
              <w:ind w:left="748" w:right="105" w:hanging="422"/>
            </w:pPr>
            <w:r>
              <w:rPr>
                <w:spacing w:val="-1"/>
              </w:rPr>
              <w:t>2)</w:t>
            </w:r>
            <w:r>
              <w:rPr>
                <w:spacing w:val="38"/>
              </w:rPr>
              <w:t xml:space="preserve">  </w:t>
            </w:r>
            <w:r>
              <w:rPr>
                <w:spacing w:val="-1"/>
              </w:rPr>
              <w:t>重症监护病房平面布局应满足洁污分流，卫生通过的要求，患者从公共区域进入 ICU 治疗区</w:t>
            </w:r>
            <w:r>
              <w:t xml:space="preserve"> </w:t>
            </w:r>
            <w:r>
              <w:rPr>
                <w:spacing w:val="6"/>
              </w:rPr>
              <w:t>需要在缓冲空间进行灭菌处理，医护人员进入医疗辅助用房区域前需要进行强制卫生通过</w:t>
            </w:r>
            <w:r>
              <w:rPr>
                <w:spacing w:val="1"/>
              </w:rPr>
              <w:t xml:space="preserve"> </w:t>
            </w:r>
            <w:r>
              <w:rPr>
                <w:spacing w:val="-13"/>
              </w:rPr>
              <w:t>（换鞋、更衣等）。</w:t>
            </w:r>
          </w:p>
          <w:p>
            <w:pPr>
              <w:pStyle w:val="TableText"/>
              <w:spacing w:before="18" w:line="229" w:lineRule="auto"/>
              <w:ind w:left="743" w:right="113" w:hanging="415"/>
            </w:pPr>
            <w:r>
              <w:rPr>
                <w:spacing w:val="-1"/>
              </w:rPr>
              <w:t>3)</w:t>
            </w:r>
            <w:r>
              <w:rPr>
                <w:spacing w:val="38"/>
              </w:rPr>
              <w:t xml:space="preserve">  </w:t>
            </w:r>
            <w:r>
              <w:rPr>
                <w:spacing w:val="-1"/>
              </w:rPr>
              <w:t>ICU 病房可增设亲友探视走廊， 该走廊可以与污染物品走道共用，如</w:t>
            </w:r>
            <w:r>
              <w:rPr>
                <w:spacing w:val="-2"/>
              </w:rPr>
              <w:t>果不设置污物走廊和探</w:t>
            </w:r>
            <w:r>
              <w:t xml:space="preserve"> </w:t>
            </w:r>
            <w:r>
              <w:rPr>
                <w:spacing w:val="-2"/>
              </w:rPr>
              <w:t>视走廊时可以考虑设置视频探视系统。</w:t>
            </w:r>
          </w:p>
          <w:p>
            <w:pPr>
              <w:pStyle w:val="TableText"/>
              <w:spacing w:before="45" w:line="229" w:lineRule="auto"/>
              <w:ind w:left="757" w:right="104" w:hanging="434"/>
            </w:pPr>
            <w:r>
              <w:rPr>
                <w:spacing w:val="5"/>
              </w:rPr>
              <w:t>4)</w:t>
            </w:r>
            <w:r>
              <w:rPr>
                <w:spacing w:val="37"/>
              </w:rPr>
              <w:t xml:space="preserve">  </w:t>
            </w:r>
            <w:r>
              <w:rPr>
                <w:spacing w:val="5"/>
              </w:rPr>
              <w:t xml:space="preserve">综合 </w:t>
            </w:r>
            <w:r>
              <w:t>ICU</w:t>
            </w:r>
            <w:r>
              <w:rPr>
                <w:spacing w:val="5"/>
              </w:rPr>
              <w:t xml:space="preserve"> 一般并不要求做层流，开放式床位每床占地面积为 15m²~18m²,单间病房面积为</w:t>
            </w:r>
            <w:r>
              <w:t xml:space="preserve"> </w:t>
            </w:r>
            <w:r>
              <w:rPr>
                <w:spacing w:val="6"/>
              </w:rPr>
              <w:t>18m²~25m²,单间可以设置电动移门。</w:t>
            </w:r>
          </w:p>
          <w:p>
            <w:pPr>
              <w:pStyle w:val="TableText"/>
              <w:spacing w:before="23" w:line="222" w:lineRule="auto"/>
              <w:ind w:left="743" w:right="105" w:hanging="415"/>
            </w:pPr>
            <w:r>
              <w:rPr>
                <w:spacing w:val="-1"/>
              </w:rPr>
              <w:t>5)</w:t>
            </w:r>
            <w:r>
              <w:rPr>
                <w:spacing w:val="36"/>
              </w:rPr>
              <w:t xml:space="preserve">  </w:t>
            </w:r>
            <w:r>
              <w:rPr>
                <w:spacing w:val="-1"/>
              </w:rPr>
              <w:t>每床配置完整的设备带，提供氧气、压缩空气和负压吸引等功能支持（每种气体设 2 个以上</w:t>
            </w:r>
            <w:r>
              <w:rPr>
                <w:spacing w:val="1"/>
              </w:rPr>
              <w:t xml:space="preserve"> </w:t>
            </w:r>
            <w:r>
              <w:rPr>
                <w:spacing w:val="-28"/>
              </w:rPr>
              <w:t>接口）。</w:t>
            </w:r>
          </w:p>
        </w:tc>
        <w:tc>
          <w:tcPr>
            <w:tcW w:w="1250" w:type="dxa"/>
            <w:vAlign w:val="top"/>
          </w:tcPr>
          <w:p>
            <w:pPr>
              <w:rPr>
                <w:rFonts w:ascii="Arial"/>
                <w:sz w:val="21"/>
              </w:rPr>
            </w:pPr>
          </w:p>
        </w:tc>
      </w:tr>
      <w:tr>
        <w:tblPrEx>
          <w:tblW w:w="10463" w:type="dxa"/>
          <w:tblInd w:w="2" w:type="dxa"/>
          <w:tblLayout w:type="fixed"/>
        </w:tblPrEx>
        <w:trPr>
          <w:trHeight w:val="1171"/>
        </w:trPr>
        <w:tc>
          <w:tcPr>
            <w:tcW w:w="1094" w:type="dxa"/>
            <w:tcBorders>
              <w:bottom w:val="nil"/>
            </w:tcBorders>
            <w:vAlign w:val="top"/>
          </w:tcPr>
          <w:p>
            <w:pPr>
              <w:spacing w:line="265" w:lineRule="auto"/>
              <w:rPr>
                <w:rFonts w:ascii="Arial"/>
                <w:sz w:val="21"/>
              </w:rPr>
            </w:pPr>
          </w:p>
          <w:p>
            <w:pPr>
              <w:spacing w:line="265" w:lineRule="auto"/>
              <w:rPr>
                <w:rFonts w:ascii="Arial"/>
                <w:sz w:val="21"/>
              </w:rPr>
            </w:pPr>
          </w:p>
        </w:tc>
        <w:tc>
          <w:tcPr>
            <w:tcW w:w="8119" w:type="dxa"/>
            <w:vAlign w:val="top"/>
          </w:tcPr>
          <w:p>
            <w:pPr>
              <w:pStyle w:val="TableText"/>
              <w:spacing w:before="28" w:line="220" w:lineRule="auto"/>
              <w:ind w:left="114"/>
            </w:pPr>
            <w:r>
              <w:rPr>
                <w:spacing w:val="-4"/>
              </w:rPr>
              <w:t>31.分娩部（产房）位置选择：</w:t>
            </w:r>
          </w:p>
          <w:p>
            <w:pPr>
              <w:pStyle w:val="TableText"/>
              <w:spacing w:before="19" w:line="229" w:lineRule="auto"/>
              <w:ind w:left="755" w:right="111" w:hanging="418"/>
            </w:pPr>
            <w:r>
              <w:rPr>
                <w:spacing w:val="1"/>
              </w:rPr>
              <w:t>1)</w:t>
            </w:r>
            <w:r>
              <w:rPr>
                <w:spacing w:val="34"/>
              </w:rPr>
              <w:t xml:space="preserve">  </w:t>
            </w:r>
            <w:r>
              <w:rPr>
                <w:spacing w:val="1"/>
              </w:rPr>
              <w:t>分娩部作为特殊护理单元，通产设置于病房楼内，或住院楼裙房部分，其平</w:t>
            </w:r>
            <w:r>
              <w:t xml:space="preserve">面布局形式与住 </w:t>
            </w:r>
            <w:r>
              <w:rPr>
                <w:spacing w:val="-5"/>
              </w:rPr>
              <w:t>院楼护理单元类似。</w:t>
            </w:r>
          </w:p>
        </w:tc>
        <w:tc>
          <w:tcPr>
            <w:tcW w:w="1250" w:type="dxa"/>
            <w:vAlign w:val="top"/>
          </w:tcPr>
          <w:p>
            <w:pPr>
              <w:rPr>
                <w:rFonts w:ascii="Arial"/>
                <w:sz w:val="21"/>
              </w:rPr>
            </w:pPr>
          </w:p>
        </w:tc>
      </w:tr>
    </w:tbl>
    <w:p>
      <w:pPr>
        <w:sectPr>
          <w:pgSz w:w="11907" w:h="16839"/>
          <w:pgMar w:top="720" w:right="718" w:bottom="0" w:left="720" w:header="0" w:footer="0" w:gutter="0"/>
          <w:pgNumType w:start="25"/>
          <w:cols w:space="708"/>
        </w:sectPr>
      </w:pPr>
    </w:p>
    <w:tbl>
      <w:tblPr>
        <w:tblStyle w:val="TableNormal22"/>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71"/>
        </w:trPr>
        <w:tc>
          <w:tcPr>
            <w:tcW w:w="1094" w:type="dxa"/>
            <w:vMerge w:val="restart"/>
            <w:tcBorders>
              <w:bottom w:val="nil"/>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32" w:lineRule="auto"/>
              <w:ind w:left="128" w:right="121" w:firstLine="4"/>
              <w:rPr>
                <w:sz w:val="21"/>
                <w:szCs w:val="21"/>
              </w:rPr>
            </w:pPr>
            <w:r>
              <w:rPr>
                <w:spacing w:val="-2"/>
                <w:sz w:val="21"/>
                <w:szCs w:val="21"/>
                <w14:textOutline w14:w="3835">
                  <w14:solidFill>
                    <w14:srgbClr w14:val="000000"/>
                  </w14:solidFill>
                  <w14:prstDash w14:val="solid"/>
                  <w14:miter w14:lim="10"/>
                </w14:textOutline>
              </w:rPr>
              <w:t>分娩部布</w:t>
            </w:r>
            <w:r>
              <w:rPr>
                <w:spacing w:val="1"/>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18"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21" w:line="221" w:lineRule="auto"/>
              <w:ind w:left="753" w:right="111" w:hanging="427"/>
            </w:pPr>
            <w:r>
              <w:rPr>
                <w:spacing w:val="1"/>
              </w:rPr>
              <w:t>2)</w:t>
            </w:r>
            <w:r>
              <w:rPr>
                <w:spacing w:val="36"/>
              </w:rPr>
              <w:t xml:space="preserve">  </w:t>
            </w:r>
            <w:r>
              <w:rPr>
                <w:spacing w:val="1"/>
              </w:rPr>
              <w:t>分娩部、妇产科门诊、产科病区、妇科病区之间应保持便捷的联系。由于频繁的新生儿转运</w:t>
            </w:r>
            <w:r>
              <w:t xml:space="preserve"> </w:t>
            </w:r>
            <w:r>
              <w:rPr>
                <w:spacing w:val="-3"/>
              </w:rPr>
              <w:t>需求，分娩部与新生儿重症监护室（NICU）、新生儿病区、</w:t>
            </w:r>
            <w:r>
              <w:rPr>
                <w:spacing w:val="-4"/>
              </w:rPr>
              <w:t>母婴同室病区宜临近布置。</w:t>
            </w:r>
          </w:p>
        </w:tc>
        <w:tc>
          <w:tcPr>
            <w:tcW w:w="1250" w:type="dxa"/>
            <w:vAlign w:val="top"/>
          </w:tcPr>
          <w:p/>
        </w:tc>
      </w:tr>
      <w:tr>
        <w:tblPrEx>
          <w:tblW w:w="10463" w:type="dxa"/>
          <w:tblInd w:w="2" w:type="dxa"/>
          <w:tblLayout w:type="fixed"/>
        </w:tblPrEx>
        <w:trPr>
          <w:trHeight w:val="705"/>
        </w:trPr>
        <w:tc>
          <w:tcPr>
            <w:tcW w:w="1094" w:type="dxa"/>
            <w:vMerge/>
            <w:tcBorders>
              <w:top w:val="nil"/>
              <w:bottom w:val="nil"/>
            </w:tcBorders>
            <w:vAlign w:val="top"/>
          </w:tcPr>
          <w:p>
            <w:pPr>
              <w:rPr>
                <w:rFonts w:ascii="Arial"/>
                <w:sz w:val="21"/>
              </w:rPr>
            </w:pPr>
          </w:p>
        </w:tc>
        <w:tc>
          <w:tcPr>
            <w:tcW w:w="8119" w:type="dxa"/>
            <w:vAlign w:val="top"/>
          </w:tcPr>
          <w:p>
            <w:pPr>
              <w:pStyle w:val="TableText"/>
              <w:spacing w:before="28" w:line="220" w:lineRule="auto"/>
              <w:ind w:left="114"/>
            </w:pPr>
            <w:r>
              <w:rPr>
                <w:spacing w:val="-3"/>
              </w:rPr>
              <w:t>32.分娩部（产房）功能房间设置：</w:t>
            </w:r>
          </w:p>
          <w:p>
            <w:pPr>
              <w:pStyle w:val="TableText"/>
              <w:spacing w:before="18" w:line="222" w:lineRule="auto"/>
              <w:ind w:left="426" w:right="135" w:hanging="1"/>
            </w:pPr>
            <w:r>
              <w:t>产科应设产前检查、待产、分娩、隔离待产、隔离分娩、产期监护、产休室</w:t>
            </w:r>
            <w:r>
              <w:rPr>
                <w:spacing w:val="-1"/>
              </w:rPr>
              <w:t>、无菌物品存放室、</w:t>
            </w:r>
            <w:r>
              <w:t xml:space="preserve"> </w:t>
            </w:r>
            <w:r>
              <w:rPr>
                <w:spacing w:val="-5"/>
              </w:rPr>
              <w:t>污洗间等用房。</w:t>
            </w:r>
          </w:p>
        </w:tc>
        <w:tc>
          <w:tcPr>
            <w:tcW w:w="1250" w:type="dxa"/>
            <w:vAlign w:val="top"/>
          </w:tcPr>
          <w:p>
            <w:pPr>
              <w:rPr>
                <w:rFonts w:ascii="Arial"/>
                <w:sz w:val="21"/>
              </w:rPr>
            </w:pPr>
          </w:p>
        </w:tc>
      </w:tr>
      <w:tr>
        <w:tblPrEx>
          <w:tblW w:w="10463" w:type="dxa"/>
          <w:tblInd w:w="2" w:type="dxa"/>
          <w:tblLayout w:type="fixed"/>
        </w:tblPrEx>
        <w:trPr>
          <w:trHeight w:val="1928"/>
        </w:trPr>
        <w:tc>
          <w:tcPr>
            <w:tcW w:w="1094" w:type="dxa"/>
            <w:vMerge/>
            <w:tcBorders>
              <w:top w:val="nil"/>
            </w:tcBorders>
            <w:vAlign w:val="top"/>
          </w:tcPr>
          <w:p>
            <w:pPr>
              <w:rPr>
                <w:rFonts w:ascii="Arial"/>
                <w:sz w:val="21"/>
              </w:rPr>
            </w:pPr>
          </w:p>
        </w:tc>
        <w:tc>
          <w:tcPr>
            <w:tcW w:w="8119" w:type="dxa"/>
            <w:vAlign w:val="top"/>
          </w:tcPr>
          <w:p>
            <w:pPr>
              <w:pStyle w:val="TableText"/>
              <w:spacing w:before="36" w:line="235" w:lineRule="auto"/>
              <w:ind w:left="114"/>
              <w:rPr>
                <w:rFonts w:ascii="DengXian" w:eastAsia="DengXian" w:hAnsi="DengXian" w:cs="DengXian"/>
                <w:sz w:val="21"/>
                <w:szCs w:val="21"/>
              </w:rPr>
            </w:pPr>
            <w:r>
              <w:rPr>
                <w:spacing w:val="-8"/>
              </w:rPr>
              <w:t>33.分娩部（产房）功能房间布置要求：</w:t>
            </w:r>
            <w:r>
              <w:rPr>
                <w:spacing w:val="87"/>
              </w:rPr>
              <w:t xml:space="preserve"> </w:t>
            </w:r>
            <w:r>
              <w:rPr>
                <w:rFonts w:ascii="DengXian" w:eastAsia="DengXian" w:hAnsi="DengXian" w:cs="DengXian"/>
                <w:b/>
                <w:bCs/>
                <w:spacing w:val="-8"/>
                <w:sz w:val="21"/>
                <w:szCs w:val="21"/>
              </w:rPr>
              <w:t>★</w:t>
            </w:r>
          </w:p>
          <w:p>
            <w:pPr>
              <w:pStyle w:val="TableText"/>
              <w:spacing w:line="229" w:lineRule="auto"/>
              <w:ind w:left="745" w:right="111" w:hanging="408"/>
            </w:pPr>
            <w:r>
              <w:rPr>
                <w:spacing w:val="1"/>
              </w:rPr>
              <w:t>1)</w:t>
            </w:r>
            <w:r>
              <w:rPr>
                <w:spacing w:val="32"/>
              </w:rPr>
              <w:t xml:space="preserve">  </w:t>
            </w:r>
            <w:r>
              <w:rPr>
                <w:spacing w:val="1"/>
              </w:rPr>
              <w:t>对于患有肺结核等传染性疾病的产妇，助产工作需要在隔离待产和隔离分娩室中进</w:t>
            </w:r>
            <w:r>
              <w:t>行，隔离</w:t>
            </w:r>
            <w:r>
              <w:rPr>
                <w:spacing w:val="1"/>
              </w:rPr>
              <w:t xml:space="preserve"> </w:t>
            </w:r>
            <w:r>
              <w:rPr>
                <w:spacing w:val="-3"/>
              </w:rPr>
              <w:t>待产和隔离分娩用房可兼用。</w:t>
            </w:r>
          </w:p>
          <w:p>
            <w:pPr>
              <w:pStyle w:val="TableText"/>
              <w:spacing w:before="18" w:line="229" w:lineRule="auto"/>
              <w:ind w:left="744" w:right="111" w:hanging="418"/>
            </w:pPr>
            <w:r>
              <w:rPr>
                <w:spacing w:val="1"/>
              </w:rPr>
              <w:t>2)</w:t>
            </w:r>
            <w:r>
              <w:rPr>
                <w:spacing w:val="36"/>
              </w:rPr>
              <w:t xml:space="preserve">  </w:t>
            </w:r>
            <w:r>
              <w:rPr>
                <w:spacing w:val="1"/>
              </w:rPr>
              <w:t>剖腹产手术区与手术室布置要求相同，医院人员进入手术区要求强制卫生通过，产妇通过缓</w:t>
            </w:r>
            <w:r>
              <w:t xml:space="preserve"> </w:t>
            </w:r>
            <w:r>
              <w:rPr>
                <w:spacing w:val="-1"/>
              </w:rPr>
              <w:t>冲区进行灭菌处理，污物通过污物走廊和污物电梯运送到垃圾收集站无害化处理。</w:t>
            </w:r>
          </w:p>
          <w:p>
            <w:pPr>
              <w:pStyle w:val="TableText"/>
              <w:spacing w:before="21" w:line="229" w:lineRule="auto"/>
              <w:ind w:left="748" w:right="111" w:hanging="420"/>
            </w:pPr>
            <w:r>
              <w:rPr>
                <w:spacing w:val="1"/>
              </w:rPr>
              <w:t>3)</w:t>
            </w:r>
            <w:r>
              <w:rPr>
                <w:spacing w:val="35"/>
              </w:rPr>
              <w:t xml:space="preserve">  </w:t>
            </w:r>
            <w:r>
              <w:rPr>
                <w:spacing w:val="1"/>
              </w:rPr>
              <w:t xml:space="preserve">分娩部功能单元内宜有直通无菌物品存放用房的洁物运输电梯，当无条件设置时，可以考虑 </w:t>
            </w:r>
            <w:r>
              <w:rPr>
                <w:spacing w:val="-4"/>
              </w:rPr>
              <w:t>与医护人员电梯共用。</w:t>
            </w:r>
          </w:p>
          <w:p>
            <w:pPr>
              <w:pStyle w:val="TableText"/>
              <w:spacing w:before="19" w:line="209" w:lineRule="auto"/>
              <w:ind w:left="323"/>
            </w:pPr>
            <w:r>
              <w:rPr>
                <w:spacing w:val="-2"/>
              </w:rPr>
              <w:t>4)</w:t>
            </w:r>
            <w:r>
              <w:rPr>
                <w:spacing w:val="34"/>
              </w:rPr>
              <w:t xml:space="preserve">  </w:t>
            </w:r>
            <w:r>
              <w:rPr>
                <w:spacing w:val="-2"/>
              </w:rPr>
              <w:t>待产室应临近分娩室，宜设专用卫生间。</w:t>
            </w: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26"/>
          <w:cols w:space="708"/>
          <w:titlePg w:val="0"/>
        </w:sectPr>
      </w:pPr>
    </w:p>
    <w:tbl>
      <w:tblPr>
        <w:tblStyle w:val="TableNormal23"/>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1094" w:type="dxa"/>
            <w:vMerge w:val="restart"/>
            <w:tcBorders>
              <w:bottom w:val="nil"/>
            </w:tcBorders>
            <w:vAlign w:val="top"/>
          </w:tcPr>
          <w:p>
            <w:pPr>
              <w:rPr>
                <w:rFonts w:ascii="Arial"/>
                <w:sz w:val="21"/>
              </w:rPr>
            </w:pPr>
          </w:p>
        </w:tc>
        <w:tc>
          <w:tcPr>
            <w:tcW w:w="8119" w:type="dxa"/>
            <w:vAlign w:val="top"/>
          </w:tcPr>
          <w:p>
            <w:pPr>
              <w:pStyle w:val="TableText"/>
              <w:spacing w:before="29" w:line="220" w:lineRule="auto"/>
              <w:ind w:left="328"/>
            </w:pPr>
            <w:r>
              <w:rPr>
                <w:spacing w:val="-1"/>
              </w:rPr>
              <w:t>5)</w:t>
            </w:r>
            <w:r>
              <w:rPr>
                <w:spacing w:val="33"/>
              </w:rPr>
              <w:t xml:space="preserve">  </w:t>
            </w:r>
            <w:r>
              <w:rPr>
                <w:spacing w:val="-1"/>
              </w:rPr>
              <w:t>母婴同室或家庭产房应增设家属卫生通</w:t>
            </w:r>
            <w:r>
              <w:rPr>
                <w:spacing w:val="-2"/>
              </w:rPr>
              <w:t>过，并应与其他区域分隔。</w:t>
            </w:r>
          </w:p>
        </w:tc>
        <w:tc>
          <w:tcPr>
            <w:tcW w:w="1250" w:type="dxa"/>
            <w:vAlign w:val="top"/>
          </w:tcPr>
          <w:p>
            <w:pPr>
              <w:rPr>
                <w:rFonts w:ascii="Arial"/>
                <w:sz w:val="21"/>
              </w:rPr>
            </w:pPr>
          </w:p>
        </w:tc>
      </w:tr>
      <w:tr>
        <w:tblPrEx>
          <w:tblW w:w="10463" w:type="dxa"/>
          <w:tblInd w:w="2" w:type="dxa"/>
          <w:tblLayout w:type="fixed"/>
        </w:tblPrEx>
        <w:trPr>
          <w:trHeight w:val="1173"/>
        </w:trPr>
        <w:tc>
          <w:tcPr>
            <w:tcW w:w="1094" w:type="dxa"/>
            <w:vMerge/>
            <w:tcBorders>
              <w:top w:val="nil"/>
            </w:tcBorders>
            <w:vAlign w:val="top"/>
          </w:tcPr>
          <w:p>
            <w:pPr>
              <w:rPr>
                <w:rFonts w:ascii="Arial"/>
                <w:sz w:val="21"/>
              </w:rPr>
            </w:pPr>
          </w:p>
        </w:tc>
        <w:tc>
          <w:tcPr>
            <w:tcW w:w="8119" w:type="dxa"/>
            <w:vAlign w:val="top"/>
          </w:tcPr>
          <w:p>
            <w:pPr>
              <w:pStyle w:val="TableText"/>
              <w:spacing w:before="24" w:line="220" w:lineRule="auto"/>
              <w:ind w:left="114"/>
            </w:pPr>
            <w:r>
              <w:rPr>
                <w:spacing w:val="-3"/>
              </w:rPr>
              <w:t>34.分娩部（产房）功能房间技术要求：</w:t>
            </w:r>
          </w:p>
          <w:p>
            <w:pPr>
              <w:pStyle w:val="TableText"/>
              <w:spacing w:before="20" w:line="219" w:lineRule="auto"/>
              <w:ind w:left="337"/>
            </w:pPr>
            <w:r>
              <w:rPr>
                <w:spacing w:val="-1"/>
              </w:rPr>
              <w:t>1)</w:t>
            </w:r>
            <w:r>
              <w:rPr>
                <w:spacing w:val="34"/>
              </w:rPr>
              <w:t xml:space="preserve">  </w:t>
            </w:r>
            <w:r>
              <w:rPr>
                <w:spacing w:val="-1"/>
              </w:rPr>
              <w:t>分娩室平面净尺寸宜为</w:t>
            </w:r>
            <w:r>
              <w:rPr>
                <w:spacing w:val="-37"/>
              </w:rPr>
              <w:t xml:space="preserve"> </w:t>
            </w:r>
            <w:r>
              <w:rPr>
                <w:spacing w:val="-1"/>
              </w:rPr>
              <w:t>4.2X4.8m，剖腹</w:t>
            </w:r>
            <w:r>
              <w:rPr>
                <w:spacing w:val="-2"/>
              </w:rPr>
              <w:t>产手术室宜为</w:t>
            </w:r>
            <w:r>
              <w:rPr>
                <w:spacing w:val="-27"/>
              </w:rPr>
              <w:t xml:space="preserve"> </w:t>
            </w:r>
            <w:r>
              <w:rPr>
                <w:spacing w:val="-2"/>
              </w:rPr>
              <w:t>5.4X4.8m。</w:t>
            </w:r>
          </w:p>
          <w:p>
            <w:pPr>
              <w:pStyle w:val="TableText"/>
              <w:spacing w:before="19" w:line="219" w:lineRule="auto"/>
              <w:ind w:left="326"/>
            </w:pPr>
            <w:r>
              <w:rPr>
                <w:spacing w:val="-1"/>
              </w:rPr>
              <w:t>2)</w:t>
            </w:r>
            <w:r>
              <w:rPr>
                <w:spacing w:val="34"/>
              </w:rPr>
              <w:t xml:space="preserve">  </w:t>
            </w:r>
            <w:r>
              <w:rPr>
                <w:spacing w:val="-1"/>
              </w:rPr>
              <w:t>分娩室的产床与产科病房之间比值一般为</w:t>
            </w:r>
            <w:r>
              <w:rPr>
                <w:spacing w:val="-36"/>
              </w:rPr>
              <w:t xml:space="preserve"> </w:t>
            </w:r>
            <w:r>
              <w:rPr>
                <w:spacing w:val="-2"/>
              </w:rPr>
              <w:t>8～10，如果产床多则要分室。</w:t>
            </w:r>
          </w:p>
          <w:p>
            <w:pPr>
              <w:pStyle w:val="TableText"/>
              <w:spacing w:before="19" w:line="224" w:lineRule="auto"/>
              <w:ind w:left="745" w:right="109" w:hanging="417"/>
            </w:pPr>
            <w:r>
              <w:t>3)</w:t>
            </w:r>
            <w:r>
              <w:rPr>
                <w:spacing w:val="34"/>
              </w:rPr>
              <w:t xml:space="preserve">  </w:t>
            </w:r>
            <w:r>
              <w:t>待产床不得少于两张，每床使用面积不少于 6m²,</w:t>
            </w:r>
            <w:r>
              <w:rPr>
                <w:spacing w:val="52"/>
              </w:rPr>
              <w:t xml:space="preserve"> </w:t>
            </w:r>
            <w:r>
              <w:t>必须设置卫生间，卫生间里应</w:t>
            </w:r>
            <w:r>
              <w:rPr>
                <w:spacing w:val="-1"/>
              </w:rPr>
              <w:t>设有预防产</w:t>
            </w:r>
            <w:r>
              <w:t xml:space="preserve"> </w:t>
            </w:r>
            <w:r>
              <w:rPr>
                <w:spacing w:val="-5"/>
              </w:rPr>
              <w:t>妇跌倒的设施。</w:t>
            </w:r>
          </w:p>
        </w:tc>
        <w:tc>
          <w:tcPr>
            <w:tcW w:w="1250" w:type="dxa"/>
            <w:vAlign w:val="top"/>
          </w:tcPr>
          <w:p>
            <w:pPr>
              <w:rPr>
                <w:rFonts w:ascii="Arial"/>
                <w:sz w:val="21"/>
              </w:rPr>
            </w:pPr>
          </w:p>
        </w:tc>
      </w:tr>
      <w:tr>
        <w:tblPrEx>
          <w:tblW w:w="10463" w:type="dxa"/>
          <w:tblInd w:w="2" w:type="dxa"/>
          <w:tblLayout w:type="fixed"/>
        </w:tblPrEx>
        <w:trPr>
          <w:trHeight w:val="1406"/>
        </w:trPr>
        <w:tc>
          <w:tcPr>
            <w:tcW w:w="1094"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4" w:line="231" w:lineRule="auto"/>
              <w:ind w:left="128" w:right="121" w:firstLine="1"/>
              <w:rPr>
                <w:sz w:val="21"/>
                <w:szCs w:val="21"/>
              </w:rPr>
            </w:pPr>
            <w:r>
              <w:rPr>
                <w:spacing w:val="-1"/>
                <w:sz w:val="21"/>
                <w:szCs w:val="21"/>
                <w14:textOutline w14:w="3835">
                  <w14:solidFill>
                    <w14:srgbClr w14:val="000000"/>
                  </w14:solidFill>
                  <w14:prstDash w14:val="solid"/>
                  <w14:miter w14:lim="10"/>
                </w14:textOutline>
              </w:rPr>
              <w:t>手术部布</w:t>
            </w:r>
            <w:r>
              <w:rPr>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20"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25" w:line="220" w:lineRule="auto"/>
              <w:ind w:left="114"/>
            </w:pPr>
            <w:r>
              <w:rPr>
                <w:spacing w:val="-5"/>
              </w:rPr>
              <w:t>35.手术部位置选择：</w:t>
            </w:r>
          </w:p>
          <w:p>
            <w:pPr>
              <w:pStyle w:val="TableText"/>
              <w:spacing w:before="18" w:line="230" w:lineRule="auto"/>
              <w:ind w:left="755" w:right="112" w:hanging="418"/>
            </w:pPr>
            <w:r>
              <w:rPr>
                <w:spacing w:val="1"/>
              </w:rPr>
              <w:t>1)</w:t>
            </w:r>
            <w:r>
              <w:rPr>
                <w:spacing w:val="33"/>
              </w:rPr>
              <w:t xml:space="preserve">  </w:t>
            </w:r>
            <w:r>
              <w:rPr>
                <w:spacing w:val="1"/>
              </w:rPr>
              <w:t>手术部一般设置在医技楼的顶层（净化手术室不宜设置在顶层）、住院楼的裙</w:t>
            </w:r>
            <w:r>
              <w:t xml:space="preserve">房部分或者住 </w:t>
            </w:r>
            <w:r>
              <w:rPr>
                <w:spacing w:val="-3"/>
              </w:rPr>
              <w:t>院楼的主楼内，应便于和相关科室联络。</w:t>
            </w:r>
          </w:p>
          <w:p>
            <w:pPr>
              <w:pStyle w:val="TableText"/>
              <w:spacing w:before="18" w:line="229" w:lineRule="auto"/>
              <w:ind w:left="743" w:right="111" w:hanging="417"/>
            </w:pPr>
            <w:r>
              <w:rPr>
                <w:spacing w:val="-1"/>
              </w:rPr>
              <w:t>2)</w:t>
            </w:r>
            <w:r>
              <w:rPr>
                <w:spacing w:val="33"/>
              </w:rPr>
              <w:t xml:space="preserve">  </w:t>
            </w:r>
            <w:r>
              <w:rPr>
                <w:spacing w:val="-1"/>
              </w:rPr>
              <w:t>手术部和消毒供应室、急诊部、重症监护室应具有便捷的垂直、水平交通， 应与血库、病理</w:t>
            </w:r>
            <w:r>
              <w:rPr>
                <w:spacing w:val="1"/>
              </w:rPr>
              <w:t xml:space="preserve"> </w:t>
            </w:r>
            <w:r>
              <w:rPr>
                <w:spacing w:val="-1"/>
              </w:rPr>
              <w:t>等设施临近设置。其中手术室与消毒供应室联系最密切，医院规模不大时， 手术部和消毒供</w:t>
            </w:r>
            <w:r>
              <w:rPr>
                <w:spacing w:val="7"/>
              </w:rPr>
              <w:t xml:space="preserve"> </w:t>
            </w:r>
            <w:r>
              <w:rPr>
                <w:spacing w:val="-3"/>
              </w:rPr>
              <w:t>应室同层或者上下层联系。</w:t>
            </w:r>
          </w:p>
        </w:tc>
        <w:tc>
          <w:tcPr>
            <w:tcW w:w="1250" w:type="dxa"/>
            <w:vAlign w:val="top"/>
          </w:tcPr>
          <w:p>
            <w:pPr>
              <w:rPr>
                <w:rFonts w:ascii="Arial"/>
                <w:sz w:val="21"/>
              </w:rPr>
            </w:pPr>
          </w:p>
        </w:tc>
      </w:tr>
      <w:tr>
        <w:tblPrEx>
          <w:tblW w:w="10463" w:type="dxa"/>
          <w:tblInd w:w="2" w:type="dxa"/>
          <w:tblLayout w:type="fixed"/>
        </w:tblPrEx>
        <w:trPr>
          <w:trHeight w:val="998"/>
        </w:trPr>
        <w:tc>
          <w:tcPr>
            <w:tcW w:w="1094" w:type="dxa"/>
            <w:vMerge/>
            <w:tcBorders>
              <w:top w:val="nil"/>
              <w:bottom w:val="nil"/>
            </w:tcBorders>
            <w:vAlign w:val="top"/>
          </w:tcPr>
          <w:p>
            <w:pPr>
              <w:rPr>
                <w:rFonts w:ascii="Arial"/>
                <w:sz w:val="21"/>
              </w:rPr>
            </w:pPr>
          </w:p>
        </w:tc>
        <w:tc>
          <w:tcPr>
            <w:tcW w:w="8119" w:type="dxa"/>
            <w:vAlign w:val="top"/>
          </w:tcPr>
          <w:p>
            <w:pPr>
              <w:pStyle w:val="TableText"/>
              <w:spacing w:before="54" w:line="220" w:lineRule="auto"/>
              <w:ind w:left="114"/>
            </w:pPr>
            <w:r>
              <w:rPr>
                <w:spacing w:val="-4"/>
              </w:rPr>
              <w:t>36.手术部功能房间设置：</w:t>
            </w:r>
          </w:p>
          <w:p>
            <w:pPr>
              <w:pStyle w:val="TableText"/>
              <w:spacing w:before="19" w:line="233" w:lineRule="auto"/>
              <w:ind w:left="110" w:right="111"/>
              <w:jc w:val="both"/>
            </w:pPr>
            <w:r>
              <w:rPr>
                <w:spacing w:val="4"/>
              </w:rPr>
              <w:t>应设置手术室、刷手、术后苏醒、换床、护士室</w:t>
            </w:r>
            <w:r>
              <w:rPr>
                <w:spacing w:val="3"/>
              </w:rPr>
              <w:t>、换鞋、男女更衣、男女浴室和卫生间、无菌物品</w:t>
            </w:r>
            <w:r>
              <w:t xml:space="preserve"> </w:t>
            </w:r>
            <w:r>
              <w:rPr>
                <w:spacing w:val="4"/>
              </w:rPr>
              <w:t>存放、清洗、消毒污物等用房。可设置手术准备室</w:t>
            </w:r>
            <w:r>
              <w:rPr>
                <w:spacing w:val="3"/>
              </w:rPr>
              <w:t>、石膏室、冰冻切片、敷料制作、麻醉器械储藏</w:t>
            </w:r>
            <w:r>
              <w:t xml:space="preserve"> </w:t>
            </w:r>
            <w:r>
              <w:rPr>
                <w:spacing w:val="-3"/>
              </w:rPr>
              <w:t>室、教学、家属等候等用房。</w:t>
            </w:r>
          </w:p>
        </w:tc>
        <w:tc>
          <w:tcPr>
            <w:tcW w:w="1250" w:type="dxa"/>
            <w:vAlign w:val="top"/>
          </w:tcPr>
          <w:p>
            <w:pPr>
              <w:rPr>
                <w:rFonts w:ascii="Arial"/>
                <w:sz w:val="21"/>
              </w:rPr>
            </w:pPr>
          </w:p>
        </w:tc>
      </w:tr>
      <w:tr>
        <w:tblPrEx>
          <w:tblW w:w="10463" w:type="dxa"/>
          <w:tblInd w:w="2" w:type="dxa"/>
          <w:tblLayout w:type="fixed"/>
        </w:tblPrEx>
        <w:trPr>
          <w:trHeight w:val="3323"/>
        </w:trPr>
        <w:tc>
          <w:tcPr>
            <w:tcW w:w="1094" w:type="dxa"/>
            <w:vMerge/>
            <w:tcBorders>
              <w:top w:val="nil"/>
              <w:bottom w:val="nil"/>
            </w:tcBorders>
            <w:vAlign w:val="top"/>
          </w:tcPr>
          <w:p>
            <w:pPr>
              <w:rPr>
                <w:rFonts w:ascii="Arial"/>
                <w:sz w:val="21"/>
              </w:rPr>
            </w:pPr>
          </w:p>
        </w:tc>
        <w:tc>
          <w:tcPr>
            <w:tcW w:w="8119" w:type="dxa"/>
            <w:vAlign w:val="top"/>
          </w:tcPr>
          <w:p>
            <w:pPr>
              <w:pStyle w:val="TableText"/>
              <w:spacing w:before="31" w:line="235" w:lineRule="auto"/>
              <w:ind w:left="114"/>
              <w:rPr>
                <w:rFonts w:ascii="DengXian" w:eastAsia="DengXian" w:hAnsi="DengXian" w:cs="DengXian"/>
                <w:sz w:val="21"/>
                <w:szCs w:val="21"/>
              </w:rPr>
            </w:pPr>
            <w:r>
              <w:rPr>
                <w:spacing w:val="-9"/>
              </w:rPr>
              <w:t>37.手术部功能房间布置要求：</w:t>
            </w:r>
            <w:r>
              <w:rPr>
                <w:spacing w:val="71"/>
              </w:rPr>
              <w:t xml:space="preserve"> </w:t>
            </w:r>
            <w:r>
              <w:rPr>
                <w:rFonts w:ascii="DengXian" w:eastAsia="DengXian" w:hAnsi="DengXian" w:cs="DengXian"/>
                <w:b/>
                <w:bCs/>
                <w:spacing w:val="-9"/>
                <w:sz w:val="21"/>
                <w:szCs w:val="21"/>
              </w:rPr>
              <w:t>★</w:t>
            </w:r>
          </w:p>
          <w:p>
            <w:pPr>
              <w:pStyle w:val="TableText"/>
              <w:spacing w:before="2" w:line="232" w:lineRule="auto"/>
              <w:ind w:left="746" w:right="102" w:hanging="409"/>
            </w:pPr>
            <w:r>
              <w:rPr>
                <w:spacing w:val="5"/>
              </w:rPr>
              <w:t>1)</w:t>
            </w:r>
            <w:r>
              <w:rPr>
                <w:spacing w:val="43"/>
              </w:rPr>
              <w:t xml:space="preserve">  </w:t>
            </w:r>
            <w:r>
              <w:rPr>
                <w:spacing w:val="5"/>
              </w:rPr>
              <w:t>洁净手术部人流、物流由非洁净区进入洁净区应经过卫生处置，人员应换鞋、更衣。医务</w:t>
            </w:r>
            <w:r>
              <w:rPr>
                <w:spacing w:val="1"/>
              </w:rPr>
              <w:t xml:space="preserve"> </w:t>
            </w:r>
            <w:r>
              <w:rPr>
                <w:spacing w:val="1"/>
              </w:rPr>
              <w:t>(包括医护技、卫生、管理等)人员与患者进出口宜分设，洁净区与非洁净区之间的联络必须</w:t>
            </w:r>
            <w:r>
              <w:rPr>
                <w:spacing w:val="18"/>
              </w:rPr>
              <w:t xml:space="preserve"> </w:t>
            </w:r>
            <w:r>
              <w:rPr>
                <w:spacing w:val="-4"/>
              </w:rPr>
              <w:t>设缓冲室或传递窗。</w:t>
            </w:r>
          </w:p>
          <w:p>
            <w:pPr>
              <w:pStyle w:val="TableText"/>
              <w:spacing w:before="19" w:line="239" w:lineRule="auto"/>
              <w:ind w:left="326"/>
            </w:pPr>
            <w:r>
              <w:rPr>
                <w:spacing w:val="-1"/>
              </w:rPr>
              <w:t>2)</w:t>
            </w:r>
            <w:r>
              <w:rPr>
                <w:spacing w:val="34"/>
              </w:rPr>
              <w:t xml:space="preserve">  </w:t>
            </w:r>
            <w:r>
              <w:rPr>
                <w:spacing w:val="-1"/>
              </w:rPr>
              <w:t>更衣室应分换鞋和更衣区；卫生间、淋浴</w:t>
            </w:r>
            <w:r>
              <w:rPr>
                <w:spacing w:val="-2"/>
              </w:rPr>
              <w:t>间应设于更衣区前半部分。</w:t>
            </w:r>
          </w:p>
          <w:p>
            <w:pPr>
              <w:pStyle w:val="TableText"/>
              <w:spacing w:line="218" w:lineRule="auto"/>
              <w:ind w:left="328"/>
            </w:pPr>
            <w:r>
              <w:rPr>
                <w:spacing w:val="-1"/>
              </w:rPr>
              <w:t>3)</w:t>
            </w:r>
            <w:r>
              <w:rPr>
                <w:spacing w:val="32"/>
              </w:rPr>
              <w:t xml:space="preserve">  </w:t>
            </w:r>
            <w:r>
              <w:rPr>
                <w:spacing w:val="-1"/>
              </w:rPr>
              <w:t>病理速检室紧邻洁净手术部时宜设与洁净</w:t>
            </w:r>
            <w:r>
              <w:rPr>
                <w:spacing w:val="-2"/>
              </w:rPr>
              <w:t>区走廊相通的传递窗。</w:t>
            </w:r>
          </w:p>
          <w:p>
            <w:pPr>
              <w:pStyle w:val="TableText"/>
              <w:spacing w:before="22" w:line="219" w:lineRule="auto"/>
              <w:ind w:left="323"/>
            </w:pPr>
            <w:r>
              <w:rPr>
                <w:spacing w:val="-1"/>
              </w:rPr>
              <w:t>4)</w:t>
            </w:r>
            <w:r>
              <w:rPr>
                <w:spacing w:val="33"/>
              </w:rPr>
              <w:t xml:space="preserve">  </w:t>
            </w:r>
            <w:r>
              <w:rPr>
                <w:spacing w:val="-1"/>
              </w:rPr>
              <w:t>脱包间应位于紧邻洁净区的非洁净区，脱包后物品应立即传至脱包内间或洁净区。</w:t>
            </w:r>
          </w:p>
          <w:p>
            <w:pPr>
              <w:pStyle w:val="TableText"/>
              <w:spacing w:before="19" w:line="219" w:lineRule="auto"/>
              <w:ind w:left="328"/>
            </w:pPr>
            <w:r>
              <w:rPr>
                <w:spacing w:val="-1"/>
              </w:rPr>
              <w:t>5)</w:t>
            </w:r>
            <w:r>
              <w:rPr>
                <w:spacing w:val="34"/>
              </w:rPr>
              <w:t xml:space="preserve">  </w:t>
            </w:r>
            <w:r>
              <w:rPr>
                <w:spacing w:val="-1"/>
              </w:rPr>
              <w:t>洁净区内手术室宜相对集中布置。Ⅰ、Ⅱ级洁净手术室应处</w:t>
            </w:r>
            <w:r>
              <w:rPr>
                <w:spacing w:val="-2"/>
              </w:rPr>
              <w:t>于干扰最小的区域。</w:t>
            </w:r>
          </w:p>
          <w:p>
            <w:pPr>
              <w:pStyle w:val="TableText"/>
              <w:spacing w:before="19" w:line="220" w:lineRule="auto"/>
              <w:ind w:left="325"/>
            </w:pPr>
            <w:r>
              <w:rPr>
                <w:spacing w:val="-1"/>
              </w:rPr>
              <w:t>6)</w:t>
            </w:r>
            <w:r>
              <w:rPr>
                <w:spacing w:val="38"/>
              </w:rPr>
              <w:t xml:space="preserve">  </w:t>
            </w:r>
            <w:r>
              <w:rPr>
                <w:spacing w:val="-1"/>
              </w:rPr>
              <w:t>当人、物用电梯设在洁净区，电梯井与非洁净区相通时</w:t>
            </w:r>
            <w:r>
              <w:rPr>
                <w:spacing w:val="-2"/>
              </w:rPr>
              <w:t>，电梯出口处必须设缓冲室。</w:t>
            </w:r>
          </w:p>
          <w:p>
            <w:pPr>
              <w:pStyle w:val="TableText"/>
              <w:spacing w:before="19" w:line="234" w:lineRule="auto"/>
              <w:ind w:left="742" w:right="107" w:hanging="414"/>
            </w:pPr>
            <w:r>
              <w:rPr>
                <w:spacing w:val="1"/>
              </w:rPr>
              <w:t>7)</w:t>
            </w:r>
            <w:r>
              <w:rPr>
                <w:spacing w:val="37"/>
              </w:rPr>
              <w:t xml:space="preserve">  </w:t>
            </w:r>
            <w:r>
              <w:rPr>
                <w:spacing w:val="1"/>
              </w:rPr>
              <w:t>洁净手术室和洁净辅助用房内不应有明露管线。洁净手术室的吊顶及吊挂件，应采取牢固的</w:t>
            </w:r>
            <w:r>
              <w:t xml:space="preserve"> </w:t>
            </w:r>
            <w:r>
              <w:rPr>
                <w:spacing w:val="-1"/>
              </w:rPr>
              <w:t>固定措施。洁净手术室吊顶上不应开设人孔。检修孔可开在洁净区走廊上， 并应采取密封措</w:t>
            </w:r>
            <w:r>
              <w:rPr>
                <w:spacing w:val="8"/>
              </w:rPr>
              <w:t xml:space="preserve"> </w:t>
            </w:r>
            <w:r>
              <w:rPr>
                <w:spacing w:val="-9"/>
              </w:rPr>
              <w:t>施。</w:t>
            </w:r>
          </w:p>
          <w:p>
            <w:pPr>
              <w:pStyle w:val="TableText"/>
              <w:spacing w:before="16" w:line="223" w:lineRule="auto"/>
              <w:ind w:left="744" w:right="111" w:hanging="419"/>
            </w:pPr>
            <w:r>
              <w:rPr>
                <w:spacing w:val="-1"/>
              </w:rPr>
              <w:t>8)</w:t>
            </w:r>
            <w:r>
              <w:rPr>
                <w:spacing w:val="44"/>
              </w:rPr>
              <w:t xml:space="preserve">  </w:t>
            </w:r>
            <w:r>
              <w:rPr>
                <w:spacing w:val="-1"/>
              </w:rPr>
              <w:t>由于造价较高， 只有在非常必要时才考虑设负压</w:t>
            </w:r>
            <w:r>
              <w:rPr>
                <w:spacing w:val="-2"/>
              </w:rPr>
              <w:t>或者正压转换手术室，在负压手术室和感染</w:t>
            </w:r>
            <w:r>
              <w:t xml:space="preserve"> </w:t>
            </w:r>
            <w:r>
              <w:rPr>
                <w:spacing w:val="-1"/>
              </w:rPr>
              <w:t>手术室入口处都应设准备室作为缓冲室。负压手术室应设独立出入</w:t>
            </w:r>
            <w:r>
              <w:rPr>
                <w:spacing w:val="-2"/>
              </w:rPr>
              <w:t>口。</w:t>
            </w:r>
          </w:p>
        </w:tc>
        <w:tc>
          <w:tcPr>
            <w:tcW w:w="1250" w:type="dxa"/>
            <w:vAlign w:val="top"/>
          </w:tcPr>
          <w:p>
            <w:pPr>
              <w:rPr>
                <w:rFonts w:ascii="Arial"/>
                <w:sz w:val="21"/>
              </w:rPr>
            </w:pPr>
          </w:p>
        </w:tc>
      </w:tr>
      <w:tr>
        <w:tblPrEx>
          <w:tblW w:w="10463" w:type="dxa"/>
          <w:tblInd w:w="2" w:type="dxa"/>
          <w:tblLayout w:type="fixed"/>
        </w:tblPrEx>
        <w:trPr>
          <w:trHeight w:val="2685"/>
        </w:trPr>
        <w:tc>
          <w:tcPr>
            <w:tcW w:w="1094" w:type="dxa"/>
            <w:vMerge/>
            <w:tcBorders>
              <w:top w:val="nil"/>
            </w:tcBorders>
            <w:vAlign w:val="top"/>
          </w:tcPr>
          <w:p>
            <w:pPr>
              <w:rPr>
                <w:rFonts w:ascii="Arial"/>
                <w:sz w:val="21"/>
              </w:rPr>
            </w:pPr>
          </w:p>
        </w:tc>
        <w:tc>
          <w:tcPr>
            <w:tcW w:w="8119" w:type="dxa"/>
            <w:vAlign w:val="top"/>
          </w:tcPr>
          <w:p>
            <w:pPr>
              <w:pStyle w:val="TableText"/>
              <w:spacing w:before="84" w:line="220" w:lineRule="auto"/>
              <w:ind w:left="114"/>
            </w:pPr>
            <w:r>
              <w:rPr>
                <w:spacing w:val="-5"/>
              </w:rPr>
              <w:t>38.手术部技术要求：</w:t>
            </w:r>
          </w:p>
          <w:p>
            <w:pPr>
              <w:pStyle w:val="TableText"/>
              <w:spacing w:before="18" w:line="220" w:lineRule="auto"/>
              <w:ind w:left="337"/>
            </w:pPr>
            <w:r>
              <w:rPr>
                <w:spacing w:val="-2"/>
              </w:rPr>
              <w:t>1)</w:t>
            </w:r>
            <w:r>
              <w:rPr>
                <w:spacing w:val="38"/>
              </w:rPr>
              <w:t xml:space="preserve">  </w:t>
            </w:r>
            <w:r>
              <w:rPr>
                <w:spacing w:val="-2"/>
              </w:rPr>
              <w:t>当洁净手术部所在楼层高度大于</w:t>
            </w:r>
            <w:r>
              <w:rPr>
                <w:spacing w:val="-34"/>
              </w:rPr>
              <w:t xml:space="preserve"> </w:t>
            </w:r>
            <w:r>
              <w:rPr>
                <w:spacing w:val="-2"/>
              </w:rPr>
              <w:t>24</w:t>
            </w:r>
            <w:r>
              <w:rPr>
                <w:spacing w:val="-36"/>
              </w:rPr>
              <w:t xml:space="preserve"> </w:t>
            </w:r>
            <w:r>
              <w:rPr>
                <w:spacing w:val="-2"/>
              </w:rPr>
              <w:t>米时，每个防火分区应设置一</w:t>
            </w:r>
            <w:r>
              <w:rPr>
                <w:spacing w:val="-3"/>
              </w:rPr>
              <w:t>间避难间。</w:t>
            </w:r>
          </w:p>
          <w:p>
            <w:pPr>
              <w:pStyle w:val="TableText"/>
              <w:spacing w:before="18" w:line="228" w:lineRule="auto"/>
              <w:ind w:left="327" w:right="469" w:hanging="1"/>
            </w:pPr>
            <w:r>
              <w:rPr>
                <w:spacing w:val="-2"/>
              </w:rPr>
              <w:t>2)</w:t>
            </w:r>
            <w:r>
              <w:rPr>
                <w:spacing w:val="40"/>
              </w:rPr>
              <w:t xml:space="preserve">  </w:t>
            </w:r>
            <w:r>
              <w:rPr>
                <w:spacing w:val="-2"/>
              </w:rPr>
              <w:t>医护人员更衣区合计面积按实际使用人数每人不宜小于</w:t>
            </w:r>
            <w:r>
              <w:rPr>
                <w:spacing w:val="-23"/>
              </w:rPr>
              <w:t xml:space="preserve"> </w:t>
            </w:r>
            <w:r>
              <w:rPr>
                <w:spacing w:val="-2"/>
              </w:rPr>
              <w:t>1m²计算，更衣室不应小于</w:t>
            </w:r>
            <w:r>
              <w:rPr>
                <w:spacing w:val="-35"/>
              </w:rPr>
              <w:t xml:space="preserve"> </w:t>
            </w:r>
            <w:r>
              <w:rPr>
                <w:spacing w:val="-2"/>
              </w:rPr>
              <w:t>6m²。</w:t>
            </w:r>
            <w:r>
              <w:t xml:space="preserve"> </w:t>
            </w:r>
            <w:r>
              <w:rPr>
                <w:spacing w:val="-1"/>
              </w:rPr>
              <w:t>3)</w:t>
            </w:r>
            <w:r>
              <w:rPr>
                <w:spacing w:val="34"/>
              </w:rPr>
              <w:t xml:space="preserve">  </w:t>
            </w:r>
            <w:r>
              <w:rPr>
                <w:spacing w:val="-1"/>
              </w:rPr>
              <w:t>缓冲室面积不应小于</w:t>
            </w:r>
            <w:r>
              <w:rPr>
                <w:spacing w:val="-33"/>
              </w:rPr>
              <w:t xml:space="preserve"> </w:t>
            </w:r>
            <w:r>
              <w:rPr>
                <w:spacing w:val="-1"/>
              </w:rPr>
              <w:t>3m²,缓冲室可兼作他用（术前准备</w:t>
            </w:r>
            <w:r>
              <w:rPr>
                <w:spacing w:val="-2"/>
              </w:rPr>
              <w:t>、存放洁车等）。</w:t>
            </w:r>
          </w:p>
          <w:p>
            <w:pPr>
              <w:pStyle w:val="TableText"/>
              <w:spacing w:before="23" w:line="230" w:lineRule="auto"/>
              <w:ind w:left="745" w:right="106" w:hanging="422"/>
            </w:pPr>
            <w:r>
              <w:rPr>
                <w:spacing w:val="-3"/>
              </w:rPr>
              <w:t>4)</w:t>
            </w:r>
            <w:r>
              <w:rPr>
                <w:spacing w:val="41"/>
                <w:w w:val="101"/>
              </w:rPr>
              <w:t xml:space="preserve">  </w:t>
            </w:r>
            <w:r>
              <w:rPr>
                <w:spacing w:val="-3"/>
              </w:rPr>
              <w:t>每 2 间～4 间洁净手术室应单独设立 1 间刷手间，刷手间不应设门；当刷手池设在洁净走廊</w:t>
            </w:r>
            <w:r>
              <w:t xml:space="preserve"> </w:t>
            </w:r>
            <w:r>
              <w:rPr>
                <w:spacing w:val="-3"/>
              </w:rPr>
              <w:t>上时，应不影响交通和环境卫生。</w:t>
            </w:r>
          </w:p>
          <w:p>
            <w:pPr>
              <w:pStyle w:val="TableText"/>
              <w:spacing w:before="18" w:line="229" w:lineRule="auto"/>
              <w:ind w:left="745" w:right="108" w:hanging="417"/>
            </w:pPr>
            <w:r>
              <w:rPr>
                <w:spacing w:val="5"/>
              </w:rPr>
              <w:t>5)</w:t>
            </w:r>
            <w:r>
              <w:rPr>
                <w:spacing w:val="45"/>
              </w:rPr>
              <w:t xml:space="preserve">  </w:t>
            </w:r>
            <w:r>
              <w:rPr>
                <w:spacing w:val="5"/>
              </w:rPr>
              <w:t>当新建洁净手术部有设备层时，层内设备、管道的安装与维修的操作空间不应影响人员活</w:t>
            </w:r>
            <w:r>
              <w:rPr>
                <w:spacing w:val="1"/>
              </w:rPr>
              <w:t xml:space="preserve"> </w:t>
            </w:r>
            <w:r>
              <w:rPr>
                <w:spacing w:val="-1"/>
              </w:rPr>
              <w:t>动、操作和通行。设备层梁下净高不宜低于</w:t>
            </w:r>
            <w:r>
              <w:rPr>
                <w:spacing w:val="-29"/>
              </w:rPr>
              <w:t xml:space="preserve"> </w:t>
            </w:r>
            <w:r>
              <w:rPr>
                <w:spacing w:val="-1"/>
              </w:rPr>
              <w:t>2．2m。</w:t>
            </w:r>
          </w:p>
          <w:p>
            <w:pPr>
              <w:pStyle w:val="TableText"/>
              <w:spacing w:before="21" w:line="229" w:lineRule="auto"/>
              <w:ind w:left="773" w:right="117" w:hanging="448"/>
            </w:pPr>
            <w:r>
              <w:rPr>
                <w:spacing w:val="-2"/>
              </w:rPr>
              <w:t>6)</w:t>
            </w:r>
            <w:r>
              <w:rPr>
                <w:spacing w:val="41"/>
                <w:w w:val="101"/>
              </w:rPr>
              <w:t xml:space="preserve">  </w:t>
            </w:r>
            <w:r>
              <w:rPr>
                <w:spacing w:val="-2"/>
              </w:rPr>
              <w:t>洁净手术室供手术车进出的门， 净宽不宜小于</w:t>
            </w:r>
            <w:r>
              <w:rPr>
                <w:spacing w:val="23"/>
              </w:rPr>
              <w:t xml:space="preserve"> </w:t>
            </w:r>
            <w:r>
              <w:rPr>
                <w:spacing w:val="-2"/>
              </w:rPr>
              <w:t>1．4m，当采用电动悬挂式自动门时，应具有</w:t>
            </w:r>
            <w:r>
              <w:t xml:space="preserve"> </w:t>
            </w:r>
            <w:r>
              <w:rPr>
                <w:spacing w:val="-3"/>
              </w:rPr>
              <w:t>自动延时关闭和防撞击功能，并应有手动功能。</w:t>
            </w:r>
          </w:p>
          <w:p>
            <w:pPr>
              <w:pStyle w:val="TableText"/>
              <w:spacing w:before="19" w:line="219" w:lineRule="auto"/>
              <w:ind w:left="328"/>
            </w:pPr>
            <w:r>
              <w:rPr>
                <w:spacing w:val="-4"/>
              </w:rPr>
              <w:t>7)</w:t>
            </w:r>
            <w:r>
              <w:rPr>
                <w:spacing w:val="33"/>
              </w:rPr>
              <w:t xml:space="preserve">  </w:t>
            </w:r>
            <w:r>
              <w:rPr>
                <w:spacing w:val="-4"/>
              </w:rPr>
              <w:t>手术室的净高不宜低于</w:t>
            </w:r>
            <w:r>
              <w:rPr>
                <w:spacing w:val="-35"/>
              </w:rPr>
              <w:t xml:space="preserve"> </w:t>
            </w:r>
            <w:r>
              <w:rPr>
                <w:spacing w:val="-4"/>
              </w:rPr>
              <w:t>2.8</w:t>
            </w:r>
            <w:r>
              <w:rPr>
                <w:spacing w:val="-36"/>
              </w:rPr>
              <w:t xml:space="preserve"> </w:t>
            </w:r>
            <w:r>
              <w:rPr>
                <w:spacing w:val="-4"/>
              </w:rPr>
              <w:t>米，一般建筑层高</w:t>
            </w:r>
            <w:r>
              <w:rPr>
                <w:spacing w:val="-38"/>
              </w:rPr>
              <w:t xml:space="preserve"> </w:t>
            </w:r>
            <w:r>
              <w:rPr>
                <w:spacing w:val="-4"/>
              </w:rPr>
              <w:t>4.2</w:t>
            </w:r>
            <w:r>
              <w:rPr>
                <w:spacing w:val="-36"/>
              </w:rPr>
              <w:t xml:space="preserve"> </w:t>
            </w:r>
            <w:r>
              <w:rPr>
                <w:spacing w:val="-4"/>
              </w:rPr>
              <w:t>米左右， 建议采用</w:t>
            </w:r>
            <w:r>
              <w:rPr>
                <w:spacing w:val="-38"/>
              </w:rPr>
              <w:t xml:space="preserve"> </w:t>
            </w:r>
            <w:r>
              <w:rPr>
                <w:spacing w:val="-4"/>
              </w:rPr>
              <w:t>4</w:t>
            </w:r>
            <w:r>
              <w:rPr>
                <w:spacing w:val="-5"/>
              </w:rPr>
              <w:t>.5</w:t>
            </w:r>
            <w:r>
              <w:rPr>
                <w:spacing w:val="-36"/>
              </w:rPr>
              <w:t xml:space="preserve"> </w:t>
            </w:r>
            <w:r>
              <w:rPr>
                <w:spacing w:val="-5"/>
              </w:rPr>
              <w:t>米层高。</w:t>
            </w:r>
          </w:p>
        </w:tc>
        <w:tc>
          <w:tcPr>
            <w:tcW w:w="1250" w:type="dxa"/>
            <w:vAlign w:val="top"/>
          </w:tcPr>
          <w:p>
            <w:pPr>
              <w:rPr>
                <w:rFonts w:ascii="Arial"/>
                <w:sz w:val="21"/>
              </w:rPr>
            </w:pPr>
          </w:p>
        </w:tc>
      </w:tr>
      <w:tr>
        <w:tblPrEx>
          <w:tblW w:w="10463" w:type="dxa"/>
          <w:tblInd w:w="2" w:type="dxa"/>
          <w:tblLayout w:type="fixed"/>
        </w:tblPrEx>
        <w:trPr>
          <w:trHeight w:val="705"/>
        </w:trPr>
        <w:tc>
          <w:tcPr>
            <w:tcW w:w="1094" w:type="dxa"/>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tc>
        <w:tc>
          <w:tcPr>
            <w:tcW w:w="8119" w:type="dxa"/>
            <w:vAlign w:val="top"/>
          </w:tcPr>
          <w:p>
            <w:pPr>
              <w:pStyle w:val="TableText"/>
              <w:spacing w:before="28" w:line="219" w:lineRule="auto"/>
              <w:ind w:left="114"/>
            </w:pPr>
            <w:r>
              <w:rPr>
                <w:spacing w:val="-1"/>
              </w:rPr>
              <w:t>39.介入治疗中心（DSA）位置选择：</w:t>
            </w:r>
          </w:p>
          <w:p>
            <w:pPr>
              <w:pStyle w:val="TableText"/>
              <w:spacing w:before="22" w:line="221" w:lineRule="auto"/>
              <w:ind w:left="326" w:right="117" w:hanging="2"/>
            </w:pPr>
            <w:r>
              <w:rPr>
                <w:spacing w:val="3"/>
              </w:rPr>
              <w:t>介入治疗用房可设置在影像科内，也可设置在手术中心内，</w:t>
            </w:r>
            <w:r>
              <w:rPr>
                <w:spacing w:val="2"/>
              </w:rPr>
              <w:t>大型医院还可以独立设置介入治疗科</w:t>
            </w:r>
            <w:r>
              <w:t xml:space="preserve"> </w:t>
            </w:r>
            <w:r>
              <w:rPr>
                <w:spacing w:val="-10"/>
              </w:rPr>
              <w:t>室。</w:t>
            </w:r>
          </w:p>
        </w:tc>
        <w:tc>
          <w:tcPr>
            <w:tcW w:w="1250" w:type="dxa"/>
            <w:vAlign w:val="top"/>
          </w:tcPr>
          <w:p>
            <w:pPr>
              <w:rPr>
                <w:rFonts w:ascii="Arial"/>
                <w:sz w:val="21"/>
              </w:rPr>
            </w:pPr>
          </w:p>
        </w:tc>
      </w:tr>
    </w:tbl>
    <w:p>
      <w:pPr>
        <w:sectPr>
          <w:pgSz w:w="11907" w:h="16839"/>
          <w:pgMar w:top="720" w:right="718" w:bottom="0" w:left="720" w:header="0" w:footer="0" w:gutter="0"/>
          <w:pgNumType w:start="27"/>
          <w:cols w:space="708"/>
        </w:sectPr>
      </w:pPr>
    </w:p>
    <w:tbl>
      <w:tblPr>
        <w:tblStyle w:val="TableNormal24"/>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5"/>
        </w:trPr>
        <w:tc>
          <w:tcPr>
            <w:tcW w:w="1094" w:type="dxa"/>
            <w:vMerge w:val="restart"/>
            <w:tcBorders>
              <w:bottom w:val="nil"/>
            </w:tcBorders>
            <w:vAlign w:val="top"/>
          </w:tcPr>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6" w:line="229" w:lineRule="auto"/>
              <w:ind w:left="149" w:right="121" w:hanging="19"/>
              <w:rPr>
                <w:sz w:val="21"/>
                <w:szCs w:val="21"/>
              </w:rPr>
            </w:pPr>
            <w:r>
              <w:rPr>
                <w:spacing w:val="-1"/>
                <w:sz w:val="21"/>
                <w:szCs w:val="21"/>
                <w14:textOutline w14:w="3835">
                  <w14:solidFill>
                    <w14:srgbClr w14:val="000000"/>
                  </w14:solidFill>
                  <w14:prstDash w14:val="solid"/>
                  <w14:miter w14:lim="10"/>
                </w14:textOutline>
              </w:rPr>
              <w:t>介入治疗</w:t>
            </w:r>
            <w:r>
              <w:rPr>
                <w:sz w:val="21"/>
                <w:szCs w:val="21"/>
              </w:rPr>
              <w:t xml:space="preserve"> </w:t>
            </w:r>
            <w:r>
              <w:rPr>
                <w:spacing w:val="-6"/>
                <w:sz w:val="21"/>
                <w:szCs w:val="21"/>
                <w14:textOutline w14:w="3835">
                  <w14:solidFill>
                    <w14:srgbClr w14:val="000000"/>
                  </w14:solidFill>
                  <w14:prstDash w14:val="solid"/>
                  <w14:miter w14:lim="10"/>
                </w14:textOutline>
              </w:rPr>
              <w:t>中心布置</w:t>
            </w:r>
          </w:p>
          <w:p>
            <w:pPr>
              <w:pStyle w:val="TableText"/>
              <w:spacing w:before="23" w:line="230" w:lineRule="auto"/>
              <w:ind w:left="340" w:right="131" w:hanging="204"/>
              <w:rPr>
                <w:sz w:val="21"/>
                <w:szCs w:val="21"/>
              </w:rPr>
            </w:pPr>
            <w:r>
              <w:rPr>
                <w:spacing w:val="-5"/>
                <w:sz w:val="21"/>
                <w:szCs w:val="21"/>
                <w14:textOutline w14:w="3835">
                  <w14:solidFill>
                    <w14:srgbClr w14:val="000000"/>
                  </w14:solidFill>
                  <w14:prstDash w14:val="solid"/>
                  <w14:miter w14:lim="10"/>
                </w14:textOutline>
              </w:rPr>
              <w:t>（二级流</w:t>
            </w:r>
            <w:r>
              <w:rPr>
                <w:sz w:val="21"/>
                <w:szCs w:val="21"/>
              </w:rPr>
              <w:t xml:space="preserve"> </w:t>
            </w:r>
            <w:r>
              <w:rPr>
                <w:spacing w:val="-5"/>
                <w:sz w:val="21"/>
                <w:szCs w:val="21"/>
                <w14:textOutline w14:w="3835">
                  <w14:solidFill>
                    <w14:srgbClr w14:val="000000"/>
                  </w14:solidFill>
                  <w14:prstDash w14:val="solid"/>
                  <w14:miter w14:lim="10"/>
                </w14:textOutline>
              </w:rPr>
              <w:t>程）</w:t>
            </w:r>
          </w:p>
        </w:tc>
        <w:tc>
          <w:tcPr>
            <w:tcW w:w="8119" w:type="dxa"/>
            <w:vAlign w:val="top"/>
          </w:tcPr>
          <w:p/>
        </w:tc>
        <w:tc>
          <w:tcPr>
            <w:tcW w:w="1250" w:type="dxa"/>
            <w:vAlign w:val="top"/>
          </w:tcPr>
          <w:p/>
        </w:tc>
      </w:tr>
      <w:tr>
        <w:tblPrEx>
          <w:tblW w:w="10463" w:type="dxa"/>
          <w:tblInd w:w="2" w:type="dxa"/>
          <w:tblLayout w:type="fixed"/>
        </w:tblPrEx>
        <w:trPr>
          <w:trHeight w:val="844"/>
        </w:trPr>
        <w:tc>
          <w:tcPr>
            <w:tcW w:w="1094" w:type="dxa"/>
            <w:vMerge/>
            <w:tcBorders>
              <w:top w:val="nil"/>
              <w:bottom w:val="nil"/>
            </w:tcBorders>
            <w:vAlign w:val="top"/>
          </w:tcPr>
          <w:p>
            <w:pPr>
              <w:rPr>
                <w:rFonts w:ascii="Arial"/>
                <w:sz w:val="21"/>
              </w:rPr>
            </w:pPr>
          </w:p>
        </w:tc>
        <w:tc>
          <w:tcPr>
            <w:tcW w:w="8119" w:type="dxa"/>
            <w:vAlign w:val="top"/>
          </w:tcPr>
          <w:p>
            <w:pPr>
              <w:pStyle w:val="TableText"/>
              <w:spacing w:before="98" w:line="219" w:lineRule="auto"/>
              <w:ind w:left="110"/>
            </w:pPr>
            <w:r>
              <w:rPr>
                <w:spacing w:val="-2"/>
              </w:rPr>
              <w:t>40.介入治疗中心（DSA）功能房间设置：</w:t>
            </w:r>
          </w:p>
          <w:p>
            <w:pPr>
              <w:pStyle w:val="TableText"/>
              <w:spacing w:before="21" w:line="229" w:lineRule="auto"/>
              <w:ind w:left="325" w:right="117" w:hanging="1"/>
            </w:pPr>
            <w:r>
              <w:rPr>
                <w:spacing w:val="3"/>
              </w:rPr>
              <w:t>应设用房包括：心血管造影机房、控制、机械间、吸收准备</w:t>
            </w:r>
            <w:r>
              <w:rPr>
                <w:spacing w:val="2"/>
              </w:rPr>
              <w:t>、无菌物品、治疗、更衣和卫生间等</w:t>
            </w:r>
            <w:r>
              <w:t xml:space="preserve"> </w:t>
            </w:r>
            <w:r>
              <w:rPr>
                <w:spacing w:val="-2"/>
              </w:rPr>
              <w:t>用房。可设用房：办公、会诊、护理和资料等。</w:t>
            </w:r>
          </w:p>
        </w:tc>
        <w:tc>
          <w:tcPr>
            <w:tcW w:w="1250" w:type="dxa"/>
            <w:vAlign w:val="top"/>
          </w:tcPr>
          <w:p>
            <w:pPr>
              <w:rPr>
                <w:rFonts w:ascii="Arial"/>
                <w:sz w:val="21"/>
              </w:rPr>
            </w:pPr>
          </w:p>
        </w:tc>
      </w:tr>
      <w:tr>
        <w:tblPrEx>
          <w:tblW w:w="10463" w:type="dxa"/>
          <w:tblInd w:w="2" w:type="dxa"/>
          <w:tblLayout w:type="fixed"/>
        </w:tblPrEx>
        <w:trPr>
          <w:trHeight w:val="1984"/>
        </w:trPr>
        <w:tc>
          <w:tcPr>
            <w:tcW w:w="1094" w:type="dxa"/>
            <w:vMerge/>
            <w:tcBorders>
              <w:top w:val="nil"/>
            </w:tcBorders>
            <w:vAlign w:val="top"/>
          </w:tcPr>
          <w:p>
            <w:pPr>
              <w:rPr>
                <w:rFonts w:ascii="Arial"/>
                <w:sz w:val="21"/>
              </w:rPr>
            </w:pPr>
          </w:p>
        </w:tc>
        <w:tc>
          <w:tcPr>
            <w:tcW w:w="8119" w:type="dxa"/>
            <w:vAlign w:val="top"/>
          </w:tcPr>
          <w:p>
            <w:pPr>
              <w:pStyle w:val="TableText"/>
              <w:spacing w:before="65" w:line="235" w:lineRule="auto"/>
              <w:ind w:left="110"/>
              <w:rPr>
                <w:rFonts w:ascii="DengXian" w:eastAsia="DengXian" w:hAnsi="DengXian" w:cs="DengXian"/>
                <w:sz w:val="21"/>
                <w:szCs w:val="21"/>
              </w:rPr>
            </w:pPr>
            <w:r>
              <w:rPr>
                <w:spacing w:val="-6"/>
              </w:rPr>
              <w:t>41.介入治疗中心（DSA）功能房间布置要求：</w:t>
            </w:r>
            <w:r>
              <w:rPr>
                <w:spacing w:val="76"/>
              </w:rPr>
              <w:t xml:space="preserve"> </w:t>
            </w:r>
            <w:r>
              <w:rPr>
                <w:rFonts w:ascii="DengXian" w:eastAsia="DengXian" w:hAnsi="DengXian" w:cs="DengXian"/>
                <w:b/>
                <w:bCs/>
                <w:spacing w:val="-6"/>
                <w:sz w:val="21"/>
                <w:szCs w:val="21"/>
              </w:rPr>
              <w:t>★</w:t>
            </w:r>
          </w:p>
          <w:p>
            <w:pPr>
              <w:pStyle w:val="TableText"/>
              <w:spacing w:line="230" w:lineRule="auto"/>
              <w:ind w:left="746" w:right="111" w:hanging="409"/>
            </w:pPr>
            <w:r>
              <w:rPr>
                <w:spacing w:val="1"/>
              </w:rPr>
              <w:t>1)</w:t>
            </w:r>
            <w:r>
              <w:rPr>
                <w:spacing w:val="32"/>
              </w:rPr>
              <w:t xml:space="preserve">  </w:t>
            </w:r>
            <w:r>
              <w:rPr>
                <w:spacing w:val="1"/>
              </w:rPr>
              <w:t>平面布局满足洁污分离、卫生通过的要求，患者从非洁净区进入介入治疗中心必须</w:t>
            </w:r>
            <w:r>
              <w:t>通过换床</w:t>
            </w:r>
            <w:r>
              <w:rPr>
                <w:spacing w:val="1"/>
              </w:rPr>
              <w:t xml:space="preserve"> </w:t>
            </w:r>
            <w:r>
              <w:rPr>
                <w:spacing w:val="-2"/>
              </w:rPr>
              <w:t>厅，医护人员需要穿着铅衣，刷手后才能进入手术室。</w:t>
            </w:r>
          </w:p>
          <w:p>
            <w:pPr>
              <w:pStyle w:val="TableText"/>
              <w:spacing w:before="20" w:line="229" w:lineRule="auto"/>
              <w:ind w:left="742" w:right="103" w:hanging="416"/>
            </w:pPr>
            <w:r>
              <w:rPr>
                <w:spacing w:val="1"/>
              </w:rPr>
              <w:t>2)</w:t>
            </w:r>
            <w:r>
              <w:rPr>
                <w:spacing w:val="40"/>
              </w:rPr>
              <w:t xml:space="preserve">  </w:t>
            </w:r>
            <w:r>
              <w:rPr>
                <w:spacing w:val="1"/>
              </w:rPr>
              <w:t>介入治疗中心入口处应设置谈话间，谈话间设置两个出口，一侧位于介入治疗中心内部，一</w:t>
            </w:r>
            <w:r>
              <w:t xml:space="preserve"> </w:t>
            </w:r>
            <w:r>
              <w:rPr>
                <w:spacing w:val="-2"/>
              </w:rPr>
              <w:t>侧位于家属等候区，通过玻璃隔断以防止交叉感染。</w:t>
            </w:r>
          </w:p>
          <w:p>
            <w:pPr>
              <w:pStyle w:val="TableText"/>
              <w:spacing w:before="18" w:line="219" w:lineRule="auto"/>
              <w:ind w:left="328"/>
            </w:pPr>
            <w:r>
              <w:rPr>
                <w:spacing w:val="-3"/>
              </w:rPr>
              <w:t>3)</w:t>
            </w:r>
            <w:r>
              <w:rPr>
                <w:spacing w:val="33"/>
              </w:rPr>
              <w:t xml:space="preserve">  </w:t>
            </w:r>
            <w:r>
              <w:rPr>
                <w:spacing w:val="-3"/>
              </w:rPr>
              <w:t>麻醉准备间和恢复室均需准备医疗设备</w:t>
            </w:r>
            <w:r>
              <w:rPr>
                <w:spacing w:val="-4"/>
              </w:rPr>
              <w:t>带（布置医用气体终端和插座等）。</w:t>
            </w:r>
          </w:p>
          <w:p>
            <w:pPr>
              <w:pStyle w:val="TableText"/>
              <w:spacing w:before="20" w:line="230" w:lineRule="auto"/>
              <w:ind w:left="743" w:right="151" w:hanging="420"/>
            </w:pPr>
            <w:r>
              <w:t>4)</w:t>
            </w:r>
            <w:r>
              <w:rPr>
                <w:spacing w:val="38"/>
              </w:rPr>
              <w:t xml:space="preserve">  </w:t>
            </w:r>
            <w:r>
              <w:t>介入治疗中心洁净物品和污物流线应分开设置，通常手术室背面应设置清洁走廊接收污物，</w:t>
            </w:r>
            <w:r>
              <w:rPr>
                <w:spacing w:val="1"/>
              </w:rPr>
              <w:t xml:space="preserve"> </w:t>
            </w:r>
            <w:r>
              <w:rPr>
                <w:spacing w:val="-3"/>
              </w:rPr>
              <w:t>清洁走廊直通污物电梯。</w:t>
            </w:r>
          </w:p>
        </w:tc>
        <w:tc>
          <w:tcPr>
            <w:tcW w:w="1250" w:type="dxa"/>
            <w:vAlign w:val="top"/>
          </w:tcPr>
          <w:p>
            <w:pPr>
              <w:rPr>
                <w:rFonts w:ascii="Arial"/>
                <w:sz w:val="21"/>
              </w:rPr>
            </w:pPr>
          </w:p>
        </w:tc>
      </w:tr>
      <w:tr>
        <w:tblPrEx>
          <w:tblW w:w="10463" w:type="dxa"/>
          <w:tblInd w:w="2" w:type="dxa"/>
          <w:tblLayout w:type="fixed"/>
        </w:tblPrEx>
        <w:trPr>
          <w:trHeight w:val="1125"/>
        </w:trPr>
        <w:tc>
          <w:tcPr>
            <w:tcW w:w="1094" w:type="dxa"/>
            <w:vAlign w:val="top"/>
          </w:tcPr>
          <w:p>
            <w:pPr>
              <w:pStyle w:val="TableText"/>
              <w:spacing w:before="54"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32" w:lineRule="auto"/>
              <w:ind w:left="128" w:right="121" w:firstLine="1"/>
              <w:rPr>
                <w:sz w:val="21"/>
                <w:szCs w:val="21"/>
              </w:rPr>
            </w:pPr>
            <w:r>
              <w:rPr>
                <w:spacing w:val="-1"/>
                <w:sz w:val="21"/>
                <w:szCs w:val="21"/>
                <w14:textOutline w14:w="3835">
                  <w14:solidFill>
                    <w14:srgbClr w14:val="000000"/>
                  </w14:solidFill>
                  <w14:prstDash w14:val="solid"/>
                  <w14:miter w14:lim="10"/>
                </w14:textOutline>
              </w:rPr>
              <w:t>放射科布</w:t>
            </w:r>
            <w:r>
              <w:rPr>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18"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121" w:line="219" w:lineRule="auto"/>
              <w:ind w:left="110"/>
            </w:pPr>
            <w:r>
              <w:rPr>
                <w:spacing w:val="-4"/>
              </w:rPr>
              <w:t>42.放射科位置选择：</w:t>
            </w:r>
          </w:p>
          <w:p>
            <w:pPr>
              <w:pStyle w:val="TableText"/>
              <w:spacing w:before="18" w:line="229" w:lineRule="auto"/>
              <w:ind w:left="742" w:right="106" w:hanging="405"/>
            </w:pPr>
            <w:r>
              <w:rPr>
                <w:spacing w:val="1"/>
              </w:rPr>
              <w:t>1)</w:t>
            </w:r>
            <w:r>
              <w:rPr>
                <w:spacing w:val="33"/>
              </w:rPr>
              <w:t xml:space="preserve">  </w:t>
            </w:r>
            <w:r>
              <w:rPr>
                <w:spacing w:val="1"/>
              </w:rPr>
              <w:t>放射科用房因设备较重宜设置在底层靠外墙的位置，并应自成一区，与门、急诊部和住院部</w:t>
            </w:r>
            <w:r>
              <w:t xml:space="preserve"> </w:t>
            </w:r>
            <w:r>
              <w:rPr>
                <w:spacing w:val="-1"/>
              </w:rPr>
              <w:t>邻近布置，并有便捷联系。</w:t>
            </w:r>
          </w:p>
          <w:p>
            <w:pPr>
              <w:pStyle w:val="TableText"/>
              <w:spacing w:before="19" w:line="220" w:lineRule="auto"/>
              <w:ind w:left="326"/>
            </w:pPr>
            <w:r>
              <w:rPr>
                <w:spacing w:val="-1"/>
              </w:rPr>
              <w:t>2)</w:t>
            </w:r>
            <w:r>
              <w:rPr>
                <w:spacing w:val="40"/>
              </w:rPr>
              <w:t xml:space="preserve">  </w:t>
            </w:r>
            <w:r>
              <w:rPr>
                <w:spacing w:val="-1"/>
              </w:rPr>
              <w:t>因放射性同位素对人体有损害，核医学用房</w:t>
            </w:r>
            <w:r>
              <w:rPr>
                <w:spacing w:val="-2"/>
              </w:rPr>
              <w:t>还应该设置在人流较少的建筑物首层。</w:t>
            </w: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28"/>
          <w:cols w:space="708"/>
          <w:titlePg w:val="0"/>
        </w:sectPr>
      </w:pPr>
    </w:p>
    <w:tbl>
      <w:tblPr>
        <w:tblStyle w:val="TableNormal25"/>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0"/>
        <w:gridCol w:w="8183"/>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93"/>
        </w:trPr>
        <w:tc>
          <w:tcPr>
            <w:tcW w:w="9213" w:type="dxa"/>
            <w:gridSpan w:val="2"/>
            <w:vMerge w:val="restart"/>
            <w:tcBorders>
              <w:bottom w:val="nil"/>
            </w:tcBorders>
            <w:vAlign w:val="top"/>
          </w:tcPr>
          <w:p>
            <w:pPr>
              <w:pStyle w:val="TableText"/>
              <w:spacing w:before="171" w:line="219" w:lineRule="auto"/>
              <w:ind w:left="1204"/>
            </w:pPr>
            <w:r>
              <w:pict>
                <v:rect id="_x0000_s1095" style="width:0.5pt;height:49.25pt;margin-top:0.23pt;margin-left:-406.15pt;mso-position-horizontal-relative:right-margin-area;mso-position-vertical-relative:top-margin-area;position:absolute;z-index:251735040" filled="t" fillcolor="black" stroked="f"/>
              </w:pict>
            </w:r>
            <w:r>
              <w:pict>
                <v:rect id="_x0000_s1096" style="width:0.5pt;height:361.25pt;margin-top:49.91pt;margin-left:-406.15pt;mso-position-horizontal-relative:right-margin-area;mso-position-vertical-relative:top-margin-area;position:absolute;z-index:251734016" filled="t" fillcolor="black" stroked="f"/>
              </w:pict>
            </w:r>
            <w:r>
              <w:pict>
                <v:shape id="_x0000_s1097" style="width:406.2pt;height:0.5pt;margin-top:49.43pt;margin-left:-406.15pt;mso-position-horizontal-relative:right-margin-area;mso-position-vertical-relative:top-margin-area;position:absolute;z-index:251732992" coordorigin="0,0" coordsize="8124,10" path="m,9l9,9l9,l,l,9xem9,9l8123,9l8123,l9,l9,9xe" filled="t" fillcolor="black" stroked="f"/>
              </w:pict>
            </w:r>
            <w:r>
              <w:rPr>
                <w:spacing w:val="-3"/>
              </w:rPr>
              <w:t>43.放射科功能房间设置：</w:t>
            </w:r>
          </w:p>
          <w:p>
            <w:pPr>
              <w:pStyle w:val="TableText"/>
              <w:spacing w:before="20" w:line="230" w:lineRule="auto"/>
              <w:ind w:left="1207" w:right="130" w:hanging="3"/>
            </w:pPr>
            <w:r>
              <w:rPr>
                <w:spacing w:val="-3"/>
              </w:rPr>
              <w:t>应设设备机房（CT 扫描室、透视室、摄片室）、控制、暗室、观片、登机存片和候诊等。可设诊室、</w:t>
            </w:r>
            <w:r>
              <w:t xml:space="preserve"> </w:t>
            </w:r>
            <w:r>
              <w:rPr>
                <w:spacing w:val="-4"/>
              </w:rPr>
              <w:t>办公、患者更衣等用房。</w:t>
            </w:r>
          </w:p>
          <w:p>
            <w:pPr>
              <w:pStyle w:val="TableText"/>
              <w:spacing w:before="285" w:line="235" w:lineRule="auto"/>
              <w:ind w:left="1204"/>
              <w:rPr>
                <w:rFonts w:ascii="DengXian" w:eastAsia="DengXian" w:hAnsi="DengXian" w:cs="DengXian"/>
                <w:sz w:val="21"/>
                <w:szCs w:val="21"/>
              </w:rPr>
            </w:pPr>
            <w:r>
              <w:rPr>
                <w:spacing w:val="-9"/>
              </w:rPr>
              <w:t>44.放射科功能房间布置要求：</w:t>
            </w:r>
            <w:r>
              <w:rPr>
                <w:spacing w:val="75"/>
              </w:rPr>
              <w:t xml:space="preserve"> </w:t>
            </w:r>
            <w:r>
              <w:rPr>
                <w:rFonts w:ascii="DengXian" w:eastAsia="DengXian" w:hAnsi="DengXian" w:cs="DengXian"/>
                <w:b/>
                <w:bCs/>
                <w:spacing w:val="-9"/>
                <w:sz w:val="21"/>
                <w:szCs w:val="21"/>
              </w:rPr>
              <w:t>★</w:t>
            </w:r>
          </w:p>
          <w:p>
            <w:pPr>
              <w:pStyle w:val="TableText"/>
              <w:spacing w:line="229" w:lineRule="auto"/>
              <w:ind w:left="1840" w:right="105" w:hanging="409"/>
            </w:pPr>
            <w:r>
              <w:rPr>
                <w:spacing w:val="5"/>
              </w:rPr>
              <w:t>1)</w:t>
            </w:r>
            <w:r>
              <w:rPr>
                <w:spacing w:val="37"/>
              </w:rPr>
              <w:t xml:space="preserve">  </w:t>
            </w:r>
            <w:r>
              <w:rPr>
                <w:spacing w:val="5"/>
              </w:rPr>
              <w:t>患者的流线为一次候诊-准备间-二次候诊-放射诊断机房，医护工作者的流线为更衣-控制</w:t>
            </w:r>
            <w:r>
              <w:t xml:space="preserve"> </w:t>
            </w:r>
            <w:r>
              <w:rPr>
                <w:spacing w:val="-7"/>
              </w:rPr>
              <w:t>室，</w:t>
            </w:r>
            <w:r>
              <w:rPr>
                <w:spacing w:val="-13"/>
              </w:rPr>
              <w:t xml:space="preserve"> </w:t>
            </w:r>
            <w:r>
              <w:rPr>
                <w:spacing w:val="-7"/>
              </w:rPr>
              <w:t>一般情况下要求医患流线分离。</w:t>
            </w:r>
          </w:p>
          <w:p>
            <w:pPr>
              <w:pStyle w:val="TableText"/>
              <w:spacing w:before="18" w:line="230" w:lineRule="auto"/>
              <w:ind w:left="1837" w:right="112" w:hanging="417"/>
            </w:pPr>
            <w:r>
              <w:rPr>
                <w:spacing w:val="3"/>
              </w:rPr>
              <w:t>2)</w:t>
            </w:r>
            <w:r>
              <w:rPr>
                <w:spacing w:val="34"/>
              </w:rPr>
              <w:t xml:space="preserve">  </w:t>
            </w:r>
            <w:r>
              <w:rPr>
                <w:spacing w:val="3"/>
              </w:rPr>
              <w:t>核医学平面应划分为三个区（控制区、监督区、非限制区</w:t>
            </w:r>
            <w:r>
              <w:rPr>
                <w:spacing w:val="-35"/>
              </w:rPr>
              <w:t>），</w:t>
            </w:r>
            <w:r>
              <w:rPr>
                <w:spacing w:val="3"/>
              </w:rPr>
              <w:t>设置医护与患者的</w:t>
            </w:r>
            <w:r>
              <w:rPr>
                <w:spacing w:val="2"/>
              </w:rPr>
              <w:t>双通道、三</w:t>
            </w:r>
            <w:r>
              <w:t xml:space="preserve"> </w:t>
            </w:r>
            <w:r>
              <w:rPr>
                <w:spacing w:val="-4"/>
              </w:rPr>
              <w:t>个出入口（工作人员出入口、患者入口、患者出口</w:t>
            </w:r>
            <w:r>
              <w:rPr>
                <w:spacing w:val="5"/>
              </w:rPr>
              <w:t>），</w:t>
            </w:r>
            <w:r>
              <w:rPr>
                <w:spacing w:val="-4"/>
              </w:rPr>
              <w:t>患者流线需为单向设置。</w:t>
            </w:r>
          </w:p>
          <w:p>
            <w:pPr>
              <w:pStyle w:val="TableText"/>
              <w:spacing w:before="18" w:line="230" w:lineRule="auto"/>
              <w:ind w:left="1843" w:right="111" w:hanging="421"/>
            </w:pPr>
            <w:r>
              <w:rPr>
                <w:spacing w:val="1"/>
              </w:rPr>
              <w:t>3)</w:t>
            </w:r>
            <w:r>
              <w:rPr>
                <w:spacing w:val="35"/>
              </w:rPr>
              <w:t xml:space="preserve">  </w:t>
            </w:r>
            <w:r>
              <w:rPr>
                <w:spacing w:val="1"/>
              </w:rPr>
              <w:t xml:space="preserve">候诊、诊室应设在非限制区，控制区应设于尽端，非限制区进监督区和控制区均应卫生通过 </w:t>
            </w:r>
            <w:r>
              <w:rPr>
                <w:spacing w:val="-15"/>
              </w:rPr>
              <w:t>（更衣、换鞋）。</w:t>
            </w:r>
          </w:p>
          <w:p>
            <w:pPr>
              <w:pStyle w:val="TableText"/>
              <w:spacing w:before="17" w:line="230" w:lineRule="auto"/>
              <w:ind w:left="1839" w:right="111" w:hanging="422"/>
            </w:pPr>
            <w:r>
              <w:rPr>
                <w:spacing w:val="1"/>
              </w:rPr>
              <w:t>4)</w:t>
            </w:r>
            <w:r>
              <w:rPr>
                <w:spacing w:val="37"/>
              </w:rPr>
              <w:t xml:space="preserve">  </w:t>
            </w:r>
            <w:r>
              <w:rPr>
                <w:spacing w:val="1"/>
              </w:rPr>
              <w:t xml:space="preserve">准备间（增强注射室）可集中布置，也可结合不同设备用房分散布置，如肠胃机检查室配钡 </w:t>
            </w:r>
            <w:r>
              <w:rPr>
                <w:spacing w:val="-5"/>
              </w:rPr>
              <w:t>餐间， MRI</w:t>
            </w:r>
            <w:r>
              <w:rPr>
                <w:spacing w:val="-25"/>
              </w:rPr>
              <w:t xml:space="preserve"> </w:t>
            </w:r>
            <w:r>
              <w:rPr>
                <w:spacing w:val="-5"/>
              </w:rPr>
              <w:t>检查室配更衣换鞋、淋浴间、卫生间以及缓冲间。</w:t>
            </w:r>
          </w:p>
          <w:p>
            <w:pPr>
              <w:pStyle w:val="TableText"/>
              <w:spacing w:before="20" w:line="219" w:lineRule="auto"/>
              <w:ind w:left="1422"/>
            </w:pPr>
            <w:r>
              <w:rPr>
                <w:spacing w:val="-1"/>
              </w:rPr>
              <w:t>5)</w:t>
            </w:r>
            <w:r>
              <w:rPr>
                <w:spacing w:val="30"/>
              </w:rPr>
              <w:t xml:space="preserve">  </w:t>
            </w:r>
            <w:r>
              <w:rPr>
                <w:spacing w:val="-1"/>
              </w:rPr>
              <w:t>MRI</w:t>
            </w:r>
            <w:r>
              <w:rPr>
                <w:spacing w:val="-36"/>
              </w:rPr>
              <w:t xml:space="preserve"> </w:t>
            </w:r>
            <w:r>
              <w:rPr>
                <w:spacing w:val="-1"/>
              </w:rPr>
              <w:t>机房应远离振动源，高压电缆和电梯、电动马达、汽车车道等远离磁体中心</w:t>
            </w:r>
            <w:r>
              <w:rPr>
                <w:spacing w:val="-23"/>
              </w:rPr>
              <w:t xml:space="preserve"> </w:t>
            </w:r>
            <w:r>
              <w:rPr>
                <w:spacing w:val="-1"/>
              </w:rPr>
              <w:t>10</w:t>
            </w:r>
            <w:r>
              <w:rPr>
                <w:spacing w:val="-37"/>
              </w:rPr>
              <w:t xml:space="preserve"> </w:t>
            </w:r>
            <w:r>
              <w:rPr>
                <w:spacing w:val="-1"/>
              </w:rPr>
              <w:t>米</w:t>
            </w:r>
            <w:r>
              <w:rPr>
                <w:spacing w:val="-2"/>
              </w:rPr>
              <w:t>以上。</w:t>
            </w:r>
          </w:p>
          <w:p>
            <w:pPr>
              <w:pStyle w:val="TableText"/>
              <w:spacing w:before="20" w:line="239" w:lineRule="auto"/>
              <w:ind w:left="1419"/>
            </w:pPr>
            <w:r>
              <w:rPr>
                <w:spacing w:val="-1"/>
              </w:rPr>
              <w:t>6)</w:t>
            </w:r>
            <w:r>
              <w:rPr>
                <w:spacing w:val="32"/>
              </w:rPr>
              <w:t xml:space="preserve">  </w:t>
            </w:r>
            <w:r>
              <w:rPr>
                <w:spacing w:val="-1"/>
              </w:rPr>
              <w:t>肠胃造影机避开电磁波和磁场干扰，应设</w:t>
            </w:r>
            <w:r>
              <w:rPr>
                <w:spacing w:val="-2"/>
              </w:rPr>
              <w:t>置调钡处和专用厕所。</w:t>
            </w:r>
          </w:p>
          <w:p>
            <w:pPr>
              <w:pStyle w:val="TableText"/>
              <w:spacing w:line="219" w:lineRule="auto"/>
              <w:ind w:left="1422"/>
            </w:pPr>
            <w:r>
              <w:rPr>
                <w:spacing w:val="-3"/>
              </w:rPr>
              <w:t>7)</w:t>
            </w:r>
            <w:r>
              <w:rPr>
                <w:spacing w:val="43"/>
              </w:rPr>
              <w:t xml:space="preserve">  </w:t>
            </w:r>
            <w:r>
              <w:rPr>
                <w:spacing w:val="-3"/>
              </w:rPr>
              <w:t>心电图室、肺功能检查室应远离脑电波室。</w:t>
            </w:r>
          </w:p>
          <w:p>
            <w:pPr>
              <w:pStyle w:val="TableText"/>
              <w:spacing w:before="21" w:line="229" w:lineRule="auto"/>
              <w:ind w:left="1419" w:right="516"/>
            </w:pPr>
            <w:r>
              <w:rPr>
                <w:spacing w:val="-1"/>
              </w:rPr>
              <w:t>8)</w:t>
            </w:r>
            <w:r>
              <w:rPr>
                <w:spacing w:val="31"/>
                <w:w w:val="101"/>
              </w:rPr>
              <w:t xml:space="preserve">  </w:t>
            </w:r>
            <w:r>
              <w:rPr>
                <w:spacing w:val="-1"/>
              </w:rPr>
              <w:t>ERCP</w:t>
            </w:r>
            <w:r>
              <w:rPr>
                <w:spacing w:val="-36"/>
              </w:rPr>
              <w:t xml:space="preserve"> </w:t>
            </w:r>
            <w:r>
              <w:rPr>
                <w:spacing w:val="-1"/>
              </w:rPr>
              <w:t>检查室（内窥镜）涉及</w:t>
            </w:r>
            <w:r>
              <w:rPr>
                <w:spacing w:val="-42"/>
              </w:rPr>
              <w:t xml:space="preserve"> </w:t>
            </w:r>
            <w:r>
              <w:rPr>
                <w:spacing w:val="-1"/>
              </w:rPr>
              <w:t>X</w:t>
            </w:r>
            <w:r>
              <w:rPr>
                <w:spacing w:val="-37"/>
              </w:rPr>
              <w:t xml:space="preserve"> </w:t>
            </w:r>
            <w:r>
              <w:rPr>
                <w:spacing w:val="-1"/>
              </w:rPr>
              <w:t>光技术，需要采取防</w:t>
            </w:r>
            <w:r>
              <w:rPr>
                <w:spacing w:val="-2"/>
              </w:rPr>
              <w:t>护措施，且应该经过相关部门审核。</w:t>
            </w:r>
            <w:r>
              <w:t xml:space="preserve"> </w:t>
            </w:r>
            <w:r>
              <w:rPr>
                <w:spacing w:val="-1"/>
              </w:rPr>
              <w:t>9)</w:t>
            </w:r>
            <w:r>
              <w:rPr>
                <w:spacing w:val="33"/>
              </w:rPr>
              <w:t xml:space="preserve">  </w:t>
            </w:r>
            <w:r>
              <w:rPr>
                <w:spacing w:val="-1"/>
              </w:rPr>
              <w:t>影像科设备属于精密医疗诊断设备，需要考虑设备的运输路径和路径的承重条</w:t>
            </w:r>
            <w:r>
              <w:rPr>
                <w:spacing w:val="-2"/>
              </w:rPr>
              <w:t>件。</w:t>
            </w:r>
          </w:p>
          <w:p>
            <w:pPr>
              <w:pStyle w:val="TableText"/>
              <w:spacing w:before="19" w:line="230" w:lineRule="auto"/>
              <w:ind w:left="1843" w:right="106" w:hanging="412"/>
            </w:pPr>
            <w:r>
              <w:rPr>
                <w:spacing w:val="-1"/>
              </w:rPr>
              <w:t>10)</w:t>
            </w:r>
            <w:r>
              <w:rPr>
                <w:spacing w:val="64"/>
              </w:rPr>
              <w:t xml:space="preserve"> </w:t>
            </w:r>
            <w:r>
              <w:rPr>
                <w:spacing w:val="-1"/>
              </w:rPr>
              <w:t>检查室、设备间、操作间的大小应根据设备选型确定， 如无相关数据时，机房尺寸可以</w:t>
            </w:r>
            <w:r>
              <w:rPr>
                <w:spacing w:val="-2"/>
              </w:rPr>
              <w:t>参考</w:t>
            </w:r>
            <w:r>
              <w:t xml:space="preserve"> </w:t>
            </w:r>
            <w:r>
              <w:rPr>
                <w:spacing w:val="-12"/>
              </w:rPr>
              <w:t>下表：</w:t>
            </w:r>
          </w:p>
          <w:tbl>
            <w:tblPr>
              <w:tblStyle w:val="TableNormal25"/>
              <w:tblW w:w="6805" w:type="dxa"/>
              <w:tblInd w:w="17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4"/>
              <w:gridCol w:w="1056"/>
              <w:gridCol w:w="1211"/>
              <w:gridCol w:w="1132"/>
              <w:gridCol w:w="2272"/>
            </w:tblGrid>
            <w:tr>
              <w:tblPrEx>
                <w:tblW w:w="6805" w:type="dxa"/>
                <w:tblInd w:w="17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2"/>
              </w:trPr>
              <w:tc>
                <w:tcPr>
                  <w:tcW w:w="1134" w:type="dxa"/>
                  <w:vMerge w:val="restart"/>
                  <w:tcBorders>
                    <w:bottom w:val="nil"/>
                  </w:tcBorders>
                  <w:vAlign w:val="top"/>
                </w:tcPr>
                <w:p>
                  <w:pPr>
                    <w:pStyle w:val="TableText"/>
                    <w:spacing w:before="159" w:line="219" w:lineRule="auto"/>
                    <w:ind w:left="213"/>
                  </w:pPr>
                  <w:r>
                    <w:rPr>
                      <w:spacing w:val="-2"/>
                    </w:rPr>
                    <w:t>设备机房</w:t>
                  </w:r>
                </w:p>
              </w:tc>
              <w:tc>
                <w:tcPr>
                  <w:tcW w:w="3399" w:type="dxa"/>
                  <w:gridSpan w:val="3"/>
                  <w:vAlign w:val="top"/>
                </w:tcPr>
                <w:p>
                  <w:pPr>
                    <w:pStyle w:val="TableText"/>
                    <w:spacing w:before="30" w:line="219" w:lineRule="auto"/>
                    <w:ind w:left="1344"/>
                  </w:pPr>
                  <w:r>
                    <w:rPr>
                      <w:spacing w:val="-2"/>
                    </w:rPr>
                    <w:t>平面尺寸</w:t>
                  </w:r>
                </w:p>
              </w:tc>
              <w:tc>
                <w:tcPr>
                  <w:tcW w:w="2272" w:type="dxa"/>
                  <w:vMerge w:val="restart"/>
                  <w:tcBorders>
                    <w:bottom w:val="nil"/>
                  </w:tcBorders>
                  <w:vAlign w:val="top"/>
                </w:tcPr>
                <w:p>
                  <w:pPr>
                    <w:pStyle w:val="TableText"/>
                    <w:spacing w:before="159" w:line="220" w:lineRule="auto"/>
                    <w:ind w:left="960"/>
                  </w:pPr>
                  <w:r>
                    <w:rPr>
                      <w:spacing w:val="-3"/>
                    </w:rPr>
                    <w:t>净高</w:t>
                  </w:r>
                </w:p>
              </w:tc>
            </w:tr>
            <w:tr>
              <w:tblPrEx>
                <w:tblW w:w="6805" w:type="dxa"/>
                <w:tblInd w:w="1747" w:type="dxa"/>
                <w:tblLayout w:type="fixed"/>
              </w:tblPrEx>
              <w:trPr>
                <w:trHeight w:val="285"/>
              </w:trPr>
              <w:tc>
                <w:tcPr>
                  <w:tcW w:w="1134" w:type="dxa"/>
                  <w:vMerge/>
                  <w:tcBorders>
                    <w:top w:val="nil"/>
                  </w:tcBorders>
                  <w:vAlign w:val="top"/>
                </w:tcPr>
                <w:p>
                  <w:pPr>
                    <w:rPr>
                      <w:rFonts w:ascii="Arial"/>
                      <w:sz w:val="21"/>
                    </w:rPr>
                  </w:pPr>
                </w:p>
              </w:tc>
              <w:tc>
                <w:tcPr>
                  <w:tcW w:w="1056" w:type="dxa"/>
                  <w:vAlign w:val="top"/>
                </w:tcPr>
                <w:p>
                  <w:pPr>
                    <w:pStyle w:val="TableText"/>
                    <w:spacing w:before="25" w:line="221" w:lineRule="auto"/>
                    <w:ind w:left="265"/>
                  </w:pPr>
                  <w:r>
                    <w:rPr>
                      <w:spacing w:val="-3"/>
                    </w:rPr>
                    <w:t>扫描室</w:t>
                  </w:r>
                </w:p>
              </w:tc>
              <w:tc>
                <w:tcPr>
                  <w:tcW w:w="1211" w:type="dxa"/>
                  <w:vAlign w:val="top"/>
                </w:tcPr>
                <w:p>
                  <w:pPr>
                    <w:pStyle w:val="TableText"/>
                    <w:spacing w:before="25" w:line="220" w:lineRule="auto"/>
                    <w:ind w:left="339"/>
                  </w:pPr>
                  <w:r>
                    <w:rPr>
                      <w:spacing w:val="-2"/>
                    </w:rPr>
                    <w:t>控制室</w:t>
                  </w:r>
                </w:p>
              </w:tc>
              <w:tc>
                <w:tcPr>
                  <w:tcW w:w="1132" w:type="dxa"/>
                  <w:vAlign w:val="top"/>
                </w:tcPr>
                <w:p>
                  <w:pPr>
                    <w:pStyle w:val="TableText"/>
                    <w:spacing w:before="25" w:line="221" w:lineRule="auto"/>
                    <w:ind w:left="302"/>
                  </w:pPr>
                  <w:r>
                    <w:rPr>
                      <w:spacing w:val="-3"/>
                    </w:rPr>
                    <w:t>设备间</w:t>
                  </w:r>
                </w:p>
              </w:tc>
              <w:tc>
                <w:tcPr>
                  <w:tcW w:w="2272" w:type="dxa"/>
                  <w:vMerge/>
                  <w:tcBorders>
                    <w:top w:val="nil"/>
                  </w:tcBorders>
                  <w:vAlign w:val="top"/>
                </w:tcPr>
                <w:p>
                  <w:pPr>
                    <w:rPr>
                      <w:rFonts w:ascii="Arial"/>
                      <w:sz w:val="21"/>
                    </w:rPr>
                  </w:pPr>
                </w:p>
              </w:tc>
            </w:tr>
            <w:tr>
              <w:tblPrEx>
                <w:tblW w:w="6805" w:type="dxa"/>
                <w:tblInd w:w="1747" w:type="dxa"/>
                <w:tblLayout w:type="fixed"/>
              </w:tblPrEx>
              <w:trPr>
                <w:trHeight w:val="239"/>
              </w:trPr>
              <w:tc>
                <w:tcPr>
                  <w:tcW w:w="1134" w:type="dxa"/>
                  <w:vAlign w:val="top"/>
                </w:tcPr>
                <w:p>
                  <w:pPr>
                    <w:pStyle w:val="TableText"/>
                    <w:spacing w:before="57" w:line="176" w:lineRule="auto"/>
                    <w:ind w:left="478"/>
                  </w:pPr>
                  <w:r>
                    <w:rPr>
                      <w:spacing w:val="-2"/>
                    </w:rPr>
                    <w:t>DR</w:t>
                  </w:r>
                </w:p>
              </w:tc>
              <w:tc>
                <w:tcPr>
                  <w:tcW w:w="1056" w:type="dxa"/>
                  <w:vAlign w:val="top"/>
                </w:tcPr>
                <w:p>
                  <w:pPr>
                    <w:pStyle w:val="TableText"/>
                    <w:spacing w:before="26" w:line="208" w:lineRule="auto"/>
                    <w:ind w:left="117"/>
                  </w:pPr>
                  <w:r>
                    <w:rPr>
                      <w:spacing w:val="-1"/>
                    </w:rPr>
                    <w:t>5.4mX4.5m</w:t>
                  </w:r>
                </w:p>
              </w:tc>
              <w:tc>
                <w:tcPr>
                  <w:tcW w:w="1211" w:type="dxa"/>
                  <w:vAlign w:val="top"/>
                </w:tcPr>
                <w:p>
                  <w:pPr>
                    <w:pStyle w:val="TableText"/>
                    <w:spacing w:before="56" w:line="177" w:lineRule="auto"/>
                    <w:ind w:left="113"/>
                  </w:pPr>
                  <w:r>
                    <w:rPr>
                      <w:spacing w:val="-1"/>
                    </w:rPr>
                    <w:t>4.5mX2.7m</w:t>
                  </w:r>
                </w:p>
              </w:tc>
              <w:tc>
                <w:tcPr>
                  <w:tcW w:w="1132" w:type="dxa"/>
                  <w:vAlign w:val="top"/>
                </w:tcPr>
                <w:p>
                  <w:pPr>
                    <w:pStyle w:val="TableText"/>
                    <w:spacing w:before="111" w:line="118" w:lineRule="exact"/>
                    <w:ind w:left="111"/>
                  </w:pPr>
                  <w:r>
                    <w:rPr>
                      <w:position w:val="-3"/>
                    </w:rPr>
                    <w:t>--</w:t>
                  </w:r>
                </w:p>
              </w:tc>
              <w:tc>
                <w:tcPr>
                  <w:tcW w:w="2272" w:type="dxa"/>
                  <w:vAlign w:val="top"/>
                </w:tcPr>
                <w:p>
                  <w:pPr>
                    <w:pStyle w:val="TableText"/>
                    <w:spacing w:before="56" w:line="177" w:lineRule="auto"/>
                    <w:ind w:left="116"/>
                  </w:pPr>
                  <w:r>
                    <w:rPr>
                      <w:spacing w:val="-2"/>
                    </w:rPr>
                    <w:t>2.5m</w:t>
                  </w:r>
                </w:p>
              </w:tc>
            </w:tr>
            <w:tr>
              <w:tblPrEx>
                <w:tblW w:w="6805" w:type="dxa"/>
                <w:tblInd w:w="1747" w:type="dxa"/>
                <w:tblLayout w:type="fixed"/>
              </w:tblPrEx>
              <w:trPr>
                <w:trHeight w:val="242"/>
              </w:trPr>
              <w:tc>
                <w:tcPr>
                  <w:tcW w:w="1134" w:type="dxa"/>
                  <w:vAlign w:val="top"/>
                </w:tcPr>
                <w:p>
                  <w:pPr>
                    <w:pStyle w:val="TableText"/>
                    <w:spacing w:before="56" w:line="180" w:lineRule="auto"/>
                    <w:ind w:left="480"/>
                  </w:pPr>
                  <w:r>
                    <w:rPr>
                      <w:spacing w:val="-3"/>
                    </w:rPr>
                    <w:t>CT</w:t>
                  </w:r>
                </w:p>
              </w:tc>
              <w:tc>
                <w:tcPr>
                  <w:tcW w:w="1056" w:type="dxa"/>
                  <w:vAlign w:val="top"/>
                </w:tcPr>
                <w:p>
                  <w:pPr>
                    <w:pStyle w:val="TableText"/>
                    <w:spacing w:before="56" w:line="180" w:lineRule="auto"/>
                    <w:ind w:left="115"/>
                  </w:pPr>
                  <w:r>
                    <w:rPr>
                      <w:spacing w:val="-1"/>
                    </w:rPr>
                    <w:t>6.9mX5.6m</w:t>
                  </w:r>
                </w:p>
              </w:tc>
              <w:tc>
                <w:tcPr>
                  <w:tcW w:w="1211" w:type="dxa"/>
                  <w:vAlign w:val="top"/>
                </w:tcPr>
                <w:p>
                  <w:pPr>
                    <w:pStyle w:val="TableText"/>
                    <w:spacing w:before="56" w:line="180" w:lineRule="auto"/>
                    <w:ind w:left="117"/>
                  </w:pPr>
                  <w:r>
                    <w:rPr>
                      <w:spacing w:val="-1"/>
                    </w:rPr>
                    <w:t>5.6mX3.0m</w:t>
                  </w:r>
                </w:p>
              </w:tc>
              <w:tc>
                <w:tcPr>
                  <w:tcW w:w="1132" w:type="dxa"/>
                  <w:vAlign w:val="top"/>
                </w:tcPr>
                <w:p>
                  <w:pPr>
                    <w:pStyle w:val="TableText"/>
                    <w:spacing w:before="56" w:line="180" w:lineRule="auto"/>
                    <w:ind w:left="116"/>
                  </w:pPr>
                  <w:r>
                    <w:rPr>
                      <w:spacing w:val="-1"/>
                    </w:rPr>
                    <w:t>5.0mX2.5m</w:t>
                  </w:r>
                </w:p>
              </w:tc>
              <w:tc>
                <w:tcPr>
                  <w:tcW w:w="2272" w:type="dxa"/>
                  <w:vAlign w:val="top"/>
                </w:tcPr>
                <w:p>
                  <w:pPr>
                    <w:pStyle w:val="TableText"/>
                    <w:spacing w:before="56" w:line="180" w:lineRule="auto"/>
                    <w:ind w:left="116"/>
                  </w:pPr>
                  <w:r>
                    <w:rPr>
                      <w:spacing w:val="-2"/>
                    </w:rPr>
                    <w:t>2.8m</w:t>
                  </w:r>
                </w:p>
              </w:tc>
            </w:tr>
            <w:tr>
              <w:tblPrEx>
                <w:tblW w:w="6805" w:type="dxa"/>
                <w:tblInd w:w="1747" w:type="dxa"/>
                <w:tblLayout w:type="fixed"/>
              </w:tblPrEx>
              <w:trPr>
                <w:trHeight w:val="361"/>
              </w:trPr>
              <w:tc>
                <w:tcPr>
                  <w:tcW w:w="1134" w:type="dxa"/>
                  <w:vAlign w:val="top"/>
                </w:tcPr>
                <w:p>
                  <w:pPr>
                    <w:pStyle w:val="TableText"/>
                    <w:spacing w:before="55" w:line="183" w:lineRule="auto"/>
                    <w:ind w:left="432"/>
                  </w:pPr>
                  <w:r>
                    <w:rPr>
                      <w:spacing w:val="-1"/>
                    </w:rPr>
                    <w:t>DSA</w:t>
                  </w:r>
                </w:p>
              </w:tc>
              <w:tc>
                <w:tcPr>
                  <w:tcW w:w="1056" w:type="dxa"/>
                  <w:vAlign w:val="top"/>
                </w:tcPr>
                <w:p>
                  <w:pPr>
                    <w:pStyle w:val="TableText"/>
                    <w:spacing w:before="58" w:line="180" w:lineRule="auto"/>
                    <w:ind w:left="117"/>
                  </w:pPr>
                  <w:r>
                    <w:rPr>
                      <w:spacing w:val="-2"/>
                    </w:rPr>
                    <w:t>7.5mX5.5m</w:t>
                  </w:r>
                </w:p>
              </w:tc>
              <w:tc>
                <w:tcPr>
                  <w:tcW w:w="1211" w:type="dxa"/>
                  <w:vAlign w:val="top"/>
                </w:tcPr>
                <w:p>
                  <w:pPr>
                    <w:pStyle w:val="TableText"/>
                    <w:spacing w:before="57" w:line="181" w:lineRule="auto"/>
                    <w:ind w:left="117"/>
                  </w:pPr>
                  <w:r>
                    <w:rPr>
                      <w:spacing w:val="-1"/>
                    </w:rPr>
                    <w:t>5.0mX3.0m</w:t>
                  </w:r>
                </w:p>
              </w:tc>
              <w:tc>
                <w:tcPr>
                  <w:tcW w:w="1132" w:type="dxa"/>
                  <w:vAlign w:val="top"/>
                </w:tcPr>
                <w:p>
                  <w:pPr>
                    <w:pStyle w:val="TableText"/>
                    <w:spacing w:before="57" w:line="181" w:lineRule="auto"/>
                    <w:ind w:left="116"/>
                  </w:pPr>
                  <w:r>
                    <w:rPr>
                      <w:spacing w:val="-2"/>
                    </w:rPr>
                    <w:t>3.5mX3.0m</w:t>
                  </w:r>
                </w:p>
              </w:tc>
              <w:tc>
                <w:tcPr>
                  <w:tcW w:w="2272" w:type="dxa"/>
                  <w:vAlign w:val="top"/>
                </w:tcPr>
                <w:p>
                  <w:pPr>
                    <w:pStyle w:val="TableText"/>
                    <w:spacing w:before="26" w:line="217" w:lineRule="auto"/>
                    <w:ind w:left="116"/>
                  </w:pPr>
                  <w:r>
                    <w:rPr>
                      <w:spacing w:val="-2"/>
                    </w:rPr>
                    <w:t>扫描室</w:t>
                  </w:r>
                  <w:r>
                    <w:rPr>
                      <w:spacing w:val="-34"/>
                    </w:rPr>
                    <w:t xml:space="preserve"> </w:t>
                  </w:r>
                  <w:r>
                    <w:rPr>
                      <w:spacing w:val="-2"/>
                    </w:rPr>
                    <w:t>3.3m,其他</w:t>
                  </w:r>
                  <w:r>
                    <w:rPr>
                      <w:spacing w:val="-36"/>
                    </w:rPr>
                    <w:t xml:space="preserve"> </w:t>
                  </w:r>
                  <w:r>
                    <w:rPr>
                      <w:spacing w:val="-2"/>
                    </w:rPr>
                    <w:t>2.8m</w:t>
                  </w:r>
                </w:p>
              </w:tc>
            </w:tr>
            <w:tr>
              <w:tblPrEx>
                <w:tblW w:w="6805" w:type="dxa"/>
                <w:tblInd w:w="1747" w:type="dxa"/>
                <w:tblLayout w:type="fixed"/>
              </w:tblPrEx>
              <w:trPr>
                <w:trHeight w:val="242"/>
              </w:trPr>
              <w:tc>
                <w:tcPr>
                  <w:tcW w:w="1134" w:type="dxa"/>
                  <w:vAlign w:val="top"/>
                </w:tcPr>
                <w:p>
                  <w:pPr>
                    <w:pStyle w:val="TableText"/>
                    <w:spacing w:before="59" w:line="177" w:lineRule="auto"/>
                    <w:ind w:left="430"/>
                  </w:pPr>
                  <w:r>
                    <w:t>MRI</w:t>
                  </w:r>
                </w:p>
              </w:tc>
              <w:tc>
                <w:tcPr>
                  <w:tcW w:w="1056" w:type="dxa"/>
                  <w:vAlign w:val="top"/>
                </w:tcPr>
                <w:p>
                  <w:pPr>
                    <w:pStyle w:val="TableText"/>
                    <w:spacing w:before="58" w:line="178" w:lineRule="auto"/>
                    <w:ind w:left="114"/>
                  </w:pPr>
                  <w:r>
                    <w:rPr>
                      <w:spacing w:val="-1"/>
                    </w:rPr>
                    <w:t>8.0mX6.0m</w:t>
                  </w:r>
                </w:p>
              </w:tc>
              <w:tc>
                <w:tcPr>
                  <w:tcW w:w="1211" w:type="dxa"/>
                  <w:vAlign w:val="top"/>
                </w:tcPr>
                <w:p>
                  <w:pPr>
                    <w:pStyle w:val="TableText"/>
                    <w:spacing w:before="58" w:line="178" w:lineRule="auto"/>
                    <w:ind w:left="115"/>
                  </w:pPr>
                  <w:r>
                    <w:rPr>
                      <w:spacing w:val="-1"/>
                    </w:rPr>
                    <w:t>6.0mX3.0m</w:t>
                  </w:r>
                </w:p>
              </w:tc>
              <w:tc>
                <w:tcPr>
                  <w:tcW w:w="1132" w:type="dxa"/>
                  <w:vAlign w:val="top"/>
                </w:tcPr>
                <w:p>
                  <w:pPr>
                    <w:pStyle w:val="TableText"/>
                    <w:spacing w:before="58" w:line="178" w:lineRule="auto"/>
                    <w:ind w:left="114"/>
                  </w:pPr>
                  <w:r>
                    <w:rPr>
                      <w:spacing w:val="-1"/>
                    </w:rPr>
                    <w:t>6.0mX3.0m</w:t>
                  </w:r>
                </w:p>
              </w:tc>
              <w:tc>
                <w:tcPr>
                  <w:tcW w:w="2272" w:type="dxa"/>
                  <w:vAlign w:val="top"/>
                </w:tcPr>
                <w:p>
                  <w:pPr>
                    <w:pStyle w:val="TableText"/>
                    <w:spacing w:before="58" w:line="178" w:lineRule="auto"/>
                    <w:ind w:left="116"/>
                  </w:pPr>
                  <w:r>
                    <w:rPr>
                      <w:spacing w:val="-2"/>
                    </w:rPr>
                    <w:t>2.9m</w:t>
                  </w:r>
                </w:p>
              </w:tc>
            </w:tr>
            <w:tr>
              <w:tblPrEx>
                <w:tblW w:w="6805" w:type="dxa"/>
                <w:tblInd w:w="1747" w:type="dxa"/>
                <w:tblLayout w:type="fixed"/>
              </w:tblPrEx>
              <w:trPr>
                <w:trHeight w:val="261"/>
              </w:trPr>
              <w:tc>
                <w:tcPr>
                  <w:tcW w:w="1134" w:type="dxa"/>
                  <w:vAlign w:val="top"/>
                </w:tcPr>
                <w:p>
                  <w:pPr>
                    <w:pStyle w:val="TableText"/>
                    <w:spacing w:before="27" w:line="225" w:lineRule="auto"/>
                    <w:ind w:left="211"/>
                  </w:pPr>
                  <w:r>
                    <w:rPr>
                      <w:spacing w:val="-1"/>
                    </w:rPr>
                    <w:t>SPECT/CT</w:t>
                  </w:r>
                </w:p>
              </w:tc>
              <w:tc>
                <w:tcPr>
                  <w:tcW w:w="1056" w:type="dxa"/>
                  <w:vAlign w:val="top"/>
                </w:tcPr>
                <w:p>
                  <w:pPr>
                    <w:pStyle w:val="TableText"/>
                    <w:spacing w:before="58" w:line="181" w:lineRule="auto"/>
                    <w:ind w:left="115"/>
                  </w:pPr>
                  <w:r>
                    <w:rPr>
                      <w:spacing w:val="-1"/>
                    </w:rPr>
                    <w:t>6.0mX4.5m</w:t>
                  </w:r>
                </w:p>
              </w:tc>
              <w:tc>
                <w:tcPr>
                  <w:tcW w:w="1211" w:type="dxa"/>
                  <w:vAlign w:val="top"/>
                </w:tcPr>
                <w:p>
                  <w:pPr>
                    <w:pStyle w:val="TableText"/>
                    <w:spacing w:before="58" w:line="181" w:lineRule="auto"/>
                    <w:ind w:left="113"/>
                  </w:pPr>
                  <w:r>
                    <w:rPr>
                      <w:spacing w:val="-1"/>
                    </w:rPr>
                    <w:t>4.5mX3.0m</w:t>
                  </w:r>
                </w:p>
              </w:tc>
              <w:tc>
                <w:tcPr>
                  <w:tcW w:w="1132" w:type="dxa"/>
                  <w:vAlign w:val="top"/>
                </w:tcPr>
                <w:p>
                  <w:pPr>
                    <w:pStyle w:val="TableText"/>
                    <w:spacing w:before="113" w:line="122" w:lineRule="exact"/>
                    <w:ind w:left="111"/>
                  </w:pPr>
                  <w:r>
                    <w:rPr>
                      <w:spacing w:val="-2"/>
                      <w:position w:val="-3"/>
                    </w:rPr>
                    <w:t>--</w:t>
                  </w:r>
                </w:p>
              </w:tc>
              <w:tc>
                <w:tcPr>
                  <w:tcW w:w="2272" w:type="dxa"/>
                  <w:vAlign w:val="top"/>
                </w:tcPr>
                <w:p>
                  <w:pPr>
                    <w:pStyle w:val="TableText"/>
                    <w:spacing w:before="58" w:line="181" w:lineRule="auto"/>
                    <w:ind w:left="116"/>
                  </w:pPr>
                  <w:r>
                    <w:rPr>
                      <w:spacing w:val="-2"/>
                    </w:rPr>
                    <w:t>2.75m</w:t>
                  </w:r>
                </w:p>
              </w:tc>
            </w:tr>
            <w:tr>
              <w:tblPrEx>
                <w:tblW w:w="6805" w:type="dxa"/>
                <w:tblInd w:w="1747" w:type="dxa"/>
                <w:tblLayout w:type="fixed"/>
              </w:tblPrEx>
              <w:trPr>
                <w:trHeight w:val="254"/>
              </w:trPr>
              <w:tc>
                <w:tcPr>
                  <w:tcW w:w="1134" w:type="dxa"/>
                  <w:vAlign w:val="top"/>
                </w:tcPr>
                <w:p>
                  <w:pPr>
                    <w:pStyle w:val="TableText"/>
                    <w:spacing w:before="28" w:line="221" w:lineRule="auto"/>
                    <w:ind w:left="299"/>
                  </w:pPr>
                  <w:r>
                    <w:rPr>
                      <w:spacing w:val="-1"/>
                    </w:rPr>
                    <w:t>PET/CT</w:t>
                  </w:r>
                </w:p>
              </w:tc>
              <w:tc>
                <w:tcPr>
                  <w:tcW w:w="1056" w:type="dxa"/>
                  <w:vAlign w:val="top"/>
                </w:tcPr>
                <w:p>
                  <w:pPr>
                    <w:pStyle w:val="TableText"/>
                    <w:spacing w:before="59" w:line="181" w:lineRule="auto"/>
                    <w:ind w:left="117"/>
                  </w:pPr>
                  <w:r>
                    <w:rPr>
                      <w:spacing w:val="-1"/>
                    </w:rPr>
                    <w:t>7.5mX5.4m</w:t>
                  </w:r>
                </w:p>
              </w:tc>
              <w:tc>
                <w:tcPr>
                  <w:tcW w:w="1211" w:type="dxa"/>
                  <w:vAlign w:val="top"/>
                </w:tcPr>
                <w:p>
                  <w:pPr>
                    <w:pStyle w:val="TableText"/>
                    <w:spacing w:before="59" w:line="181" w:lineRule="auto"/>
                    <w:ind w:left="117"/>
                  </w:pPr>
                  <w:r>
                    <w:rPr>
                      <w:spacing w:val="-1"/>
                    </w:rPr>
                    <w:t>5.4mX3.0m</w:t>
                  </w:r>
                </w:p>
              </w:tc>
              <w:tc>
                <w:tcPr>
                  <w:tcW w:w="1132" w:type="dxa"/>
                  <w:vAlign w:val="top"/>
                </w:tcPr>
                <w:p>
                  <w:pPr>
                    <w:pStyle w:val="TableText"/>
                    <w:spacing w:before="114" w:line="121" w:lineRule="exact"/>
                    <w:ind w:left="111"/>
                  </w:pPr>
                  <w:r>
                    <w:rPr>
                      <w:position w:val="-3"/>
                    </w:rPr>
                    <w:t>--</w:t>
                  </w:r>
                </w:p>
              </w:tc>
              <w:tc>
                <w:tcPr>
                  <w:tcW w:w="2272" w:type="dxa"/>
                  <w:vAlign w:val="top"/>
                </w:tcPr>
                <w:p>
                  <w:pPr>
                    <w:pStyle w:val="TableText"/>
                    <w:spacing w:before="28" w:line="220" w:lineRule="auto"/>
                    <w:ind w:left="116"/>
                  </w:pPr>
                  <w:r>
                    <w:rPr>
                      <w:spacing w:val="-3"/>
                    </w:rPr>
                    <w:t>扫描室</w:t>
                  </w:r>
                  <w:r>
                    <w:rPr>
                      <w:spacing w:val="-26"/>
                    </w:rPr>
                    <w:t xml:space="preserve"> </w:t>
                  </w:r>
                  <w:r>
                    <w:rPr>
                      <w:spacing w:val="-3"/>
                    </w:rPr>
                    <w:t>3.0m，其他</w:t>
                  </w:r>
                  <w:r>
                    <w:rPr>
                      <w:spacing w:val="-30"/>
                    </w:rPr>
                    <w:t xml:space="preserve"> </w:t>
                  </w:r>
                  <w:r>
                    <w:rPr>
                      <w:spacing w:val="-3"/>
                    </w:rPr>
                    <w:t>2.8m</w:t>
                  </w:r>
                </w:p>
              </w:tc>
            </w:tr>
            <w:tr>
              <w:tblPrEx>
                <w:tblW w:w="6805" w:type="dxa"/>
                <w:tblInd w:w="1747" w:type="dxa"/>
                <w:tblLayout w:type="fixed"/>
              </w:tblPrEx>
              <w:trPr>
                <w:trHeight w:val="469"/>
              </w:trPr>
              <w:tc>
                <w:tcPr>
                  <w:tcW w:w="1134" w:type="dxa"/>
                  <w:vAlign w:val="top"/>
                </w:tcPr>
                <w:p>
                  <w:pPr>
                    <w:pStyle w:val="TableText"/>
                    <w:spacing w:before="28" w:line="225" w:lineRule="auto"/>
                    <w:ind w:left="253"/>
                  </w:pPr>
                  <w:r>
                    <w:rPr>
                      <w:spacing w:val="-1"/>
                    </w:rPr>
                    <w:t>PET/MRI</w:t>
                  </w:r>
                </w:p>
              </w:tc>
              <w:tc>
                <w:tcPr>
                  <w:tcW w:w="1056" w:type="dxa"/>
                  <w:vAlign w:val="top"/>
                </w:tcPr>
                <w:p>
                  <w:pPr>
                    <w:pStyle w:val="TableText"/>
                    <w:spacing w:before="59" w:line="181" w:lineRule="auto"/>
                    <w:ind w:left="114"/>
                  </w:pPr>
                  <w:r>
                    <w:rPr>
                      <w:spacing w:val="-1"/>
                    </w:rPr>
                    <w:t>8.0mX6.0m</w:t>
                  </w:r>
                </w:p>
              </w:tc>
              <w:tc>
                <w:tcPr>
                  <w:tcW w:w="1211" w:type="dxa"/>
                  <w:vAlign w:val="top"/>
                </w:tcPr>
                <w:p>
                  <w:pPr>
                    <w:pStyle w:val="TableText"/>
                    <w:spacing w:before="59" w:line="181" w:lineRule="auto"/>
                    <w:ind w:left="115"/>
                  </w:pPr>
                  <w:r>
                    <w:rPr>
                      <w:spacing w:val="-1"/>
                    </w:rPr>
                    <w:t>6.0mX3.0m</w:t>
                  </w:r>
                </w:p>
              </w:tc>
              <w:tc>
                <w:tcPr>
                  <w:tcW w:w="1132" w:type="dxa"/>
                  <w:vAlign w:val="top"/>
                </w:tcPr>
                <w:p>
                  <w:pPr>
                    <w:pStyle w:val="TableText"/>
                    <w:spacing w:before="59" w:line="181" w:lineRule="auto"/>
                    <w:ind w:left="112"/>
                  </w:pPr>
                  <w:r>
                    <w:rPr>
                      <w:spacing w:val="-1"/>
                    </w:rPr>
                    <w:t>4.5mX6.0m</w:t>
                  </w:r>
                </w:p>
              </w:tc>
              <w:tc>
                <w:tcPr>
                  <w:tcW w:w="2272" w:type="dxa"/>
                  <w:vAlign w:val="top"/>
                </w:tcPr>
                <w:p>
                  <w:pPr>
                    <w:pStyle w:val="TableText"/>
                    <w:spacing w:before="28" w:line="221" w:lineRule="auto"/>
                    <w:ind w:left="116" w:right="123"/>
                  </w:pPr>
                  <w:r>
                    <w:rPr>
                      <w:spacing w:val="-10"/>
                    </w:rPr>
                    <w:t>扫</w:t>
                  </w:r>
                  <w:r>
                    <w:rPr>
                      <w:spacing w:val="-32"/>
                    </w:rPr>
                    <w:t xml:space="preserve"> </w:t>
                  </w:r>
                  <w:r>
                    <w:rPr>
                      <w:spacing w:val="-10"/>
                    </w:rPr>
                    <w:t>描</w:t>
                  </w:r>
                  <w:r>
                    <w:rPr>
                      <w:spacing w:val="-30"/>
                    </w:rPr>
                    <w:t xml:space="preserve"> </w:t>
                  </w:r>
                  <w:r>
                    <w:rPr>
                      <w:spacing w:val="-10"/>
                    </w:rPr>
                    <w:t>室</w:t>
                  </w:r>
                  <w:r>
                    <w:rPr>
                      <w:spacing w:val="50"/>
                      <w:w w:val="101"/>
                    </w:rPr>
                    <w:t xml:space="preserve"> </w:t>
                  </w:r>
                  <w:r>
                    <w:rPr>
                      <w:spacing w:val="-10"/>
                    </w:rPr>
                    <w:t>4.0m</w:t>
                  </w:r>
                  <w:r>
                    <w:rPr>
                      <w:spacing w:val="-17"/>
                    </w:rPr>
                    <w:t xml:space="preserve"> </w:t>
                  </w:r>
                  <w:r>
                    <w:rPr>
                      <w:spacing w:val="-10"/>
                    </w:rPr>
                    <w:t>，</w:t>
                  </w:r>
                  <w:r>
                    <w:rPr>
                      <w:spacing w:val="-33"/>
                    </w:rPr>
                    <w:t xml:space="preserve"> </w:t>
                  </w:r>
                  <w:r>
                    <w:rPr>
                      <w:spacing w:val="-10"/>
                    </w:rPr>
                    <w:t>操</w:t>
                  </w:r>
                  <w:r>
                    <w:rPr>
                      <w:spacing w:val="-35"/>
                    </w:rPr>
                    <w:t xml:space="preserve"> </w:t>
                  </w:r>
                  <w:r>
                    <w:rPr>
                      <w:spacing w:val="-10"/>
                    </w:rPr>
                    <w:t>作</w:t>
                  </w:r>
                  <w:r>
                    <w:rPr>
                      <w:spacing w:val="-18"/>
                    </w:rPr>
                    <w:t xml:space="preserve"> </w:t>
                  </w:r>
                  <w:r>
                    <w:rPr>
                      <w:spacing w:val="-10"/>
                    </w:rPr>
                    <w:t>间</w:t>
                  </w:r>
                  <w:r>
                    <w:t xml:space="preserve"> </w:t>
                  </w:r>
                  <w:r>
                    <w:rPr>
                      <w:spacing w:val="-3"/>
                    </w:rPr>
                    <w:t>2.8m，设备间</w:t>
                  </w:r>
                  <w:r>
                    <w:rPr>
                      <w:spacing w:val="-18"/>
                    </w:rPr>
                    <w:t xml:space="preserve"> </w:t>
                  </w:r>
                  <w:r>
                    <w:rPr>
                      <w:spacing w:val="-3"/>
                    </w:rPr>
                    <w:t>3.6m</w:t>
                  </w:r>
                </w:p>
              </w:tc>
            </w:tr>
            <w:tr>
              <w:tblPrEx>
                <w:tblW w:w="6805" w:type="dxa"/>
                <w:tblInd w:w="1747" w:type="dxa"/>
                <w:tblLayout w:type="fixed"/>
              </w:tblPrEx>
              <w:trPr>
                <w:trHeight w:val="385"/>
              </w:trPr>
              <w:tc>
                <w:tcPr>
                  <w:tcW w:w="1134" w:type="dxa"/>
                  <w:vAlign w:val="top"/>
                </w:tcPr>
                <w:p>
                  <w:pPr>
                    <w:pStyle w:val="TableText"/>
                    <w:spacing w:before="29" w:line="221" w:lineRule="auto"/>
                    <w:ind w:left="132"/>
                  </w:pPr>
                  <w:r>
                    <w:rPr>
                      <w:spacing w:val="-4"/>
                    </w:rPr>
                    <w:t>回旋加速器</w:t>
                  </w:r>
                </w:p>
              </w:tc>
              <w:tc>
                <w:tcPr>
                  <w:tcW w:w="1056" w:type="dxa"/>
                  <w:vAlign w:val="top"/>
                </w:tcPr>
                <w:p>
                  <w:pPr>
                    <w:pStyle w:val="TableText"/>
                    <w:spacing w:before="60" w:line="181" w:lineRule="auto"/>
                    <w:ind w:left="115"/>
                  </w:pPr>
                  <w:r>
                    <w:rPr>
                      <w:spacing w:val="-1"/>
                    </w:rPr>
                    <w:t>6.5mX5.0m</w:t>
                  </w:r>
                </w:p>
              </w:tc>
              <w:tc>
                <w:tcPr>
                  <w:tcW w:w="1211" w:type="dxa"/>
                  <w:vAlign w:val="top"/>
                </w:tcPr>
                <w:p>
                  <w:pPr>
                    <w:pStyle w:val="TableText"/>
                    <w:spacing w:before="115" w:line="121" w:lineRule="exact"/>
                    <w:ind w:left="112"/>
                  </w:pPr>
                  <w:r>
                    <w:rPr>
                      <w:position w:val="-3"/>
                    </w:rPr>
                    <w:t>--</w:t>
                  </w:r>
                </w:p>
              </w:tc>
              <w:tc>
                <w:tcPr>
                  <w:tcW w:w="1132" w:type="dxa"/>
                  <w:vAlign w:val="top"/>
                </w:tcPr>
                <w:p>
                  <w:pPr>
                    <w:pStyle w:val="TableText"/>
                    <w:spacing w:before="115" w:line="121" w:lineRule="exact"/>
                    <w:ind w:left="111"/>
                  </w:pPr>
                  <w:r>
                    <w:rPr>
                      <w:position w:val="-3"/>
                    </w:rPr>
                    <w:t>--</w:t>
                  </w:r>
                </w:p>
              </w:tc>
              <w:tc>
                <w:tcPr>
                  <w:tcW w:w="2272" w:type="dxa"/>
                  <w:vAlign w:val="top"/>
                </w:tcPr>
                <w:p>
                  <w:pPr>
                    <w:pStyle w:val="TableText"/>
                    <w:spacing w:before="60" w:line="181" w:lineRule="auto"/>
                    <w:ind w:left="116"/>
                  </w:pPr>
                  <w:r>
                    <w:rPr>
                      <w:spacing w:val="-2"/>
                    </w:rPr>
                    <w:t>2.7m</w:t>
                  </w:r>
                </w:p>
              </w:tc>
            </w:tr>
          </w:tbl>
          <w:p>
            <w:pPr>
              <w:spacing w:line="210" w:lineRule="exact"/>
              <w:rPr>
                <w:rFonts w:ascii="Arial"/>
                <w:sz w:val="18"/>
              </w:rPr>
            </w:pPr>
          </w:p>
        </w:tc>
        <w:tc>
          <w:tcPr>
            <w:tcW w:w="1250" w:type="dxa"/>
            <w:vAlign w:val="top"/>
          </w:tcPr>
          <w:p>
            <w:pPr>
              <w:rPr>
                <w:rFonts w:ascii="Arial"/>
                <w:sz w:val="21"/>
              </w:rPr>
            </w:pPr>
          </w:p>
        </w:tc>
      </w:tr>
      <w:tr>
        <w:tblPrEx>
          <w:tblW w:w="10463" w:type="dxa"/>
          <w:tblInd w:w="2" w:type="dxa"/>
          <w:tblLayout w:type="fixed"/>
        </w:tblPrEx>
        <w:trPr>
          <w:trHeight w:val="7227"/>
        </w:trPr>
        <w:tc>
          <w:tcPr>
            <w:tcW w:w="9213" w:type="dxa"/>
            <w:gridSpan w:val="2"/>
            <w:vMerge/>
            <w:tcBorders>
              <w:top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828"/>
        </w:trPr>
        <w:tc>
          <w:tcPr>
            <w:tcW w:w="1030" w:type="dxa"/>
            <w:tcBorders>
              <w:bottom w:val="nil"/>
              <w:right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8183" w:type="dxa"/>
            <w:tcBorders>
              <w:left w:val="nil"/>
              <w:bottom w:val="nil"/>
            </w:tcBorders>
            <w:vAlign w:val="top"/>
          </w:tcPr>
          <w:p>
            <w:pPr>
              <w:pStyle w:val="TableText"/>
              <w:spacing w:before="90" w:line="219" w:lineRule="auto"/>
              <w:ind w:left="176"/>
            </w:pPr>
            <w:r>
              <w:pict>
                <v:rect id="_x0000_s1098" style="width:0.5pt;height:35.1pt;margin-top:204.05pt;margin-left:-323.83pt;mso-position-horizontal-relative:right-margin-area;mso-position-vertical-relative:top-margin-area;position:absolute;z-index:251739136" filled="t" fillcolor="black" stroked="f"/>
              </w:pict>
            </w:r>
            <w:r>
              <w:pict>
                <v:rect id="_x0000_s1099" style="width:0.5pt;height:35.1pt;margin-top:204.05pt;margin-left:-209.92pt;mso-position-horizontal-relative:right-margin-area;mso-position-vertical-relative:top-margin-area;position:absolute;z-index:251736064" filled="t" fillcolor="black" stroked="f"/>
              </w:pict>
            </w:r>
            <w:r>
              <w:pict>
                <v:rect id="_x0000_s1100" style="width:0.5pt;height:35.1pt;margin-top:204.05pt;margin-left:-141.02pt;mso-position-horizontal-relative:right-margin-area;mso-position-vertical-relative:top-margin-area;position:absolute;z-index:251737088" filled="t" fillcolor="black" stroked="f"/>
              </w:pict>
            </w:r>
            <w:r>
              <w:pict>
                <v:rect id="_x0000_s1101" style="width:0.5pt;height:35.1pt;margin-top:204.05pt;margin-left:-63.02pt;mso-position-horizontal-relative:right-margin-area;mso-position-vertical-relative:top-margin-area;position:absolute;z-index:251738112" filled="t" fillcolor="black" stroked="f"/>
              </w:pict>
            </w:r>
            <w:r>
              <w:pict>
                <v:shape id="_x0000_s1102" style="width:406.2pt;height:0.5pt;margin-top:41.32pt;margin-left:-406.15pt;mso-position-horizontal-relative:right-margin-area;mso-position-vertical-relative:top-margin-area;position:absolute;z-index:251730944" coordorigin="0,0" coordsize="8124,10" path="m,9l9,9l9,l,l,9xem9,9l8123,9l8123,l9,l9,9xe" filled="t" fillcolor="black" stroked="f"/>
              </w:pict>
            </w:r>
            <w:r>
              <w:pict>
                <v:shape id="_x0000_s1103" style="width:406.2pt;height:0.5pt;margin-top:83.44pt;margin-left:-406.15pt;mso-position-horizontal-relative:right-margin-area;mso-position-vertical-relative:top-margin-area;position:absolute;z-index:251731968" coordorigin="0,0" coordsize="8124,10" path="m,9l9,9l9,l,l,9xem9,9l8123,9l8123,l9,l9,9xe" filled="t" fillcolor="black" stroked="f"/>
              </w:pict>
            </w:r>
            <w:r>
              <w:drawing>
                <wp:anchor distT="0" distB="0" distL="0" distR="0" simplePos="0" relativeHeight="251729920" behindDoc="0" locked="0" layoutInCell="1" allowOverlap="1">
                  <wp:simplePos x="0" y="0"/>
                  <wp:positionH relativeFrom="rightMargin">
                    <wp:posOffset>-5158054</wp:posOffset>
                  </wp:positionH>
                  <wp:positionV relativeFrom="topMargin">
                    <wp:posOffset>1727</wp:posOffset>
                  </wp:positionV>
                  <wp:extent cx="77724" cy="4042282"/>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77724" cy="4042282"/>
                          </a:xfrm>
                          <a:prstGeom prst="rect">
                            <a:avLst/>
                          </a:prstGeom>
                        </pic:spPr>
                      </pic:pic>
                    </a:graphicData>
                  </a:graphic>
                </wp:anchor>
              </w:drawing>
            </w:r>
            <w:r>
              <w:rPr>
                <w:spacing w:val="-4"/>
              </w:rPr>
              <w:t>45.放射科治疗科位置选择：</w:t>
            </w:r>
          </w:p>
          <w:p>
            <w:pPr>
              <w:pStyle w:val="TableText"/>
              <w:spacing w:before="19" w:line="229" w:lineRule="auto"/>
              <w:ind w:left="410" w:right="117" w:hanging="20"/>
            </w:pPr>
            <w:r>
              <w:rPr>
                <w:spacing w:val="3"/>
              </w:rPr>
              <w:t>放射治疗机房因其防护条件很高，一般布置在门诊部区域靠</w:t>
            </w:r>
            <w:r>
              <w:rPr>
                <w:spacing w:val="2"/>
              </w:rPr>
              <w:t>近医技部分地下室的合理位置，也可</w:t>
            </w:r>
            <w:r>
              <w:t xml:space="preserve"> </w:t>
            </w:r>
            <w:r>
              <w:rPr>
                <w:spacing w:val="-5"/>
              </w:rPr>
              <w:t>以布置在单独的建筑内。</w:t>
            </w:r>
          </w:p>
          <w:p>
            <w:pPr>
              <w:pStyle w:val="TableText"/>
              <w:spacing w:before="158" w:line="219" w:lineRule="auto"/>
              <w:ind w:left="176"/>
            </w:pPr>
            <w:r>
              <w:rPr>
                <w:spacing w:val="-3"/>
              </w:rPr>
              <w:t>46.放射科治疗科功能房间设置：</w:t>
            </w:r>
          </w:p>
          <w:p>
            <w:pPr>
              <w:pStyle w:val="TableText"/>
              <w:spacing w:before="19" w:after="0" w:line="229" w:lineRule="auto"/>
              <w:ind w:left="393" w:right="111" w:hanging="1"/>
            </w:pPr>
            <w:r>
              <w:rPr>
                <w:spacing w:val="3"/>
              </w:rPr>
              <w:t>主要用房包括：直线加速器治疗机房、伽马刀治疗机房、钴 6</w:t>
            </w:r>
            <w:r>
              <w:rPr>
                <w:spacing w:val="2"/>
              </w:rPr>
              <w:t>0 治疗机房、后装治疗机房、控制</w:t>
            </w:r>
            <w:r>
              <w:t xml:space="preserve"> </w:t>
            </w:r>
          </w:p>
        </w:tc>
        <w:tc>
          <w:tcPr>
            <w:tcW w:w="1250" w:type="dxa"/>
            <w:vAlign w:val="top"/>
          </w:tcPr>
          <w:p>
            <w:pPr>
              <w:rPr>
                <w:rFonts w:ascii="Arial"/>
                <w:sz w:val="21"/>
              </w:rPr>
            </w:pPr>
          </w:p>
        </w:tc>
      </w:tr>
    </w:tbl>
    <w:p>
      <w:pPr>
        <w:sectPr>
          <w:pgSz w:w="11907" w:h="16839"/>
          <w:pgMar w:top="720" w:right="718" w:bottom="0" w:left="720" w:header="0" w:footer="0" w:gutter="0"/>
          <w:pgNumType w:start="29"/>
          <w:cols w:space="708"/>
        </w:sectPr>
      </w:pPr>
    </w:p>
    <w:tbl>
      <w:tblPr>
        <w:tblStyle w:val="TableNormal26"/>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0"/>
        <w:gridCol w:w="8183"/>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8"/>
        </w:trPr>
        <w:tc>
          <w:tcPr>
            <w:tcW w:w="1030" w:type="dxa"/>
            <w:vMerge w:val="restart"/>
            <w:tcBorders>
              <w:bottom w:val="nil"/>
              <w:right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6" w:line="221" w:lineRule="auto"/>
              <w:ind w:left="130"/>
              <w:rPr>
                <w:sz w:val="21"/>
                <w:szCs w:val="21"/>
              </w:rPr>
            </w:pPr>
            <w:r>
              <w:rPr>
                <w:spacing w:val="-1"/>
                <w:sz w:val="21"/>
                <w:szCs w:val="21"/>
                <w14:textOutline w14:w="3835">
                  <w14:solidFill>
                    <w14:srgbClr w14:val="000000"/>
                  </w14:solidFill>
                  <w14:prstDash w14:val="solid"/>
                  <w14:miter w14:lim="10"/>
                </w14:textOutline>
              </w:rPr>
              <w:t>放射治疗</w:t>
            </w:r>
          </w:p>
          <w:p>
            <w:pPr>
              <w:pStyle w:val="TableText"/>
              <w:spacing w:before="20" w:line="233" w:lineRule="auto"/>
              <w:ind w:left="136" w:right="69" w:firstLine="99"/>
              <w:jc w:val="both"/>
              <w:rPr>
                <w:sz w:val="21"/>
                <w:szCs w:val="21"/>
              </w:rPr>
            </w:pPr>
            <w:r>
              <w:rPr>
                <w:spacing w:val="-2"/>
                <w:sz w:val="21"/>
                <w:szCs w:val="21"/>
                <w14:textOutline w14:w="3835">
                  <w14:solidFill>
                    <w14:srgbClr w14:val="000000"/>
                  </w14:solidFill>
                  <w14:prstDash w14:val="solid"/>
                  <w14:miter w14:lim="10"/>
                </w14:textOutline>
              </w:rPr>
              <w:t>科布置</w:t>
            </w:r>
            <w:r>
              <w:rPr>
                <w:sz w:val="21"/>
                <w:szCs w:val="21"/>
              </w:rPr>
              <w:t xml:space="preserve">  </w:t>
            </w:r>
            <w:r>
              <w:rPr>
                <w:spacing w:val="-5"/>
                <w:sz w:val="21"/>
                <w:szCs w:val="21"/>
                <w14:textOutline w14:w="3835">
                  <w14:solidFill>
                    <w14:srgbClr w14:val="000000"/>
                  </w14:solidFill>
                  <w14:prstDash w14:val="solid"/>
                  <w14:miter w14:lim="10"/>
                </w14:textOutline>
              </w:rPr>
              <w:t>（二级流</w:t>
            </w:r>
            <w:r>
              <w:rPr>
                <w:sz w:val="21"/>
                <w:szCs w:val="21"/>
              </w:rPr>
              <w:t xml:space="preserve"> </w:t>
            </w:r>
            <w:r>
              <w:rPr>
                <w:spacing w:val="39"/>
                <w:w w:val="125"/>
                <w:sz w:val="21"/>
                <w:szCs w:val="21"/>
                <w14:textOutline w14:w="3835">
                  <w14:solidFill>
                    <w14:srgbClr w14:val="000000"/>
                  </w14:solidFill>
                  <w14:prstDash w14:val="solid"/>
                  <w14:miter w14:lim="10"/>
                </w14:textOutline>
              </w:rPr>
              <w:t>程）</w:t>
            </w:r>
          </w:p>
        </w:tc>
        <w:tc>
          <w:tcPr>
            <w:tcW w:w="8183" w:type="dxa"/>
            <w:vMerge w:val="restart"/>
            <w:tcBorders>
              <w:left w:val="nil"/>
              <w:bottom w:val="nil"/>
            </w:tcBorders>
            <w:vAlign w:val="top"/>
          </w:tcPr>
          <w:p>
            <w:pPr>
              <w:pStyle w:val="TableText"/>
              <w:spacing w:before="0" w:line="229" w:lineRule="auto"/>
              <w:ind w:left="393" w:right="111" w:hanging="1"/>
            </w:pPr>
            <w:r>
              <w:rPr>
                <w:spacing w:val="-2"/>
              </w:rPr>
              <w:t>室、设备室、水冷机室、候诊区、医护区（更衣、休息）等。</w:t>
            </w:r>
          </w:p>
          <w:p>
            <w:pPr>
              <w:pStyle w:val="TableText"/>
              <w:spacing w:before="124" w:line="235" w:lineRule="auto"/>
              <w:ind w:left="176"/>
              <w:rPr>
                <w:rFonts w:ascii="DengXian" w:eastAsia="DengXian" w:hAnsi="DengXian" w:cs="DengXian"/>
                <w:sz w:val="21"/>
                <w:szCs w:val="21"/>
              </w:rPr>
            </w:pPr>
            <w:r>
              <w:rPr>
                <w:spacing w:val="-8"/>
              </w:rPr>
              <w:t>47.放射科治疗科功能房间布置要求：</w:t>
            </w:r>
            <w:r>
              <w:rPr>
                <w:spacing w:val="83"/>
              </w:rPr>
              <w:t xml:space="preserve"> </w:t>
            </w:r>
            <w:r>
              <w:rPr>
                <w:rFonts w:ascii="DengXian" w:eastAsia="DengXian" w:hAnsi="DengXian" w:cs="DengXian"/>
                <w:b/>
                <w:bCs/>
                <w:spacing w:val="-8"/>
                <w:sz w:val="21"/>
                <w:szCs w:val="21"/>
              </w:rPr>
              <w:t>★</w:t>
            </w:r>
          </w:p>
          <w:p>
            <w:pPr>
              <w:pStyle w:val="TableText"/>
              <w:spacing w:before="1" w:line="238" w:lineRule="auto"/>
              <w:ind w:left="811" w:right="111" w:hanging="407"/>
            </w:pPr>
            <w:r>
              <w:rPr>
                <w:spacing w:val="1"/>
              </w:rPr>
              <w:t>1)</w:t>
            </w:r>
            <w:r>
              <w:rPr>
                <w:spacing w:val="33"/>
              </w:rPr>
              <w:t xml:space="preserve">  </w:t>
            </w:r>
            <w:r>
              <w:rPr>
                <w:spacing w:val="1"/>
              </w:rPr>
              <w:t>根据直线极速器设备防护评价报告确定机房六个面所采用的防护材料及厚度，一</w:t>
            </w:r>
            <w:r>
              <w:t xml:space="preserve">般采用振捣 </w:t>
            </w:r>
            <w:r>
              <w:t>密实的钢筋混凝土进行防护，</w:t>
            </w:r>
            <w:r>
              <w:rPr>
                <w:spacing w:val="56"/>
              </w:rPr>
              <w:t xml:space="preserve"> </w:t>
            </w:r>
            <w:r>
              <w:t xml:space="preserve">机房内主防护墙的厚度为 2.5m～3.0m，副防护墙之间净宽为 </w:t>
            </w:r>
            <w:r>
              <w:rPr>
                <w:spacing w:val="-1"/>
              </w:rPr>
              <w:t>1.2m～1.6m。</w:t>
            </w:r>
          </w:p>
          <w:p>
            <w:pPr>
              <w:pStyle w:val="TableText"/>
              <w:spacing w:before="2" w:line="230" w:lineRule="auto"/>
              <w:ind w:left="813" w:right="105" w:hanging="420"/>
            </w:pPr>
            <w:r>
              <w:rPr>
                <w:spacing w:val="5"/>
              </w:rPr>
              <w:t>2)</w:t>
            </w:r>
            <w:r>
              <w:rPr>
                <w:spacing w:val="43"/>
              </w:rPr>
              <w:t xml:space="preserve">  </w:t>
            </w:r>
            <w:r>
              <w:rPr>
                <w:spacing w:val="5"/>
              </w:rPr>
              <w:t>患者的流线为一次候诊-准备间-二次候诊-放射治疗机房，医护工作者的流线为更衣-控制</w:t>
            </w:r>
            <w:r>
              <w:t xml:space="preserve"> </w:t>
            </w:r>
            <w:r>
              <w:rPr>
                <w:spacing w:val="-7"/>
              </w:rPr>
              <w:t>室，</w:t>
            </w:r>
            <w:r>
              <w:rPr>
                <w:spacing w:val="-13"/>
              </w:rPr>
              <w:t xml:space="preserve"> </w:t>
            </w:r>
            <w:r>
              <w:rPr>
                <w:spacing w:val="-7"/>
              </w:rPr>
              <w:t>一般情况下要求医患流线分离。</w:t>
            </w:r>
          </w:p>
          <w:p>
            <w:pPr>
              <w:pStyle w:val="TableText"/>
              <w:spacing w:before="18" w:line="219" w:lineRule="auto"/>
              <w:ind w:left="394"/>
            </w:pPr>
            <w:r>
              <w:rPr>
                <w:spacing w:val="-3"/>
              </w:rPr>
              <w:t>3)</w:t>
            </w:r>
            <w:r>
              <w:rPr>
                <w:spacing w:val="34"/>
              </w:rPr>
              <w:t xml:space="preserve">  </w:t>
            </w:r>
            <w:r>
              <w:rPr>
                <w:spacing w:val="-3"/>
              </w:rPr>
              <w:t>机房的尺寸无相关数据时可以参考下表：</w:t>
            </w:r>
          </w:p>
          <w:p>
            <w:pPr>
              <w:spacing w:line="165" w:lineRule="exact"/>
            </w:pPr>
          </w:p>
          <w:tbl>
            <w:tblPr>
              <w:tblStyle w:val="TableNormal26"/>
              <w:tblW w:w="6754"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37"/>
              <w:gridCol w:w="2276"/>
              <w:gridCol w:w="1377"/>
              <w:gridCol w:w="1564"/>
            </w:tblGrid>
            <w:tr>
              <w:tblPrEx>
                <w:tblW w:w="6754"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6"/>
              </w:trPr>
              <w:tc>
                <w:tcPr>
                  <w:tcW w:w="1537" w:type="dxa"/>
                  <w:vMerge w:val="restart"/>
                  <w:tcBorders>
                    <w:bottom w:val="nil"/>
                  </w:tcBorders>
                  <w:vAlign w:val="top"/>
                </w:tcPr>
                <w:p>
                  <w:pPr>
                    <w:pStyle w:val="TableText"/>
                    <w:spacing w:before="72" w:line="219" w:lineRule="auto"/>
                    <w:ind w:left="415"/>
                  </w:pPr>
                  <w:r>
                    <w:rPr>
                      <w:spacing w:val="-2"/>
                    </w:rPr>
                    <w:t>设备机房</w:t>
                  </w:r>
                </w:p>
              </w:tc>
              <w:tc>
                <w:tcPr>
                  <w:tcW w:w="3653" w:type="dxa"/>
                  <w:gridSpan w:val="2"/>
                  <w:vAlign w:val="top"/>
                </w:tcPr>
                <w:p>
                  <w:pPr>
                    <w:pStyle w:val="TableText"/>
                    <w:spacing w:before="29" w:line="219" w:lineRule="auto"/>
                    <w:ind w:left="1111"/>
                  </w:pPr>
                  <w:r>
                    <w:rPr>
                      <w:spacing w:val="-2"/>
                    </w:rPr>
                    <w:t>主要房间平面尺寸</w:t>
                  </w:r>
                </w:p>
              </w:tc>
              <w:tc>
                <w:tcPr>
                  <w:tcW w:w="1564" w:type="dxa"/>
                  <w:vMerge w:val="restart"/>
                  <w:tcBorders>
                    <w:bottom w:val="nil"/>
                  </w:tcBorders>
                  <w:vAlign w:val="top"/>
                </w:tcPr>
                <w:p>
                  <w:pPr>
                    <w:pStyle w:val="TableText"/>
                    <w:spacing w:before="72" w:line="220" w:lineRule="auto"/>
                    <w:ind w:left="608"/>
                  </w:pPr>
                  <w:r>
                    <w:rPr>
                      <w:spacing w:val="-3"/>
                    </w:rPr>
                    <w:t>净高</w:t>
                  </w:r>
                </w:p>
              </w:tc>
            </w:tr>
            <w:tr>
              <w:tblPrEx>
                <w:tblW w:w="6754" w:type="dxa"/>
                <w:tblInd w:w="172" w:type="dxa"/>
                <w:tblLayout w:type="fixed"/>
              </w:tblPrEx>
              <w:trPr>
                <w:trHeight w:val="244"/>
              </w:trPr>
              <w:tc>
                <w:tcPr>
                  <w:tcW w:w="1537" w:type="dxa"/>
                  <w:vMerge/>
                  <w:tcBorders>
                    <w:top w:val="nil"/>
                  </w:tcBorders>
                  <w:vAlign w:val="top"/>
                </w:tcPr>
                <w:p>
                  <w:pPr>
                    <w:rPr>
                      <w:rFonts w:ascii="Arial"/>
                      <w:sz w:val="21"/>
                    </w:rPr>
                  </w:pPr>
                </w:p>
              </w:tc>
              <w:tc>
                <w:tcPr>
                  <w:tcW w:w="2276" w:type="dxa"/>
                  <w:vAlign w:val="top"/>
                </w:tcPr>
                <w:p>
                  <w:pPr>
                    <w:pStyle w:val="TableText"/>
                    <w:spacing w:before="27" w:line="212" w:lineRule="auto"/>
                    <w:ind w:left="877"/>
                  </w:pPr>
                  <w:r>
                    <w:rPr>
                      <w:spacing w:val="-3"/>
                    </w:rPr>
                    <w:t>治疗室</w:t>
                  </w:r>
                </w:p>
              </w:tc>
              <w:tc>
                <w:tcPr>
                  <w:tcW w:w="1377" w:type="dxa"/>
                  <w:vAlign w:val="top"/>
                </w:tcPr>
                <w:p>
                  <w:pPr>
                    <w:pStyle w:val="TableText"/>
                    <w:spacing w:before="27" w:line="212" w:lineRule="auto"/>
                    <w:ind w:left="422"/>
                  </w:pPr>
                  <w:r>
                    <w:rPr>
                      <w:spacing w:val="-2"/>
                    </w:rPr>
                    <w:t>控制室</w:t>
                  </w:r>
                </w:p>
              </w:tc>
              <w:tc>
                <w:tcPr>
                  <w:tcW w:w="1564" w:type="dxa"/>
                  <w:vMerge/>
                  <w:tcBorders>
                    <w:top w:val="nil"/>
                  </w:tcBorders>
                  <w:vAlign w:val="top"/>
                </w:tcPr>
                <w:p>
                  <w:pPr>
                    <w:rPr>
                      <w:rFonts w:ascii="Arial"/>
                      <w:sz w:val="21"/>
                    </w:rPr>
                  </w:pPr>
                </w:p>
              </w:tc>
            </w:tr>
          </w:tbl>
          <w:p>
            <w:pPr>
              <w:pStyle w:val="TableText"/>
              <w:spacing w:before="28" w:line="239" w:lineRule="auto"/>
              <w:ind w:left="1825"/>
            </w:pPr>
            <w:r>
              <w:pict>
                <v:shapetype id="_x0000_t202" coordsize="21600,21600" o:spt="202" path="m,l,21600r21600,l21600,xe">
                  <v:stroke joinstyle="miter"/>
                  <v:path gradientshapeok="t" o:connecttype="rect"/>
                </v:shapetype>
                <v:shape id="_x0000_s1104" type="#_x0000_t202" style="width:46.6pt;height:24.95pt;margin-top:0.41pt;margin-left:24.02pt;position:absolute;z-index:251741184" filled="f" stroked="f">
                  <o:lock v:ext="edit" aspectratio="f"/>
                  <v:textbox inset="0,0,0,0">
                    <w:txbxContent>
                      <w:p>
                        <w:pPr>
                          <w:pStyle w:val="TableText"/>
                          <w:spacing w:before="20" w:line="220" w:lineRule="auto"/>
                          <w:ind w:left="20"/>
                        </w:pPr>
                        <w:r>
                          <w:rPr>
                            <w:spacing w:val="-2"/>
                          </w:rPr>
                          <w:t>直线加速器</w:t>
                        </w:r>
                      </w:p>
                      <w:p>
                        <w:pPr>
                          <w:pStyle w:val="TableText"/>
                          <w:spacing w:before="17" w:line="232" w:lineRule="auto"/>
                          <w:ind w:left="203"/>
                        </w:pPr>
                        <w:r>
                          <w:rPr>
                            <w:spacing w:val="-3"/>
                          </w:rPr>
                          <w:t>（LA）</w:t>
                        </w:r>
                      </w:p>
                    </w:txbxContent>
                  </v:textbox>
                </v:shape>
              </w:pict>
            </w:r>
            <w:r>
              <w:pict>
                <v:shape id="_x0000_s1105" type="#_x0000_t202" style="width:46.75pt;height:36.05pt;margin-top:0.41pt;margin-left:272.96pt;position:absolute;z-index:251740160" filled="f" stroked="f">
                  <o:lock v:ext="edit" aspectratio="f"/>
                  <v:textbox inset="0,0,0,0">
                    <w:txbxContent>
                      <w:p>
                        <w:pPr>
                          <w:pStyle w:val="TableText"/>
                          <w:spacing w:before="20" w:line="220" w:lineRule="auto"/>
                          <w:ind w:left="25"/>
                        </w:pPr>
                        <w:r>
                          <w:rPr>
                            <w:spacing w:val="-3"/>
                          </w:rPr>
                          <w:t>治疗室</w:t>
                        </w:r>
                      </w:p>
                      <w:p>
                        <w:pPr>
                          <w:pStyle w:val="TableText"/>
                          <w:spacing w:before="17" w:line="230" w:lineRule="auto"/>
                          <w:ind w:left="20" w:right="20" w:hanging="1"/>
                        </w:pPr>
                        <w:r>
                          <w:rPr>
                            <w:spacing w:val="-1"/>
                          </w:rPr>
                          <w:t>4.2m～4.5m</w:t>
                        </w:r>
                        <w:r>
                          <w:rPr>
                            <w:spacing w:val="2"/>
                          </w:rPr>
                          <w:t xml:space="preserve"> </w:t>
                        </w:r>
                        <w:r>
                          <w:rPr>
                            <w:spacing w:val="-3"/>
                          </w:rPr>
                          <w:t>其他</w:t>
                        </w:r>
                        <w:r>
                          <w:rPr>
                            <w:spacing w:val="-35"/>
                          </w:rPr>
                          <w:t xml:space="preserve"> </w:t>
                        </w:r>
                        <w:r>
                          <w:rPr>
                            <w:spacing w:val="-3"/>
                          </w:rPr>
                          <w:t>2.8m</w:t>
                        </w:r>
                      </w:p>
                    </w:txbxContent>
                  </v:textbox>
                </v:shape>
              </w:pict>
            </w:r>
            <w:r>
              <w:pict>
                <v:shape id="_x0000_s1106" type="#_x0000_t202" style="width:42.05pt;height:10.85pt;margin-top:1.92pt;margin-left:204.28pt;position:absolute;z-index:251742208" filled="f" stroked="f">
                  <o:lock v:ext="edit" aspectratio="f"/>
                  <v:textbox inset="0,0,0,0">
                    <w:txbxContent>
                      <w:p>
                        <w:pPr>
                          <w:pStyle w:val="TableText"/>
                          <w:spacing w:before="20" w:line="181" w:lineRule="auto"/>
                          <w:ind w:left="20"/>
                        </w:pPr>
                        <w:r>
                          <w:rPr>
                            <w:spacing w:val="-2"/>
                          </w:rPr>
                          <w:t>3.0mX4.0m</w:t>
                        </w:r>
                      </w:p>
                    </w:txbxContent>
                  </v:textbox>
                </v:shape>
              </w:pict>
            </w:r>
            <w:r>
              <w:rPr>
                <w:spacing w:val="-2"/>
              </w:rPr>
              <w:t>主防护墙之间</w:t>
            </w:r>
            <w:r>
              <w:rPr>
                <w:spacing w:val="-23"/>
              </w:rPr>
              <w:t xml:space="preserve"> </w:t>
            </w:r>
            <w:r>
              <w:rPr>
                <w:spacing w:val="-2"/>
              </w:rPr>
              <w:t>6.0m～7.0m</w:t>
            </w:r>
          </w:p>
          <w:p>
            <w:pPr>
              <w:pStyle w:val="TableText"/>
              <w:spacing w:before="1" w:line="219" w:lineRule="auto"/>
              <w:ind w:left="1827"/>
            </w:pPr>
            <w:r>
              <w:rPr>
                <w:spacing w:val="-2"/>
              </w:rPr>
              <w:t>副防护墙之间</w:t>
            </w:r>
            <w:r>
              <w:rPr>
                <w:spacing w:val="-25"/>
              </w:rPr>
              <w:t xml:space="preserve"> </w:t>
            </w:r>
            <w:r>
              <w:rPr>
                <w:spacing w:val="-2"/>
              </w:rPr>
              <w:t>7.5m～8.5m</w:t>
            </w:r>
          </w:p>
          <w:p>
            <w:pPr>
              <w:pStyle w:val="TableText"/>
              <w:spacing w:before="18" w:line="213" w:lineRule="auto"/>
              <w:ind w:left="1823"/>
            </w:pPr>
            <w:r>
              <w:rPr>
                <w:spacing w:val="-2"/>
              </w:rPr>
              <w:t>迷路净宽不小于</w:t>
            </w:r>
            <w:r>
              <w:rPr>
                <w:spacing w:val="-29"/>
              </w:rPr>
              <w:t xml:space="preserve"> </w:t>
            </w:r>
            <w:r>
              <w:rPr>
                <w:spacing w:val="-2"/>
              </w:rPr>
              <w:t>2.0m</w:t>
            </w:r>
          </w:p>
          <w:tbl>
            <w:tblPr>
              <w:tblStyle w:val="TableNormal26"/>
              <w:tblW w:w="6754"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37"/>
              <w:gridCol w:w="2276"/>
              <w:gridCol w:w="1377"/>
              <w:gridCol w:w="1564"/>
            </w:tblGrid>
            <w:tr>
              <w:tblPrEx>
                <w:tblW w:w="6754"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1537" w:type="dxa"/>
                  <w:vAlign w:val="top"/>
                </w:tcPr>
                <w:p>
                  <w:pPr>
                    <w:pStyle w:val="TableText"/>
                    <w:spacing w:before="32" w:line="219" w:lineRule="auto"/>
                    <w:ind w:left="366"/>
                  </w:pPr>
                  <w:r>
                    <w:rPr>
                      <w:spacing w:val="-4"/>
                    </w:rPr>
                    <w:t>钴</w:t>
                  </w:r>
                  <w:r>
                    <w:rPr>
                      <w:spacing w:val="-35"/>
                    </w:rPr>
                    <w:t xml:space="preserve"> </w:t>
                  </w:r>
                  <w:r>
                    <w:rPr>
                      <w:spacing w:val="-4"/>
                    </w:rPr>
                    <w:t>60</w:t>
                  </w:r>
                  <w:r>
                    <w:rPr>
                      <w:spacing w:val="-37"/>
                    </w:rPr>
                    <w:t xml:space="preserve"> </w:t>
                  </w:r>
                  <w:r>
                    <w:rPr>
                      <w:spacing w:val="-4"/>
                    </w:rPr>
                    <w:t>机房</w:t>
                  </w:r>
                </w:p>
              </w:tc>
              <w:tc>
                <w:tcPr>
                  <w:tcW w:w="2276" w:type="dxa"/>
                  <w:vAlign w:val="top"/>
                </w:tcPr>
                <w:p>
                  <w:pPr>
                    <w:pStyle w:val="TableText"/>
                    <w:spacing w:before="62" w:line="181" w:lineRule="auto"/>
                    <w:ind w:left="114"/>
                  </w:pPr>
                  <w:r>
                    <w:rPr>
                      <w:spacing w:val="-2"/>
                    </w:rPr>
                    <w:t>5.4mX6.0m</w:t>
                  </w:r>
                </w:p>
                <w:p>
                  <w:pPr>
                    <w:pStyle w:val="TableText"/>
                    <w:spacing w:before="25" w:line="206" w:lineRule="auto"/>
                    <w:ind w:left="111"/>
                  </w:pPr>
                  <w:r>
                    <w:rPr>
                      <w:spacing w:val="-2"/>
                    </w:rPr>
                    <w:t>迷路净宽不小于</w:t>
                  </w:r>
                  <w:r>
                    <w:rPr>
                      <w:spacing w:val="-29"/>
                    </w:rPr>
                    <w:t xml:space="preserve"> </w:t>
                  </w:r>
                  <w:r>
                    <w:rPr>
                      <w:spacing w:val="-2"/>
                    </w:rPr>
                    <w:t>2.0m</w:t>
                  </w:r>
                </w:p>
              </w:tc>
              <w:tc>
                <w:tcPr>
                  <w:tcW w:w="1377" w:type="dxa"/>
                  <w:vAlign w:val="top"/>
                </w:tcPr>
                <w:p>
                  <w:pPr>
                    <w:pStyle w:val="TableText"/>
                    <w:spacing w:before="62" w:line="181" w:lineRule="auto"/>
                    <w:ind w:left="117"/>
                  </w:pPr>
                  <w:r>
                    <w:rPr>
                      <w:spacing w:val="-1"/>
                    </w:rPr>
                    <w:t>5.4mX3.0m</w:t>
                  </w:r>
                </w:p>
              </w:tc>
              <w:tc>
                <w:tcPr>
                  <w:tcW w:w="1564" w:type="dxa"/>
                  <w:vAlign w:val="top"/>
                </w:tcPr>
                <w:p>
                  <w:pPr>
                    <w:pStyle w:val="TableText"/>
                    <w:spacing w:before="31" w:line="220" w:lineRule="auto"/>
                    <w:ind w:left="136"/>
                  </w:pPr>
                  <w:r>
                    <w:rPr>
                      <w:spacing w:val="-5"/>
                    </w:rPr>
                    <w:t>吊顶净高</w:t>
                  </w:r>
                  <w:r>
                    <w:rPr>
                      <w:spacing w:val="-34"/>
                    </w:rPr>
                    <w:t xml:space="preserve"> </w:t>
                  </w:r>
                  <w:r>
                    <w:rPr>
                      <w:spacing w:val="-5"/>
                    </w:rPr>
                    <w:t>2.8m</w:t>
                  </w:r>
                </w:p>
              </w:tc>
            </w:tr>
            <w:tr>
              <w:tblPrEx>
                <w:tblW w:w="6754" w:type="dxa"/>
                <w:tblInd w:w="172" w:type="dxa"/>
                <w:tblLayout w:type="fixed"/>
              </w:tblPrEx>
              <w:trPr>
                <w:trHeight w:val="504"/>
              </w:trPr>
              <w:tc>
                <w:tcPr>
                  <w:tcW w:w="1537" w:type="dxa"/>
                  <w:vAlign w:val="top"/>
                </w:tcPr>
                <w:p>
                  <w:pPr>
                    <w:pStyle w:val="TableText"/>
                    <w:spacing w:before="26" w:line="219" w:lineRule="auto"/>
                    <w:ind w:left="233"/>
                  </w:pPr>
                  <w:r>
                    <w:rPr>
                      <w:spacing w:val="-2"/>
                    </w:rPr>
                    <w:t>后装治疗机房</w:t>
                  </w:r>
                </w:p>
              </w:tc>
              <w:tc>
                <w:tcPr>
                  <w:tcW w:w="2276" w:type="dxa"/>
                  <w:vAlign w:val="top"/>
                </w:tcPr>
                <w:p>
                  <w:pPr>
                    <w:pStyle w:val="TableText"/>
                    <w:spacing w:before="57" w:line="181" w:lineRule="auto"/>
                    <w:ind w:left="114"/>
                  </w:pPr>
                  <w:r>
                    <w:rPr>
                      <w:spacing w:val="-2"/>
                    </w:rPr>
                    <w:t>5.0mX4.0m</w:t>
                  </w:r>
                </w:p>
                <w:p>
                  <w:pPr>
                    <w:pStyle w:val="TableText"/>
                    <w:spacing w:before="27" w:line="220" w:lineRule="auto"/>
                    <w:ind w:left="111"/>
                  </w:pPr>
                  <w:r>
                    <w:rPr>
                      <w:spacing w:val="-2"/>
                    </w:rPr>
                    <w:t>迷路净宽不小于</w:t>
                  </w:r>
                  <w:r>
                    <w:rPr>
                      <w:spacing w:val="-29"/>
                    </w:rPr>
                    <w:t xml:space="preserve"> </w:t>
                  </w:r>
                  <w:r>
                    <w:rPr>
                      <w:spacing w:val="-2"/>
                    </w:rPr>
                    <w:t>2.0m</w:t>
                  </w:r>
                </w:p>
              </w:tc>
              <w:tc>
                <w:tcPr>
                  <w:tcW w:w="1377" w:type="dxa"/>
                  <w:vAlign w:val="top"/>
                </w:tcPr>
                <w:p>
                  <w:pPr>
                    <w:pStyle w:val="TableText"/>
                    <w:spacing w:before="57" w:line="181" w:lineRule="auto"/>
                    <w:ind w:left="117"/>
                  </w:pPr>
                  <w:r>
                    <w:rPr>
                      <w:spacing w:val="-2"/>
                    </w:rPr>
                    <w:t>3.0mX4.5m</w:t>
                  </w:r>
                </w:p>
              </w:tc>
              <w:tc>
                <w:tcPr>
                  <w:tcW w:w="1564" w:type="dxa"/>
                  <w:vAlign w:val="top"/>
                </w:tcPr>
                <w:p>
                  <w:pPr>
                    <w:pStyle w:val="TableText"/>
                    <w:spacing w:before="26" w:line="220" w:lineRule="auto"/>
                    <w:ind w:left="136"/>
                  </w:pPr>
                  <w:r>
                    <w:rPr>
                      <w:spacing w:val="-5"/>
                    </w:rPr>
                    <w:t>吊顶净高</w:t>
                  </w:r>
                  <w:r>
                    <w:rPr>
                      <w:spacing w:val="-34"/>
                    </w:rPr>
                    <w:t xml:space="preserve"> </w:t>
                  </w:r>
                  <w:r>
                    <w:rPr>
                      <w:spacing w:val="-5"/>
                    </w:rPr>
                    <w:t>2.7m</w:t>
                  </w:r>
                </w:p>
              </w:tc>
            </w:tr>
            <w:tr>
              <w:tblPrEx>
                <w:tblW w:w="6754" w:type="dxa"/>
                <w:tblInd w:w="172" w:type="dxa"/>
                <w:tblLayout w:type="fixed"/>
              </w:tblPrEx>
              <w:trPr>
                <w:trHeight w:val="540"/>
              </w:trPr>
              <w:tc>
                <w:tcPr>
                  <w:tcW w:w="1537" w:type="dxa"/>
                  <w:vAlign w:val="top"/>
                </w:tcPr>
                <w:p>
                  <w:pPr>
                    <w:pStyle w:val="TableText"/>
                    <w:spacing w:before="27" w:line="230" w:lineRule="auto"/>
                    <w:ind w:left="322" w:right="135" w:hanging="180"/>
                  </w:pPr>
                  <w:r>
                    <w:rPr>
                      <w:spacing w:val="-1"/>
                    </w:rPr>
                    <w:t>伽玛射线立体定</w:t>
                  </w:r>
                  <w:r>
                    <w:t xml:space="preserve"> </w:t>
                  </w:r>
                  <w:r>
                    <w:rPr>
                      <w:spacing w:val="-2"/>
                    </w:rPr>
                    <w:t>位治疗系统</w:t>
                  </w:r>
                </w:p>
              </w:tc>
              <w:tc>
                <w:tcPr>
                  <w:tcW w:w="2276" w:type="dxa"/>
                  <w:vAlign w:val="top"/>
                </w:tcPr>
                <w:p>
                  <w:pPr>
                    <w:pStyle w:val="TableText"/>
                    <w:spacing w:before="59" w:line="181" w:lineRule="auto"/>
                    <w:ind w:left="112"/>
                  </w:pPr>
                  <w:r>
                    <w:rPr>
                      <w:spacing w:val="-1"/>
                    </w:rPr>
                    <w:t>6.5mX4.8m</w:t>
                  </w:r>
                </w:p>
              </w:tc>
              <w:tc>
                <w:tcPr>
                  <w:tcW w:w="1377" w:type="dxa"/>
                  <w:vAlign w:val="top"/>
                </w:tcPr>
                <w:p>
                  <w:pPr>
                    <w:pStyle w:val="TableText"/>
                    <w:spacing w:before="59" w:line="181" w:lineRule="auto"/>
                    <w:ind w:left="112"/>
                  </w:pPr>
                  <w:r>
                    <w:rPr>
                      <w:spacing w:val="-1"/>
                    </w:rPr>
                    <w:t>4.2mX3.6m</w:t>
                  </w:r>
                </w:p>
              </w:tc>
              <w:tc>
                <w:tcPr>
                  <w:tcW w:w="1564" w:type="dxa"/>
                  <w:vAlign w:val="top"/>
                </w:tcPr>
                <w:p>
                  <w:pPr>
                    <w:pStyle w:val="TableText"/>
                    <w:spacing w:before="59" w:line="181" w:lineRule="auto"/>
                    <w:ind w:left="118"/>
                  </w:pPr>
                  <w:r>
                    <w:rPr>
                      <w:spacing w:val="-3"/>
                    </w:rPr>
                    <w:t>3.0m</w:t>
                  </w:r>
                </w:p>
              </w:tc>
            </w:tr>
          </w:tbl>
          <w:p>
            <w:pPr>
              <w:spacing w:line="40" w:lineRule="exact"/>
              <w:rPr>
                <w:rFonts w:ascii="Arial"/>
                <w:sz w:val="3"/>
              </w:rPr>
            </w:pPr>
          </w:p>
        </w:tc>
        <w:tc>
          <w:tcPr>
            <w:tcW w:w="1250" w:type="dxa"/>
            <w:vAlign w:val="top"/>
          </w:tcPr>
          <w:p/>
        </w:tc>
      </w:tr>
      <w:tr>
        <w:tblPrEx>
          <w:tblW w:w="10463" w:type="dxa"/>
          <w:tblInd w:w="2" w:type="dxa"/>
          <w:tblLayout w:type="fixed"/>
        </w:tblPrEx>
        <w:trPr>
          <w:trHeight w:val="837"/>
        </w:trPr>
        <w:tc>
          <w:tcPr>
            <w:tcW w:w="1030" w:type="dxa"/>
            <w:vMerge/>
            <w:tcBorders>
              <w:top w:val="nil"/>
              <w:bottom w:val="nil"/>
              <w:right w:val="nil"/>
            </w:tcBorders>
            <w:vAlign w:val="top"/>
          </w:tcPr>
          <w:p>
            <w:pPr>
              <w:rPr>
                <w:rFonts w:ascii="Arial"/>
                <w:sz w:val="21"/>
              </w:rPr>
            </w:pPr>
          </w:p>
        </w:tc>
        <w:tc>
          <w:tcPr>
            <w:tcW w:w="8183" w:type="dxa"/>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4698"/>
        </w:trPr>
        <w:tc>
          <w:tcPr>
            <w:tcW w:w="1030" w:type="dxa"/>
            <w:vMerge/>
            <w:tcBorders>
              <w:top w:val="nil"/>
              <w:right w:val="nil"/>
            </w:tcBorders>
            <w:vAlign w:val="top"/>
          </w:tcPr>
          <w:p>
            <w:pPr>
              <w:rPr>
                <w:rFonts w:ascii="Arial"/>
                <w:sz w:val="21"/>
              </w:rPr>
            </w:pPr>
          </w:p>
        </w:tc>
        <w:tc>
          <w:tcPr>
            <w:tcW w:w="8183" w:type="dxa"/>
            <w:vMerge/>
            <w:tcBorders>
              <w:top w:val="nil"/>
              <w:left w:val="nil"/>
            </w:tcBorders>
            <w:vAlign w:val="top"/>
          </w:tcPr>
          <w:p>
            <w:pPr>
              <w:rPr>
                <w:rFonts w:ascii="Arial"/>
                <w:sz w:val="21"/>
              </w:rPr>
            </w:pP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30"/>
          <w:cols w:space="708"/>
          <w:titlePg w:val="0"/>
        </w:sectPr>
      </w:pPr>
    </w:p>
    <w:tbl>
      <w:tblPr>
        <w:tblStyle w:val="TableNormal27"/>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32"/>
        </w:trPr>
        <w:tc>
          <w:tcPr>
            <w:tcW w:w="1094"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32" w:lineRule="auto"/>
              <w:ind w:left="128" w:right="121"/>
              <w:rPr>
                <w:sz w:val="21"/>
                <w:szCs w:val="21"/>
              </w:rPr>
            </w:pPr>
            <w:r>
              <w:rPr>
                <w:spacing w:val="-1"/>
                <w:sz w:val="21"/>
                <w:szCs w:val="21"/>
                <w14:textOutline w14:w="3835">
                  <w14:solidFill>
                    <w14:srgbClr w14:val="000000"/>
                  </w14:solidFill>
                  <w14:prstDash w14:val="solid"/>
                  <w14:miter w14:lim="10"/>
                </w14:textOutline>
              </w:rPr>
              <w:t>病理科布</w:t>
            </w:r>
            <w:r>
              <w:rPr>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18"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123" w:line="219" w:lineRule="auto"/>
              <w:ind w:left="110"/>
            </w:pPr>
            <w:r>
              <w:rPr>
                <w:spacing w:val="-4"/>
              </w:rPr>
              <w:t>48.病理科位置选择：</w:t>
            </w:r>
          </w:p>
          <w:p>
            <w:pPr>
              <w:pStyle w:val="TableText"/>
              <w:spacing w:before="22" w:line="228" w:lineRule="auto"/>
              <w:ind w:left="765" w:right="106" w:hanging="428"/>
            </w:pPr>
            <w:r>
              <w:rPr>
                <w:spacing w:val="-1"/>
              </w:rPr>
              <w:t>1)</w:t>
            </w:r>
            <w:r>
              <w:rPr>
                <w:spacing w:val="32"/>
              </w:rPr>
              <w:t xml:space="preserve">  </w:t>
            </w:r>
            <w:r>
              <w:rPr>
                <w:spacing w:val="-1"/>
              </w:rPr>
              <w:t>病理科用房应自成一区， 宜与手术部有便捷联系，病理解剖室宜和太平间合建，与</w:t>
            </w:r>
            <w:r>
              <w:rPr>
                <w:spacing w:val="-2"/>
              </w:rPr>
              <w:t>停尸房有</w:t>
            </w:r>
            <w:r>
              <w:rPr>
                <w:spacing w:val="1"/>
              </w:rPr>
              <w:t xml:space="preserve"> </w:t>
            </w:r>
            <w:r>
              <w:rPr>
                <w:spacing w:val="-3"/>
              </w:rPr>
              <w:t>内门相通，并应设工作人员更衣及淋浴设施。</w:t>
            </w:r>
          </w:p>
          <w:p>
            <w:pPr>
              <w:pStyle w:val="TableText"/>
              <w:spacing w:before="19" w:line="219" w:lineRule="auto"/>
              <w:ind w:left="326"/>
            </w:pPr>
            <w:r>
              <w:rPr>
                <w:spacing w:val="-1"/>
              </w:rPr>
              <w:t>2)</w:t>
            </w:r>
            <w:r>
              <w:rPr>
                <w:spacing w:val="34"/>
              </w:rPr>
              <w:t xml:space="preserve">  </w:t>
            </w:r>
            <w:r>
              <w:rPr>
                <w:spacing w:val="-1"/>
              </w:rPr>
              <w:t>二级综合、中西医结合、肿瘤、儿童、妇产科医院及三级各医院</w:t>
            </w:r>
            <w:r>
              <w:rPr>
                <w:spacing w:val="-2"/>
              </w:rPr>
              <w:t>应设立病理科。</w:t>
            </w:r>
          </w:p>
        </w:tc>
        <w:tc>
          <w:tcPr>
            <w:tcW w:w="1250" w:type="dxa"/>
            <w:vAlign w:val="top"/>
          </w:tcPr>
          <w:p>
            <w:pPr>
              <w:rPr>
                <w:rFonts w:ascii="Arial"/>
                <w:sz w:val="21"/>
              </w:rPr>
            </w:pPr>
          </w:p>
        </w:tc>
      </w:tr>
      <w:tr>
        <w:tblPrEx>
          <w:tblW w:w="10463" w:type="dxa"/>
          <w:tblInd w:w="2" w:type="dxa"/>
          <w:tblLayout w:type="fixed"/>
        </w:tblPrEx>
        <w:trPr>
          <w:trHeight w:val="1694"/>
        </w:trPr>
        <w:tc>
          <w:tcPr>
            <w:tcW w:w="1094" w:type="dxa"/>
            <w:vMerge/>
            <w:tcBorders>
              <w:top w:val="nil"/>
              <w:bottom w:val="nil"/>
            </w:tcBorders>
            <w:vAlign w:val="top"/>
          </w:tcPr>
          <w:p>
            <w:pPr>
              <w:rPr>
                <w:rFonts w:ascii="Arial"/>
                <w:sz w:val="21"/>
              </w:rPr>
            </w:pPr>
          </w:p>
        </w:tc>
        <w:tc>
          <w:tcPr>
            <w:tcW w:w="8119" w:type="dxa"/>
            <w:vAlign w:val="top"/>
          </w:tcPr>
          <w:p>
            <w:pPr>
              <w:pStyle w:val="TableText"/>
              <w:spacing w:before="54" w:line="219" w:lineRule="auto"/>
              <w:ind w:left="110"/>
            </w:pPr>
            <w:r>
              <w:rPr>
                <w:spacing w:val="-4"/>
              </w:rPr>
              <w:t>49.病理科功能房间设置：</w:t>
            </w:r>
          </w:p>
          <w:p>
            <w:pPr>
              <w:pStyle w:val="TableText"/>
              <w:spacing w:before="19" w:line="229" w:lineRule="auto"/>
              <w:ind w:left="745" w:right="112" w:hanging="408"/>
            </w:pPr>
            <w:r>
              <w:rPr>
                <w:spacing w:val="1"/>
              </w:rPr>
              <w:t>1)</w:t>
            </w:r>
            <w:r>
              <w:rPr>
                <w:spacing w:val="33"/>
              </w:rPr>
              <w:t xml:space="preserve">  </w:t>
            </w:r>
            <w:r>
              <w:rPr>
                <w:spacing w:val="1"/>
              </w:rPr>
              <w:t>应设置取才、样本处理（脱水、染色、蜡包埋、切片）、制片、镜检、样本库</w:t>
            </w:r>
            <w:r>
              <w:t xml:space="preserve">、洗涤消毒和 </w:t>
            </w:r>
            <w:r>
              <w:rPr>
                <w:spacing w:val="-4"/>
              </w:rPr>
              <w:t>卫生通过等用房。</w:t>
            </w:r>
          </w:p>
          <w:p>
            <w:pPr>
              <w:pStyle w:val="TableText"/>
              <w:spacing w:before="17" w:line="235" w:lineRule="auto"/>
              <w:ind w:left="744" w:right="111" w:hanging="418"/>
            </w:pPr>
            <w:r>
              <w:rPr>
                <w:spacing w:val="1"/>
              </w:rPr>
              <w:t>2)</w:t>
            </w:r>
            <w:r>
              <w:rPr>
                <w:spacing w:val="36"/>
              </w:rPr>
              <w:t xml:space="preserve">  </w:t>
            </w:r>
            <w:r>
              <w:rPr>
                <w:spacing w:val="1"/>
              </w:rPr>
              <w:t>二级综合医院病理科至少应当设置样本接收和检查取材室、常规技术室、病理诊断室、细胞</w:t>
            </w:r>
            <w:r>
              <w:t xml:space="preserve"> </w:t>
            </w:r>
            <w:r>
              <w:rPr>
                <w:spacing w:val="1"/>
              </w:rPr>
              <w:t>学制片室、病理档案室、样本存放室以及一定数量的辅助用房。三级医院除了二级医院的要</w:t>
            </w:r>
            <w:r>
              <w:rPr>
                <w:spacing w:val="16"/>
              </w:rPr>
              <w:t xml:space="preserve"> </w:t>
            </w:r>
            <w:r>
              <w:rPr>
                <w:spacing w:val="1"/>
              </w:rPr>
              <w:t>求外，还应设冰冻切片室、免疫组化室、组织化学染色室、分子病理室、会诊室、资料</w:t>
            </w:r>
            <w:r>
              <w:t xml:space="preserve">室、 </w:t>
            </w:r>
            <w:r>
              <w:rPr>
                <w:spacing w:val="-6"/>
              </w:rPr>
              <w:t>示教室等。</w:t>
            </w:r>
          </w:p>
        </w:tc>
        <w:tc>
          <w:tcPr>
            <w:tcW w:w="1250" w:type="dxa"/>
            <w:vAlign w:val="top"/>
          </w:tcPr>
          <w:p>
            <w:pPr>
              <w:rPr>
                <w:rFonts w:ascii="Arial"/>
                <w:sz w:val="21"/>
              </w:rPr>
            </w:pPr>
          </w:p>
        </w:tc>
      </w:tr>
      <w:tr>
        <w:tblPrEx>
          <w:tblW w:w="10463" w:type="dxa"/>
          <w:tblInd w:w="2" w:type="dxa"/>
          <w:tblLayout w:type="fixed"/>
        </w:tblPrEx>
        <w:trPr>
          <w:trHeight w:val="1734"/>
        </w:trPr>
        <w:tc>
          <w:tcPr>
            <w:tcW w:w="1094" w:type="dxa"/>
            <w:vMerge/>
            <w:tcBorders>
              <w:top w:val="nil"/>
            </w:tcBorders>
            <w:vAlign w:val="top"/>
          </w:tcPr>
          <w:p>
            <w:pPr>
              <w:rPr>
                <w:rFonts w:ascii="Arial"/>
                <w:sz w:val="21"/>
              </w:rPr>
            </w:pPr>
          </w:p>
        </w:tc>
        <w:tc>
          <w:tcPr>
            <w:tcW w:w="8119" w:type="dxa"/>
            <w:vAlign w:val="top"/>
          </w:tcPr>
          <w:p>
            <w:pPr>
              <w:pStyle w:val="TableText"/>
              <w:spacing w:before="55" w:line="235" w:lineRule="auto"/>
              <w:ind w:left="114"/>
              <w:rPr>
                <w:rFonts w:ascii="DengXian" w:eastAsia="DengXian" w:hAnsi="DengXian" w:cs="DengXian"/>
                <w:sz w:val="21"/>
                <w:szCs w:val="21"/>
              </w:rPr>
            </w:pPr>
            <w:r>
              <w:rPr>
                <w:spacing w:val="-9"/>
              </w:rPr>
              <w:t>50.病理科功能房间布置要求：</w:t>
            </w:r>
            <w:r>
              <w:rPr>
                <w:spacing w:val="71"/>
              </w:rPr>
              <w:t xml:space="preserve"> </w:t>
            </w:r>
            <w:r>
              <w:rPr>
                <w:rFonts w:ascii="DengXian" w:eastAsia="DengXian" w:hAnsi="DengXian" w:cs="DengXian"/>
                <w:b/>
                <w:bCs/>
                <w:spacing w:val="-9"/>
                <w:sz w:val="21"/>
                <w:szCs w:val="21"/>
              </w:rPr>
              <w:t>★</w:t>
            </w:r>
          </w:p>
          <w:p>
            <w:pPr>
              <w:pStyle w:val="TableText"/>
              <w:spacing w:line="233" w:lineRule="auto"/>
              <w:ind w:left="742" w:right="112" w:hanging="405"/>
            </w:pPr>
            <w:r>
              <w:rPr>
                <w:spacing w:val="1"/>
              </w:rPr>
              <w:t>1)</w:t>
            </w:r>
            <w:r>
              <w:rPr>
                <w:spacing w:val="32"/>
              </w:rPr>
              <w:t xml:space="preserve">  </w:t>
            </w:r>
            <w:r>
              <w:rPr>
                <w:spacing w:val="1"/>
              </w:rPr>
              <w:t>病理科按洁净程度要求划分为清洁区（限制区）、半污染区（半限制区）、污染</w:t>
            </w:r>
            <w:r>
              <w:t>区（非限制</w:t>
            </w:r>
            <w:r>
              <w:rPr>
                <w:spacing w:val="1"/>
              </w:rPr>
              <w:t xml:space="preserve"> </w:t>
            </w:r>
            <w:r>
              <w:rPr>
                <w:spacing w:val="3"/>
              </w:rPr>
              <w:t>区</w:t>
            </w:r>
            <w:r>
              <w:rPr>
                <w:spacing w:val="-29"/>
              </w:rPr>
              <w:t>），</w:t>
            </w:r>
            <w:r>
              <w:rPr>
                <w:spacing w:val="3"/>
              </w:rPr>
              <w:t>涉及样本和组织的为污染区，办公和更衣部分为清洁区，其余为半污染区，不同洁净</w:t>
            </w:r>
            <w:r>
              <w:t xml:space="preserve"> </w:t>
            </w:r>
            <w:r>
              <w:rPr>
                <w:spacing w:val="-2"/>
              </w:rPr>
              <w:t>程度的区域之间需要设置缓冲间或更衣换鞋等区域。</w:t>
            </w:r>
          </w:p>
          <w:p>
            <w:pPr>
              <w:pStyle w:val="TableText"/>
              <w:spacing w:before="19" w:line="228" w:lineRule="auto"/>
              <w:ind w:left="327" w:right="922" w:hanging="1"/>
            </w:pPr>
            <w:r>
              <w:rPr>
                <w:spacing w:val="-1"/>
              </w:rPr>
              <w:t>2)</w:t>
            </w:r>
            <w:r>
              <w:rPr>
                <w:spacing w:val="34"/>
              </w:rPr>
              <w:t xml:space="preserve">  </w:t>
            </w:r>
            <w:r>
              <w:rPr>
                <w:spacing w:val="-1"/>
              </w:rPr>
              <w:t>快速冰冻切片用房需设置在病理科内靠近手术标本来向的区域，同</w:t>
            </w:r>
            <w:r>
              <w:rPr>
                <w:spacing w:val="-2"/>
              </w:rPr>
              <w:t>时靠近取材室。</w:t>
            </w:r>
            <w:r>
              <w:t xml:space="preserve"> </w:t>
            </w:r>
            <w:r>
              <w:rPr>
                <w:spacing w:val="-1"/>
              </w:rPr>
              <w:t>3)</w:t>
            </w:r>
            <w:r>
              <w:rPr>
                <w:spacing w:val="35"/>
              </w:rPr>
              <w:t xml:space="preserve">  </w:t>
            </w:r>
            <w:r>
              <w:rPr>
                <w:spacing w:val="-1"/>
              </w:rPr>
              <w:t>免疫组化用房应结合镜检阅片室、会议室布置形成相</w:t>
            </w:r>
            <w:r>
              <w:rPr>
                <w:spacing w:val="-2"/>
              </w:rPr>
              <w:t>对集中的诊断报告区域。</w:t>
            </w:r>
          </w:p>
          <w:p>
            <w:pPr>
              <w:pStyle w:val="TableText"/>
              <w:spacing w:before="22" w:line="219" w:lineRule="auto"/>
              <w:ind w:left="323"/>
            </w:pPr>
            <w:r>
              <w:t>4)</w:t>
            </w:r>
            <w:r>
              <w:rPr>
                <w:spacing w:val="33"/>
              </w:rPr>
              <w:t xml:space="preserve">  </w:t>
            </w:r>
            <w:r>
              <w:t>后勤办公用房宜结合医务人员交通及污物运输通道布</w:t>
            </w:r>
            <w:r>
              <w:rPr>
                <w:spacing w:val="-1"/>
              </w:rPr>
              <w:t>置在远离送检入口的尽端区域。</w:t>
            </w:r>
          </w:p>
        </w:tc>
        <w:tc>
          <w:tcPr>
            <w:tcW w:w="1250" w:type="dxa"/>
            <w:vAlign w:val="top"/>
          </w:tcPr>
          <w:p>
            <w:pPr>
              <w:rPr>
                <w:rFonts w:ascii="Arial"/>
                <w:sz w:val="21"/>
              </w:rPr>
            </w:pPr>
          </w:p>
        </w:tc>
      </w:tr>
      <w:tr>
        <w:tblPrEx>
          <w:tblW w:w="10463" w:type="dxa"/>
          <w:tblInd w:w="2" w:type="dxa"/>
          <w:tblLayout w:type="fixed"/>
        </w:tblPrEx>
        <w:trPr>
          <w:trHeight w:val="982"/>
        </w:trPr>
        <w:tc>
          <w:tcPr>
            <w:tcW w:w="1094"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4" w:line="231" w:lineRule="auto"/>
              <w:ind w:left="128" w:right="121" w:firstLine="1"/>
              <w:rPr>
                <w:sz w:val="21"/>
                <w:szCs w:val="21"/>
              </w:rPr>
            </w:pPr>
            <w:r>
              <w:rPr>
                <w:spacing w:val="-1"/>
                <w:sz w:val="21"/>
                <w:szCs w:val="21"/>
                <w14:textOutline w14:w="3835">
                  <w14:solidFill>
                    <w14:srgbClr w14:val="000000"/>
                  </w14:solidFill>
                  <w14:prstDash w14:val="solid"/>
                  <w14:miter w14:lim="10"/>
                </w14:textOutline>
              </w:rPr>
              <w:t>检验科布</w:t>
            </w:r>
            <w:r>
              <w:rPr>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20"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48" w:line="219" w:lineRule="auto"/>
              <w:ind w:left="114"/>
            </w:pPr>
            <w:r>
              <w:rPr>
                <w:spacing w:val="-5"/>
              </w:rPr>
              <w:t>51.检验科位置选择：</w:t>
            </w:r>
          </w:p>
          <w:p>
            <w:pPr>
              <w:pStyle w:val="TableText"/>
              <w:spacing w:before="20" w:line="230" w:lineRule="auto"/>
              <w:ind w:left="745" w:right="111" w:hanging="408"/>
            </w:pPr>
            <w:r>
              <w:rPr>
                <w:spacing w:val="1"/>
              </w:rPr>
              <w:t>1)</w:t>
            </w:r>
            <w:r>
              <w:rPr>
                <w:spacing w:val="33"/>
              </w:rPr>
              <w:t xml:space="preserve">  </w:t>
            </w:r>
            <w:r>
              <w:rPr>
                <w:spacing w:val="1"/>
              </w:rPr>
              <w:t>检验科的送检任务主要来自门、急诊部门的非住院患者，因此检验科应与门诊部</w:t>
            </w:r>
            <w:r>
              <w:t xml:space="preserve">、急诊部有 </w:t>
            </w:r>
            <w:r>
              <w:rPr>
                <w:spacing w:val="-2"/>
              </w:rPr>
              <w:t>直接便捷的联系，与消毒供应室之间有便捷的物流通道。</w:t>
            </w:r>
          </w:p>
          <w:p>
            <w:pPr>
              <w:pStyle w:val="TableText"/>
              <w:spacing w:before="19" w:line="219" w:lineRule="auto"/>
              <w:ind w:left="326"/>
            </w:pPr>
            <w:r>
              <w:rPr>
                <w:spacing w:val="-1"/>
              </w:rPr>
              <w:t>2)</w:t>
            </w:r>
            <w:r>
              <w:rPr>
                <w:spacing w:val="33"/>
              </w:rPr>
              <w:t xml:space="preserve">  </w:t>
            </w:r>
            <w:r>
              <w:rPr>
                <w:spacing w:val="-1"/>
              </w:rPr>
              <w:t>检验科用水设施多，其下方应避免布置会因漏水造成重大损失的科室，比如影像科</w:t>
            </w:r>
            <w:r>
              <w:rPr>
                <w:spacing w:val="-2"/>
              </w:rPr>
              <w:t>等。</w:t>
            </w:r>
          </w:p>
        </w:tc>
        <w:tc>
          <w:tcPr>
            <w:tcW w:w="1250" w:type="dxa"/>
            <w:vAlign w:val="top"/>
          </w:tcPr>
          <w:p>
            <w:pPr>
              <w:rPr>
                <w:rFonts w:ascii="Arial"/>
                <w:sz w:val="21"/>
              </w:rPr>
            </w:pPr>
          </w:p>
        </w:tc>
      </w:tr>
      <w:tr>
        <w:tblPrEx>
          <w:tblW w:w="10463" w:type="dxa"/>
          <w:tblInd w:w="2" w:type="dxa"/>
          <w:tblLayout w:type="fixed"/>
        </w:tblPrEx>
        <w:trPr>
          <w:trHeight w:val="808"/>
        </w:trPr>
        <w:tc>
          <w:tcPr>
            <w:tcW w:w="1094" w:type="dxa"/>
            <w:vMerge/>
            <w:tcBorders>
              <w:top w:val="nil"/>
              <w:bottom w:val="nil"/>
            </w:tcBorders>
            <w:vAlign w:val="top"/>
          </w:tcPr>
          <w:p>
            <w:pPr>
              <w:rPr>
                <w:rFonts w:ascii="Arial"/>
                <w:sz w:val="21"/>
              </w:rPr>
            </w:pPr>
          </w:p>
        </w:tc>
        <w:tc>
          <w:tcPr>
            <w:tcW w:w="8119" w:type="dxa"/>
            <w:vAlign w:val="top"/>
          </w:tcPr>
          <w:p>
            <w:pPr>
              <w:pStyle w:val="TableText"/>
              <w:spacing w:before="79" w:line="219" w:lineRule="auto"/>
              <w:ind w:left="114"/>
            </w:pPr>
            <w:r>
              <w:rPr>
                <w:spacing w:val="-4"/>
              </w:rPr>
              <w:t>52.检验科功能房间设置：</w:t>
            </w:r>
          </w:p>
          <w:p>
            <w:pPr>
              <w:pStyle w:val="TableText"/>
              <w:spacing w:before="19" w:line="229" w:lineRule="auto"/>
              <w:ind w:left="326" w:right="117" w:hanging="1"/>
            </w:pPr>
            <w:r>
              <w:rPr>
                <w:spacing w:val="3"/>
              </w:rPr>
              <w:t>主要用房包括：样本采集、样本接收、样本暂存、常规（</w:t>
            </w:r>
            <w:r>
              <w:rPr>
                <w:spacing w:val="2"/>
              </w:rPr>
              <w:t>临床）检验室、生化检验室、免疫检验</w:t>
            </w:r>
            <w:r>
              <w:t xml:space="preserve"> </w:t>
            </w:r>
            <w:r>
              <w:rPr>
                <w:spacing w:val="-7"/>
              </w:rPr>
              <w:t>室、微生物检验室、</w:t>
            </w:r>
            <w:r>
              <w:rPr>
                <w:spacing w:val="31"/>
              </w:rPr>
              <w:t xml:space="preserve"> </w:t>
            </w:r>
            <w:r>
              <w:rPr>
                <w:spacing w:val="-7"/>
              </w:rPr>
              <w:t>PCR</w:t>
            </w:r>
            <w:r>
              <w:rPr>
                <w:spacing w:val="-37"/>
              </w:rPr>
              <w:t xml:space="preserve"> </w:t>
            </w:r>
            <w:r>
              <w:rPr>
                <w:spacing w:val="-7"/>
              </w:rPr>
              <w:t>检验室、</w:t>
            </w:r>
            <w:r>
              <w:rPr>
                <w:spacing w:val="-30"/>
              </w:rPr>
              <w:t xml:space="preserve"> </w:t>
            </w:r>
            <w:r>
              <w:rPr>
                <w:spacing w:val="-7"/>
              </w:rPr>
              <w:t>HIV</w:t>
            </w:r>
            <w:r>
              <w:rPr>
                <w:spacing w:val="-36"/>
              </w:rPr>
              <w:t xml:space="preserve"> </w:t>
            </w:r>
            <w:r>
              <w:rPr>
                <w:spacing w:val="-7"/>
              </w:rPr>
              <w:t>检验室、耗材库、纯水间、 UPS 电源室</w:t>
            </w:r>
            <w:r>
              <w:rPr>
                <w:spacing w:val="-8"/>
              </w:rPr>
              <w:t>、污洗间、办公室等</w:t>
            </w:r>
          </w:p>
        </w:tc>
        <w:tc>
          <w:tcPr>
            <w:tcW w:w="1250" w:type="dxa"/>
            <w:vAlign w:val="top"/>
          </w:tcPr>
          <w:p>
            <w:pPr>
              <w:rPr>
                <w:rFonts w:ascii="Arial"/>
                <w:sz w:val="21"/>
              </w:rPr>
            </w:pPr>
          </w:p>
        </w:tc>
      </w:tr>
      <w:tr>
        <w:tblPrEx>
          <w:tblW w:w="10463" w:type="dxa"/>
          <w:tblInd w:w="2" w:type="dxa"/>
          <w:tblLayout w:type="fixed"/>
        </w:tblPrEx>
        <w:trPr>
          <w:trHeight w:val="2623"/>
        </w:trPr>
        <w:tc>
          <w:tcPr>
            <w:tcW w:w="1094" w:type="dxa"/>
            <w:vMerge/>
            <w:tcBorders>
              <w:top w:val="nil"/>
            </w:tcBorders>
            <w:vAlign w:val="top"/>
          </w:tcPr>
          <w:p>
            <w:pPr>
              <w:rPr>
                <w:rFonts w:ascii="Arial"/>
                <w:sz w:val="21"/>
              </w:rPr>
            </w:pPr>
          </w:p>
        </w:tc>
        <w:tc>
          <w:tcPr>
            <w:tcW w:w="8119" w:type="dxa"/>
            <w:vAlign w:val="top"/>
          </w:tcPr>
          <w:p>
            <w:pPr>
              <w:pStyle w:val="TableText"/>
              <w:spacing w:before="35" w:line="235" w:lineRule="auto"/>
              <w:ind w:left="114"/>
              <w:rPr>
                <w:rFonts w:ascii="DengXian" w:eastAsia="DengXian" w:hAnsi="DengXian" w:cs="DengXian"/>
                <w:sz w:val="21"/>
                <w:szCs w:val="21"/>
              </w:rPr>
            </w:pPr>
            <w:r>
              <w:rPr>
                <w:spacing w:val="-9"/>
              </w:rPr>
              <w:t>53.病理科功能房间布置要求：</w:t>
            </w:r>
            <w:r>
              <w:rPr>
                <w:spacing w:val="71"/>
              </w:rPr>
              <w:t xml:space="preserve"> </w:t>
            </w:r>
            <w:r>
              <w:rPr>
                <w:rFonts w:ascii="DengXian" w:eastAsia="DengXian" w:hAnsi="DengXian" w:cs="DengXian"/>
                <w:b/>
                <w:bCs/>
                <w:spacing w:val="-9"/>
                <w:sz w:val="21"/>
                <w:szCs w:val="21"/>
              </w:rPr>
              <w:t>★</w:t>
            </w:r>
          </w:p>
          <w:p>
            <w:pPr>
              <w:pStyle w:val="TableText"/>
              <w:spacing w:before="1" w:line="228" w:lineRule="auto"/>
              <w:ind w:left="743" w:right="111" w:hanging="406"/>
            </w:pPr>
            <w:r>
              <w:rPr>
                <w:spacing w:val="-1"/>
              </w:rPr>
              <w:t>1)</w:t>
            </w:r>
            <w:r>
              <w:rPr>
                <w:spacing w:val="32"/>
              </w:rPr>
              <w:t xml:space="preserve">  </w:t>
            </w:r>
            <w:r>
              <w:rPr>
                <w:spacing w:val="-1"/>
              </w:rPr>
              <w:t>样品采集用房附近应设置卫生间、取精室等辅助用房， 临床检验、生化</w:t>
            </w:r>
            <w:r>
              <w:rPr>
                <w:spacing w:val="-2"/>
              </w:rPr>
              <w:t>检验和免疫检验项目</w:t>
            </w:r>
            <w:r>
              <w:rPr>
                <w:spacing w:val="1"/>
              </w:rPr>
              <w:t xml:space="preserve"> </w:t>
            </w:r>
            <w:r>
              <w:rPr>
                <w:spacing w:val="-3"/>
              </w:rPr>
              <w:t>应布置在核心工作区的前端。</w:t>
            </w:r>
          </w:p>
          <w:p>
            <w:pPr>
              <w:pStyle w:val="TableText"/>
              <w:spacing w:before="19" w:line="229" w:lineRule="auto"/>
              <w:ind w:left="744" w:right="111" w:hanging="418"/>
            </w:pPr>
            <w:r>
              <w:rPr>
                <w:spacing w:val="-1"/>
              </w:rPr>
              <w:t>2)</w:t>
            </w:r>
            <w:r>
              <w:rPr>
                <w:spacing w:val="46"/>
              </w:rPr>
              <w:t xml:space="preserve">  </w:t>
            </w:r>
            <w:r>
              <w:rPr>
                <w:spacing w:val="-1"/>
              </w:rPr>
              <w:t>以微生物实验室、</w:t>
            </w:r>
            <w:r>
              <w:rPr>
                <w:spacing w:val="-24"/>
              </w:rPr>
              <w:t xml:space="preserve"> </w:t>
            </w:r>
            <w:r>
              <w:rPr>
                <w:spacing w:val="-1"/>
              </w:rPr>
              <w:t>HIV 实验室为代表的特种实验室工作任务较少，由于医疗流程和生物安全</w:t>
            </w:r>
            <w:r>
              <w:t xml:space="preserve"> </w:t>
            </w:r>
            <w:r>
              <w:rPr>
                <w:spacing w:val="-5"/>
              </w:rPr>
              <w:t>要求严格，</w:t>
            </w:r>
            <w:r>
              <w:rPr>
                <w:spacing w:val="23"/>
              </w:rPr>
              <w:t xml:space="preserve"> </w:t>
            </w:r>
            <w:r>
              <w:rPr>
                <w:spacing w:val="-5"/>
              </w:rPr>
              <w:t>一般布置在实验区域的后端并形成独</w:t>
            </w:r>
            <w:r>
              <w:rPr>
                <w:spacing w:val="-6"/>
              </w:rPr>
              <w:t>立的功能房间。</w:t>
            </w:r>
          </w:p>
          <w:p>
            <w:pPr>
              <w:pStyle w:val="TableText"/>
              <w:spacing w:before="22" w:line="232" w:lineRule="auto"/>
              <w:ind w:left="745" w:right="111" w:hanging="417"/>
            </w:pPr>
            <w:r>
              <w:rPr>
                <w:spacing w:val="1"/>
              </w:rPr>
              <w:t>3)</w:t>
            </w:r>
            <w:r>
              <w:rPr>
                <w:spacing w:val="35"/>
              </w:rPr>
              <w:t xml:space="preserve">  </w:t>
            </w:r>
            <w:r>
              <w:rPr>
                <w:spacing w:val="1"/>
              </w:rPr>
              <w:t xml:space="preserve">特种实验室按洁净程度需求不同划分为清洁区、污染区和无菌区，不同区域之间需要设置缓 </w:t>
            </w:r>
            <w:r>
              <w:rPr>
                <w:spacing w:val="1"/>
              </w:rPr>
              <w:t>冲间控制室内环境，如微生物实验室清洁区包括办公室、营养基制备等，无菌接种、菌种纯</w:t>
            </w:r>
            <w:r>
              <w:rPr>
                <w:spacing w:val="16"/>
              </w:rPr>
              <w:t xml:space="preserve"> </w:t>
            </w:r>
            <w:r>
              <w:rPr>
                <w:spacing w:val="-2"/>
              </w:rPr>
              <w:t>化等属于无菌区，其他属于污染区。</w:t>
            </w:r>
          </w:p>
          <w:p>
            <w:pPr>
              <w:pStyle w:val="TableText"/>
              <w:spacing w:before="20" w:line="219" w:lineRule="auto"/>
              <w:ind w:left="323"/>
            </w:pPr>
            <w:r>
              <w:rPr>
                <w:spacing w:val="4"/>
              </w:rPr>
              <w:t>4)</w:t>
            </w:r>
            <w:r>
              <w:rPr>
                <w:spacing w:val="33"/>
              </w:rPr>
              <w:t xml:space="preserve">  </w:t>
            </w:r>
            <w:r>
              <w:rPr>
                <w:spacing w:val="4"/>
              </w:rPr>
              <w:t>特种实验室的操作步骤有明确的次序限制，基本操</w:t>
            </w:r>
            <w:r>
              <w:rPr>
                <w:spacing w:val="3"/>
              </w:rPr>
              <w:t xml:space="preserve">作流程沿单一方向布局，如 </w:t>
            </w:r>
            <w:r>
              <w:t>PCR</w:t>
            </w:r>
            <w:r>
              <w:rPr>
                <w:spacing w:val="3"/>
              </w:rPr>
              <w:t xml:space="preserve"> 实验室</w:t>
            </w:r>
          </w:p>
          <w:p>
            <w:pPr>
              <w:pStyle w:val="TableText"/>
              <w:spacing w:before="21" w:line="221" w:lineRule="auto"/>
              <w:ind w:left="746" w:right="108" w:firstLine="2"/>
            </w:pPr>
            <w:r>
              <w:rPr>
                <w:spacing w:val="6"/>
              </w:rPr>
              <w:t>（扩增实验室）通常由试剂准备区、样本制备区、扩增区、产物分析区的顺序单一方向布</w:t>
            </w:r>
            <w:r>
              <w:rPr>
                <w:spacing w:val="1"/>
              </w:rPr>
              <w:t xml:space="preserve"> </w:t>
            </w:r>
            <w:r>
              <w:rPr>
                <w:spacing w:val="-2"/>
              </w:rPr>
              <w:t>局，流线不可逆，各个区域之间设置传递窗口。</w:t>
            </w:r>
          </w:p>
        </w:tc>
        <w:tc>
          <w:tcPr>
            <w:tcW w:w="1250" w:type="dxa"/>
            <w:vAlign w:val="top"/>
          </w:tcPr>
          <w:p>
            <w:pPr>
              <w:rPr>
                <w:rFonts w:ascii="Arial"/>
                <w:sz w:val="21"/>
              </w:rPr>
            </w:pPr>
          </w:p>
        </w:tc>
      </w:tr>
      <w:tr>
        <w:tblPrEx>
          <w:tblW w:w="10463" w:type="dxa"/>
          <w:tblInd w:w="2" w:type="dxa"/>
          <w:tblLayout w:type="fixed"/>
        </w:tblPrEx>
        <w:trPr>
          <w:trHeight w:val="854"/>
        </w:trPr>
        <w:tc>
          <w:tcPr>
            <w:tcW w:w="1094" w:type="dxa"/>
            <w:tcBorders>
              <w:bottom w:val="nil"/>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tc>
        <w:tc>
          <w:tcPr>
            <w:tcW w:w="8119" w:type="dxa"/>
            <w:vAlign w:val="top"/>
          </w:tcPr>
          <w:p>
            <w:pPr>
              <w:pStyle w:val="TableText"/>
              <w:spacing w:before="102" w:line="220" w:lineRule="auto"/>
              <w:ind w:left="114"/>
            </w:pPr>
            <w:r>
              <w:rPr>
                <w:spacing w:val="-4"/>
              </w:rPr>
              <w:t>54.内镜中心位置选择：</w:t>
            </w:r>
          </w:p>
          <w:p>
            <w:pPr>
              <w:pStyle w:val="TableText"/>
              <w:spacing w:before="20" w:line="229" w:lineRule="auto"/>
              <w:ind w:left="324" w:right="107" w:firstLine="21"/>
            </w:pPr>
            <w:r>
              <w:rPr>
                <w:spacing w:val="-4"/>
              </w:rPr>
              <w:t>内镜中心用房应自成一区， 与门诊部、住院护理单元和</w:t>
            </w:r>
            <w:r>
              <w:rPr>
                <w:spacing w:val="21"/>
              </w:rPr>
              <w:t xml:space="preserve"> </w:t>
            </w:r>
            <w:r>
              <w:rPr>
                <w:spacing w:val="-4"/>
              </w:rPr>
              <w:t>ICU 有便捷的联系， 其</w:t>
            </w:r>
            <w:r>
              <w:rPr>
                <w:spacing w:val="-5"/>
              </w:rPr>
              <w:t>中消化内镜室与内</w:t>
            </w:r>
            <w:r>
              <w:t xml:space="preserve"> </w:t>
            </w:r>
            <w:r>
              <w:rPr>
                <w:spacing w:val="-1"/>
              </w:rPr>
              <w:t>科门诊、病区联系密切，支气管内镜室与呼吸科门诊、病区及五官科门诊联系密切。</w:t>
            </w:r>
          </w:p>
        </w:tc>
        <w:tc>
          <w:tcPr>
            <w:tcW w:w="1250" w:type="dxa"/>
            <w:vAlign w:val="top"/>
          </w:tcPr>
          <w:p>
            <w:pPr>
              <w:rPr>
                <w:rFonts w:ascii="Arial"/>
                <w:sz w:val="21"/>
              </w:rPr>
            </w:pPr>
          </w:p>
        </w:tc>
      </w:tr>
    </w:tbl>
    <w:p>
      <w:pPr>
        <w:sectPr>
          <w:pgSz w:w="11907" w:h="16839"/>
          <w:pgMar w:top="720" w:right="718" w:bottom="0" w:left="720" w:header="0" w:footer="0" w:gutter="0"/>
          <w:pgNumType w:start="31"/>
          <w:cols w:space="708"/>
        </w:sectPr>
      </w:pPr>
    </w:p>
    <w:tbl>
      <w:tblPr>
        <w:tblStyle w:val="TableNormal28"/>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54"/>
        </w:trPr>
        <w:tc>
          <w:tcPr>
            <w:tcW w:w="1094" w:type="dxa"/>
            <w:vMerge w:val="restart"/>
            <w:tcBorders>
              <w:bottom w:val="nil"/>
            </w:tcBorders>
            <w:vAlign w:val="top"/>
          </w:tcPr>
          <w:p>
            <w:pPr>
              <w:spacing w:line="243" w:lineRule="auto"/>
              <w:rPr>
                <w:rFonts w:ascii="Arial"/>
                <w:sz w:val="21"/>
              </w:rPr>
            </w:pPr>
          </w:p>
          <w:p>
            <w:pPr>
              <w:spacing w:line="243" w:lineRule="auto"/>
              <w:rPr>
                <w:rFonts w:ascii="Arial"/>
                <w:sz w:val="21"/>
              </w:rPr>
            </w:pPr>
          </w:p>
          <w:p>
            <w:pPr>
              <w:pStyle w:val="TableText"/>
              <w:spacing w:before="62"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7" w:line="233" w:lineRule="auto"/>
              <w:ind w:left="130" w:right="121" w:firstLine="25"/>
              <w:rPr>
                <w:sz w:val="21"/>
                <w:szCs w:val="21"/>
              </w:rPr>
            </w:pPr>
            <w:r>
              <w:rPr>
                <w:spacing w:val="-8"/>
                <w:sz w:val="21"/>
                <w:szCs w:val="21"/>
                <w14:textOutline w14:w="3835">
                  <w14:solidFill>
                    <w14:srgbClr w14:val="000000"/>
                  </w14:solidFill>
                  <w14:prstDash w14:val="solid"/>
                  <w14:miter w14:lim="10"/>
                </w14:textOutline>
              </w:rPr>
              <w:t>内镜中心</w:t>
            </w:r>
            <w:r>
              <w:rPr>
                <w:spacing w:val="2"/>
                <w:sz w:val="21"/>
                <w:szCs w:val="21"/>
              </w:rPr>
              <w:t xml:space="preserve"> </w:t>
            </w:r>
            <w:r>
              <w:rPr>
                <w:spacing w:val="-1"/>
                <w:sz w:val="21"/>
                <w:szCs w:val="21"/>
                <w14:textOutline w14:w="3835">
                  <w14:solidFill>
                    <w14:srgbClr w14:val="000000"/>
                  </w14:solidFill>
                  <w14:prstDash w14:val="solid"/>
                  <w14:miter w14:lim="10"/>
                </w14:textOutline>
              </w:rPr>
              <w:t>布置（二</w:t>
            </w:r>
            <w:r>
              <w:rPr>
                <w:sz w:val="21"/>
                <w:szCs w:val="21"/>
              </w:rPr>
              <w:t xml:space="preserve"> </w:t>
            </w:r>
            <w:r>
              <w:rPr>
                <w:spacing w:val="-4"/>
                <w:sz w:val="21"/>
                <w:szCs w:val="21"/>
                <w14:textOutline w14:w="3835">
                  <w14:solidFill>
                    <w14:srgbClr w14:val="000000"/>
                  </w14:solidFill>
                  <w14:prstDash w14:val="solid"/>
                  <w14:miter w14:lim="10"/>
                </w14:textOutline>
              </w:rPr>
              <w:t>级流程）</w:t>
            </w:r>
          </w:p>
        </w:tc>
        <w:tc>
          <w:tcPr>
            <w:tcW w:w="8119" w:type="dxa"/>
            <w:vAlign w:val="top"/>
          </w:tcPr>
          <w:p/>
        </w:tc>
        <w:tc>
          <w:tcPr>
            <w:tcW w:w="1250" w:type="dxa"/>
            <w:vAlign w:val="top"/>
          </w:tcPr>
          <w:p/>
        </w:tc>
      </w:tr>
      <w:tr>
        <w:tblPrEx>
          <w:tblW w:w="10463" w:type="dxa"/>
          <w:tblInd w:w="2" w:type="dxa"/>
          <w:tblLayout w:type="fixed"/>
        </w:tblPrEx>
        <w:trPr>
          <w:trHeight w:val="837"/>
        </w:trPr>
        <w:tc>
          <w:tcPr>
            <w:tcW w:w="1094" w:type="dxa"/>
            <w:vMerge/>
            <w:tcBorders>
              <w:top w:val="nil"/>
              <w:bottom w:val="nil"/>
            </w:tcBorders>
            <w:vAlign w:val="top"/>
          </w:tcPr>
          <w:p>
            <w:pPr>
              <w:rPr>
                <w:rFonts w:ascii="Arial"/>
                <w:sz w:val="21"/>
              </w:rPr>
            </w:pPr>
          </w:p>
        </w:tc>
        <w:tc>
          <w:tcPr>
            <w:tcW w:w="8119" w:type="dxa"/>
            <w:vAlign w:val="top"/>
          </w:tcPr>
          <w:p>
            <w:pPr>
              <w:pStyle w:val="TableText"/>
              <w:spacing w:before="92" w:line="220" w:lineRule="auto"/>
              <w:ind w:left="114"/>
            </w:pPr>
            <w:r>
              <w:rPr>
                <w:spacing w:val="-4"/>
              </w:rPr>
              <w:t>55.内镜中心功能房间设置：</w:t>
            </w:r>
          </w:p>
          <w:p>
            <w:pPr>
              <w:pStyle w:val="TableText"/>
              <w:spacing w:before="21" w:line="229" w:lineRule="auto"/>
              <w:ind w:left="326" w:right="105" w:hanging="2"/>
            </w:pPr>
            <w:r>
              <w:rPr>
                <w:spacing w:val="-1"/>
              </w:rPr>
              <w:t>应设置用房包括：患者接待与术前准备区、肠胃镜室、</w:t>
            </w:r>
            <w:r>
              <w:rPr>
                <w:spacing w:val="-23"/>
              </w:rPr>
              <w:t xml:space="preserve"> </w:t>
            </w:r>
            <w:r>
              <w:rPr>
                <w:spacing w:val="-1"/>
              </w:rPr>
              <w:t>ER</w:t>
            </w:r>
            <w:r>
              <w:rPr>
                <w:spacing w:val="-2"/>
              </w:rPr>
              <w:t>CP 诊疗室、支气管镜室、VIP</w:t>
            </w:r>
            <w:r>
              <w:rPr>
                <w:spacing w:val="32"/>
              </w:rPr>
              <w:t xml:space="preserve"> </w:t>
            </w:r>
            <w:r>
              <w:rPr>
                <w:spacing w:val="-2"/>
              </w:rPr>
              <w:t>内镜诊疗</w:t>
            </w:r>
            <w:r>
              <w:t xml:space="preserve"> </w:t>
            </w:r>
            <w:r>
              <w:rPr>
                <w:spacing w:val="-3"/>
              </w:rPr>
              <w:t>室、洗消间、储存间等。</w:t>
            </w:r>
          </w:p>
        </w:tc>
        <w:tc>
          <w:tcPr>
            <w:tcW w:w="1250" w:type="dxa"/>
            <w:vAlign w:val="top"/>
          </w:tcPr>
          <w:p>
            <w:pPr>
              <w:rPr>
                <w:rFonts w:ascii="Arial"/>
                <w:sz w:val="21"/>
              </w:rPr>
            </w:pPr>
          </w:p>
        </w:tc>
      </w:tr>
      <w:tr>
        <w:tblPrEx>
          <w:tblW w:w="10463" w:type="dxa"/>
          <w:tblInd w:w="2" w:type="dxa"/>
          <w:tblLayout w:type="fixed"/>
        </w:tblPrEx>
        <w:trPr>
          <w:trHeight w:val="2855"/>
        </w:trPr>
        <w:tc>
          <w:tcPr>
            <w:tcW w:w="1094" w:type="dxa"/>
            <w:vMerge/>
            <w:tcBorders>
              <w:top w:val="nil"/>
            </w:tcBorders>
            <w:vAlign w:val="top"/>
          </w:tcPr>
          <w:p>
            <w:pPr>
              <w:rPr>
                <w:rFonts w:ascii="Arial"/>
                <w:sz w:val="21"/>
              </w:rPr>
            </w:pPr>
          </w:p>
        </w:tc>
        <w:tc>
          <w:tcPr>
            <w:tcW w:w="8119" w:type="dxa"/>
            <w:vAlign w:val="top"/>
          </w:tcPr>
          <w:p>
            <w:pPr>
              <w:pStyle w:val="TableText"/>
              <w:spacing w:before="33" w:line="235" w:lineRule="auto"/>
              <w:ind w:left="114"/>
              <w:rPr>
                <w:rFonts w:ascii="DengXian" w:eastAsia="DengXian" w:hAnsi="DengXian" w:cs="DengXian"/>
                <w:sz w:val="21"/>
                <w:szCs w:val="21"/>
              </w:rPr>
            </w:pPr>
            <w:r>
              <w:rPr>
                <w:spacing w:val="-9"/>
              </w:rPr>
              <w:t>56.内镜中心功能房间布置要求：</w:t>
            </w:r>
            <w:r>
              <w:rPr>
                <w:spacing w:val="80"/>
              </w:rPr>
              <w:t xml:space="preserve"> </w:t>
            </w:r>
            <w:r>
              <w:rPr>
                <w:rFonts w:ascii="DengXian" w:eastAsia="DengXian" w:hAnsi="DengXian" w:cs="DengXian"/>
                <w:b/>
                <w:bCs/>
                <w:spacing w:val="-9"/>
                <w:sz w:val="21"/>
                <w:szCs w:val="21"/>
              </w:rPr>
              <w:t>★</w:t>
            </w:r>
          </w:p>
          <w:p>
            <w:pPr>
              <w:pStyle w:val="TableText"/>
              <w:spacing w:line="234" w:lineRule="auto"/>
              <w:ind w:left="757" w:right="105" w:hanging="420"/>
            </w:pPr>
            <w:r>
              <w:rPr>
                <w:spacing w:val="1"/>
              </w:rPr>
              <w:t>1)</w:t>
            </w:r>
            <w:r>
              <w:rPr>
                <w:spacing w:val="34"/>
              </w:rPr>
              <w:t xml:space="preserve">  </w:t>
            </w:r>
            <w:r>
              <w:rPr>
                <w:spacing w:val="1"/>
              </w:rPr>
              <w:t>不同部位、系统内镜的诊断工作应当分室进行。上、下</w:t>
            </w:r>
            <w:r>
              <w:t>消化道内镜室可分室、分区设置，各</w:t>
            </w:r>
            <w:r>
              <w:rPr>
                <w:spacing w:val="1"/>
              </w:rPr>
              <w:t xml:space="preserve"> </w:t>
            </w:r>
            <w:r>
              <w:rPr>
                <w:spacing w:val="1"/>
              </w:rPr>
              <w:t>内镜室的使用面积不小于</w:t>
            </w:r>
            <w:r>
              <w:rPr>
                <w:spacing w:val="-28"/>
              </w:rPr>
              <w:t xml:space="preserve"> </w:t>
            </w:r>
            <w:r>
              <w:rPr>
                <w:spacing w:val="1"/>
              </w:rPr>
              <w:t>20m²,房内安放基本设备后，应保证检查床有自</w:t>
            </w:r>
            <w:r>
              <w:t>由旋转</w:t>
            </w:r>
            <w:r>
              <w:rPr>
                <w:spacing w:val="-18"/>
              </w:rPr>
              <w:t xml:space="preserve"> </w:t>
            </w:r>
            <w:r>
              <w:t>360</w:t>
            </w:r>
            <w:r>
              <w:rPr>
                <w:spacing w:val="-29"/>
              </w:rPr>
              <w:t xml:space="preserve"> </w:t>
            </w:r>
            <w:r>
              <w:t xml:space="preserve">度的空 </w:t>
            </w:r>
            <w:r>
              <w:rPr>
                <w:spacing w:val="-12"/>
              </w:rPr>
              <w:t>间。</w:t>
            </w:r>
          </w:p>
          <w:p>
            <w:pPr>
              <w:pStyle w:val="TableText"/>
              <w:spacing w:before="16" w:line="229" w:lineRule="auto"/>
              <w:ind w:left="746" w:right="111" w:hanging="420"/>
            </w:pPr>
            <w:r>
              <w:rPr>
                <w:spacing w:val="1"/>
              </w:rPr>
              <w:t>2)</w:t>
            </w:r>
            <w:r>
              <w:rPr>
                <w:spacing w:val="36"/>
              </w:rPr>
              <w:t xml:space="preserve">  </w:t>
            </w:r>
            <w:r>
              <w:rPr>
                <w:spacing w:val="1"/>
              </w:rPr>
              <w:t>每个检查床旁配两个负压吸引气体端口，术后恢复室每个床旁配氧气与负压吸引气体终端各</w:t>
            </w:r>
            <w:r>
              <w:t xml:space="preserve"> </w:t>
            </w:r>
            <w:r>
              <w:rPr>
                <w:spacing w:val="-8"/>
              </w:rPr>
              <w:t>一个。</w:t>
            </w:r>
          </w:p>
          <w:p>
            <w:pPr>
              <w:pStyle w:val="TableText"/>
              <w:spacing w:before="21" w:line="220" w:lineRule="auto"/>
              <w:ind w:left="328"/>
            </w:pPr>
            <w:r>
              <w:rPr>
                <w:spacing w:val="-3"/>
              </w:rPr>
              <w:t>3)</w:t>
            </w:r>
            <w:r>
              <w:rPr>
                <w:spacing w:val="39"/>
              </w:rPr>
              <w:t xml:space="preserve">  </w:t>
            </w:r>
            <w:r>
              <w:rPr>
                <w:spacing w:val="-3"/>
              </w:rPr>
              <w:t>肠镜区域应配置专门的病患卫生间。</w:t>
            </w:r>
          </w:p>
          <w:p>
            <w:pPr>
              <w:pStyle w:val="TableText"/>
              <w:spacing w:before="18" w:line="229" w:lineRule="auto"/>
              <w:ind w:left="744" w:right="106" w:hanging="421"/>
            </w:pPr>
            <w:r>
              <w:rPr>
                <w:spacing w:val="-1"/>
              </w:rPr>
              <w:t>4)</w:t>
            </w:r>
            <w:r>
              <w:rPr>
                <w:spacing w:val="39"/>
              </w:rPr>
              <w:t xml:space="preserve">  </w:t>
            </w:r>
            <w:r>
              <w:rPr>
                <w:spacing w:val="-1"/>
              </w:rPr>
              <w:t>ERCP（逆行性胰胆管造影）诊疗室因要借助 X 射线操作技术，应设置控制室和操作室，该区</w:t>
            </w:r>
            <w:r>
              <w:t xml:space="preserve"> </w:t>
            </w:r>
            <w:r>
              <w:rPr>
                <w:spacing w:val="-2"/>
              </w:rPr>
              <w:t>域的地面、墙面和顶棚应作防护处理。</w:t>
            </w:r>
          </w:p>
          <w:p>
            <w:pPr>
              <w:pStyle w:val="TableText"/>
              <w:spacing w:before="18" w:line="220" w:lineRule="auto"/>
              <w:ind w:left="328"/>
            </w:pPr>
            <w:r>
              <w:rPr>
                <w:spacing w:val="-2"/>
              </w:rPr>
              <w:t>5)</w:t>
            </w:r>
            <w:r>
              <w:rPr>
                <w:spacing w:val="30"/>
              </w:rPr>
              <w:t xml:space="preserve">  </w:t>
            </w:r>
            <w:r>
              <w:rPr>
                <w:spacing w:val="-2"/>
              </w:rPr>
              <w:t>VIP 内镜诊疗室的接待、术前准备、术后复苏等于</w:t>
            </w:r>
            <w:r>
              <w:rPr>
                <w:spacing w:val="-3"/>
              </w:rPr>
              <w:t>其他诊室相对隔离。</w:t>
            </w:r>
          </w:p>
          <w:p>
            <w:pPr>
              <w:pStyle w:val="TableText"/>
              <w:spacing w:before="22" w:line="220" w:lineRule="auto"/>
              <w:ind w:left="743" w:right="111" w:hanging="418"/>
            </w:pPr>
            <w:r>
              <w:rPr>
                <w:spacing w:val="1"/>
              </w:rPr>
              <w:t>6)</w:t>
            </w:r>
            <w:r>
              <w:rPr>
                <w:spacing w:val="44"/>
              </w:rPr>
              <w:t xml:space="preserve">  </w:t>
            </w:r>
            <w:r>
              <w:rPr>
                <w:spacing w:val="1"/>
              </w:rPr>
              <w:t>内镜的洗消与诊疗工作分开进行，不同内镜的洗消工作设</w:t>
            </w:r>
            <w:r>
              <w:t xml:space="preserve">备应当分开，其位置尽量与污洗区 </w:t>
            </w:r>
            <w:r>
              <w:rPr>
                <w:spacing w:val="-4"/>
              </w:rPr>
              <w:t>放在尽端靠外墙处。</w:t>
            </w:r>
          </w:p>
        </w:tc>
        <w:tc>
          <w:tcPr>
            <w:tcW w:w="1250" w:type="dxa"/>
            <w:vAlign w:val="top"/>
          </w:tcPr>
          <w:p>
            <w:pPr>
              <w:rPr>
                <w:rFonts w:ascii="Arial"/>
                <w:sz w:val="21"/>
              </w:rPr>
            </w:pPr>
          </w:p>
        </w:tc>
      </w:tr>
      <w:tr>
        <w:tblPrEx>
          <w:tblW w:w="10463" w:type="dxa"/>
          <w:tblInd w:w="2" w:type="dxa"/>
          <w:tblLayout w:type="fixed"/>
        </w:tblPrEx>
        <w:trPr>
          <w:trHeight w:val="993"/>
        </w:trPr>
        <w:tc>
          <w:tcPr>
            <w:tcW w:w="1094" w:type="dxa"/>
            <w:vAlign w:val="top"/>
          </w:tcPr>
          <w:p>
            <w:pPr>
              <w:pStyle w:val="TableText"/>
              <w:spacing w:before="126"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6" w:line="229" w:lineRule="auto"/>
              <w:ind w:left="150" w:right="121" w:hanging="18"/>
              <w:rPr>
                <w:sz w:val="21"/>
                <w:szCs w:val="21"/>
              </w:rPr>
            </w:pPr>
            <w:r>
              <w:rPr>
                <w:spacing w:val="-2"/>
                <w:sz w:val="21"/>
                <w:szCs w:val="21"/>
                <w14:textOutline w14:w="3835">
                  <w14:solidFill>
                    <w14:srgbClr w14:val="000000"/>
                  </w14:solidFill>
                  <w14:prstDash w14:val="solid"/>
                  <w14:miter w14:lim="10"/>
                </w14:textOutline>
              </w:rPr>
              <w:t>血液透析</w:t>
            </w:r>
            <w:r>
              <w:rPr>
                <w:spacing w:val="1"/>
                <w:sz w:val="21"/>
                <w:szCs w:val="21"/>
              </w:rPr>
              <w:t xml:space="preserve"> </w:t>
            </w:r>
            <w:r>
              <w:rPr>
                <w:spacing w:val="-6"/>
                <w:sz w:val="21"/>
                <w:szCs w:val="21"/>
                <w14:textOutline w14:w="3835">
                  <w14:solidFill>
                    <w14:srgbClr w14:val="000000"/>
                  </w14:solidFill>
                  <w14:prstDash w14:val="solid"/>
                  <w14:miter w14:lim="10"/>
                </w14:textOutline>
              </w:rPr>
              <w:t>中心布置</w:t>
            </w:r>
          </w:p>
        </w:tc>
        <w:tc>
          <w:tcPr>
            <w:tcW w:w="8119" w:type="dxa"/>
            <w:vAlign w:val="top"/>
          </w:tcPr>
          <w:p>
            <w:pPr>
              <w:pStyle w:val="TableText"/>
              <w:spacing w:before="57" w:line="220" w:lineRule="auto"/>
              <w:ind w:left="114"/>
            </w:pPr>
            <w:r>
              <w:rPr>
                <w:spacing w:val="-4"/>
              </w:rPr>
              <w:t>57.血液透析中心位置选择：</w:t>
            </w:r>
          </w:p>
          <w:p>
            <w:pPr>
              <w:pStyle w:val="TableText"/>
              <w:spacing w:before="17" w:line="233" w:lineRule="auto"/>
              <w:ind w:left="325" w:right="117"/>
              <w:jc w:val="both"/>
            </w:pPr>
            <w:r>
              <w:rPr>
                <w:spacing w:val="3"/>
              </w:rPr>
              <w:t>血液透析中心作为一个独立的单元，既可以设置在住院楼</w:t>
            </w:r>
            <w:r>
              <w:rPr>
                <w:spacing w:val="2"/>
              </w:rPr>
              <w:t>内，与肾病等护理单元以及重症监护单</w:t>
            </w:r>
            <w:r>
              <w:t xml:space="preserve"> </w:t>
            </w:r>
            <w:r>
              <w:rPr>
                <w:spacing w:val="3"/>
              </w:rPr>
              <w:t>元结合布置，也可以设置在门诊楼内，结合肾病内科、肝</w:t>
            </w:r>
            <w:r>
              <w:rPr>
                <w:spacing w:val="2"/>
              </w:rPr>
              <w:t>病内科等门诊科室，以及超声科等相关</w:t>
            </w:r>
            <w:r>
              <w:t xml:space="preserve"> </w:t>
            </w:r>
            <w:r>
              <w:rPr>
                <w:spacing w:val="-4"/>
              </w:rPr>
              <w:t>以及科室共同布置。</w:t>
            </w:r>
          </w:p>
        </w:tc>
        <w:tc>
          <w:tcPr>
            <w:tcW w:w="1250" w:type="dxa"/>
            <w:vAlign w:val="top"/>
          </w:tcPr>
          <w:p>
            <w:pPr>
              <w:rPr>
                <w:rFonts w:ascii="Arial"/>
                <w:sz w:val="21"/>
              </w:rPr>
            </w:pPr>
          </w:p>
        </w:tc>
      </w:tr>
    </w:tbl>
    <w:p>
      <w:pPr>
        <w:pStyle w:val="BodyText"/>
      </w:pPr>
    </w:p>
    <w:p>
      <w:pPr>
        <w:sectPr>
          <w:type w:val="nextPage"/>
          <w:pgSz w:w="11907" w:h="16839"/>
          <w:pgMar w:top="720" w:right="718" w:bottom="0" w:left="720" w:header="0" w:footer="0" w:gutter="0"/>
          <w:pgNumType w:start="32"/>
          <w:cols w:space="708"/>
          <w:titlePg w:val="0"/>
        </w:sectPr>
      </w:pPr>
    </w:p>
    <w:tbl>
      <w:tblPr>
        <w:tblStyle w:val="TableNormal29"/>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51"/>
        </w:trPr>
        <w:tc>
          <w:tcPr>
            <w:tcW w:w="1094" w:type="dxa"/>
            <w:vMerge w:val="restart"/>
            <w:tcBorders>
              <w:bottom w:val="nil"/>
            </w:tcBorders>
            <w:vAlign w:val="top"/>
          </w:tcPr>
          <w:p>
            <w:pPr>
              <w:pStyle w:val="TableText"/>
              <w:spacing w:before="34" w:line="231" w:lineRule="auto"/>
              <w:ind w:left="340" w:right="131" w:hanging="204"/>
              <w:rPr>
                <w:sz w:val="21"/>
                <w:szCs w:val="21"/>
              </w:rPr>
            </w:pPr>
            <w:r>
              <w:rPr>
                <w:spacing w:val="-5"/>
                <w:sz w:val="21"/>
                <w:szCs w:val="21"/>
                <w14:textOutline w14:w="3835">
                  <w14:solidFill>
                    <w14:srgbClr w14:val="000000"/>
                  </w14:solidFill>
                  <w14:prstDash w14:val="solid"/>
                  <w14:miter w14:lim="10"/>
                </w14:textOutline>
              </w:rPr>
              <w:t>（二级流</w:t>
            </w:r>
            <w:r>
              <w:rPr>
                <w:sz w:val="21"/>
                <w:szCs w:val="21"/>
              </w:rPr>
              <w:t xml:space="preserve"> </w:t>
            </w:r>
            <w:r>
              <w:rPr>
                <w:spacing w:val="-5"/>
                <w:sz w:val="21"/>
                <w:szCs w:val="21"/>
                <w14:textOutline w14:w="3835">
                  <w14:solidFill>
                    <w14:srgbClr w14:val="000000"/>
                  </w14:solidFill>
                  <w14:prstDash w14:val="solid"/>
                  <w14:miter w14:lim="10"/>
                </w14:textOutline>
              </w:rPr>
              <w:t>程）</w:t>
            </w:r>
          </w:p>
        </w:tc>
        <w:tc>
          <w:tcPr>
            <w:tcW w:w="8119" w:type="dxa"/>
            <w:vAlign w:val="top"/>
          </w:tcPr>
          <w:p>
            <w:pPr>
              <w:pStyle w:val="TableText"/>
              <w:spacing w:before="99" w:line="220" w:lineRule="auto"/>
              <w:ind w:left="114"/>
            </w:pPr>
            <w:r>
              <w:rPr>
                <w:spacing w:val="-3"/>
              </w:rPr>
              <w:t>58.血液透析中心功能房间设置：</w:t>
            </w:r>
          </w:p>
          <w:p>
            <w:pPr>
              <w:pStyle w:val="TableText"/>
              <w:spacing w:before="20" w:line="229" w:lineRule="auto"/>
              <w:ind w:left="352" w:right="113" w:hanging="12"/>
            </w:pPr>
            <w:r>
              <w:rPr>
                <w:spacing w:val="2"/>
              </w:rPr>
              <w:t>血液透析中心应设医务人员卫生通过室、病人换鞋更衣处、透析间、隔离透析间、治疗室、复洗</w:t>
            </w:r>
            <w:r>
              <w:rPr>
                <w:spacing w:val="15"/>
              </w:rPr>
              <w:t xml:space="preserve"> </w:t>
            </w:r>
            <w:r>
              <w:rPr>
                <w:spacing w:val="-2"/>
              </w:rPr>
              <w:t>间、污物室、配药间、水处理间、干库房、湿库房等。</w:t>
            </w:r>
          </w:p>
        </w:tc>
        <w:tc>
          <w:tcPr>
            <w:tcW w:w="1250" w:type="dxa"/>
            <w:vAlign w:val="top"/>
          </w:tcPr>
          <w:p>
            <w:pPr>
              <w:rPr>
                <w:rFonts w:ascii="Arial"/>
                <w:sz w:val="21"/>
              </w:rPr>
            </w:pPr>
          </w:p>
        </w:tc>
      </w:tr>
      <w:tr>
        <w:tblPrEx>
          <w:tblW w:w="10463" w:type="dxa"/>
          <w:tblInd w:w="2" w:type="dxa"/>
          <w:tblLayout w:type="fixed"/>
        </w:tblPrEx>
        <w:trPr>
          <w:trHeight w:val="2685"/>
        </w:trPr>
        <w:tc>
          <w:tcPr>
            <w:tcW w:w="1094" w:type="dxa"/>
            <w:vMerge/>
            <w:tcBorders>
              <w:top w:val="nil"/>
            </w:tcBorders>
            <w:vAlign w:val="top"/>
          </w:tcPr>
          <w:p>
            <w:pPr>
              <w:rPr>
                <w:rFonts w:ascii="Arial"/>
                <w:sz w:val="21"/>
              </w:rPr>
            </w:pPr>
          </w:p>
        </w:tc>
        <w:tc>
          <w:tcPr>
            <w:tcW w:w="8119" w:type="dxa"/>
            <w:vAlign w:val="top"/>
          </w:tcPr>
          <w:p>
            <w:pPr>
              <w:pStyle w:val="TableText"/>
              <w:spacing w:before="62" w:line="235" w:lineRule="auto"/>
              <w:ind w:left="114"/>
              <w:rPr>
                <w:rFonts w:ascii="DengXian" w:eastAsia="DengXian" w:hAnsi="DengXian" w:cs="DengXian"/>
                <w:sz w:val="21"/>
                <w:szCs w:val="21"/>
              </w:rPr>
            </w:pPr>
            <w:r>
              <w:rPr>
                <w:spacing w:val="-8"/>
              </w:rPr>
              <w:t>59.血液透析中心功能房间布置要求：</w:t>
            </w:r>
            <w:r>
              <w:rPr>
                <w:spacing w:val="79"/>
              </w:rPr>
              <w:t xml:space="preserve"> </w:t>
            </w:r>
            <w:r>
              <w:rPr>
                <w:rFonts w:ascii="DengXian" w:eastAsia="DengXian" w:hAnsi="DengXian" w:cs="DengXian"/>
                <w:b/>
                <w:bCs/>
                <w:spacing w:val="-8"/>
                <w:sz w:val="21"/>
                <w:szCs w:val="21"/>
              </w:rPr>
              <w:t>★</w:t>
            </w:r>
          </w:p>
          <w:p>
            <w:pPr>
              <w:pStyle w:val="TableText"/>
              <w:spacing w:line="235" w:lineRule="auto"/>
              <w:ind w:left="742" w:right="108" w:hanging="405"/>
            </w:pPr>
            <w:r>
              <w:rPr>
                <w:spacing w:val="1"/>
              </w:rPr>
              <w:t>1)</w:t>
            </w:r>
            <w:r>
              <w:rPr>
                <w:spacing w:val="33"/>
              </w:rPr>
              <w:t xml:space="preserve">  </w:t>
            </w:r>
            <w:r>
              <w:rPr>
                <w:spacing w:val="1"/>
              </w:rPr>
              <w:t>血液透析室平面应按清洁区、半清洁区、污染区顺序布置，不得混淆，医护人</w:t>
            </w:r>
            <w:r>
              <w:t>员入口应设于</w:t>
            </w:r>
            <w:r>
              <w:rPr>
                <w:spacing w:val="1"/>
              </w:rPr>
              <w:t xml:space="preserve"> </w:t>
            </w:r>
            <w:r>
              <w:rPr>
                <w:spacing w:val="6"/>
              </w:rPr>
              <w:t>清洁区，结合卫生通过用房（更衣换鞋）设置，患者入口应设于污染区，结合患者更衣设</w:t>
            </w:r>
            <w:r>
              <w:rPr>
                <w:spacing w:val="7"/>
              </w:rPr>
              <w:t xml:space="preserve"> </w:t>
            </w:r>
            <w:r>
              <w:rPr>
                <w:spacing w:val="-8"/>
              </w:rPr>
              <w:t>置。</w:t>
            </w:r>
          </w:p>
          <w:p>
            <w:pPr>
              <w:pStyle w:val="TableText"/>
              <w:spacing w:before="13" w:line="229" w:lineRule="auto"/>
              <w:ind w:left="748" w:right="106" w:hanging="422"/>
            </w:pPr>
            <w:r>
              <w:rPr>
                <w:spacing w:val="-1"/>
              </w:rPr>
              <w:t>2)</w:t>
            </w:r>
            <w:r>
              <w:rPr>
                <w:spacing w:val="37"/>
              </w:rPr>
              <w:t xml:space="preserve">  </w:t>
            </w:r>
            <w:r>
              <w:rPr>
                <w:spacing w:val="-1"/>
              </w:rPr>
              <w:t>血液透析室应设置 4 个以上透析单元，对于甲肝、乙肝患者及传染病等患者宜设置隔离透析</w:t>
            </w:r>
            <w:r>
              <w:t xml:space="preserve"> </w:t>
            </w:r>
            <w:r>
              <w:rPr>
                <w:spacing w:val="-3"/>
              </w:rPr>
              <w:t>治疗室和隔离洗涤池，并设置观察窗。</w:t>
            </w:r>
          </w:p>
          <w:p>
            <w:pPr>
              <w:pStyle w:val="TableText"/>
              <w:spacing w:before="21" w:line="229" w:lineRule="auto"/>
              <w:ind w:left="744" w:right="112" w:hanging="416"/>
            </w:pPr>
            <w:r>
              <w:rPr>
                <w:spacing w:val="1"/>
              </w:rPr>
              <w:t>3)</w:t>
            </w:r>
            <w:r>
              <w:rPr>
                <w:spacing w:val="35"/>
              </w:rPr>
              <w:t xml:space="preserve">  </w:t>
            </w:r>
            <w:r>
              <w:rPr>
                <w:spacing w:val="1"/>
              </w:rPr>
              <w:t>水处理间、干库房、湿库房、供液配液间等属于清洁区，复用间（透析器复用冲洗间）、污</w:t>
            </w:r>
            <w:r>
              <w:t xml:space="preserve"> </w:t>
            </w:r>
            <w:r>
              <w:rPr>
                <w:spacing w:val="-2"/>
              </w:rPr>
              <w:t>物打包暂存库房、污洗间等属于污染区。</w:t>
            </w:r>
          </w:p>
          <w:p>
            <w:pPr>
              <w:pStyle w:val="TableText"/>
              <w:spacing w:before="19" w:line="230" w:lineRule="auto"/>
              <w:ind w:left="757" w:right="105" w:hanging="434"/>
            </w:pPr>
            <w:r>
              <w:rPr>
                <w:spacing w:val="-1"/>
              </w:rPr>
              <w:t>4)</w:t>
            </w:r>
            <w:r>
              <w:rPr>
                <w:spacing w:val="39"/>
              </w:rPr>
              <w:t xml:space="preserve">  </w:t>
            </w:r>
            <w:r>
              <w:rPr>
                <w:spacing w:val="-1"/>
              </w:rPr>
              <w:t>水处理间房间面积应为水处理机面积的 1.5 倍，水处理机应避免阳光直射，机房应考虑隔声</w:t>
            </w:r>
            <w:r>
              <w:t xml:space="preserve"> </w:t>
            </w:r>
            <w:r>
              <w:rPr>
                <w:spacing w:val="-11"/>
              </w:rPr>
              <w:t>降噪。</w:t>
            </w:r>
          </w:p>
          <w:p>
            <w:pPr>
              <w:pStyle w:val="TableText"/>
              <w:spacing w:before="18" w:line="219" w:lineRule="auto"/>
              <w:ind w:left="328"/>
            </w:pPr>
            <w:r>
              <w:rPr>
                <w:spacing w:val="-2"/>
              </w:rPr>
              <w:t>5)</w:t>
            </w:r>
            <w:r>
              <w:rPr>
                <w:spacing w:val="36"/>
              </w:rPr>
              <w:t xml:space="preserve">  </w:t>
            </w:r>
            <w:r>
              <w:rPr>
                <w:spacing w:val="-2"/>
              </w:rPr>
              <w:t>置管室需要配置设备带和吸引、氧气两种气体终端。</w:t>
            </w:r>
          </w:p>
        </w:tc>
        <w:tc>
          <w:tcPr>
            <w:tcW w:w="1250" w:type="dxa"/>
            <w:vAlign w:val="top"/>
          </w:tcPr>
          <w:p>
            <w:pPr>
              <w:rPr>
                <w:rFonts w:ascii="Arial"/>
                <w:sz w:val="21"/>
              </w:rPr>
            </w:pPr>
          </w:p>
        </w:tc>
      </w:tr>
      <w:tr>
        <w:tblPrEx>
          <w:tblW w:w="10463" w:type="dxa"/>
          <w:tblInd w:w="2" w:type="dxa"/>
          <w:tblLayout w:type="fixed"/>
        </w:tblPrEx>
        <w:trPr>
          <w:trHeight w:val="571"/>
        </w:trPr>
        <w:tc>
          <w:tcPr>
            <w:tcW w:w="1094" w:type="dxa"/>
            <w:vMerge w:val="restart"/>
            <w:tcBorders>
              <w:bottom w:val="nil"/>
            </w:tcBorders>
            <w:vAlign w:val="top"/>
          </w:tcPr>
          <w:p>
            <w:pPr>
              <w:spacing w:line="465" w:lineRule="auto"/>
              <w:rPr>
                <w:rFonts w:ascii="Arial"/>
                <w:sz w:val="21"/>
              </w:rPr>
            </w:pPr>
          </w:p>
          <w:p>
            <w:pPr>
              <w:pStyle w:val="TableText"/>
              <w:spacing w:before="68" w:line="232" w:lineRule="auto"/>
              <w:ind w:left="128" w:right="121"/>
              <w:rPr>
                <w:sz w:val="21"/>
                <w:szCs w:val="21"/>
              </w:rPr>
            </w:pPr>
            <w:r>
              <w:rPr>
                <w:spacing w:val="-1"/>
                <w:sz w:val="21"/>
                <w:szCs w:val="21"/>
                <w14:textOutline w14:w="3835">
                  <w14:solidFill>
                    <w14:srgbClr w14:val="000000"/>
                  </w14:solidFill>
                  <w14:prstDash w14:val="solid"/>
                  <w14:miter w14:lim="10"/>
                </w14:textOutline>
              </w:rPr>
              <w:t>输血科布</w:t>
            </w:r>
            <w:r>
              <w:rPr>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18" w:line="221" w:lineRule="auto"/>
              <w:ind w:left="236"/>
              <w:rPr>
                <w:sz w:val="21"/>
                <w:szCs w:val="21"/>
              </w:rPr>
            </w:pPr>
            <w:r>
              <w:rPr>
                <w:spacing w:val="-5"/>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77" w:line="229" w:lineRule="auto"/>
              <w:ind w:left="339" w:right="112" w:hanging="227"/>
            </w:pPr>
            <w:r>
              <w:rPr>
                <w:spacing w:val="-1"/>
              </w:rPr>
              <w:t>60.输血科位置选择：输血科尽可能与手术部临近，不得设在产生放射线房间的上层或者下层， 并不</w:t>
            </w:r>
            <w:r>
              <w:rPr>
                <w:spacing w:val="14"/>
              </w:rPr>
              <w:t xml:space="preserve"> </w:t>
            </w:r>
            <w:r>
              <w:rPr>
                <w:spacing w:val="-7"/>
              </w:rPr>
              <w:t>得与之贴邻，</w:t>
            </w:r>
          </w:p>
        </w:tc>
        <w:tc>
          <w:tcPr>
            <w:tcW w:w="1250" w:type="dxa"/>
            <w:vAlign w:val="top"/>
          </w:tcPr>
          <w:p>
            <w:pPr>
              <w:rPr>
                <w:rFonts w:ascii="Arial"/>
                <w:sz w:val="21"/>
              </w:rPr>
            </w:pPr>
          </w:p>
        </w:tc>
      </w:tr>
      <w:tr>
        <w:tblPrEx>
          <w:tblW w:w="10463" w:type="dxa"/>
          <w:tblInd w:w="2" w:type="dxa"/>
          <w:tblLayout w:type="fixed"/>
        </w:tblPrEx>
        <w:trPr>
          <w:trHeight w:val="1260"/>
        </w:trPr>
        <w:tc>
          <w:tcPr>
            <w:tcW w:w="1094" w:type="dxa"/>
            <w:vMerge/>
            <w:tcBorders>
              <w:top w:val="nil"/>
            </w:tcBorders>
            <w:vAlign w:val="top"/>
          </w:tcPr>
          <w:p>
            <w:pPr>
              <w:rPr>
                <w:rFonts w:ascii="Arial"/>
                <w:sz w:val="21"/>
              </w:rPr>
            </w:pPr>
          </w:p>
        </w:tc>
        <w:tc>
          <w:tcPr>
            <w:tcW w:w="8119" w:type="dxa"/>
            <w:vAlign w:val="top"/>
          </w:tcPr>
          <w:p>
            <w:pPr>
              <w:pStyle w:val="TableText"/>
              <w:spacing w:before="69" w:line="219" w:lineRule="auto"/>
              <w:ind w:left="112"/>
            </w:pPr>
            <w:r>
              <w:rPr>
                <w:spacing w:val="-4"/>
              </w:rPr>
              <w:t>61.输血科功能房间布置要求：</w:t>
            </w:r>
          </w:p>
          <w:p>
            <w:pPr>
              <w:pStyle w:val="TableText"/>
              <w:spacing w:before="19" w:line="230" w:lineRule="auto"/>
              <w:ind w:left="745" w:right="103" w:hanging="408"/>
            </w:pPr>
            <w:r>
              <w:rPr>
                <w:spacing w:val="-1"/>
              </w:rPr>
              <w:t>1)</w:t>
            </w:r>
            <w:r>
              <w:rPr>
                <w:spacing w:val="33"/>
              </w:rPr>
              <w:t xml:space="preserve">  </w:t>
            </w:r>
            <w:r>
              <w:rPr>
                <w:spacing w:val="-1"/>
              </w:rPr>
              <w:t>三级综合医院、年用血量大于</w:t>
            </w:r>
            <w:r>
              <w:rPr>
                <w:spacing w:val="-43"/>
              </w:rPr>
              <w:t xml:space="preserve"> </w:t>
            </w:r>
            <w:r>
              <w:rPr>
                <w:spacing w:val="-1"/>
              </w:rPr>
              <w:t>5000</w:t>
            </w:r>
            <w:r>
              <w:rPr>
                <w:spacing w:val="-44"/>
              </w:rPr>
              <w:t xml:space="preserve"> </w:t>
            </w:r>
            <w:r>
              <w:rPr>
                <w:spacing w:val="-1"/>
              </w:rPr>
              <w:t>单位的三级专科医院和二级综合医院应设置独立</w:t>
            </w:r>
            <w:r>
              <w:rPr>
                <w:spacing w:val="-2"/>
              </w:rPr>
              <w:t>建制的输</w:t>
            </w:r>
            <w:r>
              <w:t xml:space="preserve"> </w:t>
            </w:r>
            <w:r>
              <w:rPr>
                <w:spacing w:val="-2"/>
              </w:rPr>
              <w:t>血科，未设置输血科的二级及以上医院应设置独立的血库。</w:t>
            </w:r>
          </w:p>
          <w:p>
            <w:pPr>
              <w:pStyle w:val="TableText"/>
              <w:spacing w:before="20" w:line="229" w:lineRule="auto"/>
              <w:ind w:left="757" w:right="111" w:hanging="431"/>
            </w:pPr>
            <w:r>
              <w:rPr>
                <w:spacing w:val="1"/>
              </w:rPr>
              <w:t>2)</w:t>
            </w:r>
            <w:r>
              <w:rPr>
                <w:spacing w:val="36"/>
              </w:rPr>
              <w:t xml:space="preserve">  </w:t>
            </w:r>
            <w:r>
              <w:rPr>
                <w:spacing w:val="1"/>
              </w:rPr>
              <w:t>血液储存、发放处和输血治疗应在清洁区，血液检验和处置设在污染区，办公室设在半污染</w:t>
            </w:r>
            <w:r>
              <w:t xml:space="preserve"> </w:t>
            </w:r>
            <w:r>
              <w:rPr>
                <w:spacing w:val="-4"/>
              </w:rPr>
              <w:t>区，各个区域之间设置缓冲间。</w:t>
            </w:r>
          </w:p>
        </w:tc>
        <w:tc>
          <w:tcPr>
            <w:tcW w:w="1250" w:type="dxa"/>
            <w:vAlign w:val="top"/>
          </w:tcPr>
          <w:p>
            <w:pPr>
              <w:rPr>
                <w:rFonts w:ascii="Arial"/>
                <w:sz w:val="21"/>
              </w:rPr>
            </w:pPr>
          </w:p>
        </w:tc>
      </w:tr>
      <w:tr>
        <w:tblPrEx>
          <w:tblW w:w="10463" w:type="dxa"/>
          <w:tblInd w:w="2" w:type="dxa"/>
          <w:tblLayout w:type="fixed"/>
        </w:tblPrEx>
        <w:trPr>
          <w:trHeight w:val="559"/>
        </w:trPr>
        <w:tc>
          <w:tcPr>
            <w:tcW w:w="1094"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68" w:line="232" w:lineRule="auto"/>
              <w:ind w:left="128" w:right="121" w:firstLine="4"/>
              <w:rPr>
                <w:sz w:val="21"/>
                <w:szCs w:val="21"/>
              </w:rPr>
            </w:pPr>
            <w:r>
              <w:rPr>
                <w:spacing w:val="-2"/>
                <w:sz w:val="21"/>
                <w:szCs w:val="21"/>
                <w14:textOutline w14:w="3835">
                  <w14:solidFill>
                    <w14:srgbClr w14:val="000000"/>
                  </w14:solidFill>
                  <w14:prstDash w14:val="solid"/>
                  <w14:miter w14:lim="10"/>
                </w14:textOutline>
              </w:rPr>
              <w:t>药剂科布</w:t>
            </w:r>
            <w:r>
              <w:rPr>
                <w:spacing w:val="1"/>
                <w:sz w:val="21"/>
                <w:szCs w:val="21"/>
              </w:rPr>
              <w:t xml:space="preserve"> </w:t>
            </w:r>
            <w:r>
              <w:rPr>
                <w:spacing w:val="-1"/>
                <w:sz w:val="21"/>
                <w:szCs w:val="21"/>
                <w14:textOutline w14:w="3835">
                  <w14:solidFill>
                    <w14:srgbClr w14:val="000000"/>
                  </w14:solidFill>
                  <w14:prstDash w14:val="solid"/>
                  <w14:miter w14:lim="10"/>
                </w14:textOutline>
              </w:rPr>
              <w:t>置（二级</w:t>
            </w:r>
          </w:p>
          <w:p>
            <w:pPr>
              <w:pStyle w:val="TableText"/>
              <w:spacing w:before="18" w:line="221" w:lineRule="auto"/>
              <w:ind w:left="236"/>
              <w:rPr>
                <w:sz w:val="21"/>
                <w:szCs w:val="21"/>
              </w:rPr>
            </w:pPr>
            <w:r>
              <w:rPr>
                <w:spacing w:val="-3"/>
                <w:sz w:val="21"/>
                <w:szCs w:val="21"/>
                <w14:textOutline w14:w="3835">
                  <w14:solidFill>
                    <w14:srgbClr w14:val="000000"/>
                  </w14:solidFill>
                  <w14:prstDash w14:val="solid"/>
                  <w14:miter w14:lim="10"/>
                </w14:textOutline>
              </w:rPr>
              <w:t>流程）</w:t>
            </w:r>
          </w:p>
        </w:tc>
        <w:tc>
          <w:tcPr>
            <w:tcW w:w="8119" w:type="dxa"/>
            <w:vAlign w:val="top"/>
          </w:tcPr>
          <w:p>
            <w:pPr>
              <w:pStyle w:val="TableText"/>
              <w:spacing w:before="70" w:line="230" w:lineRule="auto"/>
              <w:ind w:left="338" w:right="112" w:hanging="226"/>
            </w:pPr>
            <w:r>
              <w:rPr>
                <w:spacing w:val="1"/>
              </w:rPr>
              <w:t>62.药剂科位置选择：药剂科需要隔离的科室宜单独设置发药处或者设置隔离取药窗口（如儿科和各</w:t>
            </w:r>
            <w:r>
              <w:rPr>
                <w:spacing w:val="13"/>
              </w:rPr>
              <w:t xml:space="preserve"> </w:t>
            </w:r>
            <w:r>
              <w:rPr>
                <w:spacing w:val="-16"/>
              </w:rPr>
              <w:t>种传染病科）。</w:t>
            </w:r>
          </w:p>
        </w:tc>
        <w:tc>
          <w:tcPr>
            <w:tcW w:w="1250" w:type="dxa"/>
            <w:vAlign w:val="top"/>
          </w:tcPr>
          <w:p>
            <w:pPr>
              <w:rPr>
                <w:rFonts w:ascii="Arial"/>
                <w:sz w:val="21"/>
              </w:rPr>
            </w:pPr>
          </w:p>
        </w:tc>
      </w:tr>
      <w:tr>
        <w:tblPrEx>
          <w:tblW w:w="10463" w:type="dxa"/>
          <w:tblInd w:w="2" w:type="dxa"/>
          <w:tblLayout w:type="fixed"/>
        </w:tblPrEx>
        <w:trPr>
          <w:trHeight w:val="1873"/>
        </w:trPr>
        <w:tc>
          <w:tcPr>
            <w:tcW w:w="1094" w:type="dxa"/>
            <w:vMerge/>
            <w:tcBorders>
              <w:top w:val="nil"/>
            </w:tcBorders>
            <w:vAlign w:val="top"/>
          </w:tcPr>
          <w:p>
            <w:pPr>
              <w:rPr>
                <w:rFonts w:ascii="Arial"/>
                <w:sz w:val="21"/>
              </w:rPr>
            </w:pPr>
          </w:p>
        </w:tc>
        <w:tc>
          <w:tcPr>
            <w:tcW w:w="8119" w:type="dxa"/>
            <w:vAlign w:val="top"/>
          </w:tcPr>
          <w:p>
            <w:pPr>
              <w:pStyle w:val="TableText"/>
              <w:spacing w:before="29" w:line="219" w:lineRule="auto"/>
              <w:ind w:left="112"/>
            </w:pPr>
            <w:r>
              <w:rPr>
                <w:spacing w:val="-4"/>
              </w:rPr>
              <w:t>63.药剂科功能房间布置要求：</w:t>
            </w:r>
          </w:p>
          <w:p>
            <w:pPr>
              <w:pStyle w:val="TableText"/>
              <w:spacing w:before="19" w:line="218" w:lineRule="auto"/>
              <w:ind w:left="337"/>
            </w:pPr>
            <w:r>
              <w:rPr>
                <w:spacing w:val="-1"/>
              </w:rPr>
              <w:t>1)</w:t>
            </w:r>
            <w:r>
              <w:rPr>
                <w:spacing w:val="34"/>
              </w:rPr>
              <w:t xml:space="preserve">  </w:t>
            </w:r>
            <w:r>
              <w:rPr>
                <w:spacing w:val="-1"/>
              </w:rPr>
              <w:t>贵重药品、剧毒药、麻醉药、限量药的库房，以及易燃易</w:t>
            </w:r>
            <w:r>
              <w:rPr>
                <w:spacing w:val="-2"/>
              </w:rPr>
              <w:t>爆药物的储仓储应有安全措施。</w:t>
            </w:r>
          </w:p>
          <w:p>
            <w:pPr>
              <w:pStyle w:val="TableText"/>
              <w:spacing w:before="19" w:line="229" w:lineRule="auto"/>
              <w:ind w:left="327" w:right="1282" w:hanging="1"/>
            </w:pPr>
            <w:r>
              <w:rPr>
                <w:spacing w:val="-1"/>
              </w:rPr>
              <w:t>2)</w:t>
            </w:r>
            <w:r>
              <w:rPr>
                <w:spacing w:val="33"/>
              </w:rPr>
              <w:t xml:space="preserve">  </w:t>
            </w:r>
            <w:r>
              <w:rPr>
                <w:spacing w:val="-1"/>
              </w:rPr>
              <w:t>三级医院应设置药学部，二级医院通常设置药剂科，其他医疗</w:t>
            </w:r>
            <w:r>
              <w:rPr>
                <w:spacing w:val="-2"/>
              </w:rPr>
              <w:t>机构设置药房。</w:t>
            </w:r>
            <w:r>
              <w:t xml:space="preserve"> </w:t>
            </w:r>
            <w:r>
              <w:rPr>
                <w:spacing w:val="-1"/>
              </w:rPr>
              <w:t>3)</w:t>
            </w:r>
            <w:r>
              <w:rPr>
                <w:spacing w:val="38"/>
              </w:rPr>
              <w:t xml:space="preserve">  </w:t>
            </w:r>
            <w:r>
              <w:rPr>
                <w:spacing w:val="-1"/>
              </w:rPr>
              <w:t>当医院设置静脉药物集中配置中心时，住院调剂室的面积可以减</w:t>
            </w:r>
            <w:r>
              <w:rPr>
                <w:spacing w:val="-2"/>
              </w:rPr>
              <w:t>少</w:t>
            </w:r>
            <w:r>
              <w:rPr>
                <w:spacing w:val="-32"/>
              </w:rPr>
              <w:t xml:space="preserve"> </w:t>
            </w:r>
            <w:r>
              <w:rPr>
                <w:spacing w:val="-2"/>
              </w:rPr>
              <w:t>30%。</w:t>
            </w:r>
          </w:p>
          <w:p>
            <w:pPr>
              <w:pStyle w:val="TableText"/>
              <w:spacing w:before="22" w:line="229" w:lineRule="auto"/>
              <w:ind w:left="744" w:right="102" w:hanging="421"/>
            </w:pPr>
            <w:r>
              <w:rPr>
                <w:spacing w:val="-4"/>
              </w:rPr>
              <w:t>4)</w:t>
            </w:r>
            <w:r>
              <w:rPr>
                <w:spacing w:val="34"/>
              </w:rPr>
              <w:t xml:space="preserve">  </w:t>
            </w:r>
            <w:r>
              <w:rPr>
                <w:spacing w:val="-4"/>
              </w:rPr>
              <w:t>制剂室 30 米以内不得有公厕、锅炉房、太平间、传染病房以及其他传染源，</w:t>
            </w:r>
            <w:r>
              <w:rPr>
                <w:spacing w:val="62"/>
              </w:rPr>
              <w:t xml:space="preserve"> </w:t>
            </w:r>
            <w:r>
              <w:rPr>
                <w:spacing w:val="-4"/>
              </w:rPr>
              <w:t>10 米以内不得</w:t>
            </w:r>
            <w:r>
              <w:t xml:space="preserve"> </w:t>
            </w:r>
            <w:r>
              <w:rPr>
                <w:spacing w:val="-2"/>
              </w:rPr>
              <w:t>有露土地面，外部环境要保持清洁。</w:t>
            </w:r>
          </w:p>
          <w:p>
            <w:pPr>
              <w:pStyle w:val="TableText"/>
              <w:spacing w:before="18" w:line="223" w:lineRule="auto"/>
              <w:ind w:left="745" w:right="124" w:hanging="417"/>
            </w:pPr>
            <w:r>
              <w:rPr>
                <w:spacing w:val="-1"/>
              </w:rPr>
              <w:t>5)</w:t>
            </w:r>
            <w:r>
              <w:rPr>
                <w:spacing w:val="33"/>
              </w:rPr>
              <w:t xml:space="preserve">  </w:t>
            </w:r>
            <w:r>
              <w:rPr>
                <w:spacing w:val="-1"/>
              </w:rPr>
              <w:t>制剂室人流、物流分开， 一般区和洁净区分开，洁净区应设一</w:t>
            </w:r>
            <w:r>
              <w:rPr>
                <w:spacing w:val="-2"/>
              </w:rPr>
              <w:t>次更衣、二次更衣和洗手、消</w:t>
            </w:r>
            <w:r>
              <w:t xml:space="preserve"> </w:t>
            </w:r>
            <w:r>
              <w:rPr>
                <w:spacing w:val="-6"/>
              </w:rPr>
              <w:t>毒等设施。</w:t>
            </w:r>
          </w:p>
        </w:tc>
        <w:tc>
          <w:tcPr>
            <w:tcW w:w="1250" w:type="dxa"/>
            <w:vAlign w:val="top"/>
          </w:tcPr>
          <w:p>
            <w:pPr>
              <w:rPr>
                <w:rFonts w:ascii="Arial"/>
                <w:sz w:val="21"/>
              </w:rPr>
            </w:pPr>
          </w:p>
        </w:tc>
      </w:tr>
      <w:tr>
        <w:tblPrEx>
          <w:tblW w:w="10463" w:type="dxa"/>
          <w:tblInd w:w="2" w:type="dxa"/>
          <w:tblLayout w:type="fixed"/>
        </w:tblPrEx>
        <w:trPr>
          <w:trHeight w:val="806"/>
        </w:trPr>
        <w:tc>
          <w:tcPr>
            <w:tcW w:w="1094"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TableText"/>
              <w:spacing w:before="61"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8" w:line="229" w:lineRule="auto"/>
              <w:ind w:left="149" w:right="121" w:hanging="15"/>
              <w:rPr>
                <w:sz w:val="21"/>
                <w:szCs w:val="21"/>
              </w:rPr>
            </w:pPr>
            <w:r>
              <w:rPr>
                <w:spacing w:val="-2"/>
                <w:sz w:val="21"/>
                <w:szCs w:val="21"/>
                <w14:textOutline w14:w="3835">
                  <w14:solidFill>
                    <w14:srgbClr w14:val="000000"/>
                  </w14:solidFill>
                  <w14:prstDash w14:val="solid"/>
                  <w14:miter w14:lim="10"/>
                </w14:textOutline>
              </w:rPr>
              <w:t>消毒供应</w:t>
            </w:r>
            <w:r>
              <w:rPr>
                <w:sz w:val="21"/>
                <w:szCs w:val="21"/>
              </w:rPr>
              <w:t xml:space="preserve"> </w:t>
            </w:r>
            <w:r>
              <w:rPr>
                <w:spacing w:val="-6"/>
                <w:sz w:val="21"/>
                <w:szCs w:val="21"/>
                <w14:textOutline w14:w="3835">
                  <w14:solidFill>
                    <w14:srgbClr w14:val="000000"/>
                  </w14:solidFill>
                  <w14:prstDash w14:val="solid"/>
                  <w14:miter w14:lim="10"/>
                </w14:textOutline>
              </w:rPr>
              <w:t>中心布置</w:t>
            </w:r>
          </w:p>
          <w:p>
            <w:pPr>
              <w:pStyle w:val="TableText"/>
              <w:spacing w:before="20" w:line="231" w:lineRule="auto"/>
              <w:ind w:left="340" w:right="131" w:hanging="204"/>
              <w:rPr>
                <w:sz w:val="21"/>
                <w:szCs w:val="21"/>
              </w:rPr>
            </w:pPr>
            <w:r>
              <w:rPr>
                <w:spacing w:val="-5"/>
                <w:sz w:val="21"/>
                <w:szCs w:val="21"/>
                <w14:textOutline w14:w="3835">
                  <w14:solidFill>
                    <w14:srgbClr w14:val="000000"/>
                  </w14:solidFill>
                  <w14:prstDash w14:val="solid"/>
                  <w14:miter w14:lim="10"/>
                </w14:textOutline>
              </w:rPr>
              <w:t>（二级流</w:t>
            </w:r>
            <w:r>
              <w:rPr>
                <w:sz w:val="21"/>
                <w:szCs w:val="21"/>
              </w:rPr>
              <w:t xml:space="preserve"> </w:t>
            </w:r>
            <w:r>
              <w:rPr>
                <w:spacing w:val="-5"/>
                <w:sz w:val="21"/>
                <w:szCs w:val="21"/>
                <w14:textOutline w14:w="3835">
                  <w14:solidFill>
                    <w14:srgbClr w14:val="000000"/>
                  </w14:solidFill>
                  <w14:prstDash w14:val="solid"/>
                  <w14:miter w14:lim="10"/>
                </w14:textOutline>
              </w:rPr>
              <w:t>程）</w:t>
            </w:r>
          </w:p>
        </w:tc>
        <w:tc>
          <w:tcPr>
            <w:tcW w:w="8119" w:type="dxa"/>
            <w:vAlign w:val="top"/>
          </w:tcPr>
          <w:p>
            <w:pPr>
              <w:pStyle w:val="TableText"/>
              <w:spacing w:before="79" w:line="235" w:lineRule="auto"/>
              <w:ind w:left="337" w:right="106" w:hanging="225"/>
            </w:pPr>
            <w:r>
              <w:rPr>
                <w:spacing w:val="-2"/>
              </w:rPr>
              <w:t>64.消毒供应中心位置选择： 消毒供应中心自成一区</w:t>
            </w:r>
            <w:r>
              <w:rPr>
                <w:spacing w:val="-3"/>
              </w:rPr>
              <w:t>布置， 与手术部的联系最为密切，对于院内有污</w:t>
            </w:r>
            <w:r>
              <w:t xml:space="preserve"> </w:t>
            </w:r>
            <w:r>
              <w:rPr>
                <w:spacing w:val="2"/>
              </w:rPr>
              <w:t>物处置中心（医疗废弃物集中存放点）的综合医院，消毒供应中心应与之保有便捷的污物运输通</w:t>
            </w:r>
            <w:r>
              <w:rPr>
                <w:spacing w:val="17"/>
              </w:rPr>
              <w:t xml:space="preserve"> </w:t>
            </w:r>
            <w:r>
              <w:rPr>
                <w:spacing w:val="-9"/>
              </w:rPr>
              <w:t>道。</w:t>
            </w:r>
          </w:p>
        </w:tc>
        <w:tc>
          <w:tcPr>
            <w:tcW w:w="1250" w:type="dxa"/>
            <w:vAlign w:val="top"/>
          </w:tcPr>
          <w:p>
            <w:pPr>
              <w:rPr>
                <w:rFonts w:ascii="Arial"/>
                <w:sz w:val="21"/>
              </w:rPr>
            </w:pPr>
          </w:p>
        </w:tc>
      </w:tr>
      <w:tr>
        <w:tblPrEx>
          <w:tblW w:w="10463" w:type="dxa"/>
          <w:tblInd w:w="2" w:type="dxa"/>
          <w:tblLayout w:type="fixed"/>
        </w:tblPrEx>
        <w:trPr>
          <w:trHeight w:val="849"/>
        </w:trPr>
        <w:tc>
          <w:tcPr>
            <w:tcW w:w="1094" w:type="dxa"/>
            <w:vMerge/>
            <w:tcBorders>
              <w:top w:val="nil"/>
              <w:bottom w:val="nil"/>
            </w:tcBorders>
            <w:vAlign w:val="top"/>
          </w:tcPr>
          <w:p>
            <w:pPr>
              <w:rPr>
                <w:rFonts w:ascii="Arial"/>
                <w:sz w:val="21"/>
              </w:rPr>
            </w:pPr>
          </w:p>
        </w:tc>
        <w:tc>
          <w:tcPr>
            <w:tcW w:w="8119" w:type="dxa"/>
            <w:vAlign w:val="top"/>
          </w:tcPr>
          <w:p>
            <w:pPr>
              <w:pStyle w:val="TableText"/>
              <w:spacing w:before="100" w:line="219" w:lineRule="auto"/>
              <w:ind w:left="112"/>
            </w:pPr>
            <w:r>
              <w:rPr>
                <w:spacing w:val="-3"/>
              </w:rPr>
              <w:t>65.消毒供应中心功能房间设置：</w:t>
            </w:r>
          </w:p>
          <w:p>
            <w:pPr>
              <w:pStyle w:val="TableText"/>
              <w:spacing w:before="22" w:line="229" w:lineRule="auto"/>
              <w:ind w:left="324" w:right="114"/>
            </w:pPr>
            <w:r>
              <w:rPr>
                <w:spacing w:val="7"/>
              </w:rPr>
              <w:t>应设功能房间：污物回收厅、清洗去污区、消毒区、水处理间、敷料库、器械库、无菌物品存</w:t>
            </w:r>
            <w:r>
              <w:rPr>
                <w:spacing w:val="6"/>
              </w:rPr>
              <w:t xml:space="preserve"> </w:t>
            </w:r>
            <w:r>
              <w:rPr>
                <w:spacing w:val="-6"/>
              </w:rPr>
              <w:t>放、</w:t>
            </w:r>
            <w:r>
              <w:rPr>
                <w:spacing w:val="-9"/>
              </w:rPr>
              <w:t xml:space="preserve"> </w:t>
            </w:r>
            <w:r>
              <w:rPr>
                <w:spacing w:val="-6"/>
              </w:rPr>
              <w:t>一次性物品存放、更衣室和卫生间等。</w:t>
            </w:r>
          </w:p>
        </w:tc>
        <w:tc>
          <w:tcPr>
            <w:tcW w:w="1250" w:type="dxa"/>
            <w:vAlign w:val="top"/>
          </w:tcPr>
          <w:p>
            <w:pPr>
              <w:rPr>
                <w:rFonts w:ascii="Arial"/>
                <w:sz w:val="21"/>
              </w:rPr>
            </w:pPr>
          </w:p>
        </w:tc>
      </w:tr>
      <w:tr>
        <w:tblPrEx>
          <w:tblW w:w="10463" w:type="dxa"/>
          <w:tblInd w:w="2" w:type="dxa"/>
          <w:tblLayout w:type="fixed"/>
        </w:tblPrEx>
        <w:trPr>
          <w:trHeight w:val="2545"/>
        </w:trPr>
        <w:tc>
          <w:tcPr>
            <w:tcW w:w="1094" w:type="dxa"/>
            <w:vMerge/>
            <w:tcBorders>
              <w:top w:val="nil"/>
            </w:tcBorders>
            <w:vAlign w:val="top"/>
          </w:tcPr>
          <w:p>
            <w:pPr>
              <w:rPr>
                <w:rFonts w:ascii="Arial"/>
                <w:sz w:val="21"/>
              </w:rPr>
            </w:pPr>
          </w:p>
        </w:tc>
        <w:tc>
          <w:tcPr>
            <w:tcW w:w="8119" w:type="dxa"/>
            <w:vAlign w:val="top"/>
          </w:tcPr>
          <w:p>
            <w:pPr>
              <w:pStyle w:val="TableText"/>
              <w:spacing w:before="113" w:line="235" w:lineRule="auto"/>
              <w:ind w:left="112"/>
              <w:rPr>
                <w:rFonts w:ascii="DengXian" w:eastAsia="DengXian" w:hAnsi="DengXian" w:cs="DengXian"/>
                <w:sz w:val="21"/>
                <w:szCs w:val="21"/>
              </w:rPr>
            </w:pPr>
            <w:r>
              <w:rPr>
                <w:spacing w:val="-8"/>
              </w:rPr>
              <w:t>66.消毒供应中心功能房间设置要求：</w:t>
            </w:r>
            <w:r>
              <w:rPr>
                <w:spacing w:val="81"/>
              </w:rPr>
              <w:t xml:space="preserve"> </w:t>
            </w:r>
            <w:r>
              <w:rPr>
                <w:rFonts w:ascii="DengXian" w:eastAsia="DengXian" w:hAnsi="DengXian" w:cs="DengXian"/>
                <w:b/>
                <w:bCs/>
                <w:spacing w:val="-8"/>
                <w:sz w:val="21"/>
                <w:szCs w:val="21"/>
              </w:rPr>
              <w:t>★</w:t>
            </w:r>
          </w:p>
          <w:p>
            <w:pPr>
              <w:pStyle w:val="TableText"/>
              <w:spacing w:before="1" w:line="228" w:lineRule="auto"/>
              <w:ind w:left="745" w:right="105" w:hanging="408"/>
            </w:pPr>
            <w:r>
              <w:rPr>
                <w:spacing w:val="3"/>
              </w:rPr>
              <w:t>1)</w:t>
            </w:r>
            <w:r>
              <w:rPr>
                <w:spacing w:val="36"/>
                <w:w w:val="101"/>
              </w:rPr>
              <w:t xml:space="preserve">  </w:t>
            </w:r>
            <w:r>
              <w:rPr>
                <w:spacing w:val="3"/>
              </w:rPr>
              <w:t>消毒供应中心平面布置应划分明确的污染区、清洁区、和无菌区，物品传递路线为污染-洁</w:t>
            </w:r>
            <w:r>
              <w:t xml:space="preserve"> </w:t>
            </w:r>
            <w:r>
              <w:rPr>
                <w:spacing w:val="-2"/>
              </w:rPr>
              <w:t>净-无菌，不交叉、不逆行，按单向流程布置。</w:t>
            </w:r>
          </w:p>
          <w:p>
            <w:pPr>
              <w:pStyle w:val="TableText"/>
              <w:spacing w:before="22" w:line="232" w:lineRule="auto"/>
              <w:ind w:left="743" w:right="103" w:hanging="417"/>
            </w:pPr>
            <w:r>
              <w:rPr>
                <w:spacing w:val="1"/>
              </w:rPr>
              <w:t>2)</w:t>
            </w:r>
            <w:r>
              <w:rPr>
                <w:spacing w:val="39"/>
                <w:w w:val="101"/>
              </w:rPr>
              <w:t xml:space="preserve">  </w:t>
            </w:r>
            <w:r>
              <w:rPr>
                <w:spacing w:val="1"/>
              </w:rPr>
              <w:t>污染区（清洗、消毒等用房）-清洁区（包装、灭菌灯用房）-无菌区（无菌物品存放和发放</w:t>
            </w:r>
            <w:r>
              <w:t xml:space="preserve"> </w:t>
            </w:r>
            <w:r>
              <w:rPr>
                <w:spacing w:val="-1"/>
              </w:rPr>
              <w:t>等用房）之间需要设置缓冲屏障，作业程序呈强制型通过式， 各区之间如果有人员通道，应</w:t>
            </w:r>
            <w:r>
              <w:t xml:space="preserve"> </w:t>
            </w:r>
            <w:r>
              <w:rPr>
                <w:spacing w:val="-2"/>
              </w:rPr>
              <w:t>采用强制通过的方式，配置相应的更衣、缓冲用房。</w:t>
            </w:r>
          </w:p>
          <w:p>
            <w:pPr>
              <w:pStyle w:val="TableText"/>
              <w:spacing w:before="20" w:line="230" w:lineRule="auto"/>
              <w:ind w:left="323" w:right="562" w:firstLine="4"/>
            </w:pPr>
            <w:r>
              <w:rPr>
                <w:spacing w:val="-1"/>
              </w:rPr>
              <w:t>3)</w:t>
            </w:r>
            <w:r>
              <w:rPr>
                <w:spacing w:val="41"/>
              </w:rPr>
              <w:t xml:space="preserve">  </w:t>
            </w:r>
            <w:r>
              <w:rPr>
                <w:spacing w:val="-1"/>
              </w:rPr>
              <w:t>中心供应室的污物接收与无菌物品发放</w:t>
            </w:r>
            <w:r>
              <w:rPr>
                <w:spacing w:val="-2"/>
              </w:rPr>
              <w:t>不应设在邻近位置，避免洁污混杂和路线交叉。</w:t>
            </w:r>
            <w:r>
              <w:rPr>
                <w:spacing w:val="1"/>
              </w:rPr>
              <w:t xml:space="preserve"> </w:t>
            </w:r>
            <w:r>
              <w:rPr>
                <w:spacing w:val="-1"/>
              </w:rPr>
              <w:t>4)</w:t>
            </w:r>
            <w:r>
              <w:rPr>
                <w:spacing w:val="33"/>
              </w:rPr>
              <w:t xml:space="preserve">  </w:t>
            </w:r>
            <w:r>
              <w:rPr>
                <w:spacing w:val="-1"/>
              </w:rPr>
              <w:t>敷料接收应有专门区域，敷料打包与制作易产生粉尘，应单独设置独立的房</w:t>
            </w:r>
            <w:r>
              <w:rPr>
                <w:spacing w:val="-2"/>
              </w:rPr>
              <w:t>间。</w:t>
            </w:r>
          </w:p>
          <w:p>
            <w:pPr>
              <w:pStyle w:val="TableText"/>
              <w:spacing w:before="17" w:line="230" w:lineRule="auto"/>
              <w:ind w:left="749" w:right="111" w:hanging="421"/>
            </w:pPr>
            <w:r>
              <w:rPr>
                <w:spacing w:val="1"/>
              </w:rPr>
              <w:t>5)</w:t>
            </w:r>
            <w:r>
              <w:rPr>
                <w:spacing w:val="35"/>
              </w:rPr>
              <w:t xml:space="preserve">  </w:t>
            </w:r>
            <w:r>
              <w:rPr>
                <w:spacing w:val="1"/>
              </w:rPr>
              <w:t xml:space="preserve">各区面积应满足消毒设备的安装要求，其中检查包装及灭菌区面积最大，约占消毒供应中心 </w:t>
            </w:r>
            <w:r>
              <w:rPr>
                <w:spacing w:val="-4"/>
              </w:rPr>
              <w:t>总面积的</w:t>
            </w:r>
            <w:r>
              <w:rPr>
                <w:spacing w:val="-34"/>
              </w:rPr>
              <w:t xml:space="preserve"> </w:t>
            </w:r>
            <w:r>
              <w:rPr>
                <w:spacing w:val="-4"/>
              </w:rPr>
              <w:t>40%左右。</w:t>
            </w:r>
          </w:p>
        </w:tc>
        <w:tc>
          <w:tcPr>
            <w:tcW w:w="1250" w:type="dxa"/>
            <w:vAlign w:val="top"/>
          </w:tcPr>
          <w:p>
            <w:pPr>
              <w:rPr>
                <w:rFonts w:ascii="Arial"/>
                <w:sz w:val="21"/>
              </w:rPr>
            </w:pPr>
          </w:p>
        </w:tc>
      </w:tr>
      <w:tr>
        <w:tblPrEx>
          <w:tblW w:w="10463" w:type="dxa"/>
          <w:tblInd w:w="2" w:type="dxa"/>
          <w:tblLayout w:type="fixed"/>
        </w:tblPrEx>
        <w:trPr>
          <w:trHeight w:val="478"/>
        </w:trPr>
        <w:tc>
          <w:tcPr>
            <w:tcW w:w="1094" w:type="dxa"/>
            <w:vAlign w:val="top"/>
          </w:tcPr>
          <w:p>
            <w:pPr>
              <w:rPr>
                <w:rFonts w:ascii="Arial"/>
                <w:sz w:val="21"/>
              </w:rPr>
            </w:pPr>
          </w:p>
        </w:tc>
        <w:tc>
          <w:tcPr>
            <w:tcW w:w="8119" w:type="dxa"/>
            <w:vAlign w:val="top"/>
          </w:tcPr>
          <w:p>
            <w:pPr>
              <w:pStyle w:val="TableText"/>
              <w:spacing w:before="31" w:line="224" w:lineRule="auto"/>
              <w:ind w:left="360" w:right="112" w:hanging="248"/>
            </w:pPr>
            <w:r>
              <w:rPr>
                <w:spacing w:val="1"/>
              </w:rPr>
              <w:t>67.医用气体仓库位置：医用气体的储存应设置有专门的仓库，其储存库不能设在地下和半地下建筑</w:t>
            </w:r>
            <w:r>
              <w:rPr>
                <w:spacing w:val="13"/>
              </w:rPr>
              <w:t xml:space="preserve"> </w:t>
            </w:r>
            <w:r>
              <w:rPr>
                <w:spacing w:val="-1"/>
              </w:rPr>
              <w:t>内，与其他建筑毗邻时，毗邻的墙应是不设门、窗洞口的</w:t>
            </w:r>
            <w:r>
              <w:rPr>
                <w:spacing w:val="-2"/>
              </w:rPr>
              <w:t>防火墙，并应设置直通室外的门。</w:t>
            </w:r>
          </w:p>
        </w:tc>
        <w:tc>
          <w:tcPr>
            <w:tcW w:w="1250" w:type="dxa"/>
            <w:vAlign w:val="top"/>
          </w:tcPr>
          <w:p>
            <w:pPr>
              <w:rPr>
                <w:rFonts w:ascii="Arial"/>
                <w:sz w:val="21"/>
              </w:rPr>
            </w:pPr>
          </w:p>
        </w:tc>
      </w:tr>
    </w:tbl>
    <w:p>
      <w:pPr>
        <w:sectPr>
          <w:pgSz w:w="11907" w:h="16839"/>
          <w:pgMar w:top="720" w:right="718" w:bottom="0" w:left="720" w:header="0" w:footer="0" w:gutter="0"/>
          <w:pgNumType w:start="33"/>
          <w:cols w:space="708"/>
        </w:sectPr>
      </w:pPr>
    </w:p>
    <w:p>
      <w:pPr>
        <w:pStyle w:val="BodyText"/>
      </w:pPr>
    </w:p>
    <w:p>
      <w:pPr>
        <w:sectPr>
          <w:type w:val="nextPage"/>
          <w:pgSz w:w="11907" w:h="16839"/>
          <w:pgMar w:top="720" w:right="718" w:bottom="0" w:left="720" w:header="0" w:footer="0" w:gutter="0"/>
          <w:pgNumType w:start="34"/>
          <w:cols w:space="708"/>
          <w:titlePg w:val="0"/>
        </w:sectPr>
      </w:pPr>
    </w:p>
    <w:tbl>
      <w:tblPr>
        <w:tblStyle w:val="TableNormal30"/>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0"/>
        <w:gridCol w:w="6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529"/>
        </w:trPr>
        <w:tc>
          <w:tcPr>
            <w:tcW w:w="1094" w:type="dxa"/>
            <w:gridSpan w:val="2"/>
            <w:tcBorders>
              <w:right w:val="single" w:sz="8" w:space="0" w:color="000000"/>
            </w:tcBorders>
            <w:vAlign w:val="top"/>
          </w:tcPr>
          <w:p>
            <w:pPr>
              <w:pStyle w:val="TableText"/>
              <w:spacing w:before="34"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22" w:lineRule="auto"/>
              <w:ind w:left="140"/>
              <w:rPr>
                <w:sz w:val="21"/>
                <w:szCs w:val="21"/>
              </w:rPr>
            </w:pPr>
            <w:r>
              <w:rPr>
                <w:spacing w:val="-3"/>
                <w:sz w:val="21"/>
                <w:szCs w:val="21"/>
                <w14:textOutline w14:w="3835">
                  <w14:solidFill>
                    <w14:srgbClr w14:val="000000"/>
                  </w14:solidFill>
                  <w14:prstDash w14:val="solid"/>
                  <w14:miter w14:lim="10"/>
                </w14:textOutline>
              </w:rPr>
              <w:t>医用气体</w:t>
            </w:r>
          </w:p>
          <w:p>
            <w:pPr>
              <w:pStyle w:val="TableText"/>
              <w:spacing w:before="20" w:line="230" w:lineRule="auto"/>
              <w:ind w:left="340" w:right="123" w:hanging="204"/>
              <w:rPr>
                <w:sz w:val="21"/>
                <w:szCs w:val="21"/>
              </w:rPr>
            </w:pPr>
            <w:r>
              <w:rPr>
                <w:spacing w:val="-5"/>
                <w:sz w:val="21"/>
                <w:szCs w:val="21"/>
                <w14:textOutline w14:w="3835">
                  <w14:solidFill>
                    <w14:srgbClr w14:val="000000"/>
                  </w14:solidFill>
                  <w14:prstDash w14:val="solid"/>
                  <w14:miter w14:lim="10"/>
                </w14:textOutline>
              </w:rPr>
              <w:t>（二级流</w:t>
            </w:r>
            <w:r>
              <w:rPr>
                <w:sz w:val="21"/>
                <w:szCs w:val="21"/>
              </w:rPr>
              <w:t xml:space="preserve"> </w:t>
            </w:r>
            <w:r>
              <w:rPr>
                <w:spacing w:val="-5"/>
                <w:sz w:val="21"/>
                <w:szCs w:val="21"/>
                <w14:textOutline w14:w="3835">
                  <w14:solidFill>
                    <w14:srgbClr w14:val="000000"/>
                  </w14:solidFill>
                  <w14:prstDash w14:val="solid"/>
                  <w14:miter w14:lim="10"/>
                </w14:textOutline>
              </w:rPr>
              <w:t>程）</w:t>
            </w:r>
          </w:p>
        </w:tc>
        <w:tc>
          <w:tcPr>
            <w:tcW w:w="8119" w:type="dxa"/>
            <w:tcBorders>
              <w:left w:val="single" w:sz="8" w:space="0" w:color="000000"/>
            </w:tcBorders>
            <w:vAlign w:val="top"/>
          </w:tcPr>
          <w:p>
            <w:pPr>
              <w:pStyle w:val="TableText"/>
              <w:spacing w:before="128" w:line="235" w:lineRule="auto"/>
              <w:ind w:left="104"/>
              <w:rPr>
                <w:rFonts w:ascii="DengXian" w:eastAsia="DengXian" w:hAnsi="DengXian" w:cs="DengXian"/>
                <w:sz w:val="21"/>
                <w:szCs w:val="21"/>
              </w:rPr>
            </w:pPr>
            <w:r>
              <w:rPr>
                <w:spacing w:val="-11"/>
              </w:rPr>
              <w:t>68.医用气体布置要求：</w:t>
            </w:r>
            <w:r>
              <w:rPr>
                <w:spacing w:val="72"/>
              </w:rPr>
              <w:t xml:space="preserve"> </w:t>
            </w:r>
            <w:r>
              <w:rPr>
                <w:rFonts w:ascii="DengXian" w:eastAsia="DengXian" w:hAnsi="DengXian" w:cs="DengXian"/>
                <w:b/>
                <w:bCs/>
                <w:spacing w:val="-11"/>
                <w:sz w:val="21"/>
                <w:szCs w:val="21"/>
              </w:rPr>
              <w:t>★</w:t>
            </w:r>
          </w:p>
          <w:p>
            <w:pPr>
              <w:pStyle w:val="TableText"/>
              <w:spacing w:line="232" w:lineRule="auto"/>
              <w:ind w:left="736" w:right="105" w:hanging="406"/>
            </w:pPr>
            <w:r>
              <w:rPr>
                <w:spacing w:val="3"/>
              </w:rPr>
              <w:t>1)</w:t>
            </w:r>
            <w:r>
              <w:rPr>
                <w:spacing w:val="37"/>
              </w:rPr>
              <w:t xml:space="preserve">  </w:t>
            </w:r>
            <w:r>
              <w:rPr>
                <w:spacing w:val="3"/>
              </w:rPr>
              <w:t>医用液氧储罐单体容积不应大于 5m³</w:t>
            </w:r>
            <w:r>
              <w:rPr>
                <w:spacing w:val="2"/>
              </w:rPr>
              <w:t>,总容积不宜大于 20m³,相邻罐体之间的距离不应小于</w:t>
            </w:r>
            <w:r>
              <w:t xml:space="preserve"> </w:t>
            </w:r>
            <w:r>
              <w:rPr>
                <w:spacing w:val="-1"/>
              </w:rPr>
              <w:t>最大储罐直径的</w:t>
            </w:r>
            <w:r>
              <w:rPr>
                <w:spacing w:val="-19"/>
              </w:rPr>
              <w:t xml:space="preserve"> </w:t>
            </w:r>
            <w:r>
              <w:rPr>
                <w:spacing w:val="-1"/>
              </w:rPr>
              <w:t>0.75</w:t>
            </w:r>
            <w:r>
              <w:rPr>
                <w:spacing w:val="-19"/>
              </w:rPr>
              <w:t xml:space="preserve"> </w:t>
            </w:r>
            <w:r>
              <w:rPr>
                <w:spacing w:val="-1"/>
              </w:rPr>
              <w:t>倍，医用液氧储罐和输送设</w:t>
            </w:r>
            <w:r>
              <w:rPr>
                <w:spacing w:val="-2"/>
              </w:rPr>
              <w:t>备的液体接口下方周围</w:t>
            </w:r>
            <w:r>
              <w:rPr>
                <w:spacing w:val="-17"/>
              </w:rPr>
              <w:t xml:space="preserve"> </w:t>
            </w:r>
            <w:r>
              <w:rPr>
                <w:spacing w:val="-2"/>
              </w:rPr>
              <w:t>5m 范围内应为不燃</w:t>
            </w:r>
            <w:r>
              <w:t xml:space="preserve"> </w:t>
            </w:r>
            <w:r>
              <w:rPr>
                <w:spacing w:val="-8"/>
              </w:rPr>
              <w:t>材料。</w:t>
            </w:r>
          </w:p>
          <w:p>
            <w:pPr>
              <w:pStyle w:val="TableText"/>
              <w:spacing w:before="22" w:line="229" w:lineRule="auto"/>
              <w:ind w:left="750" w:right="111" w:hanging="431"/>
            </w:pPr>
            <w:r>
              <w:rPr>
                <w:spacing w:val="1"/>
              </w:rPr>
              <w:t>2)</w:t>
            </w:r>
            <w:r>
              <w:rPr>
                <w:spacing w:val="37"/>
              </w:rPr>
              <w:t xml:space="preserve">  </w:t>
            </w:r>
            <w:r>
              <w:rPr>
                <w:spacing w:val="1"/>
              </w:rPr>
              <w:t>医用氧气钢瓶汇流排间不应与医用空气压缩机、真空系统或医用分子筛制氧机设在同一</w:t>
            </w:r>
            <w:r>
              <w:t xml:space="preserve">个房 </w:t>
            </w:r>
            <w:r>
              <w:rPr>
                <w:spacing w:val="-3"/>
              </w:rPr>
              <w:t>间内，且不应该设置在地下或半地下室。</w:t>
            </w:r>
          </w:p>
          <w:p>
            <w:pPr>
              <w:pStyle w:val="TableText"/>
              <w:spacing w:before="20" w:line="234" w:lineRule="auto"/>
              <w:ind w:left="734" w:right="105" w:hanging="414"/>
            </w:pPr>
            <w:r>
              <w:rPr>
                <w:spacing w:val="-2"/>
              </w:rPr>
              <w:t>3)</w:t>
            </w:r>
            <w:r>
              <w:rPr>
                <w:spacing w:val="37"/>
              </w:rPr>
              <w:t xml:space="preserve">  </w:t>
            </w:r>
            <w:r>
              <w:rPr>
                <w:spacing w:val="-2"/>
              </w:rPr>
              <w:t>输氧量超过</w:t>
            </w:r>
            <w:r>
              <w:rPr>
                <w:spacing w:val="-18"/>
              </w:rPr>
              <w:t xml:space="preserve"> </w:t>
            </w:r>
            <w:r>
              <w:rPr>
                <w:spacing w:val="-2"/>
              </w:rPr>
              <w:t>60m³/h 的医用氧气汇流排间宜布置独立建筑物，输氧量不超过</w:t>
            </w:r>
            <w:r>
              <w:rPr>
                <w:spacing w:val="-19"/>
              </w:rPr>
              <w:t xml:space="preserve"> </w:t>
            </w:r>
            <w:r>
              <w:rPr>
                <w:spacing w:val="-2"/>
              </w:rPr>
              <w:t>60m³/h 的医用氧</w:t>
            </w:r>
            <w:r>
              <w:t xml:space="preserve"> </w:t>
            </w:r>
            <w:r>
              <w:rPr>
                <w:spacing w:val="-1"/>
              </w:rPr>
              <w:t>气汇流排间可设置在不低于三级耐火等级建筑内的靠外墙处，并采用耐火极限</w:t>
            </w:r>
            <w:r>
              <w:rPr>
                <w:spacing w:val="-2"/>
              </w:rPr>
              <w:t>不低于</w:t>
            </w:r>
            <w:r>
              <w:rPr>
                <w:spacing w:val="-32"/>
              </w:rPr>
              <w:t xml:space="preserve"> </w:t>
            </w:r>
            <w:r>
              <w:rPr>
                <w:spacing w:val="-2"/>
              </w:rPr>
              <w:t>1.5h</w:t>
            </w:r>
            <w:r>
              <w:rPr>
                <w:spacing w:val="-34"/>
              </w:rPr>
              <w:t xml:space="preserve"> </w:t>
            </w:r>
            <w:r>
              <w:rPr>
                <w:spacing w:val="-2"/>
              </w:rPr>
              <w:t>的</w:t>
            </w:r>
            <w:r>
              <w:t xml:space="preserve"> </w:t>
            </w:r>
            <w:r>
              <w:rPr>
                <w:spacing w:val="-1"/>
              </w:rPr>
              <w:t>墙和丙级防火门与建筑物的其他部分分开，其维护结构的门窗应向外开启， 不得用木质、塑</w:t>
            </w:r>
            <w:r>
              <w:t xml:space="preserve"> </w:t>
            </w:r>
            <w:r>
              <w:rPr>
                <w:spacing w:val="-4"/>
              </w:rPr>
              <w:t>钢等可燃材料制作。</w:t>
            </w:r>
          </w:p>
          <w:p>
            <w:pPr>
              <w:pStyle w:val="TableText"/>
              <w:spacing w:before="19" w:line="233" w:lineRule="auto"/>
              <w:ind w:left="736" w:right="102" w:hanging="420"/>
            </w:pPr>
            <w:r>
              <w:rPr>
                <w:spacing w:val="-1"/>
              </w:rPr>
              <w:t>4)</w:t>
            </w:r>
            <w:r>
              <w:rPr>
                <w:spacing w:val="32"/>
              </w:rPr>
              <w:t xml:space="preserve">  </w:t>
            </w:r>
            <w:r>
              <w:rPr>
                <w:spacing w:val="-1"/>
              </w:rPr>
              <w:t>超过</w:t>
            </w:r>
            <w:r>
              <w:rPr>
                <w:spacing w:val="-37"/>
              </w:rPr>
              <w:t xml:space="preserve"> </w:t>
            </w:r>
            <w:r>
              <w:rPr>
                <w:spacing w:val="-1"/>
              </w:rPr>
              <w:t>500L</w:t>
            </w:r>
            <w:r>
              <w:rPr>
                <w:spacing w:val="-27"/>
              </w:rPr>
              <w:t xml:space="preserve"> </w:t>
            </w:r>
            <w:r>
              <w:rPr>
                <w:spacing w:val="-1"/>
              </w:rPr>
              <w:t>的液氧储罐必须放在室外</w:t>
            </w:r>
            <w:r>
              <w:rPr>
                <w:spacing w:val="-2"/>
              </w:rPr>
              <w:t>，储罐周围</w:t>
            </w:r>
            <w:r>
              <w:rPr>
                <w:spacing w:val="-38"/>
              </w:rPr>
              <w:t xml:space="preserve"> </w:t>
            </w:r>
            <w:r>
              <w:rPr>
                <w:spacing w:val="-2"/>
              </w:rPr>
              <w:t>5</w:t>
            </w:r>
            <w:r>
              <w:rPr>
                <w:spacing w:val="-40"/>
              </w:rPr>
              <w:t xml:space="preserve"> </w:t>
            </w:r>
            <w:r>
              <w:rPr>
                <w:spacing w:val="-2"/>
              </w:rPr>
              <w:t>米范围不得有通往低处的开口（地下室、地</w:t>
            </w:r>
            <w:r>
              <w:t xml:space="preserve"> </w:t>
            </w:r>
            <w:r>
              <w:rPr>
                <w:spacing w:val="-3"/>
              </w:rPr>
              <w:t>沟等</w:t>
            </w:r>
            <w:r>
              <w:rPr>
                <w:spacing w:val="-14"/>
              </w:rPr>
              <w:t>），</w:t>
            </w:r>
            <w:r>
              <w:rPr>
                <w:spacing w:val="-3"/>
              </w:rPr>
              <w:t>室外液氧储罐与办公室、病房、公共场所及繁华道路的距离大于</w:t>
            </w:r>
            <w:r>
              <w:rPr>
                <w:spacing w:val="-25"/>
              </w:rPr>
              <w:t xml:space="preserve"> </w:t>
            </w:r>
            <w:r>
              <w:rPr>
                <w:spacing w:val="-3"/>
              </w:rPr>
              <w:t>7.5</w:t>
            </w:r>
            <w:r>
              <w:rPr>
                <w:spacing w:val="-41"/>
              </w:rPr>
              <w:t xml:space="preserve"> </w:t>
            </w:r>
            <w:r>
              <w:rPr>
                <w:spacing w:val="-3"/>
              </w:rPr>
              <w:t>米，其</w:t>
            </w:r>
            <w:r>
              <w:rPr>
                <w:spacing w:val="-40"/>
              </w:rPr>
              <w:t xml:space="preserve"> </w:t>
            </w:r>
            <w:r>
              <w:rPr>
                <w:spacing w:val="-3"/>
              </w:rPr>
              <w:t>5</w:t>
            </w:r>
            <w:r>
              <w:rPr>
                <w:spacing w:val="-41"/>
              </w:rPr>
              <w:t xml:space="preserve"> </w:t>
            </w:r>
            <w:r>
              <w:rPr>
                <w:spacing w:val="-3"/>
              </w:rPr>
              <w:t>米范围</w:t>
            </w:r>
            <w:r>
              <w:t xml:space="preserve"> </w:t>
            </w:r>
            <w:r>
              <w:rPr>
                <w:spacing w:val="-2"/>
              </w:rPr>
              <w:t>内不得有任何可燃物，也不应铺设沥青路面。</w:t>
            </w:r>
          </w:p>
          <w:p>
            <w:pPr>
              <w:pStyle w:val="TableText"/>
              <w:spacing w:before="20" w:line="234" w:lineRule="auto"/>
              <w:ind w:left="737" w:right="108" w:hanging="417"/>
            </w:pPr>
            <w:r>
              <w:rPr>
                <w:spacing w:val="6"/>
              </w:rPr>
              <w:t>5)</w:t>
            </w:r>
            <w:r>
              <w:rPr>
                <w:spacing w:val="33"/>
              </w:rPr>
              <w:t xml:space="preserve">  </w:t>
            </w:r>
            <w:r>
              <w:rPr>
                <w:spacing w:val="6"/>
              </w:rPr>
              <w:t>制氧机和供氧站房最好设在靠近病房楼附近专用房</w:t>
            </w:r>
            <w:r>
              <w:rPr>
                <w:spacing w:val="5"/>
              </w:rPr>
              <w:t>间内，与病房楼贴邻时，应用防火墙隔</w:t>
            </w:r>
            <w:r>
              <w:rPr>
                <w:spacing w:val="1"/>
              </w:rPr>
              <w:t xml:space="preserve"> </w:t>
            </w:r>
            <w:r>
              <w:rPr>
                <w:spacing w:val="1"/>
              </w:rPr>
              <w:t>开，且不应贴邻病房和手术室等房间，必须布置在病房楼中时，不应布置在病房、手术室和</w:t>
            </w:r>
            <w:r>
              <w:rPr>
                <w:spacing w:val="16"/>
              </w:rPr>
              <w:t xml:space="preserve"> </w:t>
            </w:r>
            <w:r>
              <w:rPr>
                <w:spacing w:val="-1"/>
              </w:rPr>
              <w:t>其他人员密集房间的上一层、下一层或贴邻， 布置在病房楼首层时，必须靠近外墙</w:t>
            </w:r>
            <w:r>
              <w:rPr>
                <w:spacing w:val="-2"/>
              </w:rPr>
              <w:t>部位，离</w:t>
            </w:r>
            <w:r>
              <w:t xml:space="preserve"> </w:t>
            </w:r>
            <w:r>
              <w:rPr>
                <w:spacing w:val="-4"/>
              </w:rPr>
              <w:t>安全出口距离不得大于</w:t>
            </w:r>
            <w:r>
              <w:rPr>
                <w:spacing w:val="-32"/>
              </w:rPr>
              <w:t xml:space="preserve"> </w:t>
            </w:r>
            <w:r>
              <w:rPr>
                <w:spacing w:val="-4"/>
              </w:rPr>
              <w:t>6</w:t>
            </w:r>
            <w:r>
              <w:rPr>
                <w:spacing w:val="-36"/>
              </w:rPr>
              <w:t xml:space="preserve"> </w:t>
            </w:r>
            <w:r>
              <w:rPr>
                <w:spacing w:val="-4"/>
              </w:rPr>
              <w:t>米，</w:t>
            </w:r>
            <w:r>
              <w:rPr>
                <w:spacing w:val="-21"/>
              </w:rPr>
              <w:t xml:space="preserve"> </w:t>
            </w:r>
            <w:r>
              <w:rPr>
                <w:spacing w:val="-4"/>
              </w:rPr>
              <w:t>设置在屋顶时，应考虑荷载和噪音影响。</w:t>
            </w:r>
          </w:p>
          <w:p>
            <w:pPr>
              <w:pStyle w:val="TableText"/>
              <w:spacing w:before="19" w:line="213" w:lineRule="auto"/>
              <w:ind w:left="318"/>
            </w:pPr>
            <w:r>
              <w:rPr>
                <w:spacing w:val="-4"/>
              </w:rPr>
              <w:t>6)</w:t>
            </w:r>
            <w:r>
              <w:rPr>
                <w:spacing w:val="38"/>
              </w:rPr>
              <w:t xml:space="preserve">  </w:t>
            </w:r>
            <w:r>
              <w:rPr>
                <w:spacing w:val="-4"/>
              </w:rPr>
              <w:t>医用气体气源选择可参考下表：</w:t>
            </w:r>
          </w:p>
          <w:tbl>
            <w:tblPr>
              <w:tblStyle w:val="TableNormal30"/>
              <w:tblW w:w="7179"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5"/>
              <w:gridCol w:w="542"/>
              <w:gridCol w:w="708"/>
              <w:gridCol w:w="707"/>
              <w:gridCol w:w="568"/>
              <w:gridCol w:w="566"/>
              <w:gridCol w:w="708"/>
              <w:gridCol w:w="566"/>
              <w:gridCol w:w="566"/>
              <w:gridCol w:w="710"/>
              <w:gridCol w:w="713"/>
            </w:tblGrid>
            <w:tr>
              <w:tblPrEx>
                <w:tblW w:w="7179"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
              </w:trPr>
              <w:tc>
                <w:tcPr>
                  <w:tcW w:w="825" w:type="dxa"/>
                  <w:vAlign w:val="top"/>
                </w:tcPr>
                <w:p>
                  <w:pPr>
                    <w:pStyle w:val="TableText"/>
                    <w:spacing w:before="30" w:line="209" w:lineRule="auto"/>
                    <w:ind w:left="112"/>
                  </w:pPr>
                  <w:r>
                    <w:rPr>
                      <w:spacing w:val="-13"/>
                      <w:w w:val="80"/>
                    </w:rPr>
                    <w:t>气体系统</w:t>
                  </w:r>
                </w:p>
              </w:tc>
              <w:tc>
                <w:tcPr>
                  <w:tcW w:w="542" w:type="dxa"/>
                  <w:vAlign w:val="top"/>
                </w:tcPr>
                <w:p>
                  <w:pPr>
                    <w:pStyle w:val="TableText"/>
                    <w:spacing w:before="30" w:line="209" w:lineRule="auto"/>
                    <w:ind w:left="154"/>
                  </w:pPr>
                  <w:r>
                    <w:rPr>
                      <w:spacing w:val="-13"/>
                      <w:w w:val="89"/>
                    </w:rPr>
                    <w:t>氧气</w:t>
                  </w:r>
                </w:p>
              </w:tc>
              <w:tc>
                <w:tcPr>
                  <w:tcW w:w="708" w:type="dxa"/>
                  <w:vAlign w:val="top"/>
                </w:tcPr>
                <w:p>
                  <w:pPr>
                    <w:pStyle w:val="TableText"/>
                    <w:spacing w:before="30" w:line="209" w:lineRule="auto"/>
                    <w:ind w:left="124"/>
                  </w:pPr>
                  <w:r>
                    <w:rPr>
                      <w:spacing w:val="-15"/>
                      <w:w w:val="81"/>
                    </w:rPr>
                    <w:t>富氧空气</w:t>
                  </w:r>
                </w:p>
              </w:tc>
              <w:tc>
                <w:tcPr>
                  <w:tcW w:w="707" w:type="dxa"/>
                  <w:vAlign w:val="top"/>
                </w:tcPr>
                <w:p>
                  <w:pPr>
                    <w:pStyle w:val="TableText"/>
                    <w:spacing w:before="30" w:line="209" w:lineRule="auto"/>
                    <w:ind w:left="119"/>
                  </w:pPr>
                  <w:r>
                    <w:rPr>
                      <w:spacing w:val="-12"/>
                      <w:w w:val="80"/>
                    </w:rPr>
                    <w:t>压缩空气</w:t>
                  </w:r>
                </w:p>
              </w:tc>
              <w:tc>
                <w:tcPr>
                  <w:tcW w:w="568" w:type="dxa"/>
                  <w:vAlign w:val="top"/>
                </w:tcPr>
                <w:p>
                  <w:pPr>
                    <w:pStyle w:val="TableText"/>
                    <w:spacing w:before="30" w:line="209" w:lineRule="auto"/>
                    <w:ind w:left="171"/>
                  </w:pPr>
                  <w:r>
                    <w:rPr>
                      <w:spacing w:val="-15"/>
                      <w:w w:val="90"/>
                    </w:rPr>
                    <w:t>真空</w:t>
                  </w:r>
                </w:p>
              </w:tc>
              <w:tc>
                <w:tcPr>
                  <w:tcW w:w="566" w:type="dxa"/>
                  <w:vAlign w:val="top"/>
                </w:tcPr>
                <w:p>
                  <w:pPr>
                    <w:pStyle w:val="TableText"/>
                    <w:spacing w:before="30" w:line="209" w:lineRule="auto"/>
                    <w:ind w:left="169"/>
                  </w:pPr>
                  <w:r>
                    <w:rPr>
                      <w:spacing w:val="-15"/>
                      <w:w w:val="90"/>
                    </w:rPr>
                    <w:t>笑气</w:t>
                  </w:r>
                </w:p>
              </w:tc>
              <w:tc>
                <w:tcPr>
                  <w:tcW w:w="708" w:type="dxa"/>
                  <w:vAlign w:val="top"/>
                </w:tcPr>
                <w:p>
                  <w:pPr>
                    <w:pStyle w:val="TableText"/>
                    <w:spacing w:before="30" w:line="209" w:lineRule="auto"/>
                    <w:ind w:left="122"/>
                  </w:pPr>
                  <w:r>
                    <w:rPr>
                      <w:spacing w:val="-12"/>
                      <w:w w:val="80"/>
                    </w:rPr>
                    <w:t>二氧化碳</w:t>
                  </w:r>
                </w:p>
              </w:tc>
              <w:tc>
                <w:tcPr>
                  <w:tcW w:w="566" w:type="dxa"/>
                  <w:vAlign w:val="top"/>
                </w:tcPr>
                <w:p>
                  <w:pPr>
                    <w:pStyle w:val="TableText"/>
                    <w:spacing w:before="30" w:line="209" w:lineRule="auto"/>
                    <w:ind w:left="168"/>
                  </w:pPr>
                  <w:r>
                    <w:rPr>
                      <w:spacing w:val="-11"/>
                      <w:w w:val="88"/>
                    </w:rPr>
                    <w:t>氮气</w:t>
                  </w:r>
                </w:p>
              </w:tc>
              <w:tc>
                <w:tcPr>
                  <w:tcW w:w="566" w:type="dxa"/>
                  <w:vAlign w:val="top"/>
                </w:tcPr>
                <w:p>
                  <w:pPr>
                    <w:pStyle w:val="TableText"/>
                    <w:spacing w:before="30" w:line="209" w:lineRule="auto"/>
                    <w:ind w:left="169"/>
                  </w:pPr>
                  <w:r>
                    <w:rPr>
                      <w:spacing w:val="-12"/>
                      <w:w w:val="88"/>
                    </w:rPr>
                    <w:t>氩气</w:t>
                  </w:r>
                </w:p>
              </w:tc>
              <w:tc>
                <w:tcPr>
                  <w:tcW w:w="710" w:type="dxa"/>
                  <w:vAlign w:val="top"/>
                </w:tcPr>
                <w:p>
                  <w:pPr>
                    <w:pStyle w:val="TableText"/>
                    <w:spacing w:before="30" w:line="209" w:lineRule="auto"/>
                    <w:ind w:left="125"/>
                  </w:pPr>
                  <w:r>
                    <w:rPr>
                      <w:spacing w:val="-12"/>
                      <w:w w:val="80"/>
                    </w:rPr>
                    <w:t>牙科空气</w:t>
                  </w:r>
                </w:p>
              </w:tc>
              <w:tc>
                <w:tcPr>
                  <w:tcW w:w="713" w:type="dxa"/>
                  <w:vAlign w:val="top"/>
                </w:tcPr>
                <w:p>
                  <w:pPr>
                    <w:pStyle w:val="TableText"/>
                    <w:spacing w:before="30" w:line="209" w:lineRule="auto"/>
                    <w:ind w:left="123"/>
                  </w:pPr>
                  <w:r>
                    <w:rPr>
                      <w:spacing w:val="-12"/>
                      <w:w w:val="80"/>
                    </w:rPr>
                    <w:t>牙科真空</w:t>
                  </w:r>
                </w:p>
              </w:tc>
            </w:tr>
            <w:tr>
              <w:tblPrEx>
                <w:tblW w:w="7179" w:type="dxa"/>
                <w:tblInd w:w="98" w:type="dxa"/>
                <w:tblLayout w:type="fixed"/>
              </w:tblPrEx>
              <w:trPr>
                <w:trHeight w:val="393"/>
              </w:trPr>
              <w:tc>
                <w:tcPr>
                  <w:tcW w:w="825" w:type="dxa"/>
                  <w:vAlign w:val="top"/>
                </w:tcPr>
                <w:p>
                  <w:pPr>
                    <w:pStyle w:val="TableText"/>
                    <w:spacing w:before="22" w:line="222" w:lineRule="auto"/>
                    <w:ind w:left="116" w:right="105" w:hanging="3"/>
                    <w:rPr>
                      <w:sz w:val="15"/>
                      <w:szCs w:val="15"/>
                    </w:rPr>
                  </w:pPr>
                  <w:r>
                    <w:rPr>
                      <w:sz w:val="15"/>
                      <w:szCs w:val="15"/>
                    </w:rPr>
                    <w:t xml:space="preserve">低温储罐 </w:t>
                  </w:r>
                  <w:r>
                    <w:rPr>
                      <w:spacing w:val="-2"/>
                      <w:sz w:val="15"/>
                      <w:szCs w:val="15"/>
                    </w:rPr>
                    <w:t>系统</w:t>
                  </w:r>
                </w:p>
              </w:tc>
              <w:tc>
                <w:tcPr>
                  <w:tcW w:w="542" w:type="dxa"/>
                  <w:vAlign w:val="top"/>
                </w:tcPr>
                <w:p>
                  <w:pPr>
                    <w:pStyle w:val="TableText"/>
                    <w:spacing w:before="102" w:line="239" w:lineRule="auto"/>
                    <w:ind w:left="200"/>
                  </w:pPr>
                  <w:r>
                    <w:t>■</w:t>
                  </w:r>
                </w:p>
              </w:tc>
              <w:tc>
                <w:tcPr>
                  <w:tcW w:w="708" w:type="dxa"/>
                  <w:vAlign w:val="top"/>
                </w:tcPr>
                <w:p>
                  <w:pPr>
                    <w:rPr>
                      <w:rFonts w:ascii="Arial"/>
                      <w:sz w:val="21"/>
                    </w:rPr>
                  </w:pPr>
                </w:p>
              </w:tc>
              <w:tc>
                <w:tcPr>
                  <w:tcW w:w="707" w:type="dxa"/>
                  <w:vAlign w:val="top"/>
                </w:tcPr>
                <w:p>
                  <w:pPr>
                    <w:rPr>
                      <w:rFonts w:ascii="Arial"/>
                      <w:sz w:val="21"/>
                    </w:rPr>
                  </w:pPr>
                </w:p>
              </w:tc>
              <w:tc>
                <w:tcPr>
                  <w:tcW w:w="568" w:type="dxa"/>
                  <w:vAlign w:val="top"/>
                </w:tcPr>
                <w:p>
                  <w:pPr>
                    <w:rPr>
                      <w:rFonts w:ascii="Arial"/>
                      <w:sz w:val="21"/>
                    </w:rPr>
                  </w:pP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392"/>
              </w:trPr>
              <w:tc>
                <w:tcPr>
                  <w:tcW w:w="825" w:type="dxa"/>
                  <w:vAlign w:val="top"/>
                </w:tcPr>
                <w:p>
                  <w:pPr>
                    <w:pStyle w:val="TableText"/>
                    <w:spacing w:before="22" w:line="221" w:lineRule="auto"/>
                    <w:ind w:left="114" w:right="105"/>
                    <w:rPr>
                      <w:sz w:val="15"/>
                      <w:szCs w:val="15"/>
                    </w:rPr>
                  </w:pPr>
                  <w:r>
                    <w:rPr>
                      <w:sz w:val="15"/>
                      <w:szCs w:val="15"/>
                    </w:rPr>
                    <w:t xml:space="preserve">杜瓦罐汇 </w:t>
                  </w:r>
                  <w:r>
                    <w:rPr>
                      <w:spacing w:val="-1"/>
                      <w:sz w:val="15"/>
                      <w:szCs w:val="15"/>
                    </w:rPr>
                    <w:t>流排系统</w:t>
                  </w:r>
                </w:p>
              </w:tc>
              <w:tc>
                <w:tcPr>
                  <w:tcW w:w="542" w:type="dxa"/>
                  <w:vAlign w:val="top"/>
                </w:tcPr>
                <w:p>
                  <w:pPr>
                    <w:pStyle w:val="TableText"/>
                    <w:spacing w:before="105" w:line="239" w:lineRule="auto"/>
                    <w:ind w:left="200"/>
                  </w:pPr>
                  <w:r>
                    <w:t>■</w:t>
                  </w:r>
                </w:p>
              </w:tc>
              <w:tc>
                <w:tcPr>
                  <w:tcW w:w="708" w:type="dxa"/>
                  <w:vAlign w:val="top"/>
                </w:tcPr>
                <w:p>
                  <w:pPr>
                    <w:rPr>
                      <w:rFonts w:ascii="Arial"/>
                      <w:sz w:val="21"/>
                    </w:rPr>
                  </w:pPr>
                </w:p>
              </w:tc>
              <w:tc>
                <w:tcPr>
                  <w:tcW w:w="707" w:type="dxa"/>
                  <w:vAlign w:val="top"/>
                </w:tcPr>
                <w:p>
                  <w:pPr>
                    <w:rPr>
                      <w:rFonts w:ascii="Arial"/>
                      <w:sz w:val="21"/>
                    </w:rPr>
                  </w:pPr>
                </w:p>
              </w:tc>
              <w:tc>
                <w:tcPr>
                  <w:tcW w:w="568" w:type="dxa"/>
                  <w:vAlign w:val="top"/>
                </w:tcPr>
                <w:p>
                  <w:pPr>
                    <w:rPr>
                      <w:rFonts w:ascii="Arial"/>
                      <w:sz w:val="21"/>
                    </w:rPr>
                  </w:pP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395"/>
              </w:trPr>
              <w:tc>
                <w:tcPr>
                  <w:tcW w:w="825" w:type="dxa"/>
                  <w:vAlign w:val="top"/>
                </w:tcPr>
                <w:p>
                  <w:pPr>
                    <w:pStyle w:val="TableText"/>
                    <w:spacing w:before="24" w:line="222" w:lineRule="auto"/>
                    <w:ind w:left="113" w:right="105" w:hanging="1"/>
                    <w:rPr>
                      <w:sz w:val="15"/>
                      <w:szCs w:val="15"/>
                    </w:rPr>
                  </w:pPr>
                  <w:r>
                    <w:rPr>
                      <w:sz w:val="15"/>
                      <w:szCs w:val="15"/>
                    </w:rPr>
                    <w:t>钢瓶汇流</w:t>
                  </w:r>
                  <w:r>
                    <w:rPr>
                      <w:spacing w:val="1"/>
                      <w:sz w:val="15"/>
                      <w:szCs w:val="15"/>
                    </w:rPr>
                    <w:t xml:space="preserve"> </w:t>
                  </w:r>
                  <w:r>
                    <w:rPr>
                      <w:spacing w:val="-1"/>
                      <w:sz w:val="15"/>
                      <w:szCs w:val="15"/>
                    </w:rPr>
                    <w:t>排系统</w:t>
                  </w:r>
                </w:p>
              </w:tc>
              <w:tc>
                <w:tcPr>
                  <w:tcW w:w="542" w:type="dxa"/>
                  <w:vAlign w:val="top"/>
                </w:tcPr>
                <w:p>
                  <w:pPr>
                    <w:pStyle w:val="TableText"/>
                    <w:spacing w:before="107" w:line="239" w:lineRule="auto"/>
                    <w:ind w:left="200"/>
                  </w:pPr>
                  <w:r>
                    <w:t>■</w:t>
                  </w:r>
                </w:p>
              </w:tc>
              <w:tc>
                <w:tcPr>
                  <w:tcW w:w="708" w:type="dxa"/>
                  <w:vAlign w:val="top"/>
                </w:tcPr>
                <w:p>
                  <w:pPr>
                    <w:rPr>
                      <w:rFonts w:ascii="Arial"/>
                      <w:sz w:val="21"/>
                    </w:rPr>
                  </w:pPr>
                </w:p>
              </w:tc>
              <w:tc>
                <w:tcPr>
                  <w:tcW w:w="707" w:type="dxa"/>
                  <w:vAlign w:val="top"/>
                </w:tcPr>
                <w:p>
                  <w:pPr>
                    <w:rPr>
                      <w:rFonts w:ascii="Arial"/>
                      <w:sz w:val="21"/>
                    </w:rPr>
                  </w:pPr>
                </w:p>
              </w:tc>
              <w:tc>
                <w:tcPr>
                  <w:tcW w:w="568" w:type="dxa"/>
                  <w:vAlign w:val="top"/>
                </w:tcPr>
                <w:p>
                  <w:pPr>
                    <w:rPr>
                      <w:rFonts w:ascii="Arial"/>
                      <w:sz w:val="21"/>
                    </w:rPr>
                  </w:pPr>
                </w:p>
              </w:tc>
              <w:tc>
                <w:tcPr>
                  <w:tcW w:w="566" w:type="dxa"/>
                  <w:vAlign w:val="top"/>
                </w:tcPr>
                <w:p>
                  <w:pPr>
                    <w:pStyle w:val="TableText"/>
                    <w:spacing w:before="107" w:line="239" w:lineRule="auto"/>
                    <w:ind w:left="215"/>
                  </w:pPr>
                  <w:r>
                    <w:t>■</w:t>
                  </w:r>
                </w:p>
              </w:tc>
              <w:tc>
                <w:tcPr>
                  <w:tcW w:w="708" w:type="dxa"/>
                  <w:vAlign w:val="top"/>
                </w:tcPr>
                <w:p>
                  <w:pPr>
                    <w:pStyle w:val="TableText"/>
                    <w:spacing w:before="107" w:line="239" w:lineRule="auto"/>
                    <w:ind w:left="288"/>
                  </w:pPr>
                  <w:r>
                    <w:t>■</w:t>
                  </w:r>
                </w:p>
              </w:tc>
              <w:tc>
                <w:tcPr>
                  <w:tcW w:w="566" w:type="dxa"/>
                  <w:vAlign w:val="top"/>
                </w:tcPr>
                <w:p>
                  <w:pPr>
                    <w:pStyle w:val="TableText"/>
                    <w:spacing w:before="107" w:line="239" w:lineRule="auto"/>
                    <w:ind w:left="216"/>
                  </w:pPr>
                  <w:r>
                    <w:t>■</w:t>
                  </w:r>
                </w:p>
              </w:tc>
              <w:tc>
                <w:tcPr>
                  <w:tcW w:w="566" w:type="dxa"/>
                  <w:vAlign w:val="top"/>
                </w:tcPr>
                <w:p>
                  <w:pPr>
                    <w:pStyle w:val="TableText"/>
                    <w:spacing w:before="107" w:line="239" w:lineRule="auto"/>
                    <w:ind w:left="216"/>
                  </w:pPr>
                  <w:r>
                    <w:t>■</w:t>
                  </w: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393"/>
              </w:trPr>
              <w:tc>
                <w:tcPr>
                  <w:tcW w:w="825" w:type="dxa"/>
                  <w:vAlign w:val="top"/>
                </w:tcPr>
                <w:p>
                  <w:pPr>
                    <w:pStyle w:val="TableText"/>
                    <w:spacing w:before="25" w:line="220" w:lineRule="auto"/>
                    <w:ind w:left="114" w:right="105" w:firstLine="1"/>
                    <w:rPr>
                      <w:sz w:val="15"/>
                      <w:szCs w:val="15"/>
                    </w:rPr>
                  </w:pPr>
                  <w:r>
                    <w:rPr>
                      <w:spacing w:val="-1"/>
                      <w:sz w:val="15"/>
                      <w:szCs w:val="15"/>
                    </w:rPr>
                    <w:t>分子筛制</w:t>
                  </w:r>
                  <w:r>
                    <w:rPr>
                      <w:spacing w:val="2"/>
                      <w:sz w:val="15"/>
                      <w:szCs w:val="15"/>
                    </w:rPr>
                    <w:t xml:space="preserve"> </w:t>
                  </w:r>
                  <w:r>
                    <w:rPr>
                      <w:spacing w:val="-1"/>
                      <w:sz w:val="15"/>
                      <w:szCs w:val="15"/>
                    </w:rPr>
                    <w:t>氧机系统</w:t>
                  </w:r>
                </w:p>
              </w:tc>
              <w:tc>
                <w:tcPr>
                  <w:tcW w:w="542" w:type="dxa"/>
                  <w:vAlign w:val="top"/>
                </w:tcPr>
                <w:p>
                  <w:pPr>
                    <w:rPr>
                      <w:rFonts w:ascii="Arial"/>
                      <w:sz w:val="21"/>
                    </w:rPr>
                  </w:pPr>
                </w:p>
              </w:tc>
              <w:tc>
                <w:tcPr>
                  <w:tcW w:w="708" w:type="dxa"/>
                  <w:vAlign w:val="top"/>
                </w:tcPr>
                <w:p>
                  <w:pPr>
                    <w:pStyle w:val="TableText"/>
                    <w:spacing w:before="105" w:line="239" w:lineRule="auto"/>
                    <w:ind w:left="285"/>
                  </w:pPr>
                  <w:r>
                    <w:t>■</w:t>
                  </w:r>
                </w:p>
              </w:tc>
              <w:tc>
                <w:tcPr>
                  <w:tcW w:w="707" w:type="dxa"/>
                  <w:vAlign w:val="top"/>
                </w:tcPr>
                <w:p>
                  <w:pPr>
                    <w:rPr>
                      <w:rFonts w:ascii="Arial"/>
                      <w:sz w:val="21"/>
                    </w:rPr>
                  </w:pPr>
                </w:p>
              </w:tc>
              <w:tc>
                <w:tcPr>
                  <w:tcW w:w="568" w:type="dxa"/>
                  <w:vAlign w:val="top"/>
                </w:tcPr>
                <w:p>
                  <w:pPr>
                    <w:rPr>
                      <w:rFonts w:ascii="Arial"/>
                      <w:sz w:val="21"/>
                    </w:rPr>
                  </w:pP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393"/>
              </w:trPr>
              <w:tc>
                <w:tcPr>
                  <w:tcW w:w="825" w:type="dxa"/>
                  <w:vAlign w:val="top"/>
                </w:tcPr>
                <w:p>
                  <w:pPr>
                    <w:pStyle w:val="TableText"/>
                    <w:spacing w:before="25" w:line="220" w:lineRule="auto"/>
                    <w:ind w:left="113" w:right="105" w:firstLine="5"/>
                    <w:rPr>
                      <w:sz w:val="15"/>
                      <w:szCs w:val="15"/>
                    </w:rPr>
                  </w:pPr>
                  <w:r>
                    <w:rPr>
                      <w:spacing w:val="-1"/>
                      <w:sz w:val="15"/>
                      <w:szCs w:val="15"/>
                    </w:rPr>
                    <w:t>空气压缩</w:t>
                  </w:r>
                  <w:r>
                    <w:rPr>
                      <w:sz w:val="15"/>
                      <w:szCs w:val="15"/>
                    </w:rPr>
                    <w:t xml:space="preserve"> </w:t>
                  </w:r>
                  <w:r>
                    <w:rPr>
                      <w:spacing w:val="-1"/>
                      <w:sz w:val="15"/>
                      <w:szCs w:val="15"/>
                    </w:rPr>
                    <w:t>机系统</w:t>
                  </w:r>
                </w:p>
              </w:tc>
              <w:tc>
                <w:tcPr>
                  <w:tcW w:w="542" w:type="dxa"/>
                  <w:vAlign w:val="top"/>
                </w:tcPr>
                <w:p>
                  <w:pPr>
                    <w:rPr>
                      <w:rFonts w:ascii="Arial"/>
                      <w:sz w:val="21"/>
                    </w:rPr>
                  </w:pPr>
                </w:p>
              </w:tc>
              <w:tc>
                <w:tcPr>
                  <w:tcW w:w="708" w:type="dxa"/>
                  <w:vAlign w:val="top"/>
                </w:tcPr>
                <w:p>
                  <w:pPr>
                    <w:rPr>
                      <w:rFonts w:ascii="Arial"/>
                      <w:sz w:val="21"/>
                    </w:rPr>
                  </w:pPr>
                </w:p>
              </w:tc>
              <w:tc>
                <w:tcPr>
                  <w:tcW w:w="707" w:type="dxa"/>
                  <w:vAlign w:val="top"/>
                </w:tcPr>
                <w:p>
                  <w:pPr>
                    <w:pStyle w:val="TableText"/>
                    <w:spacing w:before="106" w:line="239" w:lineRule="auto"/>
                    <w:ind w:left="285"/>
                  </w:pPr>
                  <w:r>
                    <w:t>■</w:t>
                  </w:r>
                </w:p>
              </w:tc>
              <w:tc>
                <w:tcPr>
                  <w:tcW w:w="568" w:type="dxa"/>
                  <w:vAlign w:val="top"/>
                </w:tcPr>
                <w:p>
                  <w:pPr>
                    <w:rPr>
                      <w:rFonts w:ascii="Arial"/>
                      <w:sz w:val="21"/>
                    </w:rPr>
                  </w:pP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pStyle w:val="TableText"/>
                    <w:spacing w:before="106" w:line="239" w:lineRule="auto"/>
                    <w:ind w:left="291"/>
                  </w:pPr>
                  <w:r>
                    <w:t>■</w:t>
                  </w:r>
                </w:p>
              </w:tc>
              <w:tc>
                <w:tcPr>
                  <w:tcW w:w="713" w:type="dxa"/>
                  <w:vAlign w:val="top"/>
                </w:tcPr>
                <w:p>
                  <w:pPr>
                    <w:rPr>
                      <w:rFonts w:ascii="Arial"/>
                      <w:sz w:val="21"/>
                    </w:rPr>
                  </w:pPr>
                </w:p>
              </w:tc>
            </w:tr>
            <w:tr>
              <w:tblPrEx>
                <w:tblW w:w="7179" w:type="dxa"/>
                <w:tblInd w:w="98" w:type="dxa"/>
                <w:tblLayout w:type="fixed"/>
              </w:tblPrEx>
              <w:trPr>
                <w:trHeight w:val="400"/>
              </w:trPr>
              <w:tc>
                <w:tcPr>
                  <w:tcW w:w="825" w:type="dxa"/>
                  <w:vAlign w:val="top"/>
                </w:tcPr>
                <w:p>
                  <w:pPr>
                    <w:pStyle w:val="TableText"/>
                    <w:spacing w:before="25" w:line="224" w:lineRule="auto"/>
                    <w:ind w:left="116" w:right="105" w:hanging="1"/>
                    <w:rPr>
                      <w:sz w:val="15"/>
                      <w:szCs w:val="15"/>
                    </w:rPr>
                  </w:pPr>
                  <w:r>
                    <w:rPr>
                      <w:spacing w:val="-1"/>
                      <w:sz w:val="15"/>
                      <w:szCs w:val="15"/>
                    </w:rPr>
                    <w:t>真空汇流</w:t>
                  </w:r>
                  <w:r>
                    <w:rPr>
                      <w:spacing w:val="2"/>
                      <w:sz w:val="15"/>
                      <w:szCs w:val="15"/>
                    </w:rPr>
                    <w:t xml:space="preserve"> </w:t>
                  </w:r>
                  <w:r>
                    <w:rPr>
                      <w:spacing w:val="-2"/>
                      <w:sz w:val="15"/>
                      <w:szCs w:val="15"/>
                    </w:rPr>
                    <w:t>系统</w:t>
                  </w:r>
                </w:p>
              </w:tc>
              <w:tc>
                <w:tcPr>
                  <w:tcW w:w="542" w:type="dxa"/>
                  <w:vAlign w:val="top"/>
                </w:tcPr>
                <w:p>
                  <w:pPr>
                    <w:rPr>
                      <w:rFonts w:ascii="Arial"/>
                      <w:sz w:val="21"/>
                    </w:rPr>
                  </w:pPr>
                </w:p>
              </w:tc>
              <w:tc>
                <w:tcPr>
                  <w:tcW w:w="708" w:type="dxa"/>
                  <w:vAlign w:val="top"/>
                </w:tcPr>
                <w:p>
                  <w:pPr>
                    <w:rPr>
                      <w:rFonts w:ascii="Arial"/>
                      <w:sz w:val="21"/>
                    </w:rPr>
                  </w:pPr>
                </w:p>
              </w:tc>
              <w:tc>
                <w:tcPr>
                  <w:tcW w:w="707" w:type="dxa"/>
                  <w:vAlign w:val="top"/>
                </w:tcPr>
                <w:p>
                  <w:pPr>
                    <w:rPr>
                      <w:rFonts w:ascii="Arial"/>
                      <w:sz w:val="21"/>
                    </w:rPr>
                  </w:pPr>
                </w:p>
              </w:tc>
              <w:tc>
                <w:tcPr>
                  <w:tcW w:w="568" w:type="dxa"/>
                  <w:vAlign w:val="top"/>
                </w:tcPr>
                <w:p>
                  <w:pPr>
                    <w:pStyle w:val="TableText"/>
                    <w:spacing w:before="108" w:line="239" w:lineRule="auto"/>
                    <w:ind w:left="217"/>
                  </w:pPr>
                  <w:r>
                    <w:t>■</w:t>
                  </w: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pStyle w:val="TableText"/>
                    <w:spacing w:before="108" w:line="239" w:lineRule="auto"/>
                    <w:ind w:left="289"/>
                  </w:pPr>
                  <w:r>
                    <w:t>■</w:t>
                  </w:r>
                </w:p>
              </w:tc>
            </w:tr>
          </w:tbl>
          <w:p>
            <w:pPr>
              <w:pStyle w:val="TableText"/>
              <w:spacing w:before="26" w:line="213" w:lineRule="auto"/>
              <w:ind w:left="321"/>
            </w:pPr>
            <w:r>
              <w:rPr>
                <w:spacing w:val="-3"/>
              </w:rPr>
              <w:t>7)</w:t>
            </w:r>
            <w:r>
              <w:rPr>
                <w:spacing w:val="41"/>
              </w:rPr>
              <w:t xml:space="preserve">  </w:t>
            </w:r>
            <w:r>
              <w:rPr>
                <w:spacing w:val="-3"/>
              </w:rPr>
              <w:t>功能单元经常使用医用气体种类的选择可参考下表：</w:t>
            </w:r>
          </w:p>
          <w:tbl>
            <w:tblPr>
              <w:tblStyle w:val="TableNormal30"/>
              <w:tblW w:w="7179"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5"/>
              <w:gridCol w:w="542"/>
              <w:gridCol w:w="708"/>
              <w:gridCol w:w="707"/>
              <w:gridCol w:w="568"/>
              <w:gridCol w:w="566"/>
              <w:gridCol w:w="708"/>
              <w:gridCol w:w="566"/>
              <w:gridCol w:w="566"/>
              <w:gridCol w:w="710"/>
              <w:gridCol w:w="713"/>
            </w:tblGrid>
            <w:tr>
              <w:tblPrEx>
                <w:tblW w:w="7179"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6"/>
              </w:trPr>
              <w:tc>
                <w:tcPr>
                  <w:tcW w:w="825" w:type="dxa"/>
                  <w:vAlign w:val="top"/>
                </w:tcPr>
                <w:p>
                  <w:pPr>
                    <w:pStyle w:val="TableText"/>
                    <w:spacing w:before="29" w:line="221" w:lineRule="auto"/>
                    <w:ind w:left="112"/>
                  </w:pPr>
                  <w:r>
                    <w:rPr>
                      <w:spacing w:val="-13"/>
                      <w:w w:val="80"/>
                    </w:rPr>
                    <w:t>气体系统</w:t>
                  </w:r>
                </w:p>
              </w:tc>
              <w:tc>
                <w:tcPr>
                  <w:tcW w:w="542" w:type="dxa"/>
                  <w:vAlign w:val="top"/>
                </w:tcPr>
                <w:p>
                  <w:pPr>
                    <w:pStyle w:val="TableText"/>
                    <w:spacing w:before="29" w:line="219" w:lineRule="auto"/>
                    <w:ind w:left="151"/>
                  </w:pPr>
                  <w:r>
                    <w:rPr>
                      <w:spacing w:val="-13"/>
                      <w:w w:val="89"/>
                    </w:rPr>
                    <w:t>氧气</w:t>
                  </w:r>
                </w:p>
              </w:tc>
              <w:tc>
                <w:tcPr>
                  <w:tcW w:w="708" w:type="dxa"/>
                  <w:vAlign w:val="top"/>
                </w:tcPr>
                <w:p>
                  <w:pPr>
                    <w:pStyle w:val="TableText"/>
                    <w:spacing w:before="29" w:line="219" w:lineRule="auto"/>
                    <w:ind w:left="124"/>
                  </w:pPr>
                  <w:r>
                    <w:rPr>
                      <w:spacing w:val="-15"/>
                      <w:w w:val="81"/>
                    </w:rPr>
                    <w:t>富氧空气</w:t>
                  </w:r>
                </w:p>
              </w:tc>
              <w:tc>
                <w:tcPr>
                  <w:tcW w:w="707" w:type="dxa"/>
                  <w:vAlign w:val="top"/>
                </w:tcPr>
                <w:p>
                  <w:pPr>
                    <w:pStyle w:val="TableText"/>
                    <w:spacing w:before="29" w:line="219" w:lineRule="auto"/>
                    <w:ind w:left="119"/>
                  </w:pPr>
                  <w:r>
                    <w:rPr>
                      <w:spacing w:val="-12"/>
                      <w:w w:val="80"/>
                    </w:rPr>
                    <w:t>压缩空气</w:t>
                  </w:r>
                </w:p>
              </w:tc>
              <w:tc>
                <w:tcPr>
                  <w:tcW w:w="568" w:type="dxa"/>
                  <w:vAlign w:val="top"/>
                </w:tcPr>
                <w:p>
                  <w:pPr>
                    <w:pStyle w:val="TableText"/>
                    <w:spacing w:before="29" w:line="220" w:lineRule="auto"/>
                    <w:ind w:left="171"/>
                  </w:pPr>
                  <w:r>
                    <w:rPr>
                      <w:spacing w:val="-15"/>
                      <w:w w:val="90"/>
                    </w:rPr>
                    <w:t>真空</w:t>
                  </w:r>
                </w:p>
              </w:tc>
              <w:tc>
                <w:tcPr>
                  <w:tcW w:w="566" w:type="dxa"/>
                  <w:vAlign w:val="top"/>
                </w:tcPr>
                <w:p>
                  <w:pPr>
                    <w:pStyle w:val="TableText"/>
                    <w:spacing w:before="29" w:line="221" w:lineRule="auto"/>
                    <w:ind w:left="169"/>
                  </w:pPr>
                  <w:r>
                    <w:rPr>
                      <w:spacing w:val="-15"/>
                      <w:w w:val="90"/>
                    </w:rPr>
                    <w:t>笑气</w:t>
                  </w:r>
                </w:p>
              </w:tc>
              <w:tc>
                <w:tcPr>
                  <w:tcW w:w="708" w:type="dxa"/>
                  <w:vAlign w:val="top"/>
                </w:tcPr>
                <w:p>
                  <w:pPr>
                    <w:pStyle w:val="TableText"/>
                    <w:spacing w:before="29" w:line="219" w:lineRule="auto"/>
                    <w:ind w:left="122"/>
                  </w:pPr>
                  <w:r>
                    <w:rPr>
                      <w:spacing w:val="-12"/>
                      <w:w w:val="80"/>
                    </w:rPr>
                    <w:t>二氧化碳</w:t>
                  </w:r>
                </w:p>
              </w:tc>
              <w:tc>
                <w:tcPr>
                  <w:tcW w:w="566" w:type="dxa"/>
                  <w:vAlign w:val="top"/>
                </w:tcPr>
                <w:p>
                  <w:pPr>
                    <w:pStyle w:val="TableText"/>
                    <w:spacing w:before="29" w:line="219" w:lineRule="auto"/>
                    <w:ind w:left="168"/>
                  </w:pPr>
                  <w:r>
                    <w:rPr>
                      <w:spacing w:val="-11"/>
                      <w:w w:val="88"/>
                    </w:rPr>
                    <w:t>氮气</w:t>
                  </w:r>
                </w:p>
              </w:tc>
              <w:tc>
                <w:tcPr>
                  <w:tcW w:w="566" w:type="dxa"/>
                  <w:vAlign w:val="top"/>
                </w:tcPr>
                <w:p>
                  <w:pPr>
                    <w:pStyle w:val="TableText"/>
                    <w:spacing w:before="29" w:line="221" w:lineRule="auto"/>
                    <w:ind w:left="169"/>
                  </w:pPr>
                  <w:r>
                    <w:rPr>
                      <w:spacing w:val="-12"/>
                      <w:w w:val="88"/>
                    </w:rPr>
                    <w:t>氩气</w:t>
                  </w:r>
                </w:p>
              </w:tc>
              <w:tc>
                <w:tcPr>
                  <w:tcW w:w="710" w:type="dxa"/>
                  <w:vAlign w:val="top"/>
                </w:tcPr>
                <w:p>
                  <w:pPr>
                    <w:pStyle w:val="TableText"/>
                    <w:spacing w:before="29" w:line="219" w:lineRule="auto"/>
                    <w:ind w:left="125"/>
                  </w:pPr>
                  <w:r>
                    <w:rPr>
                      <w:spacing w:val="-12"/>
                      <w:w w:val="80"/>
                    </w:rPr>
                    <w:t>牙科空气</w:t>
                  </w:r>
                </w:p>
              </w:tc>
              <w:tc>
                <w:tcPr>
                  <w:tcW w:w="713" w:type="dxa"/>
                  <w:vAlign w:val="top"/>
                </w:tcPr>
                <w:p>
                  <w:pPr>
                    <w:pStyle w:val="TableText"/>
                    <w:spacing w:before="29" w:line="219" w:lineRule="auto"/>
                    <w:ind w:left="123"/>
                  </w:pPr>
                  <w:r>
                    <w:rPr>
                      <w:spacing w:val="-12"/>
                      <w:w w:val="80"/>
                    </w:rPr>
                    <w:t>牙科真空</w:t>
                  </w:r>
                </w:p>
              </w:tc>
            </w:tr>
            <w:tr>
              <w:tblPrEx>
                <w:tblW w:w="7179" w:type="dxa"/>
                <w:tblInd w:w="98" w:type="dxa"/>
                <w:tblLayout w:type="fixed"/>
              </w:tblPrEx>
              <w:trPr>
                <w:trHeight w:val="261"/>
              </w:trPr>
              <w:tc>
                <w:tcPr>
                  <w:tcW w:w="825" w:type="dxa"/>
                  <w:vAlign w:val="top"/>
                </w:tcPr>
                <w:p>
                  <w:pPr>
                    <w:pStyle w:val="TableText"/>
                    <w:spacing w:before="21" w:line="221" w:lineRule="auto"/>
                    <w:ind w:left="113"/>
                    <w:rPr>
                      <w:sz w:val="15"/>
                      <w:szCs w:val="15"/>
                    </w:rPr>
                  </w:pPr>
                  <w:r>
                    <w:rPr>
                      <w:spacing w:val="-1"/>
                      <w:sz w:val="15"/>
                      <w:szCs w:val="15"/>
                    </w:rPr>
                    <w:t>普通病房</w:t>
                  </w:r>
                </w:p>
              </w:tc>
              <w:tc>
                <w:tcPr>
                  <w:tcW w:w="542" w:type="dxa"/>
                  <w:vAlign w:val="top"/>
                </w:tcPr>
                <w:p>
                  <w:pPr>
                    <w:pStyle w:val="TableText"/>
                    <w:spacing w:before="37" w:line="219" w:lineRule="auto"/>
                    <w:ind w:left="200"/>
                  </w:pPr>
                  <w:r>
                    <w:t>■</w:t>
                  </w:r>
                </w:p>
              </w:tc>
              <w:tc>
                <w:tcPr>
                  <w:tcW w:w="708" w:type="dxa"/>
                  <w:vAlign w:val="top"/>
                </w:tcPr>
                <w:p>
                  <w:pPr>
                    <w:pStyle w:val="TableText"/>
                    <w:spacing w:before="21" w:line="221" w:lineRule="auto"/>
                    <w:ind w:left="111"/>
                    <w:rPr>
                      <w:sz w:val="15"/>
                      <w:szCs w:val="15"/>
                    </w:rPr>
                  </w:pPr>
                  <w:r>
                    <w:rPr>
                      <w:spacing w:val="-1"/>
                      <w:sz w:val="15"/>
                      <w:szCs w:val="15"/>
                    </w:rPr>
                    <w:t>可替换</w:t>
                  </w:r>
                </w:p>
              </w:tc>
              <w:tc>
                <w:tcPr>
                  <w:tcW w:w="707" w:type="dxa"/>
                  <w:vAlign w:val="top"/>
                </w:tcPr>
                <w:p>
                  <w:pPr>
                    <w:rPr>
                      <w:rFonts w:ascii="Arial"/>
                      <w:sz w:val="21"/>
                    </w:rPr>
                  </w:pPr>
                </w:p>
              </w:tc>
              <w:tc>
                <w:tcPr>
                  <w:tcW w:w="568" w:type="dxa"/>
                  <w:vAlign w:val="top"/>
                </w:tcPr>
                <w:p>
                  <w:pPr>
                    <w:pStyle w:val="TableText"/>
                    <w:spacing w:before="37" w:line="219" w:lineRule="auto"/>
                    <w:ind w:left="217"/>
                  </w:pPr>
                  <w:r>
                    <w:t>■</w:t>
                  </w: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443"/>
              </w:trPr>
              <w:tc>
                <w:tcPr>
                  <w:tcW w:w="825" w:type="dxa"/>
                  <w:vAlign w:val="top"/>
                </w:tcPr>
                <w:p>
                  <w:pPr>
                    <w:pStyle w:val="TableText"/>
                    <w:spacing w:before="21" w:line="232" w:lineRule="auto"/>
                    <w:ind w:left="113" w:right="105" w:firstLine="1"/>
                    <w:rPr>
                      <w:sz w:val="15"/>
                      <w:szCs w:val="15"/>
                    </w:rPr>
                  </w:pPr>
                  <w:r>
                    <w:rPr>
                      <w:sz w:val="15"/>
                      <w:szCs w:val="15"/>
                    </w:rPr>
                    <w:t xml:space="preserve">重症监护 </w:t>
                  </w:r>
                  <w:r>
                    <w:rPr>
                      <w:spacing w:val="-1"/>
                      <w:sz w:val="15"/>
                      <w:szCs w:val="15"/>
                    </w:rPr>
                    <w:t>病房</w:t>
                  </w:r>
                </w:p>
              </w:tc>
              <w:tc>
                <w:tcPr>
                  <w:tcW w:w="542" w:type="dxa"/>
                  <w:vAlign w:val="top"/>
                </w:tcPr>
                <w:p>
                  <w:pPr>
                    <w:pStyle w:val="TableText"/>
                    <w:spacing w:before="128" w:line="239" w:lineRule="auto"/>
                    <w:ind w:left="200"/>
                  </w:pPr>
                  <w:r>
                    <w:t>■</w:t>
                  </w:r>
                </w:p>
              </w:tc>
              <w:tc>
                <w:tcPr>
                  <w:tcW w:w="708" w:type="dxa"/>
                  <w:vAlign w:val="top"/>
                </w:tcPr>
                <w:p>
                  <w:pPr>
                    <w:rPr>
                      <w:rFonts w:ascii="Arial"/>
                      <w:sz w:val="21"/>
                    </w:rPr>
                  </w:pPr>
                </w:p>
              </w:tc>
              <w:tc>
                <w:tcPr>
                  <w:tcW w:w="707" w:type="dxa"/>
                  <w:vAlign w:val="top"/>
                </w:tcPr>
                <w:p>
                  <w:pPr>
                    <w:pStyle w:val="TableText"/>
                    <w:spacing w:before="128" w:line="239" w:lineRule="auto"/>
                    <w:ind w:left="285"/>
                  </w:pPr>
                  <w:r>
                    <w:t>■</w:t>
                  </w:r>
                </w:p>
              </w:tc>
              <w:tc>
                <w:tcPr>
                  <w:tcW w:w="568" w:type="dxa"/>
                  <w:vAlign w:val="top"/>
                </w:tcPr>
                <w:p>
                  <w:pPr>
                    <w:pStyle w:val="TableText"/>
                    <w:spacing w:before="128" w:line="239" w:lineRule="auto"/>
                    <w:ind w:left="217"/>
                  </w:pPr>
                  <w:r>
                    <w:t>■</w:t>
                  </w: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443"/>
              </w:trPr>
              <w:tc>
                <w:tcPr>
                  <w:tcW w:w="825" w:type="dxa"/>
                  <w:vAlign w:val="top"/>
                </w:tcPr>
                <w:p>
                  <w:pPr>
                    <w:pStyle w:val="TableText"/>
                    <w:spacing w:before="22" w:line="234" w:lineRule="auto"/>
                    <w:ind w:left="116" w:right="105" w:hanging="3"/>
                    <w:rPr>
                      <w:sz w:val="15"/>
                      <w:szCs w:val="15"/>
                    </w:rPr>
                  </w:pPr>
                  <w:r>
                    <w:rPr>
                      <w:sz w:val="15"/>
                      <w:szCs w:val="15"/>
                    </w:rPr>
                    <w:t xml:space="preserve">普通手术 </w:t>
                  </w:r>
                  <w:r>
                    <w:rPr>
                      <w:sz w:val="15"/>
                      <w:szCs w:val="15"/>
                    </w:rPr>
                    <w:t>室</w:t>
                  </w:r>
                </w:p>
              </w:tc>
              <w:tc>
                <w:tcPr>
                  <w:tcW w:w="542" w:type="dxa"/>
                  <w:vAlign w:val="top"/>
                </w:tcPr>
                <w:p>
                  <w:pPr>
                    <w:pStyle w:val="TableText"/>
                    <w:spacing w:before="129" w:line="239" w:lineRule="auto"/>
                    <w:ind w:left="200"/>
                  </w:pPr>
                  <w:r>
                    <w:t>■</w:t>
                  </w:r>
                </w:p>
              </w:tc>
              <w:tc>
                <w:tcPr>
                  <w:tcW w:w="708" w:type="dxa"/>
                  <w:vAlign w:val="top"/>
                </w:tcPr>
                <w:p>
                  <w:pPr>
                    <w:rPr>
                      <w:rFonts w:ascii="Arial"/>
                      <w:sz w:val="21"/>
                    </w:rPr>
                  </w:pPr>
                </w:p>
              </w:tc>
              <w:tc>
                <w:tcPr>
                  <w:tcW w:w="707" w:type="dxa"/>
                  <w:vAlign w:val="top"/>
                </w:tcPr>
                <w:p>
                  <w:pPr>
                    <w:pStyle w:val="TableText"/>
                    <w:spacing w:before="129" w:line="239" w:lineRule="auto"/>
                    <w:ind w:left="285"/>
                  </w:pPr>
                  <w:r>
                    <w:t>■</w:t>
                  </w:r>
                </w:p>
              </w:tc>
              <w:tc>
                <w:tcPr>
                  <w:tcW w:w="568" w:type="dxa"/>
                  <w:vAlign w:val="top"/>
                </w:tcPr>
                <w:p>
                  <w:pPr>
                    <w:pStyle w:val="TableText"/>
                    <w:spacing w:before="129" w:line="239" w:lineRule="auto"/>
                    <w:ind w:left="217"/>
                  </w:pPr>
                  <w:r>
                    <w:t>■</w:t>
                  </w:r>
                </w:p>
              </w:tc>
              <w:tc>
                <w:tcPr>
                  <w:tcW w:w="566" w:type="dxa"/>
                  <w:vAlign w:val="top"/>
                </w:tcPr>
                <w:p>
                  <w:pPr>
                    <w:pStyle w:val="TableText"/>
                    <w:spacing w:before="129" w:line="239" w:lineRule="auto"/>
                    <w:ind w:left="215"/>
                  </w:pPr>
                  <w:r>
                    <w:t>■</w:t>
                  </w: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427"/>
              </w:trPr>
              <w:tc>
                <w:tcPr>
                  <w:tcW w:w="825" w:type="dxa"/>
                  <w:vAlign w:val="top"/>
                </w:tcPr>
                <w:p>
                  <w:pPr>
                    <w:pStyle w:val="TableText"/>
                    <w:spacing w:before="23" w:line="234" w:lineRule="auto"/>
                    <w:ind w:left="115" w:right="105" w:hanging="2"/>
                    <w:rPr>
                      <w:sz w:val="15"/>
                      <w:szCs w:val="15"/>
                    </w:rPr>
                  </w:pPr>
                  <w:r>
                    <w:rPr>
                      <w:sz w:val="15"/>
                      <w:szCs w:val="15"/>
                    </w:rPr>
                    <w:t xml:space="preserve">腹腔手术 </w:t>
                  </w:r>
                  <w:r>
                    <w:rPr>
                      <w:sz w:val="15"/>
                      <w:szCs w:val="15"/>
                    </w:rPr>
                    <w:t>室</w:t>
                  </w:r>
                </w:p>
              </w:tc>
              <w:tc>
                <w:tcPr>
                  <w:tcW w:w="542" w:type="dxa"/>
                  <w:vAlign w:val="top"/>
                </w:tcPr>
                <w:p>
                  <w:pPr>
                    <w:pStyle w:val="TableText"/>
                    <w:spacing w:before="123" w:line="239" w:lineRule="auto"/>
                    <w:ind w:left="200"/>
                  </w:pPr>
                  <w:r>
                    <w:t>■</w:t>
                  </w:r>
                </w:p>
              </w:tc>
              <w:tc>
                <w:tcPr>
                  <w:tcW w:w="708" w:type="dxa"/>
                  <w:vAlign w:val="top"/>
                </w:tcPr>
                <w:p>
                  <w:pPr>
                    <w:rPr>
                      <w:rFonts w:ascii="Arial"/>
                      <w:sz w:val="21"/>
                    </w:rPr>
                  </w:pPr>
                </w:p>
              </w:tc>
              <w:tc>
                <w:tcPr>
                  <w:tcW w:w="707" w:type="dxa"/>
                  <w:vAlign w:val="top"/>
                </w:tcPr>
                <w:p>
                  <w:pPr>
                    <w:pStyle w:val="TableText"/>
                    <w:spacing w:before="123" w:line="239" w:lineRule="auto"/>
                    <w:ind w:left="285"/>
                  </w:pPr>
                  <w:r>
                    <w:t>■</w:t>
                  </w:r>
                </w:p>
              </w:tc>
              <w:tc>
                <w:tcPr>
                  <w:tcW w:w="568" w:type="dxa"/>
                  <w:vAlign w:val="top"/>
                </w:tcPr>
                <w:p>
                  <w:pPr>
                    <w:pStyle w:val="TableText"/>
                    <w:spacing w:before="123" w:line="239" w:lineRule="auto"/>
                    <w:ind w:left="217"/>
                  </w:pPr>
                  <w:r>
                    <w:t>■</w:t>
                  </w:r>
                </w:p>
              </w:tc>
              <w:tc>
                <w:tcPr>
                  <w:tcW w:w="566" w:type="dxa"/>
                  <w:vAlign w:val="top"/>
                </w:tcPr>
                <w:p>
                  <w:pPr>
                    <w:pStyle w:val="TableText"/>
                    <w:spacing w:before="123" w:line="239" w:lineRule="auto"/>
                    <w:ind w:left="215"/>
                  </w:pPr>
                  <w:r>
                    <w:t>■</w:t>
                  </w:r>
                </w:p>
              </w:tc>
              <w:tc>
                <w:tcPr>
                  <w:tcW w:w="708" w:type="dxa"/>
                  <w:vAlign w:val="top"/>
                </w:tcPr>
                <w:p>
                  <w:pPr>
                    <w:pStyle w:val="TableText"/>
                    <w:spacing w:before="123" w:line="239" w:lineRule="auto"/>
                    <w:ind w:left="288"/>
                  </w:pPr>
                  <w:r>
                    <w:t>■</w:t>
                  </w: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443"/>
              </w:trPr>
              <w:tc>
                <w:tcPr>
                  <w:tcW w:w="825" w:type="dxa"/>
                  <w:vAlign w:val="top"/>
                </w:tcPr>
                <w:p>
                  <w:pPr>
                    <w:pStyle w:val="TableText"/>
                    <w:spacing w:before="26" w:line="234" w:lineRule="auto"/>
                    <w:ind w:left="116" w:right="105" w:hanging="3"/>
                    <w:rPr>
                      <w:sz w:val="15"/>
                      <w:szCs w:val="15"/>
                    </w:rPr>
                  </w:pPr>
                  <w:r>
                    <w:rPr>
                      <w:sz w:val="15"/>
                      <w:szCs w:val="15"/>
                    </w:rPr>
                    <w:t xml:space="preserve">胸脑手术 </w:t>
                  </w:r>
                  <w:r>
                    <w:rPr>
                      <w:sz w:val="15"/>
                      <w:szCs w:val="15"/>
                    </w:rPr>
                    <w:t>室</w:t>
                  </w:r>
                </w:p>
              </w:tc>
              <w:tc>
                <w:tcPr>
                  <w:tcW w:w="542" w:type="dxa"/>
                  <w:vAlign w:val="top"/>
                </w:tcPr>
                <w:p>
                  <w:pPr>
                    <w:pStyle w:val="TableText"/>
                    <w:spacing w:before="130" w:line="239" w:lineRule="auto"/>
                    <w:ind w:left="200"/>
                  </w:pPr>
                  <w:r>
                    <w:t>■</w:t>
                  </w:r>
                </w:p>
              </w:tc>
              <w:tc>
                <w:tcPr>
                  <w:tcW w:w="708" w:type="dxa"/>
                  <w:vAlign w:val="top"/>
                </w:tcPr>
                <w:p>
                  <w:pPr>
                    <w:rPr>
                      <w:rFonts w:ascii="Arial"/>
                      <w:sz w:val="21"/>
                    </w:rPr>
                  </w:pPr>
                </w:p>
              </w:tc>
              <w:tc>
                <w:tcPr>
                  <w:tcW w:w="707" w:type="dxa"/>
                  <w:vAlign w:val="top"/>
                </w:tcPr>
                <w:p>
                  <w:pPr>
                    <w:pStyle w:val="TableText"/>
                    <w:spacing w:before="130" w:line="239" w:lineRule="auto"/>
                    <w:ind w:left="285"/>
                  </w:pPr>
                  <w:r>
                    <w:t>■</w:t>
                  </w:r>
                </w:p>
              </w:tc>
              <w:tc>
                <w:tcPr>
                  <w:tcW w:w="568" w:type="dxa"/>
                  <w:vAlign w:val="top"/>
                </w:tcPr>
                <w:p>
                  <w:pPr>
                    <w:pStyle w:val="TableText"/>
                    <w:spacing w:before="130" w:line="239" w:lineRule="auto"/>
                    <w:ind w:left="217"/>
                  </w:pPr>
                  <w:r>
                    <w:t>■</w:t>
                  </w:r>
                </w:p>
              </w:tc>
              <w:tc>
                <w:tcPr>
                  <w:tcW w:w="566" w:type="dxa"/>
                  <w:vAlign w:val="top"/>
                </w:tcPr>
                <w:p>
                  <w:pPr>
                    <w:pStyle w:val="TableText"/>
                    <w:spacing w:before="130" w:line="239" w:lineRule="auto"/>
                    <w:ind w:left="215"/>
                  </w:pPr>
                  <w:r>
                    <w:t>■</w:t>
                  </w:r>
                </w:p>
              </w:tc>
              <w:tc>
                <w:tcPr>
                  <w:tcW w:w="708" w:type="dxa"/>
                  <w:vAlign w:val="top"/>
                </w:tcPr>
                <w:p>
                  <w:pPr>
                    <w:rPr>
                      <w:rFonts w:ascii="Arial"/>
                      <w:sz w:val="21"/>
                    </w:rPr>
                  </w:pPr>
                </w:p>
              </w:tc>
              <w:tc>
                <w:tcPr>
                  <w:tcW w:w="566" w:type="dxa"/>
                  <w:vAlign w:val="top"/>
                </w:tcPr>
                <w:p>
                  <w:pPr>
                    <w:pStyle w:val="TableText"/>
                    <w:spacing w:before="130" w:line="239" w:lineRule="auto"/>
                    <w:ind w:left="216"/>
                  </w:pPr>
                  <w:r>
                    <w:t>■</w:t>
                  </w:r>
                </w:p>
              </w:tc>
              <w:tc>
                <w:tcPr>
                  <w:tcW w:w="566" w:type="dxa"/>
                  <w:vAlign w:val="top"/>
                </w:tcPr>
                <w:p>
                  <w:pPr>
                    <w:pStyle w:val="TableText"/>
                    <w:spacing w:before="130" w:line="239" w:lineRule="auto"/>
                    <w:ind w:left="216"/>
                  </w:pPr>
                  <w:r>
                    <w:t>■</w:t>
                  </w: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428"/>
              </w:trPr>
              <w:tc>
                <w:tcPr>
                  <w:tcW w:w="825" w:type="dxa"/>
                  <w:vAlign w:val="top"/>
                </w:tcPr>
                <w:p>
                  <w:pPr>
                    <w:pStyle w:val="TableText"/>
                    <w:spacing w:before="23" w:line="232" w:lineRule="auto"/>
                    <w:ind w:left="113" w:right="105" w:firstLine="4"/>
                    <w:rPr>
                      <w:sz w:val="15"/>
                      <w:szCs w:val="15"/>
                    </w:rPr>
                  </w:pPr>
                  <w:r>
                    <w:rPr>
                      <w:spacing w:val="-1"/>
                      <w:sz w:val="15"/>
                      <w:szCs w:val="15"/>
                    </w:rPr>
                    <w:t>高压氧气</w:t>
                  </w:r>
                  <w:r>
                    <w:rPr>
                      <w:sz w:val="15"/>
                      <w:szCs w:val="15"/>
                    </w:rPr>
                    <w:t xml:space="preserve"> </w:t>
                  </w:r>
                  <w:r>
                    <w:rPr>
                      <w:sz w:val="15"/>
                      <w:szCs w:val="15"/>
                    </w:rPr>
                    <w:t>舱</w:t>
                  </w:r>
                </w:p>
              </w:tc>
              <w:tc>
                <w:tcPr>
                  <w:tcW w:w="542" w:type="dxa"/>
                  <w:vAlign w:val="top"/>
                </w:tcPr>
                <w:p>
                  <w:pPr>
                    <w:pStyle w:val="TableText"/>
                    <w:spacing w:before="124" w:line="239" w:lineRule="auto"/>
                    <w:ind w:left="200"/>
                  </w:pPr>
                  <w:r>
                    <w:t>■</w:t>
                  </w:r>
                </w:p>
              </w:tc>
              <w:tc>
                <w:tcPr>
                  <w:tcW w:w="708" w:type="dxa"/>
                  <w:vAlign w:val="top"/>
                </w:tcPr>
                <w:p>
                  <w:pPr>
                    <w:rPr>
                      <w:rFonts w:ascii="Arial"/>
                      <w:sz w:val="21"/>
                    </w:rPr>
                  </w:pPr>
                </w:p>
              </w:tc>
              <w:tc>
                <w:tcPr>
                  <w:tcW w:w="707" w:type="dxa"/>
                  <w:vAlign w:val="top"/>
                </w:tcPr>
                <w:p>
                  <w:pPr>
                    <w:pStyle w:val="TableText"/>
                    <w:spacing w:before="124" w:line="239" w:lineRule="auto"/>
                    <w:ind w:left="285"/>
                  </w:pPr>
                  <w:r>
                    <w:t>■</w:t>
                  </w:r>
                </w:p>
              </w:tc>
              <w:tc>
                <w:tcPr>
                  <w:tcW w:w="568" w:type="dxa"/>
                  <w:vAlign w:val="top"/>
                </w:tcPr>
                <w:p>
                  <w:pPr>
                    <w:rPr>
                      <w:rFonts w:ascii="Arial"/>
                      <w:sz w:val="21"/>
                    </w:rPr>
                  </w:pPr>
                </w:p>
              </w:tc>
              <w:tc>
                <w:tcPr>
                  <w:tcW w:w="566" w:type="dxa"/>
                  <w:vAlign w:val="top"/>
                </w:tcPr>
                <w:p>
                  <w:pPr>
                    <w:rPr>
                      <w:rFonts w:ascii="Arial"/>
                      <w:sz w:val="21"/>
                    </w:rPr>
                  </w:pP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rPr>
                      <w:rFonts w:ascii="Arial"/>
                      <w:sz w:val="21"/>
                    </w:rPr>
                  </w:pPr>
                </w:p>
              </w:tc>
              <w:tc>
                <w:tcPr>
                  <w:tcW w:w="713" w:type="dxa"/>
                  <w:vAlign w:val="top"/>
                </w:tcPr>
                <w:p>
                  <w:pPr>
                    <w:rPr>
                      <w:rFonts w:ascii="Arial"/>
                      <w:sz w:val="21"/>
                    </w:rPr>
                  </w:pPr>
                </w:p>
              </w:tc>
            </w:tr>
            <w:tr>
              <w:tblPrEx>
                <w:tblW w:w="7179" w:type="dxa"/>
                <w:tblInd w:w="98" w:type="dxa"/>
                <w:tblLayout w:type="fixed"/>
              </w:tblPrEx>
              <w:trPr>
                <w:trHeight w:val="448"/>
              </w:trPr>
              <w:tc>
                <w:tcPr>
                  <w:tcW w:w="825" w:type="dxa"/>
                  <w:vAlign w:val="top"/>
                </w:tcPr>
                <w:p>
                  <w:pPr>
                    <w:pStyle w:val="TableText"/>
                    <w:spacing w:before="26" w:line="234" w:lineRule="auto"/>
                    <w:ind w:left="116" w:right="105" w:firstLine="20"/>
                    <w:rPr>
                      <w:sz w:val="15"/>
                      <w:szCs w:val="15"/>
                    </w:rPr>
                  </w:pPr>
                  <w:r>
                    <w:rPr>
                      <w:spacing w:val="-6"/>
                      <w:sz w:val="15"/>
                      <w:szCs w:val="15"/>
                    </w:rPr>
                    <w:t>口腔科诊</w:t>
                  </w:r>
                  <w:r>
                    <w:rPr>
                      <w:spacing w:val="1"/>
                      <w:sz w:val="15"/>
                      <w:szCs w:val="15"/>
                    </w:rPr>
                    <w:t xml:space="preserve"> </w:t>
                  </w:r>
                  <w:r>
                    <w:rPr>
                      <w:sz w:val="15"/>
                      <w:szCs w:val="15"/>
                    </w:rPr>
                    <w:t>室</w:t>
                  </w:r>
                </w:p>
              </w:tc>
              <w:tc>
                <w:tcPr>
                  <w:tcW w:w="542" w:type="dxa"/>
                  <w:vAlign w:val="top"/>
                </w:tcPr>
                <w:p>
                  <w:pPr>
                    <w:pStyle w:val="TableText"/>
                    <w:spacing w:before="133" w:line="239" w:lineRule="auto"/>
                    <w:ind w:left="200"/>
                  </w:pPr>
                  <w:r>
                    <w:t>■</w:t>
                  </w:r>
                </w:p>
              </w:tc>
              <w:tc>
                <w:tcPr>
                  <w:tcW w:w="708" w:type="dxa"/>
                  <w:vAlign w:val="top"/>
                </w:tcPr>
                <w:p>
                  <w:pPr>
                    <w:pStyle w:val="TableText"/>
                    <w:spacing w:before="25" w:line="221" w:lineRule="auto"/>
                    <w:ind w:left="111"/>
                    <w:rPr>
                      <w:sz w:val="15"/>
                      <w:szCs w:val="15"/>
                    </w:rPr>
                  </w:pPr>
                  <w:r>
                    <w:rPr>
                      <w:spacing w:val="-1"/>
                      <w:sz w:val="15"/>
                      <w:szCs w:val="15"/>
                    </w:rPr>
                    <w:t>可替换</w:t>
                  </w:r>
                </w:p>
              </w:tc>
              <w:tc>
                <w:tcPr>
                  <w:tcW w:w="707" w:type="dxa"/>
                  <w:vAlign w:val="top"/>
                </w:tcPr>
                <w:p>
                  <w:pPr>
                    <w:rPr>
                      <w:rFonts w:ascii="Arial"/>
                      <w:sz w:val="21"/>
                    </w:rPr>
                  </w:pPr>
                </w:p>
              </w:tc>
              <w:tc>
                <w:tcPr>
                  <w:tcW w:w="568" w:type="dxa"/>
                  <w:vAlign w:val="top"/>
                </w:tcPr>
                <w:p>
                  <w:pPr>
                    <w:rPr>
                      <w:rFonts w:ascii="Arial"/>
                      <w:sz w:val="21"/>
                    </w:rPr>
                  </w:pPr>
                </w:p>
              </w:tc>
              <w:tc>
                <w:tcPr>
                  <w:tcW w:w="566" w:type="dxa"/>
                  <w:vAlign w:val="top"/>
                </w:tcPr>
                <w:p>
                  <w:pPr>
                    <w:pStyle w:val="TableText"/>
                    <w:spacing w:before="133" w:line="239" w:lineRule="auto"/>
                    <w:ind w:left="215"/>
                  </w:pPr>
                  <w:r>
                    <w:t>■</w:t>
                  </w:r>
                </w:p>
              </w:tc>
              <w:tc>
                <w:tcPr>
                  <w:tcW w:w="708" w:type="dxa"/>
                  <w:vAlign w:val="top"/>
                </w:tcPr>
                <w:p>
                  <w:pPr>
                    <w:rPr>
                      <w:rFonts w:ascii="Arial"/>
                      <w:sz w:val="21"/>
                    </w:rPr>
                  </w:pPr>
                </w:p>
              </w:tc>
              <w:tc>
                <w:tcPr>
                  <w:tcW w:w="566" w:type="dxa"/>
                  <w:vAlign w:val="top"/>
                </w:tcPr>
                <w:p>
                  <w:pPr>
                    <w:rPr>
                      <w:rFonts w:ascii="Arial"/>
                      <w:sz w:val="21"/>
                    </w:rPr>
                  </w:pPr>
                </w:p>
              </w:tc>
              <w:tc>
                <w:tcPr>
                  <w:tcW w:w="566" w:type="dxa"/>
                  <w:vAlign w:val="top"/>
                </w:tcPr>
                <w:p>
                  <w:pPr>
                    <w:rPr>
                      <w:rFonts w:ascii="Arial"/>
                      <w:sz w:val="21"/>
                    </w:rPr>
                  </w:pPr>
                </w:p>
              </w:tc>
              <w:tc>
                <w:tcPr>
                  <w:tcW w:w="710" w:type="dxa"/>
                  <w:vAlign w:val="top"/>
                </w:tcPr>
                <w:p>
                  <w:pPr>
                    <w:pStyle w:val="TableText"/>
                    <w:spacing w:before="133" w:line="239" w:lineRule="auto"/>
                    <w:ind w:left="291"/>
                  </w:pPr>
                  <w:r>
                    <w:t>■</w:t>
                  </w:r>
                </w:p>
              </w:tc>
              <w:tc>
                <w:tcPr>
                  <w:tcW w:w="713" w:type="dxa"/>
                  <w:vAlign w:val="top"/>
                </w:tcPr>
                <w:p>
                  <w:pPr>
                    <w:pStyle w:val="TableText"/>
                    <w:spacing w:before="133" w:line="239" w:lineRule="auto"/>
                    <w:ind w:left="289"/>
                  </w:pPr>
                  <w:r>
                    <w:t>■</w:t>
                  </w:r>
                </w:p>
              </w:tc>
            </w:tr>
          </w:tbl>
          <w:p>
            <w:pPr>
              <w:spacing w:line="82" w:lineRule="exact"/>
              <w:rPr>
                <w:rFonts w:ascii="Arial"/>
                <w:sz w:val="7"/>
              </w:rPr>
            </w:pPr>
          </w:p>
        </w:tc>
        <w:tc>
          <w:tcPr>
            <w:tcW w:w="1250" w:type="dxa"/>
            <w:vAlign w:val="top"/>
          </w:tcPr>
          <w:p>
            <w:pPr>
              <w:rPr>
                <w:rFonts w:ascii="Arial"/>
                <w:sz w:val="21"/>
              </w:rPr>
            </w:pPr>
          </w:p>
        </w:tc>
      </w:tr>
      <w:tr>
        <w:tblPrEx>
          <w:tblW w:w="10463" w:type="dxa"/>
          <w:tblInd w:w="2" w:type="dxa"/>
          <w:tblLayout w:type="fixed"/>
        </w:tblPrEx>
        <w:trPr>
          <w:trHeight w:val="938"/>
        </w:trPr>
        <w:tc>
          <w:tcPr>
            <w:tcW w:w="1030" w:type="dxa"/>
            <w:tcBorders>
              <w:bottom w:val="nil"/>
              <w:right w:val="nil"/>
            </w:tcBorders>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tc>
        <w:tc>
          <w:tcPr>
            <w:tcW w:w="8183" w:type="dxa"/>
            <w:gridSpan w:val="2"/>
            <w:tcBorders>
              <w:left w:val="nil"/>
              <w:bottom w:val="nil"/>
            </w:tcBorders>
            <w:vAlign w:val="top"/>
          </w:tcPr>
          <w:p>
            <w:pPr>
              <w:pStyle w:val="TableText"/>
              <w:spacing w:before="26" w:line="235" w:lineRule="auto"/>
              <w:ind w:left="405" w:right="112" w:hanging="227"/>
            </w:pPr>
            <w:r>
              <w:pict>
                <v:shape id="_x0000_s1107" style="width:406.2pt;height:190.35pt;margin-top:0.08pt;margin-left:2.88pt;position:absolute;z-index:-251573248" coordorigin="0,0" coordsize="8124,3807" path="m,933l9,933l9,l,l,933xem,943l9,943l9,933l,933l,943xem9,943l8123,943l8123,933l9,933l9,943xem,1411l9,1411l9,943l,943l,1411xem,1420l9,1420l9,1411l,1411l,1420xem9,1420l8123,1420l8123,1411l9,1411l9,1420xem,3806l9,3806l9,1420l,1420l,3806xe" filled="t" fillcolor="black" stroked="f"/>
              </w:pict>
            </w:r>
            <w:r>
              <w:rPr>
                <w:spacing w:val="1"/>
              </w:rPr>
              <w:t>69.静脉药物配置中心位置选择：静脉药物配置中心主要服务对象是住院部，其位置需要尽量靠近各</w:t>
            </w:r>
            <w:r>
              <w:rPr>
                <w:spacing w:val="13"/>
              </w:rPr>
              <w:t xml:space="preserve"> </w:t>
            </w:r>
            <w:r>
              <w:rPr>
                <w:spacing w:val="2"/>
              </w:rPr>
              <w:t>护理单元及特殊临床功能单元，设置地点应远离各种污染源，禁止设置在地下室或半地下室，避</w:t>
            </w:r>
            <w:r>
              <w:rPr>
                <w:spacing w:val="9"/>
              </w:rPr>
              <w:t xml:space="preserve"> </w:t>
            </w:r>
            <w:r>
              <w:rPr>
                <w:spacing w:val="2"/>
              </w:rPr>
              <w:t>免周围的环境、路面、植被等对静脉用药调配用药造成污染。同时应紧邻医院中心药房或者药品</w:t>
            </w:r>
            <w:r>
              <w:rPr>
                <w:spacing w:val="16"/>
              </w:rPr>
              <w:t xml:space="preserve"> </w:t>
            </w:r>
            <w:r>
              <w:rPr>
                <w:spacing w:val="-3"/>
              </w:rPr>
              <w:t>库房，有独立的运输通道。</w:t>
            </w:r>
          </w:p>
          <w:p>
            <w:pPr>
              <w:pStyle w:val="TableText"/>
              <w:spacing w:before="29" w:after="0" w:line="230" w:lineRule="auto"/>
              <w:ind w:left="407" w:right="113" w:hanging="226"/>
            </w:pPr>
            <w:r>
              <w:rPr>
                <w:spacing w:val="5"/>
              </w:rPr>
              <w:t>70.静脉药物配置中心功能房间设置：药库、大输液仓库、成品打包发放区、二级药库、一次更衣</w:t>
            </w:r>
            <w:r>
              <w:rPr>
                <w:spacing w:val="14"/>
              </w:rPr>
              <w:t xml:space="preserve"> </w:t>
            </w:r>
          </w:p>
        </w:tc>
        <w:tc>
          <w:tcPr>
            <w:tcW w:w="1250" w:type="dxa"/>
            <w:vAlign w:val="top"/>
          </w:tcPr>
          <w:p>
            <w:pPr>
              <w:rPr>
                <w:rFonts w:ascii="Arial"/>
                <w:sz w:val="21"/>
              </w:rPr>
            </w:pPr>
          </w:p>
        </w:tc>
      </w:tr>
    </w:tbl>
    <w:p>
      <w:pPr>
        <w:sectPr>
          <w:headerReference w:type="default" r:id="rId7"/>
          <w:pgSz w:w="11907" w:h="16839"/>
          <w:pgMar w:top="400" w:right="718" w:bottom="0" w:left="720" w:header="0" w:footer="0" w:gutter="0"/>
          <w:pgNumType w:start="35"/>
          <w:cols w:space="708"/>
        </w:sectPr>
      </w:pPr>
    </w:p>
    <w:tbl>
      <w:tblPr>
        <w:tblStyle w:val="TableNormal31"/>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0"/>
        <w:gridCol w:w="64"/>
        <w:gridCol w:w="8119"/>
        <w:gridCol w:w="1250"/>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8"/>
        </w:trPr>
        <w:tc>
          <w:tcPr>
            <w:tcW w:w="1030" w:type="dxa"/>
            <w:vMerge w:val="restart"/>
            <w:tcBorders>
              <w:bottom w:val="nil"/>
              <w:right w:val="nil"/>
            </w:tcBorders>
            <w:vAlign w:val="top"/>
          </w:tcPr>
          <w:p>
            <w:pPr>
              <w:spacing w:line="299" w:lineRule="auto"/>
              <w:rPr>
                <w:rFonts w:ascii="Arial"/>
                <w:sz w:val="21"/>
              </w:rPr>
            </w:pPr>
          </w:p>
          <w:p>
            <w:pPr>
              <w:pStyle w:val="TableText"/>
              <w:spacing w:before="61"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7" w:line="235" w:lineRule="auto"/>
              <w:ind w:left="130" w:right="60"/>
              <w:rPr>
                <w:sz w:val="21"/>
                <w:szCs w:val="21"/>
              </w:rPr>
            </w:pPr>
            <w:r>
              <w:rPr>
                <w:spacing w:val="-2"/>
                <w:sz w:val="21"/>
                <w:szCs w:val="21"/>
                <w14:textOutline w14:w="3835">
                  <w14:solidFill>
                    <w14:srgbClr w14:val="000000"/>
                  </w14:solidFill>
                  <w14:prstDash w14:val="solid"/>
                  <w14:miter w14:lim="10"/>
                </w14:textOutline>
              </w:rPr>
              <w:t>静脉药物</w:t>
            </w:r>
            <w:r>
              <w:rPr>
                <w:spacing w:val="2"/>
                <w:sz w:val="21"/>
                <w:szCs w:val="21"/>
              </w:rPr>
              <w:t xml:space="preserve"> </w:t>
            </w:r>
            <w:r>
              <w:rPr>
                <w:spacing w:val="-1"/>
                <w:sz w:val="21"/>
                <w:szCs w:val="21"/>
                <w14:textOutline w14:w="3835">
                  <w14:solidFill>
                    <w14:srgbClr w14:val="000000"/>
                  </w14:solidFill>
                  <w14:prstDash w14:val="solid"/>
                  <w14:miter w14:lim="10"/>
                </w14:textOutline>
              </w:rPr>
              <w:t>配置中心</w:t>
            </w:r>
            <w:r>
              <w:rPr>
                <w:sz w:val="21"/>
                <w:szCs w:val="21"/>
              </w:rPr>
              <w:t xml:space="preserve"> </w:t>
            </w:r>
            <w:r>
              <w:rPr>
                <w:spacing w:val="-1"/>
                <w:sz w:val="21"/>
                <w:szCs w:val="21"/>
                <w14:textOutline w14:w="3835">
                  <w14:solidFill>
                    <w14:srgbClr w14:val="000000"/>
                  </w14:solidFill>
                  <w14:prstDash w14:val="solid"/>
                  <w14:miter w14:lim="10"/>
                </w14:textOutline>
              </w:rPr>
              <w:t>布置（二</w:t>
            </w:r>
            <w:r>
              <w:rPr>
                <w:sz w:val="21"/>
                <w:szCs w:val="21"/>
              </w:rPr>
              <w:t xml:space="preserve"> </w:t>
            </w:r>
            <w:r>
              <w:rPr>
                <w:spacing w:val="-4"/>
                <w:sz w:val="21"/>
                <w:szCs w:val="21"/>
                <w14:textOutline w14:w="3835">
                  <w14:solidFill>
                    <w14:srgbClr w14:val="000000"/>
                  </w14:solidFill>
                  <w14:prstDash w14:val="solid"/>
                  <w14:miter w14:lim="10"/>
                </w14:textOutline>
              </w:rPr>
              <w:t>级流程）</w:t>
            </w:r>
          </w:p>
        </w:tc>
        <w:tc>
          <w:tcPr>
            <w:tcW w:w="8183" w:type="dxa"/>
            <w:gridSpan w:val="2"/>
            <w:vMerge w:val="restart"/>
            <w:tcBorders>
              <w:left w:val="nil"/>
              <w:bottom w:val="nil"/>
            </w:tcBorders>
            <w:vAlign w:val="top"/>
          </w:tcPr>
          <w:p>
            <w:pPr>
              <w:pStyle w:val="TableText"/>
              <w:spacing w:before="0" w:line="230" w:lineRule="auto"/>
              <w:ind w:left="407" w:right="113" w:hanging="226"/>
            </w:pPr>
            <w:r>
              <w:rPr>
                <w:spacing w:val="-2"/>
              </w:rPr>
              <w:t>室、二次更衣室、审方打印区、配置区、成品核对区等。</w:t>
            </w:r>
          </w:p>
          <w:p>
            <w:pPr>
              <w:pStyle w:val="TableText"/>
              <w:spacing w:before="35" w:line="235" w:lineRule="auto"/>
              <w:ind w:left="181"/>
              <w:rPr>
                <w:rFonts w:ascii="DengXian" w:eastAsia="DengXian" w:hAnsi="DengXian" w:cs="DengXian"/>
                <w:sz w:val="21"/>
                <w:szCs w:val="21"/>
              </w:rPr>
            </w:pPr>
            <w:r>
              <w:rPr>
                <w:spacing w:val="-7"/>
              </w:rPr>
              <w:t>71.静脉药物配置中心功能房间设置要求：</w:t>
            </w:r>
            <w:r>
              <w:rPr>
                <w:spacing w:val="73"/>
              </w:rPr>
              <w:t xml:space="preserve"> </w:t>
            </w:r>
            <w:r>
              <w:rPr>
                <w:rFonts w:ascii="DengXian" w:eastAsia="DengXian" w:hAnsi="DengXian" w:cs="DengXian"/>
                <w:b/>
                <w:bCs/>
                <w:spacing w:val="-7"/>
                <w:sz w:val="21"/>
                <w:szCs w:val="21"/>
              </w:rPr>
              <w:t>★</w:t>
            </w:r>
          </w:p>
          <w:p>
            <w:pPr>
              <w:pStyle w:val="TableText"/>
              <w:spacing w:before="1" w:line="229" w:lineRule="auto"/>
              <w:ind w:left="813" w:right="111" w:hanging="409"/>
            </w:pPr>
            <w:r>
              <w:rPr>
                <w:spacing w:val="-1"/>
              </w:rPr>
              <w:t>1)</w:t>
            </w:r>
            <w:r>
              <w:rPr>
                <w:spacing w:val="32"/>
              </w:rPr>
              <w:t xml:space="preserve">  </w:t>
            </w:r>
            <w:r>
              <w:rPr>
                <w:spacing w:val="-1"/>
              </w:rPr>
              <w:t>平面总体布局由污到净， 不交叉，不逆行，一般实行三区两通道的布局</w:t>
            </w:r>
            <w:r>
              <w:rPr>
                <w:spacing w:val="-2"/>
              </w:rPr>
              <w:t>形式（清洁区、半清</w:t>
            </w:r>
            <w:r>
              <w:rPr>
                <w:spacing w:val="1"/>
              </w:rPr>
              <w:t xml:space="preserve"> </w:t>
            </w:r>
            <w:r>
              <w:rPr>
                <w:spacing w:val="-7"/>
              </w:rPr>
              <w:t>洁区、污染区，清洁通道、污染通道）。</w:t>
            </w:r>
          </w:p>
          <w:p>
            <w:pPr>
              <w:pStyle w:val="TableText"/>
              <w:spacing w:before="18" w:line="233" w:lineRule="auto"/>
              <w:ind w:left="824" w:right="111" w:hanging="431"/>
            </w:pPr>
            <w:r>
              <w:rPr>
                <w:spacing w:val="1"/>
              </w:rPr>
              <w:t>2)</w:t>
            </w:r>
            <w:r>
              <w:rPr>
                <w:spacing w:val="36"/>
              </w:rPr>
              <w:t xml:space="preserve">  </w:t>
            </w:r>
            <w:r>
              <w:rPr>
                <w:spacing w:val="1"/>
              </w:rPr>
              <w:t>静脉药物配置中心洁净区应分区配置药物配制间，如细胞毒药物配制间、抗生素类药物配制</w:t>
            </w:r>
            <w:r>
              <w:t xml:space="preserve"> </w:t>
            </w:r>
            <w:r>
              <w:rPr>
                <w:spacing w:val="3"/>
              </w:rPr>
              <w:t>间以及其他药物配制间，全静脉营养（</w:t>
            </w:r>
            <w:r>
              <w:t>TPN</w:t>
            </w:r>
            <w:r>
              <w:rPr>
                <w:spacing w:val="3"/>
              </w:rPr>
              <w:t>）及普通药物配制间内应设置百级水平层流洁净</w:t>
            </w:r>
            <w:r>
              <w:rPr>
                <w:spacing w:val="18"/>
              </w:rPr>
              <w:t xml:space="preserve"> </w:t>
            </w:r>
            <w:r>
              <w:rPr>
                <w:spacing w:val="-3"/>
              </w:rPr>
              <w:t>台，整个区域都要满足洁净度要求。</w:t>
            </w:r>
          </w:p>
          <w:p>
            <w:pPr>
              <w:pStyle w:val="TableText"/>
              <w:spacing w:before="18" w:line="230" w:lineRule="auto"/>
              <w:ind w:left="811" w:right="109" w:hanging="417"/>
            </w:pPr>
            <w:r>
              <w:rPr>
                <w:spacing w:val="1"/>
              </w:rPr>
              <w:t>3)</w:t>
            </w:r>
            <w:r>
              <w:rPr>
                <w:spacing w:val="36"/>
              </w:rPr>
              <w:t xml:space="preserve">  </w:t>
            </w:r>
            <w:r>
              <w:rPr>
                <w:spacing w:val="1"/>
              </w:rPr>
              <w:t xml:space="preserve">负责药物配置的医护人员进入洁净区，应经过一更、二更卫生通过，负责贴签、排药等药师 </w:t>
            </w:r>
            <w:r>
              <w:rPr>
                <w:spacing w:val="-2"/>
              </w:rPr>
              <w:t>可以在更衣换鞋后直接进入摆药间。</w:t>
            </w:r>
          </w:p>
          <w:p>
            <w:pPr>
              <w:pStyle w:val="TableText"/>
              <w:spacing w:before="17" w:line="222" w:lineRule="auto"/>
              <w:ind w:left="811" w:right="108" w:hanging="421"/>
            </w:pPr>
            <w:r>
              <w:rPr>
                <w:spacing w:val="6"/>
              </w:rPr>
              <w:t>4)</w:t>
            </w:r>
            <w:r>
              <w:rPr>
                <w:spacing w:val="33"/>
              </w:rPr>
              <w:t xml:space="preserve">  </w:t>
            </w:r>
            <w:r>
              <w:rPr>
                <w:spacing w:val="6"/>
              </w:rPr>
              <w:t>配置间内配置后污染物品处理应按医疗废弃物品的规定执行，</w:t>
            </w:r>
            <w:r>
              <w:rPr>
                <w:spacing w:val="5"/>
              </w:rPr>
              <w:t>生活垃圾严格与医疗垃圾分</w:t>
            </w:r>
            <w:r>
              <w:t xml:space="preserve"> </w:t>
            </w:r>
            <w:r>
              <w:rPr>
                <w:spacing w:val="-2"/>
              </w:rPr>
              <w:t>开，由污物走廊和污物电梯送到垃圾处理站。</w:t>
            </w:r>
          </w:p>
        </w:tc>
        <w:tc>
          <w:tcPr>
            <w:tcW w:w="1250" w:type="dxa"/>
            <w:vAlign w:val="top"/>
          </w:tcPr>
          <w:p/>
        </w:tc>
      </w:tr>
      <w:tr>
        <w:tblPrEx>
          <w:tblW w:w="10463" w:type="dxa"/>
          <w:tblInd w:w="2" w:type="dxa"/>
          <w:tblLayout w:type="fixed"/>
        </w:tblPrEx>
        <w:trPr>
          <w:trHeight w:val="472"/>
        </w:trPr>
        <w:tc>
          <w:tcPr>
            <w:tcW w:w="1030" w:type="dxa"/>
            <w:vMerge/>
            <w:tcBorders>
              <w:top w:val="nil"/>
              <w:bottom w:val="nil"/>
              <w:right w:val="nil"/>
            </w:tcBorders>
            <w:vAlign w:val="top"/>
          </w:tcPr>
          <w:p>
            <w:pPr>
              <w:rPr>
                <w:rFonts w:ascii="Arial"/>
                <w:sz w:val="21"/>
              </w:rPr>
            </w:pPr>
          </w:p>
        </w:tc>
        <w:tc>
          <w:tcPr>
            <w:tcW w:w="8183" w:type="dxa"/>
            <w:gridSpan w:val="2"/>
            <w:vMerge/>
            <w:tcBorders>
              <w:top w:val="nil"/>
              <w:left w:val="nil"/>
              <w:bottom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2390"/>
        </w:trPr>
        <w:tc>
          <w:tcPr>
            <w:tcW w:w="1030" w:type="dxa"/>
            <w:vMerge/>
            <w:tcBorders>
              <w:top w:val="nil"/>
              <w:right w:val="nil"/>
            </w:tcBorders>
            <w:vAlign w:val="top"/>
          </w:tcPr>
          <w:p>
            <w:pPr>
              <w:rPr>
                <w:rFonts w:ascii="Arial"/>
                <w:sz w:val="21"/>
              </w:rPr>
            </w:pPr>
          </w:p>
        </w:tc>
        <w:tc>
          <w:tcPr>
            <w:tcW w:w="8183" w:type="dxa"/>
            <w:gridSpan w:val="2"/>
            <w:vMerge/>
            <w:tcBorders>
              <w:top w:val="nil"/>
              <w:left w:val="nil"/>
            </w:tcBorders>
            <w:vAlign w:val="top"/>
          </w:tcPr>
          <w:p>
            <w:pPr>
              <w:rPr>
                <w:rFonts w:ascii="Arial"/>
                <w:sz w:val="21"/>
              </w:rPr>
            </w:pPr>
          </w:p>
        </w:tc>
        <w:tc>
          <w:tcPr>
            <w:tcW w:w="1250" w:type="dxa"/>
            <w:vAlign w:val="top"/>
          </w:tcPr>
          <w:p>
            <w:pPr>
              <w:rPr>
                <w:rFonts w:ascii="Arial"/>
                <w:sz w:val="21"/>
              </w:rPr>
            </w:pPr>
          </w:p>
        </w:tc>
      </w:tr>
      <w:tr>
        <w:tblPrEx>
          <w:tblW w:w="10463" w:type="dxa"/>
          <w:tblInd w:w="2" w:type="dxa"/>
          <w:tblLayout w:type="fixed"/>
        </w:tblPrEx>
        <w:trPr>
          <w:trHeight w:val="760"/>
        </w:trPr>
        <w:tc>
          <w:tcPr>
            <w:tcW w:w="1094" w:type="dxa"/>
            <w:gridSpan w:val="2"/>
            <w:tcBorders>
              <w:right w:val="single" w:sz="8" w:space="0" w:color="000000"/>
            </w:tcBorders>
            <w:vAlign w:val="top"/>
          </w:tcPr>
          <w:p>
            <w:pPr>
              <w:pStyle w:val="TableText"/>
              <w:spacing w:before="145" w:line="236" w:lineRule="auto"/>
              <w:ind w:left="454"/>
              <w:rPr>
                <w:sz w:val="19"/>
                <w:szCs w:val="19"/>
              </w:rPr>
            </w:pPr>
            <w:r>
              <w:rPr>
                <w:sz w:val="19"/>
                <w:szCs w:val="19"/>
                <w14:textOutline w14:w="3619">
                  <w14:solidFill>
                    <w14:srgbClr w14:val="000000"/>
                  </w14:solidFill>
                  <w14:prstDash w14:val="solid"/>
                  <w14:miter w14:lim="10"/>
                </w14:textOutline>
              </w:rPr>
              <w:t>★</w:t>
            </w:r>
          </w:p>
          <w:p>
            <w:pPr>
              <w:pStyle w:val="TableText"/>
              <w:spacing w:before="15" w:line="220" w:lineRule="auto"/>
              <w:ind w:left="136"/>
              <w:rPr>
                <w:sz w:val="21"/>
                <w:szCs w:val="21"/>
              </w:rPr>
            </w:pPr>
            <w:r>
              <w:rPr>
                <w:spacing w:val="-2"/>
                <w:sz w:val="21"/>
                <w:szCs w:val="21"/>
                <w14:textOutline w14:w="3835">
                  <w14:solidFill>
                    <w14:srgbClr w14:val="000000"/>
                  </w14:solidFill>
                  <w14:prstDash w14:val="solid"/>
                  <w14:miter w14:lim="10"/>
                </w14:textOutline>
              </w:rPr>
              <w:t>高压氧舱</w:t>
            </w:r>
          </w:p>
        </w:tc>
        <w:tc>
          <w:tcPr>
            <w:tcW w:w="8119" w:type="dxa"/>
            <w:tcBorders>
              <w:left w:val="single" w:sz="8" w:space="0" w:color="000000"/>
            </w:tcBorders>
            <w:vAlign w:val="top"/>
          </w:tcPr>
          <w:p>
            <w:pPr>
              <w:pStyle w:val="TableText"/>
              <w:spacing w:before="28" w:line="230" w:lineRule="auto"/>
              <w:ind w:left="334" w:right="152" w:hanging="227"/>
              <w:rPr>
                <w:rFonts w:ascii="DengXian" w:eastAsia="DengXian" w:hAnsi="DengXian" w:cs="DengXian"/>
                <w:sz w:val="21"/>
                <w:szCs w:val="21"/>
              </w:rPr>
            </w:pPr>
            <w:r>
              <w:rPr>
                <w:spacing w:val="-2"/>
              </w:rPr>
              <w:t>72.高压氧舱位置： 高压氧舱宜独立设置或者贴邻其他建筑，由于体积较大，一般沿建筑外墙设置，</w:t>
            </w:r>
            <w:r>
              <w:rPr>
                <w:spacing w:val="17"/>
              </w:rPr>
              <w:t xml:space="preserve"> </w:t>
            </w:r>
            <w:r>
              <w:rPr>
                <w:spacing w:val="1"/>
              </w:rPr>
              <w:t>并考虑运输通道，因舱体较重，一般设置在建筑的底层，氧舱间与其他房间之间满足防火要求，</w:t>
            </w:r>
            <w:r>
              <w:rPr>
                <w:spacing w:val="14"/>
              </w:rPr>
              <w:t xml:space="preserve"> </w:t>
            </w:r>
            <w:r>
              <w:rPr>
                <w:spacing w:val="-10"/>
              </w:rPr>
              <w:t>高压氧舱禁止布置在地下室。</w:t>
            </w:r>
            <w:r>
              <w:rPr>
                <w:spacing w:val="65"/>
              </w:rPr>
              <w:t xml:space="preserve"> </w:t>
            </w:r>
            <w:r>
              <w:rPr>
                <w:rFonts w:ascii="DengXian" w:eastAsia="DengXian" w:hAnsi="DengXian" w:cs="DengXian"/>
                <w:b/>
                <w:bCs/>
                <w:spacing w:val="-10"/>
                <w:sz w:val="21"/>
                <w:szCs w:val="21"/>
              </w:rPr>
              <w:t>★</w:t>
            </w:r>
          </w:p>
        </w:tc>
        <w:tc>
          <w:tcPr>
            <w:tcW w:w="1250" w:type="dxa"/>
            <w:vAlign w:val="top"/>
          </w:tcPr>
          <w:p>
            <w:pPr>
              <w:rPr>
                <w:rFonts w:ascii="Arial"/>
                <w:sz w:val="21"/>
              </w:rPr>
            </w:pPr>
          </w:p>
        </w:tc>
      </w:tr>
    </w:tbl>
    <w:p>
      <w:pPr>
        <w:pStyle w:val="BodyText"/>
      </w:pPr>
    </w:p>
    <w:p>
      <w:pPr>
        <w:sectPr>
          <w:headerReference w:type="default" r:id="rId8"/>
          <w:type w:val="nextPage"/>
          <w:pgSz w:w="11907" w:h="16839"/>
          <w:pgMar w:top="400" w:right="718" w:bottom="0" w:left="720" w:header="0" w:footer="0" w:gutter="0"/>
          <w:pgNumType w:start="36"/>
          <w:cols w:space="708"/>
          <w:titlePg w:val="0"/>
        </w:sectPr>
      </w:pPr>
    </w:p>
    <w:tbl>
      <w:tblPr>
        <w:tblStyle w:val="TableNormal32"/>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7"/>
        <w:gridCol w:w="113"/>
        <w:gridCol w:w="69"/>
        <w:gridCol w:w="353"/>
        <w:gridCol w:w="69"/>
        <w:gridCol w:w="1223"/>
        <w:gridCol w:w="65"/>
        <w:gridCol w:w="3942"/>
        <w:gridCol w:w="321"/>
        <w:gridCol w:w="1735"/>
        <w:gridCol w:w="72"/>
        <w:gridCol w:w="122"/>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3"/>
        </w:trPr>
        <w:tc>
          <w:tcPr>
            <w:tcW w:w="1127" w:type="dxa"/>
            <w:vAlign w:val="top"/>
          </w:tcPr>
          <w:p>
            <w:pPr>
              <w:pStyle w:val="TableText"/>
              <w:spacing w:before="34" w:line="231" w:lineRule="auto"/>
              <w:ind w:left="133" w:right="154" w:hanging="3"/>
              <w:rPr>
                <w:sz w:val="21"/>
                <w:szCs w:val="21"/>
              </w:rPr>
            </w:pPr>
            <w:r>
              <w:rPr>
                <w:spacing w:val="-1"/>
                <w:sz w:val="21"/>
                <w:szCs w:val="21"/>
                <w14:textOutline w14:w="3835">
                  <w14:solidFill>
                    <w14:srgbClr w14:val="000000"/>
                  </w14:solidFill>
                  <w14:prstDash w14:val="solid"/>
                  <w14:miter w14:lim="10"/>
                </w14:textOutline>
              </w:rPr>
              <w:t>布置（二</w:t>
            </w:r>
            <w:r>
              <w:rPr>
                <w:sz w:val="21"/>
                <w:szCs w:val="21"/>
              </w:rPr>
              <w:t xml:space="preserve"> </w:t>
            </w:r>
            <w:r>
              <w:rPr>
                <w:spacing w:val="-5"/>
                <w:sz w:val="21"/>
                <w:szCs w:val="21"/>
                <w14:textOutline w14:w="3835">
                  <w14:solidFill>
                    <w14:srgbClr w14:val="000000"/>
                  </w14:solidFill>
                  <w14:prstDash w14:val="solid"/>
                  <w14:miter w14:lim="10"/>
                </w14:textOutline>
              </w:rPr>
              <w:t>级流程）</w:t>
            </w:r>
          </w:p>
        </w:tc>
        <w:tc>
          <w:tcPr>
            <w:tcW w:w="8084" w:type="dxa"/>
            <w:gridSpan w:val="11"/>
            <w:vAlign w:val="top"/>
          </w:tcPr>
          <w:p>
            <w:pPr>
              <w:pStyle w:val="TableText"/>
              <w:spacing w:before="29" w:line="219" w:lineRule="auto"/>
              <w:ind w:left="82"/>
            </w:pPr>
            <w:r>
              <w:rPr>
                <w:spacing w:val="-4"/>
              </w:rPr>
              <w:t>73.高压氧舱布置要求：</w:t>
            </w:r>
          </w:p>
          <w:p>
            <w:pPr>
              <w:pStyle w:val="TableText"/>
              <w:spacing w:before="19" w:line="230" w:lineRule="auto"/>
              <w:ind w:left="711" w:right="104" w:hanging="407"/>
            </w:pPr>
            <w:r>
              <w:rPr>
                <w:spacing w:val="-1"/>
              </w:rPr>
              <w:t>1)</w:t>
            </w:r>
            <w:r>
              <w:rPr>
                <w:spacing w:val="33"/>
              </w:rPr>
              <w:t xml:space="preserve">  </w:t>
            </w:r>
            <w:r>
              <w:rPr>
                <w:spacing w:val="-1"/>
              </w:rPr>
              <w:t>候诊厅按氧仓额定人数的两倍考虑，每人不小于 2 平方米，如使用医院主供氧系统</w:t>
            </w:r>
            <w:r>
              <w:rPr>
                <w:spacing w:val="-2"/>
              </w:rPr>
              <w:t>，可不设</w:t>
            </w:r>
            <w:r>
              <w:rPr>
                <w:spacing w:val="1"/>
              </w:rPr>
              <w:t xml:space="preserve"> </w:t>
            </w:r>
            <w:r>
              <w:rPr>
                <w:spacing w:val="-7"/>
              </w:rPr>
              <w:t>氧气间。</w:t>
            </w:r>
          </w:p>
          <w:p>
            <w:pPr>
              <w:pStyle w:val="TableText"/>
              <w:spacing w:before="19" w:line="207" w:lineRule="auto"/>
              <w:ind w:left="293"/>
            </w:pPr>
            <w:r>
              <w:rPr>
                <w:spacing w:val="-2"/>
              </w:rPr>
              <w:t>2)</w:t>
            </w:r>
            <w:r>
              <w:rPr>
                <w:spacing w:val="41"/>
              </w:rPr>
              <w:t xml:space="preserve">  </w:t>
            </w:r>
            <w:r>
              <w:rPr>
                <w:spacing w:val="-2"/>
              </w:rPr>
              <w:t>因有防火要求，空调系统的电机应设置在舱外。</w:t>
            </w:r>
          </w:p>
        </w:tc>
        <w:tc>
          <w:tcPr>
            <w:tcW w:w="1252" w:type="dxa"/>
            <w:vAlign w:val="top"/>
          </w:tcPr>
          <w:p>
            <w:pPr>
              <w:rPr>
                <w:rFonts w:ascii="Arial"/>
                <w:sz w:val="21"/>
              </w:rPr>
            </w:pPr>
          </w:p>
        </w:tc>
      </w:tr>
      <w:tr>
        <w:tblPrEx>
          <w:tblW w:w="10463" w:type="dxa"/>
          <w:tblInd w:w="2" w:type="dxa"/>
          <w:tblLayout w:type="fixed"/>
        </w:tblPrEx>
        <w:trPr>
          <w:trHeight w:val="473"/>
        </w:trPr>
        <w:tc>
          <w:tcPr>
            <w:tcW w:w="1127" w:type="dxa"/>
            <w:vMerge w:val="restart"/>
            <w:tcBorders>
              <w:bottom w:val="nil"/>
            </w:tcBorders>
            <w:vAlign w:val="top"/>
          </w:tcPr>
          <w:p>
            <w:pPr>
              <w:spacing w:line="276" w:lineRule="auto"/>
              <w:rPr>
                <w:rFonts w:ascii="Arial"/>
                <w:sz w:val="21"/>
              </w:rPr>
            </w:pPr>
          </w:p>
          <w:p>
            <w:pPr>
              <w:spacing w:line="277" w:lineRule="auto"/>
              <w:rPr>
                <w:rFonts w:ascii="Arial"/>
                <w:sz w:val="21"/>
              </w:rPr>
            </w:pPr>
          </w:p>
          <w:p>
            <w:pPr>
              <w:pStyle w:val="TableText"/>
              <w:spacing w:before="68" w:line="230" w:lineRule="auto"/>
              <w:ind w:left="133" w:right="154" w:hanging="2"/>
              <w:rPr>
                <w:sz w:val="21"/>
                <w:szCs w:val="21"/>
              </w:rPr>
            </w:pPr>
            <w:r>
              <w:rPr>
                <w:spacing w:val="-2"/>
                <w:sz w:val="21"/>
                <w:szCs w:val="21"/>
                <w14:textOutline w14:w="3835">
                  <w14:solidFill>
                    <w14:srgbClr w14:val="000000"/>
                  </w14:solidFill>
                  <w14:prstDash w14:val="solid"/>
                  <w14:miter w14:lim="10"/>
                </w14:textOutline>
              </w:rPr>
              <w:t>其他（二</w:t>
            </w:r>
            <w:r>
              <w:rPr>
                <w:spacing w:val="2"/>
                <w:sz w:val="21"/>
                <w:szCs w:val="21"/>
              </w:rPr>
              <w:t xml:space="preserve"> </w:t>
            </w:r>
            <w:r>
              <w:rPr>
                <w:spacing w:val="-5"/>
                <w:sz w:val="21"/>
                <w:szCs w:val="21"/>
                <w14:textOutline w14:w="3835">
                  <w14:solidFill>
                    <w14:srgbClr w14:val="000000"/>
                  </w14:solidFill>
                  <w14:prstDash w14:val="solid"/>
                  <w14:miter w14:lim="10"/>
                </w14:textOutline>
              </w:rPr>
              <w:t>级流程）</w:t>
            </w:r>
          </w:p>
        </w:tc>
        <w:tc>
          <w:tcPr>
            <w:tcW w:w="8084" w:type="dxa"/>
            <w:gridSpan w:val="11"/>
            <w:vAlign w:val="top"/>
          </w:tcPr>
          <w:p>
            <w:pPr>
              <w:pStyle w:val="TableText"/>
              <w:spacing w:before="24" w:line="225" w:lineRule="auto"/>
              <w:ind w:left="311" w:right="110" w:hanging="229"/>
            </w:pPr>
            <w:r>
              <w:rPr>
                <w:spacing w:val="1"/>
              </w:rPr>
              <w:t>74.污水处理站中核医学产生的放射性污水应分开单独处理，宜设在医院建筑物当地夏季主导风向的</w:t>
            </w:r>
            <w:r>
              <w:rPr>
                <w:spacing w:val="10"/>
              </w:rPr>
              <w:t xml:space="preserve"> </w:t>
            </w:r>
            <w:r>
              <w:rPr>
                <w:spacing w:val="-1"/>
              </w:rPr>
              <w:t>下风向的地段，根据污废水处理工艺和流程确定平面布局与使</w:t>
            </w:r>
            <w:r>
              <w:rPr>
                <w:spacing w:val="-2"/>
              </w:rPr>
              <w:t>用面积大小。</w:t>
            </w:r>
          </w:p>
        </w:tc>
        <w:tc>
          <w:tcPr>
            <w:tcW w:w="1252" w:type="dxa"/>
            <w:vAlign w:val="top"/>
          </w:tcPr>
          <w:p>
            <w:pPr>
              <w:rPr>
                <w:rFonts w:ascii="Arial"/>
                <w:sz w:val="21"/>
              </w:rPr>
            </w:pPr>
          </w:p>
        </w:tc>
      </w:tr>
      <w:tr>
        <w:tblPrEx>
          <w:tblW w:w="10463" w:type="dxa"/>
          <w:tblInd w:w="2" w:type="dxa"/>
          <w:tblLayout w:type="fixed"/>
        </w:tblPrEx>
        <w:trPr>
          <w:trHeight w:val="472"/>
        </w:trPr>
        <w:tc>
          <w:tcPr>
            <w:tcW w:w="1127" w:type="dxa"/>
            <w:vMerge/>
            <w:tcBorders>
              <w:top w:val="nil"/>
              <w:bottom w:val="nil"/>
            </w:tcBorders>
            <w:vAlign w:val="top"/>
          </w:tcPr>
          <w:p>
            <w:pPr>
              <w:rPr>
                <w:rFonts w:ascii="Arial"/>
                <w:sz w:val="21"/>
              </w:rPr>
            </w:pPr>
          </w:p>
        </w:tc>
        <w:tc>
          <w:tcPr>
            <w:tcW w:w="8084" w:type="dxa"/>
            <w:gridSpan w:val="11"/>
            <w:vAlign w:val="top"/>
          </w:tcPr>
          <w:p>
            <w:pPr>
              <w:pStyle w:val="TableText"/>
              <w:spacing w:before="25" w:line="224" w:lineRule="auto"/>
              <w:ind w:left="316" w:right="150" w:hanging="234"/>
            </w:pPr>
            <w:r>
              <w:t>75.医疗垃圾转运站（暂存库）必须与生活垃圾转运站分开，有严密的密闭措施，设专职人员管理，</w:t>
            </w:r>
            <w:r>
              <w:rPr>
                <w:spacing w:val="15"/>
              </w:rPr>
              <w:t xml:space="preserve"> </w:t>
            </w:r>
            <w:r>
              <w:rPr>
                <w:spacing w:val="-3"/>
              </w:rPr>
              <w:t>防止非工作人员接触医疗废物。</w:t>
            </w:r>
          </w:p>
        </w:tc>
        <w:tc>
          <w:tcPr>
            <w:tcW w:w="1252" w:type="dxa"/>
            <w:vAlign w:val="top"/>
          </w:tcPr>
          <w:p>
            <w:pPr>
              <w:rPr>
                <w:rFonts w:ascii="Arial"/>
                <w:sz w:val="21"/>
              </w:rPr>
            </w:pPr>
          </w:p>
        </w:tc>
      </w:tr>
      <w:tr>
        <w:tblPrEx>
          <w:tblW w:w="10463" w:type="dxa"/>
          <w:tblInd w:w="2" w:type="dxa"/>
          <w:tblLayout w:type="fixed"/>
        </w:tblPrEx>
        <w:trPr>
          <w:trHeight w:val="254"/>
        </w:trPr>
        <w:tc>
          <w:tcPr>
            <w:tcW w:w="1127" w:type="dxa"/>
            <w:vMerge/>
            <w:tcBorders>
              <w:top w:val="nil"/>
              <w:bottom w:val="nil"/>
            </w:tcBorders>
            <w:vAlign w:val="top"/>
          </w:tcPr>
          <w:p>
            <w:pPr>
              <w:rPr>
                <w:rFonts w:ascii="Arial"/>
                <w:sz w:val="21"/>
              </w:rPr>
            </w:pPr>
          </w:p>
        </w:tc>
        <w:tc>
          <w:tcPr>
            <w:tcW w:w="8084" w:type="dxa"/>
            <w:gridSpan w:val="11"/>
            <w:vAlign w:val="top"/>
          </w:tcPr>
          <w:p>
            <w:pPr>
              <w:pStyle w:val="TableText"/>
              <w:spacing w:before="33" w:line="216" w:lineRule="auto"/>
              <w:ind w:left="82"/>
            </w:pPr>
            <w:r>
              <w:rPr>
                <w:spacing w:val="-2"/>
              </w:rPr>
              <w:t>76.压缩式垃圾转运站净高不低于</w:t>
            </w:r>
            <w:r>
              <w:rPr>
                <w:spacing w:val="-22"/>
              </w:rPr>
              <w:t xml:space="preserve"> </w:t>
            </w:r>
            <w:r>
              <w:rPr>
                <w:spacing w:val="-2"/>
              </w:rPr>
              <w:t>5</w:t>
            </w:r>
            <w:r>
              <w:rPr>
                <w:spacing w:val="-36"/>
              </w:rPr>
              <w:t xml:space="preserve"> </w:t>
            </w:r>
            <w:r>
              <w:rPr>
                <w:spacing w:val="-2"/>
              </w:rPr>
              <w:t>米，桶装式转运站净高不低于</w:t>
            </w:r>
            <w:r>
              <w:rPr>
                <w:spacing w:val="-38"/>
              </w:rPr>
              <w:t xml:space="preserve"> </w:t>
            </w:r>
            <w:r>
              <w:rPr>
                <w:spacing w:val="-2"/>
              </w:rPr>
              <w:t>4</w:t>
            </w:r>
            <w:r>
              <w:rPr>
                <w:spacing w:val="-36"/>
              </w:rPr>
              <w:t xml:space="preserve"> </w:t>
            </w:r>
            <w:r>
              <w:rPr>
                <w:spacing w:val="-2"/>
              </w:rPr>
              <w:t>米。</w:t>
            </w:r>
          </w:p>
        </w:tc>
        <w:tc>
          <w:tcPr>
            <w:tcW w:w="1252" w:type="dxa"/>
            <w:vAlign w:val="top"/>
          </w:tcPr>
          <w:p>
            <w:pPr>
              <w:rPr>
                <w:rFonts w:ascii="Arial"/>
                <w:sz w:val="21"/>
              </w:rPr>
            </w:pPr>
          </w:p>
        </w:tc>
      </w:tr>
      <w:tr>
        <w:tblPrEx>
          <w:tblW w:w="10463" w:type="dxa"/>
          <w:tblInd w:w="2" w:type="dxa"/>
          <w:tblLayout w:type="fixed"/>
        </w:tblPrEx>
        <w:trPr>
          <w:trHeight w:val="523"/>
        </w:trPr>
        <w:tc>
          <w:tcPr>
            <w:tcW w:w="1127" w:type="dxa"/>
            <w:vMerge/>
            <w:tcBorders>
              <w:top w:val="nil"/>
            </w:tcBorders>
            <w:vAlign w:val="top"/>
          </w:tcPr>
          <w:p>
            <w:pPr>
              <w:rPr>
                <w:rFonts w:ascii="Arial"/>
                <w:sz w:val="21"/>
              </w:rPr>
            </w:pPr>
          </w:p>
        </w:tc>
        <w:tc>
          <w:tcPr>
            <w:tcW w:w="8084" w:type="dxa"/>
            <w:gridSpan w:val="11"/>
            <w:vAlign w:val="top"/>
          </w:tcPr>
          <w:p>
            <w:pPr>
              <w:pStyle w:val="TableText"/>
              <w:spacing w:before="26" w:line="225" w:lineRule="auto"/>
              <w:ind w:left="304" w:right="103" w:hanging="222"/>
              <w:rPr>
                <w:rFonts w:ascii="DengXian" w:eastAsia="DengXian" w:hAnsi="DengXian" w:cs="DengXian"/>
                <w:sz w:val="21"/>
                <w:szCs w:val="21"/>
              </w:rPr>
            </w:pPr>
            <w:r>
              <w:rPr>
                <w:spacing w:val="1"/>
              </w:rPr>
              <w:t>77.锅炉房与其他房间之间应满足防火分隔要求，设置防火挑檐和不小于</w:t>
            </w:r>
            <w:r>
              <w:rPr>
                <w:spacing w:val="26"/>
              </w:rPr>
              <w:t xml:space="preserve"> </w:t>
            </w:r>
            <w:r>
              <w:rPr>
                <w:spacing w:val="1"/>
              </w:rPr>
              <w:t>10%</w:t>
            </w:r>
            <w:r>
              <w:t xml:space="preserve">的泄压面积，独立设置 </w:t>
            </w:r>
            <w:r>
              <w:rPr>
                <w:spacing w:val="-7"/>
              </w:rPr>
              <w:t>送排风系统，锅炉房应满足环境保护要求。</w:t>
            </w:r>
            <w:r>
              <w:rPr>
                <w:spacing w:val="71"/>
              </w:rPr>
              <w:t xml:space="preserve"> </w:t>
            </w:r>
            <w:r>
              <w:rPr>
                <w:rFonts w:ascii="DengXian" w:eastAsia="DengXian" w:hAnsi="DengXian" w:cs="DengXian"/>
                <w:b/>
                <w:bCs/>
                <w:spacing w:val="-7"/>
                <w:sz w:val="21"/>
                <w:szCs w:val="21"/>
              </w:rPr>
              <w:t>★</w:t>
            </w:r>
          </w:p>
        </w:tc>
        <w:tc>
          <w:tcPr>
            <w:tcW w:w="1252" w:type="dxa"/>
            <w:vAlign w:val="top"/>
          </w:tcPr>
          <w:p>
            <w:pPr>
              <w:rPr>
                <w:rFonts w:ascii="Arial"/>
                <w:sz w:val="21"/>
              </w:rPr>
            </w:pPr>
          </w:p>
        </w:tc>
      </w:tr>
      <w:tr>
        <w:tblPrEx>
          <w:tblW w:w="10463" w:type="dxa"/>
          <w:tblInd w:w="2" w:type="dxa"/>
          <w:tblLayout w:type="fixed"/>
        </w:tblPrEx>
        <w:trPr>
          <w:trHeight w:val="494"/>
        </w:trPr>
        <w:tc>
          <w:tcPr>
            <w:tcW w:w="10463" w:type="dxa"/>
            <w:gridSpan w:val="13"/>
            <w:shd w:val="clear" w:color="auto" w:fill="9CC2E5"/>
            <w:vAlign w:val="top"/>
          </w:tcPr>
          <w:p>
            <w:pPr>
              <w:spacing w:before="131" w:line="176" w:lineRule="auto"/>
              <w:ind w:left="4112"/>
              <w:rPr>
                <w:rFonts w:ascii="Microsoft YaHei" w:eastAsia="Microsoft YaHei" w:hAnsi="Microsoft YaHei" w:cs="Microsoft YaHei"/>
                <w:sz w:val="28"/>
                <w:szCs w:val="28"/>
              </w:rPr>
            </w:pPr>
            <w:r>
              <w:rPr>
                <w:rFonts w:ascii="Microsoft YaHei" w:eastAsia="Microsoft YaHei" w:hAnsi="Microsoft YaHei" w:cs="Microsoft YaHei"/>
                <w:b/>
                <w:bCs/>
                <w:spacing w:val="-1"/>
                <w:sz w:val="28"/>
                <w:szCs w:val="28"/>
              </w:rPr>
              <w:t>结构专业审查要点</w:t>
            </w:r>
          </w:p>
        </w:tc>
      </w:tr>
      <w:tr>
        <w:tblPrEx>
          <w:tblW w:w="10463" w:type="dxa"/>
          <w:tblInd w:w="2" w:type="dxa"/>
          <w:tblLayout w:type="fixed"/>
        </w:tblPrEx>
        <w:trPr>
          <w:trHeight w:val="511"/>
        </w:trPr>
        <w:tc>
          <w:tcPr>
            <w:tcW w:w="1127" w:type="dxa"/>
            <w:vAlign w:val="top"/>
          </w:tcPr>
          <w:p>
            <w:pPr>
              <w:pStyle w:val="TableText"/>
              <w:spacing w:before="148" w:line="221" w:lineRule="auto"/>
              <w:ind w:left="175"/>
              <w:rPr>
                <w:sz w:val="21"/>
                <w:szCs w:val="21"/>
              </w:rPr>
            </w:pPr>
            <w:r>
              <w:rPr>
                <w:spacing w:val="-6"/>
                <w:sz w:val="21"/>
                <w:szCs w:val="21"/>
                <w14:textOutline w14:w="3835">
                  <w14:solidFill>
                    <w14:srgbClr w14:val="000000"/>
                  </w14:solidFill>
                  <w14:prstDash w14:val="solid"/>
                  <w14:miter w14:lim="10"/>
                </w14:textOutline>
              </w:rPr>
              <w:t>问题列项</w:t>
            </w:r>
          </w:p>
        </w:tc>
        <w:tc>
          <w:tcPr>
            <w:tcW w:w="8084" w:type="dxa"/>
            <w:gridSpan w:val="11"/>
            <w:vAlign w:val="top"/>
          </w:tcPr>
          <w:p>
            <w:pPr>
              <w:pStyle w:val="TableText"/>
              <w:spacing w:before="148" w:line="220" w:lineRule="auto"/>
              <w:ind w:left="3112"/>
              <w:rPr>
                <w:sz w:val="21"/>
                <w:szCs w:val="21"/>
              </w:rPr>
            </w:pPr>
            <w:r>
              <w:rPr>
                <w:spacing w:val="-1"/>
                <w:sz w:val="21"/>
                <w:szCs w:val="21"/>
                <w14:textOutline w14:w="3835">
                  <w14:solidFill>
                    <w14:srgbClr w14:val="000000"/>
                  </w14:solidFill>
                  <w14:prstDash w14:val="solid"/>
                  <w14:miter w14:lim="10"/>
                </w14:textOutline>
              </w:rPr>
              <w:t>审查要求及审核依据</w:t>
            </w:r>
          </w:p>
        </w:tc>
        <w:tc>
          <w:tcPr>
            <w:tcW w:w="1252" w:type="dxa"/>
            <w:vAlign w:val="top"/>
          </w:tcPr>
          <w:p>
            <w:pPr>
              <w:pStyle w:val="TableText"/>
              <w:spacing w:before="32" w:line="221" w:lineRule="auto"/>
              <w:ind w:left="212"/>
              <w:rPr>
                <w:sz w:val="21"/>
                <w:szCs w:val="21"/>
              </w:rPr>
            </w:pPr>
            <w:r>
              <w:rPr>
                <w:spacing w:val="-2"/>
                <w:sz w:val="21"/>
                <w:szCs w:val="21"/>
                <w14:textOutline w14:w="3835">
                  <w14:solidFill>
                    <w14:srgbClr w14:val="000000"/>
                  </w14:solidFill>
                  <w14:prstDash w14:val="solid"/>
                  <w14:miter w14:lim="10"/>
                </w14:textOutline>
              </w:rPr>
              <w:t>是否满足</w:t>
            </w:r>
          </w:p>
          <w:p>
            <w:pPr>
              <w:pStyle w:val="TableText"/>
              <w:spacing w:before="16" w:line="206" w:lineRule="auto"/>
              <w:ind w:left="274"/>
            </w:pPr>
            <w:r>
              <w:rPr>
                <w:spacing w:val="-19"/>
              </w:rPr>
              <w:t>( √或×)</w:t>
            </w:r>
          </w:p>
        </w:tc>
      </w:tr>
      <w:tr>
        <w:tblPrEx>
          <w:tblW w:w="10463" w:type="dxa"/>
          <w:tblInd w:w="2" w:type="dxa"/>
          <w:tblLayout w:type="fixed"/>
        </w:tblPrEx>
        <w:trPr>
          <w:trHeight w:val="823"/>
        </w:trPr>
        <w:tc>
          <w:tcPr>
            <w:tcW w:w="1127"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1" w:line="236" w:lineRule="auto"/>
              <w:ind w:left="473"/>
              <w:rPr>
                <w:sz w:val="19"/>
                <w:szCs w:val="19"/>
              </w:rPr>
            </w:pPr>
            <w:r>
              <w:rPr>
                <w:sz w:val="19"/>
                <w:szCs w:val="19"/>
                <w14:textOutline w14:w="3619">
                  <w14:solidFill>
                    <w14:srgbClr w14:val="000000"/>
                  </w14:solidFill>
                  <w14:prstDash w14:val="solid"/>
                  <w14:miter w14:lim="10"/>
                </w14:textOutline>
              </w:rPr>
              <w:t>★</w:t>
            </w:r>
          </w:p>
          <w:p>
            <w:pPr>
              <w:pStyle w:val="TableText"/>
              <w:spacing w:before="16" w:line="221" w:lineRule="auto"/>
              <w:ind w:left="157"/>
              <w:rPr>
                <w:sz w:val="21"/>
                <w:szCs w:val="21"/>
              </w:rPr>
            </w:pPr>
            <w:r>
              <w:rPr>
                <w:spacing w:val="-2"/>
                <w:sz w:val="21"/>
                <w:szCs w:val="21"/>
                <w14:textOutline w14:w="3835">
                  <w14:solidFill>
                    <w14:srgbClr w14:val="000000"/>
                  </w14:solidFill>
                  <w14:prstDash w14:val="solid"/>
                  <w14:miter w14:lim="10"/>
                </w14:textOutline>
              </w:rPr>
              <w:t>结构规则</w:t>
            </w:r>
          </w:p>
          <w:p>
            <w:pPr>
              <w:pStyle w:val="TableText"/>
              <w:spacing w:before="21" w:line="222" w:lineRule="auto"/>
              <w:ind w:left="468"/>
              <w:rPr>
                <w:sz w:val="21"/>
                <w:szCs w:val="21"/>
              </w:rPr>
            </w:pPr>
            <w:r>
              <w:rPr>
                <w:sz w:val="21"/>
                <w:szCs w:val="21"/>
                <w14:textOutline w14:w="3835">
                  <w14:solidFill>
                    <w14:srgbClr w14:val="000000"/>
                  </w14:solidFill>
                  <w14:prstDash w14:val="solid"/>
                  <w14:miter w14:lim="10"/>
                </w14:textOutline>
              </w:rPr>
              <w:t>性</w:t>
            </w:r>
          </w:p>
        </w:tc>
        <w:tc>
          <w:tcPr>
            <w:tcW w:w="8084" w:type="dxa"/>
            <w:gridSpan w:val="11"/>
            <w:vAlign w:val="top"/>
          </w:tcPr>
          <w:p>
            <w:pPr>
              <w:pStyle w:val="TableText"/>
              <w:spacing w:before="28" w:line="229" w:lineRule="auto"/>
              <w:ind w:left="349" w:right="115" w:hanging="217"/>
            </w:pPr>
            <w:r>
              <w:rPr>
                <w:spacing w:val="2"/>
              </w:rPr>
              <w:t xml:space="preserve">1.尽量避免规则性超限，根据《超限高层建筑工程抗震设防专项审查技术要点》中相关规定，具体 </w:t>
            </w:r>
            <w:r>
              <w:rPr>
                <w:spacing w:val="-4"/>
              </w:rPr>
              <w:t>见下表</w:t>
            </w:r>
            <w:r>
              <w:rPr>
                <w:spacing w:val="-32"/>
              </w:rPr>
              <w:t xml:space="preserve"> </w:t>
            </w:r>
            <w:r>
              <w:rPr>
                <w:spacing w:val="-4"/>
              </w:rPr>
              <w:t>2~表</w:t>
            </w:r>
            <w:r>
              <w:rPr>
                <w:spacing w:val="-36"/>
              </w:rPr>
              <w:t xml:space="preserve"> </w:t>
            </w:r>
            <w:r>
              <w:rPr>
                <w:spacing w:val="-4"/>
              </w:rPr>
              <w:t>3。</w:t>
            </w:r>
          </w:p>
          <w:p>
            <w:pPr>
              <w:pStyle w:val="TableText"/>
              <w:spacing w:before="20" w:line="220" w:lineRule="auto"/>
              <w:ind w:left="749"/>
            </w:pPr>
            <w:r>
              <w:rPr>
                <w14:textOutline w14:w="3263">
                  <w14:solidFill>
                    <w14:srgbClr w14:val="000000"/>
                  </w14:solidFill>
                  <w14:prstDash w14:val="solid"/>
                  <w14:miter w14:lim="10"/>
                </w14:textOutline>
              </w:rPr>
              <w:t>表</w:t>
            </w:r>
            <w:r>
              <w:rPr>
                <w:spacing w:val="-35"/>
              </w:rPr>
              <w:t xml:space="preserve"> </w:t>
            </w:r>
            <w:r>
              <w:rPr>
                <w14:textOutline w14:w="3263">
                  <w14:solidFill>
                    <w14:srgbClr w14:val="000000"/>
                  </w14:solidFill>
                  <w14:prstDash w14:val="solid"/>
                  <w14:miter w14:lim="10"/>
                </w14:textOutline>
              </w:rPr>
              <w:t>2：同时具有下列三项及三项以上不规则的高层建筑工程(不论高度是否大于表</w:t>
            </w:r>
            <w:r>
              <w:rPr>
                <w:spacing w:val="-23"/>
              </w:rPr>
              <w:t xml:space="preserve"> </w:t>
            </w:r>
            <w:r>
              <w:rPr>
                <w14:textOutline w14:w="3263">
                  <w14:solidFill>
                    <w14:srgbClr w14:val="000000"/>
                  </w14:solidFill>
                  <w14:prstDash w14:val="solid"/>
                  <w14:miter w14:lim="10"/>
                </w14:textOutline>
              </w:rPr>
              <w:t>1)</w:t>
            </w:r>
          </w:p>
        </w:tc>
        <w:tc>
          <w:tcPr>
            <w:tcW w:w="1252" w:type="dxa"/>
            <w:vMerge w:val="restart"/>
            <w:tcBorders>
              <w:bottom w:val="nil"/>
            </w:tcBorders>
            <w:vAlign w:val="top"/>
          </w:tcPr>
          <w:p>
            <w:pPr>
              <w:rPr>
                <w:rFonts w:ascii="Arial"/>
                <w:sz w:val="21"/>
              </w:rPr>
            </w:pPr>
          </w:p>
        </w:tc>
      </w:tr>
      <w:tr>
        <w:tblPrEx>
          <w:tblW w:w="10463" w:type="dxa"/>
          <w:tblInd w:w="2" w:type="dxa"/>
          <w:tblLayout w:type="fixed"/>
        </w:tblPrEx>
        <w:trPr>
          <w:trHeight w:val="355"/>
        </w:trPr>
        <w:tc>
          <w:tcPr>
            <w:tcW w:w="1127" w:type="dxa"/>
            <w:vMerge/>
            <w:tcBorders>
              <w:top w:val="nil"/>
              <w:bottom w:val="nil"/>
            </w:tcBorders>
            <w:vAlign w:val="top"/>
          </w:tcPr>
          <w:p>
            <w:pPr>
              <w:rPr>
                <w:rFonts w:ascii="Arial"/>
                <w:sz w:val="21"/>
              </w:rPr>
            </w:pPr>
          </w:p>
        </w:tc>
        <w:tc>
          <w:tcPr>
            <w:tcW w:w="113" w:type="dxa"/>
            <w:tcBorders>
              <w:right w:val="single" w:sz="8" w:space="0" w:color="000000"/>
            </w:tcBorders>
            <w:vAlign w:val="top"/>
          </w:tcPr>
          <w:p>
            <w:pPr>
              <w:rPr>
                <w:rFonts w:ascii="Arial"/>
                <w:sz w:val="21"/>
              </w:rPr>
            </w:pPr>
          </w:p>
        </w:tc>
        <w:tc>
          <w:tcPr>
            <w:tcW w:w="422" w:type="dxa"/>
            <w:gridSpan w:val="2"/>
            <w:tcBorders>
              <w:left w:val="single" w:sz="8" w:space="0" w:color="000000"/>
            </w:tcBorders>
            <w:vAlign w:val="top"/>
          </w:tcPr>
          <w:p>
            <w:pPr>
              <w:pStyle w:val="TableText"/>
              <w:spacing w:before="28" w:line="221" w:lineRule="auto"/>
              <w:ind w:left="122"/>
            </w:pPr>
            <w:r>
              <w:t>序</w:t>
            </w:r>
          </w:p>
        </w:tc>
        <w:tc>
          <w:tcPr>
            <w:tcW w:w="1292" w:type="dxa"/>
            <w:gridSpan w:val="2"/>
            <w:vAlign w:val="top"/>
          </w:tcPr>
          <w:p>
            <w:pPr>
              <w:pStyle w:val="TableText"/>
              <w:spacing w:before="28" w:line="220" w:lineRule="auto"/>
              <w:ind w:left="210"/>
            </w:pPr>
            <w:r>
              <w:rPr>
                <w:spacing w:val="-2"/>
              </w:rPr>
              <w:t>不规则类型</w:t>
            </w:r>
          </w:p>
        </w:tc>
        <w:tc>
          <w:tcPr>
            <w:tcW w:w="4007" w:type="dxa"/>
            <w:gridSpan w:val="2"/>
            <w:vAlign w:val="top"/>
          </w:tcPr>
          <w:p>
            <w:pPr>
              <w:pStyle w:val="TableText"/>
              <w:spacing w:before="28" w:line="219" w:lineRule="auto"/>
              <w:ind w:left="1660"/>
            </w:pPr>
            <w:r>
              <w:rPr>
                <w:spacing w:val="-2"/>
              </w:rPr>
              <w:t>简要涵义</w:t>
            </w:r>
          </w:p>
        </w:tc>
        <w:tc>
          <w:tcPr>
            <w:tcW w:w="2128" w:type="dxa"/>
            <w:gridSpan w:val="3"/>
            <w:tcBorders>
              <w:right w:val="single" w:sz="8" w:space="0" w:color="000000"/>
            </w:tcBorders>
            <w:vAlign w:val="top"/>
          </w:tcPr>
          <w:p>
            <w:pPr>
              <w:pStyle w:val="TableText"/>
              <w:spacing w:before="28" w:line="221" w:lineRule="auto"/>
              <w:ind w:left="899"/>
            </w:pPr>
            <w:r>
              <w:rPr>
                <w:spacing w:val="-3"/>
              </w:rPr>
              <w:t>备注</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355"/>
        </w:trPr>
        <w:tc>
          <w:tcPr>
            <w:tcW w:w="1127" w:type="dxa"/>
            <w:vMerge/>
            <w:tcBorders>
              <w:top w:val="nil"/>
              <w:bottom w:val="nil"/>
            </w:tcBorders>
            <w:vAlign w:val="top"/>
          </w:tcPr>
          <w:p>
            <w:pPr>
              <w:rPr>
                <w:rFonts w:ascii="Arial"/>
                <w:sz w:val="21"/>
              </w:rPr>
            </w:pPr>
          </w:p>
        </w:tc>
        <w:tc>
          <w:tcPr>
            <w:tcW w:w="182" w:type="dxa"/>
            <w:gridSpan w:val="2"/>
            <w:tcBorders>
              <w:right w:val="nil"/>
            </w:tcBorders>
            <w:vAlign w:val="top"/>
          </w:tcPr>
          <w:p>
            <w:pPr>
              <w:rPr>
                <w:rFonts w:ascii="Arial"/>
                <w:sz w:val="21"/>
              </w:rPr>
            </w:pPr>
            <w:r>
              <w:pict>
                <v:rect id="_x0000_s1108" style="width:0.5pt;height:17.55pt;margin-top:0.05pt;margin-left:-3.39pt;mso-position-horizontal-relative:right-margin-area;mso-position-vertical-relative:top-margin-area;position:absolute;z-index:251749376" filled="t" fillcolor="black" stroked="f"/>
              </w:pict>
            </w:r>
          </w:p>
        </w:tc>
        <w:tc>
          <w:tcPr>
            <w:tcW w:w="353" w:type="dxa"/>
            <w:tcBorders>
              <w:left w:val="nil"/>
            </w:tcBorders>
            <w:vAlign w:val="top"/>
          </w:tcPr>
          <w:p>
            <w:pPr>
              <w:pStyle w:val="TableText"/>
              <w:spacing w:before="58" w:line="182" w:lineRule="auto"/>
              <w:ind w:left="77"/>
            </w:pPr>
            <w:r>
              <w:rPr>
                <w:spacing w:val="-5"/>
              </w:rPr>
              <w:t>1a</w:t>
            </w:r>
          </w:p>
        </w:tc>
        <w:tc>
          <w:tcPr>
            <w:tcW w:w="1292" w:type="dxa"/>
            <w:gridSpan w:val="2"/>
            <w:vAlign w:val="top"/>
          </w:tcPr>
          <w:p>
            <w:pPr>
              <w:pStyle w:val="TableText"/>
              <w:spacing w:before="29" w:line="220" w:lineRule="auto"/>
              <w:ind w:left="208"/>
            </w:pPr>
            <w:r>
              <w:rPr>
                <w:spacing w:val="-2"/>
              </w:rPr>
              <w:t>扭转不规则</w:t>
            </w:r>
          </w:p>
        </w:tc>
        <w:tc>
          <w:tcPr>
            <w:tcW w:w="4007" w:type="dxa"/>
            <w:gridSpan w:val="2"/>
            <w:vAlign w:val="top"/>
          </w:tcPr>
          <w:p>
            <w:pPr>
              <w:pStyle w:val="TableText"/>
              <w:spacing w:before="28" w:line="219" w:lineRule="auto"/>
              <w:ind w:left="598"/>
            </w:pPr>
            <w:r>
              <w:rPr>
                <w:spacing w:val="-2"/>
              </w:rPr>
              <w:t>考虑偶然偏心的扭转位移比大于</w:t>
            </w:r>
            <w:r>
              <w:rPr>
                <w:spacing w:val="-17"/>
              </w:rPr>
              <w:t xml:space="preserve"> </w:t>
            </w:r>
            <w:r>
              <w:rPr>
                <w:spacing w:val="-2"/>
              </w:rPr>
              <w:t>1.2</w:t>
            </w:r>
          </w:p>
        </w:tc>
        <w:tc>
          <w:tcPr>
            <w:tcW w:w="2128" w:type="dxa"/>
            <w:gridSpan w:val="3"/>
            <w:tcBorders>
              <w:right w:val="single" w:sz="8" w:space="0" w:color="000000"/>
            </w:tcBorders>
            <w:vAlign w:val="top"/>
          </w:tcPr>
          <w:p>
            <w:pPr>
              <w:pStyle w:val="TableText"/>
              <w:spacing w:before="28" w:line="220" w:lineRule="auto"/>
              <w:ind w:left="291"/>
            </w:pPr>
            <w:r>
              <w:rPr>
                <w:spacing w:val="-1"/>
              </w:rPr>
              <w:t>参见</w:t>
            </w:r>
            <w:r>
              <w:rPr>
                <w:spacing w:val="-38"/>
              </w:rPr>
              <w:t xml:space="preserve"> </w:t>
            </w:r>
            <w:r>
              <w:rPr>
                <w:spacing w:val="-1"/>
              </w:rPr>
              <w:t>GB50011-3.4.3</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5"/>
        </w:trPr>
        <w:tc>
          <w:tcPr>
            <w:tcW w:w="1127" w:type="dxa"/>
            <w:vMerge/>
            <w:tcBorders>
              <w:top w:val="nil"/>
              <w:bottom w:val="nil"/>
            </w:tcBorders>
            <w:vAlign w:val="top"/>
          </w:tcPr>
          <w:p>
            <w:pPr>
              <w:rPr>
                <w:rFonts w:ascii="Arial"/>
                <w:sz w:val="21"/>
              </w:rPr>
            </w:pPr>
          </w:p>
        </w:tc>
        <w:tc>
          <w:tcPr>
            <w:tcW w:w="182" w:type="dxa"/>
            <w:gridSpan w:val="2"/>
            <w:tcBorders>
              <w:right w:val="nil"/>
            </w:tcBorders>
            <w:vAlign w:val="top"/>
          </w:tcPr>
          <w:p>
            <w:pPr>
              <w:rPr>
                <w:rFonts w:ascii="Arial"/>
                <w:sz w:val="21"/>
              </w:rPr>
            </w:pPr>
            <w:r>
              <w:pict>
                <v:rect id="_x0000_s1109" style="width:0.5pt;height:35.05pt;margin-top:0.07pt;margin-left:-3.39pt;mso-position-horizontal-relative:right-margin-area;mso-position-vertical-relative:top-margin-area;position:absolute;z-index:251748352" filled="t" fillcolor="black" stroked="f"/>
              </w:pict>
            </w:r>
          </w:p>
        </w:tc>
        <w:tc>
          <w:tcPr>
            <w:tcW w:w="353" w:type="dxa"/>
            <w:tcBorders>
              <w:left w:val="nil"/>
            </w:tcBorders>
            <w:vAlign w:val="top"/>
          </w:tcPr>
          <w:p>
            <w:pPr>
              <w:pStyle w:val="TableText"/>
              <w:spacing w:before="229" w:line="186" w:lineRule="auto"/>
              <w:ind w:left="77"/>
            </w:pPr>
            <w:r>
              <w:rPr>
                <w:spacing w:val="-5"/>
              </w:rPr>
              <w:t>1b</w:t>
            </w:r>
          </w:p>
        </w:tc>
        <w:tc>
          <w:tcPr>
            <w:tcW w:w="1292" w:type="dxa"/>
            <w:gridSpan w:val="2"/>
            <w:vAlign w:val="top"/>
          </w:tcPr>
          <w:p>
            <w:pPr>
              <w:pStyle w:val="TableText"/>
              <w:spacing w:before="204" w:line="219" w:lineRule="auto"/>
              <w:ind w:left="296"/>
            </w:pPr>
            <w:r>
              <w:rPr>
                <w:spacing w:val="-2"/>
              </w:rPr>
              <w:t>偏心布置</w:t>
            </w:r>
          </w:p>
        </w:tc>
        <w:tc>
          <w:tcPr>
            <w:tcW w:w="4007" w:type="dxa"/>
            <w:gridSpan w:val="2"/>
            <w:vAlign w:val="top"/>
          </w:tcPr>
          <w:p>
            <w:pPr>
              <w:pStyle w:val="TableText"/>
              <w:spacing w:before="29" w:line="350" w:lineRule="exact"/>
              <w:ind w:left="171"/>
            </w:pPr>
            <w:r>
              <w:rPr>
                <w:spacing w:val="-2"/>
                <w:position w:val="13"/>
              </w:rPr>
              <w:t>偏心率大于</w:t>
            </w:r>
            <w:r>
              <w:rPr>
                <w:spacing w:val="-19"/>
                <w:position w:val="13"/>
              </w:rPr>
              <w:t xml:space="preserve"> </w:t>
            </w:r>
            <w:r>
              <w:rPr>
                <w:spacing w:val="-2"/>
                <w:position w:val="13"/>
              </w:rPr>
              <w:t>0.15</w:t>
            </w:r>
            <w:r>
              <w:rPr>
                <w:spacing w:val="-34"/>
                <w:position w:val="13"/>
              </w:rPr>
              <w:t xml:space="preserve"> </w:t>
            </w:r>
            <w:r>
              <w:rPr>
                <w:spacing w:val="-2"/>
                <w:position w:val="13"/>
              </w:rPr>
              <w:t>或相邻层质心相差大于相应边</w:t>
            </w:r>
          </w:p>
          <w:p>
            <w:pPr>
              <w:pStyle w:val="TableText"/>
              <w:spacing w:line="223" w:lineRule="auto"/>
              <w:ind w:left="1770"/>
            </w:pPr>
            <w:r>
              <w:rPr>
                <w:spacing w:val="-7"/>
              </w:rPr>
              <w:t>长</w:t>
            </w:r>
            <w:r>
              <w:rPr>
                <w:spacing w:val="-25"/>
              </w:rPr>
              <w:t xml:space="preserve"> </w:t>
            </w:r>
            <w:r>
              <w:rPr>
                <w:spacing w:val="-7"/>
              </w:rPr>
              <w:t>15%</w:t>
            </w:r>
          </w:p>
        </w:tc>
        <w:tc>
          <w:tcPr>
            <w:tcW w:w="2128" w:type="dxa"/>
            <w:gridSpan w:val="3"/>
            <w:tcBorders>
              <w:right w:val="single" w:sz="8" w:space="0" w:color="000000"/>
            </w:tcBorders>
            <w:vAlign w:val="top"/>
          </w:tcPr>
          <w:p>
            <w:pPr>
              <w:pStyle w:val="TableText"/>
              <w:spacing w:before="204" w:line="218" w:lineRule="auto"/>
              <w:ind w:left="383"/>
            </w:pPr>
            <w:r>
              <w:rPr>
                <w:spacing w:val="-2"/>
              </w:rPr>
              <w:t>参见</w:t>
            </w:r>
            <w:r>
              <w:rPr>
                <w:spacing w:val="-27"/>
              </w:rPr>
              <w:t xml:space="preserve"> </w:t>
            </w:r>
            <w:r>
              <w:rPr>
                <w:spacing w:val="-2"/>
              </w:rPr>
              <w:t>JGJ99-3.2.2</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355"/>
        </w:trPr>
        <w:tc>
          <w:tcPr>
            <w:tcW w:w="1127" w:type="dxa"/>
            <w:vMerge/>
            <w:tcBorders>
              <w:top w:val="nil"/>
              <w:bottom w:val="nil"/>
            </w:tcBorders>
            <w:vAlign w:val="top"/>
          </w:tcPr>
          <w:p>
            <w:pPr>
              <w:rPr>
                <w:rFonts w:ascii="Arial"/>
                <w:sz w:val="21"/>
              </w:rPr>
            </w:pPr>
          </w:p>
        </w:tc>
        <w:tc>
          <w:tcPr>
            <w:tcW w:w="113" w:type="dxa"/>
            <w:tcBorders>
              <w:right w:val="single" w:sz="8" w:space="0" w:color="000000"/>
            </w:tcBorders>
            <w:vAlign w:val="top"/>
          </w:tcPr>
          <w:p>
            <w:pPr>
              <w:rPr>
                <w:rFonts w:ascii="Arial"/>
                <w:sz w:val="21"/>
              </w:rPr>
            </w:pPr>
          </w:p>
        </w:tc>
        <w:tc>
          <w:tcPr>
            <w:tcW w:w="422" w:type="dxa"/>
            <w:gridSpan w:val="2"/>
            <w:tcBorders>
              <w:left w:val="single" w:sz="8" w:space="0" w:color="000000"/>
            </w:tcBorders>
            <w:vAlign w:val="top"/>
          </w:tcPr>
          <w:p>
            <w:pPr>
              <w:pStyle w:val="TableText"/>
              <w:spacing w:before="59" w:line="181" w:lineRule="auto"/>
              <w:ind w:left="125"/>
            </w:pPr>
            <w:r>
              <w:rPr>
                <w:spacing w:val="-2"/>
              </w:rPr>
              <w:t>2a</w:t>
            </w:r>
          </w:p>
        </w:tc>
        <w:tc>
          <w:tcPr>
            <w:tcW w:w="1292" w:type="dxa"/>
            <w:gridSpan w:val="2"/>
            <w:vAlign w:val="top"/>
          </w:tcPr>
          <w:p>
            <w:pPr>
              <w:pStyle w:val="TableText"/>
              <w:spacing w:before="29" w:line="220" w:lineRule="auto"/>
              <w:ind w:left="220"/>
            </w:pPr>
            <w:r>
              <w:rPr>
                <w:spacing w:val="-4"/>
              </w:rPr>
              <w:t>凹凸不规则</w:t>
            </w:r>
          </w:p>
        </w:tc>
        <w:tc>
          <w:tcPr>
            <w:tcW w:w="4007" w:type="dxa"/>
            <w:gridSpan w:val="2"/>
            <w:vAlign w:val="top"/>
          </w:tcPr>
          <w:p>
            <w:pPr>
              <w:pStyle w:val="TableText"/>
              <w:spacing w:before="29" w:line="219" w:lineRule="auto"/>
              <w:ind w:left="686"/>
            </w:pPr>
            <w:r>
              <w:rPr>
                <w:spacing w:val="-1"/>
              </w:rPr>
              <w:t>平面凹凸尺寸大于相应边长</w:t>
            </w:r>
            <w:r>
              <w:rPr>
                <w:spacing w:val="-34"/>
              </w:rPr>
              <w:t xml:space="preserve"> </w:t>
            </w:r>
            <w:r>
              <w:rPr>
                <w:spacing w:val="-1"/>
              </w:rPr>
              <w:t>30%等</w:t>
            </w:r>
          </w:p>
        </w:tc>
        <w:tc>
          <w:tcPr>
            <w:tcW w:w="2128" w:type="dxa"/>
            <w:gridSpan w:val="3"/>
            <w:tcBorders>
              <w:right w:val="single" w:sz="8" w:space="0" w:color="000000"/>
            </w:tcBorders>
            <w:vAlign w:val="top"/>
          </w:tcPr>
          <w:p>
            <w:pPr>
              <w:pStyle w:val="TableText"/>
              <w:spacing w:before="29" w:line="220" w:lineRule="auto"/>
              <w:ind w:left="291"/>
            </w:pPr>
            <w:r>
              <w:rPr>
                <w:spacing w:val="-1"/>
              </w:rPr>
              <w:t>参见</w:t>
            </w:r>
            <w:r>
              <w:rPr>
                <w:spacing w:val="-38"/>
              </w:rPr>
              <w:t xml:space="preserve"> </w:t>
            </w:r>
            <w:r>
              <w:rPr>
                <w:spacing w:val="-1"/>
              </w:rPr>
              <w:t>GB50011-3.4.3</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355"/>
        </w:trPr>
        <w:tc>
          <w:tcPr>
            <w:tcW w:w="1127" w:type="dxa"/>
            <w:vMerge/>
            <w:tcBorders>
              <w:top w:val="nil"/>
              <w:bottom w:val="nil"/>
            </w:tcBorders>
            <w:vAlign w:val="top"/>
          </w:tcPr>
          <w:p>
            <w:pPr>
              <w:rPr>
                <w:rFonts w:ascii="Arial"/>
                <w:sz w:val="21"/>
              </w:rPr>
            </w:pPr>
          </w:p>
        </w:tc>
        <w:tc>
          <w:tcPr>
            <w:tcW w:w="113" w:type="dxa"/>
            <w:tcBorders>
              <w:right w:val="single" w:sz="8" w:space="0" w:color="000000"/>
            </w:tcBorders>
            <w:vAlign w:val="top"/>
          </w:tcPr>
          <w:p>
            <w:pPr>
              <w:rPr>
                <w:rFonts w:ascii="Arial"/>
                <w:sz w:val="21"/>
              </w:rPr>
            </w:pPr>
          </w:p>
        </w:tc>
        <w:tc>
          <w:tcPr>
            <w:tcW w:w="422" w:type="dxa"/>
            <w:gridSpan w:val="2"/>
            <w:tcBorders>
              <w:left w:val="single" w:sz="8" w:space="0" w:color="000000"/>
            </w:tcBorders>
            <w:vAlign w:val="top"/>
          </w:tcPr>
          <w:p>
            <w:pPr>
              <w:pStyle w:val="TableText"/>
              <w:spacing w:before="55" w:line="186" w:lineRule="auto"/>
              <w:ind w:left="125"/>
            </w:pPr>
            <w:r>
              <w:rPr>
                <w:spacing w:val="-2"/>
              </w:rPr>
              <w:t>2b</w:t>
            </w:r>
          </w:p>
        </w:tc>
        <w:tc>
          <w:tcPr>
            <w:tcW w:w="1292" w:type="dxa"/>
            <w:gridSpan w:val="2"/>
            <w:vAlign w:val="top"/>
          </w:tcPr>
          <w:p>
            <w:pPr>
              <w:pStyle w:val="TableText"/>
              <w:spacing w:before="29" w:line="221" w:lineRule="auto"/>
              <w:ind w:left="298"/>
            </w:pPr>
            <w:r>
              <w:rPr>
                <w:spacing w:val="-2"/>
              </w:rPr>
              <w:t>组合平面</w:t>
            </w:r>
          </w:p>
        </w:tc>
        <w:tc>
          <w:tcPr>
            <w:tcW w:w="4007" w:type="dxa"/>
            <w:gridSpan w:val="2"/>
            <w:vAlign w:val="top"/>
          </w:tcPr>
          <w:p>
            <w:pPr>
              <w:pStyle w:val="TableText"/>
              <w:spacing w:before="29" w:line="219" w:lineRule="auto"/>
              <w:ind w:left="1206"/>
            </w:pPr>
            <w:r>
              <w:rPr>
                <w:spacing w:val="-1"/>
              </w:rPr>
              <w:t>细腰形或角部重叠形</w:t>
            </w:r>
          </w:p>
        </w:tc>
        <w:tc>
          <w:tcPr>
            <w:tcW w:w="2128" w:type="dxa"/>
            <w:gridSpan w:val="3"/>
            <w:tcBorders>
              <w:right w:val="single" w:sz="8" w:space="0" w:color="000000"/>
            </w:tcBorders>
            <w:vAlign w:val="top"/>
          </w:tcPr>
          <w:p>
            <w:pPr>
              <w:pStyle w:val="TableText"/>
              <w:spacing w:before="29" w:line="218" w:lineRule="auto"/>
              <w:ind w:left="426"/>
            </w:pPr>
            <w:r>
              <w:rPr>
                <w:spacing w:val="-2"/>
              </w:rPr>
              <w:t>参见</w:t>
            </w:r>
            <w:r>
              <w:rPr>
                <w:spacing w:val="-29"/>
              </w:rPr>
              <w:t xml:space="preserve"> </w:t>
            </w:r>
            <w:r>
              <w:rPr>
                <w:spacing w:val="-2"/>
              </w:rPr>
              <w:t>JGJ3-3.4.3</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5"/>
        </w:trPr>
        <w:tc>
          <w:tcPr>
            <w:tcW w:w="1127" w:type="dxa"/>
            <w:vMerge/>
            <w:tcBorders>
              <w:top w:val="nil"/>
              <w:bottom w:val="nil"/>
            </w:tcBorders>
            <w:vAlign w:val="top"/>
          </w:tcPr>
          <w:p>
            <w:pPr>
              <w:rPr>
                <w:rFonts w:ascii="Arial"/>
                <w:sz w:val="21"/>
              </w:rPr>
            </w:pPr>
          </w:p>
        </w:tc>
        <w:tc>
          <w:tcPr>
            <w:tcW w:w="182" w:type="dxa"/>
            <w:gridSpan w:val="2"/>
            <w:tcBorders>
              <w:right w:val="nil"/>
            </w:tcBorders>
            <w:vAlign w:val="top"/>
          </w:tcPr>
          <w:p>
            <w:pPr>
              <w:rPr>
                <w:rFonts w:ascii="Arial"/>
                <w:sz w:val="21"/>
              </w:rPr>
            </w:pPr>
            <w:r>
              <w:pict>
                <v:rect id="_x0000_s1110" style="width:0.5pt;height:35.05pt;margin-top:0.09pt;margin-left:-3.39pt;mso-position-horizontal-relative:right-margin-area;mso-position-vertical-relative:top-margin-area;position:absolute;z-index:251747328" filled="t" fillcolor="black" stroked="f"/>
              </w:pict>
            </w:r>
          </w:p>
        </w:tc>
        <w:tc>
          <w:tcPr>
            <w:tcW w:w="353" w:type="dxa"/>
            <w:tcBorders>
              <w:left w:val="nil"/>
            </w:tcBorders>
            <w:vAlign w:val="top"/>
          </w:tcPr>
          <w:p>
            <w:pPr>
              <w:pStyle w:val="TableText"/>
              <w:spacing w:before="235" w:line="181" w:lineRule="auto"/>
              <w:ind w:left="113"/>
            </w:pPr>
            <w:r>
              <w:t>3</w:t>
            </w:r>
          </w:p>
        </w:tc>
        <w:tc>
          <w:tcPr>
            <w:tcW w:w="1292" w:type="dxa"/>
            <w:gridSpan w:val="2"/>
            <w:vAlign w:val="top"/>
          </w:tcPr>
          <w:p>
            <w:pPr>
              <w:pStyle w:val="TableText"/>
              <w:spacing w:before="204" w:line="219" w:lineRule="auto"/>
              <w:ind w:left="206"/>
            </w:pPr>
            <w:r>
              <w:rPr>
                <w:spacing w:val="-2"/>
              </w:rPr>
              <w:t>楼板不连续</w:t>
            </w:r>
          </w:p>
        </w:tc>
        <w:tc>
          <w:tcPr>
            <w:tcW w:w="4007" w:type="dxa"/>
            <w:gridSpan w:val="2"/>
            <w:vAlign w:val="top"/>
          </w:tcPr>
          <w:p>
            <w:pPr>
              <w:pStyle w:val="TableText"/>
              <w:spacing w:before="29" w:line="350" w:lineRule="exact"/>
              <w:ind w:left="174"/>
            </w:pPr>
            <w:r>
              <w:rPr>
                <w:spacing w:val="-8"/>
                <w:position w:val="13"/>
              </w:rPr>
              <w:t>有效宽度小于</w:t>
            </w:r>
            <w:r>
              <w:rPr>
                <w:spacing w:val="-40"/>
                <w:position w:val="13"/>
              </w:rPr>
              <w:t xml:space="preserve"> </w:t>
            </w:r>
            <w:r>
              <w:rPr>
                <w:spacing w:val="-8"/>
                <w:position w:val="13"/>
              </w:rPr>
              <w:t>50%，开洞面积大于</w:t>
            </w:r>
            <w:r>
              <w:rPr>
                <w:spacing w:val="-43"/>
                <w:position w:val="13"/>
              </w:rPr>
              <w:t xml:space="preserve"> </w:t>
            </w:r>
            <w:r>
              <w:rPr>
                <w:spacing w:val="-8"/>
                <w:position w:val="13"/>
              </w:rPr>
              <w:t>30%，错层大于</w:t>
            </w:r>
          </w:p>
          <w:p>
            <w:pPr>
              <w:pStyle w:val="TableText"/>
              <w:spacing w:line="219" w:lineRule="auto"/>
              <w:ind w:left="1844"/>
            </w:pPr>
            <w:r>
              <w:rPr>
                <w:spacing w:val="-4"/>
              </w:rPr>
              <w:t>梁高</w:t>
            </w:r>
          </w:p>
        </w:tc>
        <w:tc>
          <w:tcPr>
            <w:tcW w:w="2128" w:type="dxa"/>
            <w:gridSpan w:val="3"/>
            <w:tcBorders>
              <w:right w:val="single" w:sz="8" w:space="0" w:color="000000"/>
            </w:tcBorders>
            <w:vAlign w:val="top"/>
          </w:tcPr>
          <w:p>
            <w:pPr>
              <w:pStyle w:val="TableText"/>
              <w:spacing w:before="204" w:line="220" w:lineRule="auto"/>
              <w:ind w:left="291"/>
            </w:pPr>
            <w:r>
              <w:rPr>
                <w:spacing w:val="-1"/>
              </w:rPr>
              <w:t>参见</w:t>
            </w:r>
            <w:r>
              <w:rPr>
                <w:spacing w:val="-38"/>
              </w:rPr>
              <w:t xml:space="preserve"> </w:t>
            </w:r>
            <w:r>
              <w:rPr>
                <w:spacing w:val="-1"/>
              </w:rPr>
              <w:t>GB50011-3.4.3</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5"/>
        </w:trPr>
        <w:tc>
          <w:tcPr>
            <w:tcW w:w="1127" w:type="dxa"/>
            <w:vMerge/>
            <w:tcBorders>
              <w:top w:val="nil"/>
              <w:bottom w:val="nil"/>
            </w:tcBorders>
            <w:vAlign w:val="top"/>
          </w:tcPr>
          <w:p>
            <w:pPr>
              <w:rPr>
                <w:rFonts w:ascii="Arial"/>
                <w:sz w:val="21"/>
              </w:rPr>
            </w:pPr>
          </w:p>
        </w:tc>
        <w:tc>
          <w:tcPr>
            <w:tcW w:w="113" w:type="dxa"/>
            <w:tcBorders>
              <w:right w:val="single" w:sz="8" w:space="0" w:color="000000"/>
            </w:tcBorders>
            <w:vAlign w:val="top"/>
          </w:tcPr>
          <w:p>
            <w:pPr>
              <w:rPr>
                <w:rFonts w:ascii="Arial"/>
                <w:sz w:val="21"/>
              </w:rPr>
            </w:pPr>
          </w:p>
        </w:tc>
        <w:tc>
          <w:tcPr>
            <w:tcW w:w="422" w:type="dxa"/>
            <w:gridSpan w:val="2"/>
            <w:tcBorders>
              <w:left w:val="single" w:sz="8" w:space="0" w:color="000000"/>
            </w:tcBorders>
            <w:vAlign w:val="top"/>
          </w:tcPr>
          <w:p>
            <w:pPr>
              <w:pStyle w:val="TableText"/>
              <w:spacing w:before="235" w:line="181" w:lineRule="auto"/>
              <w:ind w:left="122"/>
            </w:pPr>
            <w:r>
              <w:rPr>
                <w:spacing w:val="-2"/>
              </w:rPr>
              <w:t>4a</w:t>
            </w:r>
          </w:p>
        </w:tc>
        <w:tc>
          <w:tcPr>
            <w:tcW w:w="1292" w:type="dxa"/>
            <w:gridSpan w:val="2"/>
            <w:vAlign w:val="top"/>
          </w:tcPr>
          <w:p>
            <w:pPr>
              <w:pStyle w:val="TableText"/>
              <w:spacing w:before="205" w:line="220" w:lineRule="auto"/>
              <w:ind w:left="306"/>
            </w:pPr>
            <w:r>
              <w:rPr>
                <w:spacing w:val="-4"/>
              </w:rPr>
              <w:t>刚度突变</w:t>
            </w:r>
          </w:p>
        </w:tc>
        <w:tc>
          <w:tcPr>
            <w:tcW w:w="4007" w:type="dxa"/>
            <w:gridSpan w:val="2"/>
            <w:vAlign w:val="top"/>
          </w:tcPr>
          <w:p>
            <w:pPr>
              <w:pStyle w:val="TableText"/>
              <w:spacing w:before="29" w:line="219" w:lineRule="auto"/>
              <w:ind w:left="193"/>
            </w:pPr>
            <w:r>
              <w:rPr>
                <w:spacing w:val="-1"/>
              </w:rPr>
              <w:t>相邻层刚度变化大于</w:t>
            </w:r>
            <w:r>
              <w:rPr>
                <w:spacing w:val="-31"/>
              </w:rPr>
              <w:t xml:space="preserve"> </w:t>
            </w:r>
            <w:r>
              <w:rPr>
                <w:spacing w:val="-1"/>
              </w:rPr>
              <w:t>70%(按高规考虑层高修正</w:t>
            </w:r>
          </w:p>
          <w:p>
            <w:pPr>
              <w:pStyle w:val="TableText"/>
              <w:spacing w:before="136" w:line="220" w:lineRule="auto"/>
              <w:ind w:left="292"/>
            </w:pPr>
            <w:r>
              <w:rPr>
                <w:spacing w:val="-1"/>
              </w:rPr>
              <w:t>时，数值相应调整)或连续三层变化大于</w:t>
            </w:r>
            <w:r>
              <w:rPr>
                <w:spacing w:val="-37"/>
              </w:rPr>
              <w:t xml:space="preserve"> </w:t>
            </w:r>
            <w:r>
              <w:rPr>
                <w:spacing w:val="-1"/>
              </w:rPr>
              <w:t>80%</w:t>
            </w:r>
          </w:p>
        </w:tc>
        <w:tc>
          <w:tcPr>
            <w:tcW w:w="2128" w:type="dxa"/>
            <w:gridSpan w:val="3"/>
            <w:tcBorders>
              <w:right w:val="single" w:sz="8" w:space="0" w:color="000000"/>
            </w:tcBorders>
            <w:vAlign w:val="top"/>
          </w:tcPr>
          <w:p>
            <w:pPr>
              <w:pStyle w:val="TableText"/>
              <w:spacing w:before="29" w:line="381" w:lineRule="exact"/>
              <w:ind w:left="246"/>
            </w:pPr>
            <w:r>
              <w:rPr>
                <w:spacing w:val="-1"/>
                <w:position w:val="15"/>
              </w:rPr>
              <w:t>参见</w:t>
            </w:r>
            <w:r>
              <w:rPr>
                <w:spacing w:val="-37"/>
                <w:position w:val="15"/>
              </w:rPr>
              <w:t xml:space="preserve"> </w:t>
            </w:r>
            <w:r>
              <w:rPr>
                <w:spacing w:val="-1"/>
                <w:position w:val="15"/>
              </w:rPr>
              <w:t>GB50011-3.4.3,</w:t>
            </w:r>
          </w:p>
          <w:p>
            <w:pPr>
              <w:pStyle w:val="TableText"/>
              <w:spacing w:line="180" w:lineRule="auto"/>
              <w:ind w:left="628"/>
            </w:pPr>
            <w:r>
              <w:rPr>
                <w:spacing w:val="-1"/>
              </w:rPr>
              <w:t>JGJ3-3.5.2</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5"/>
        </w:trPr>
        <w:tc>
          <w:tcPr>
            <w:tcW w:w="1127" w:type="dxa"/>
            <w:vMerge/>
            <w:tcBorders>
              <w:top w:val="nil"/>
              <w:bottom w:val="nil"/>
            </w:tcBorders>
            <w:vAlign w:val="top"/>
          </w:tcPr>
          <w:p>
            <w:pPr>
              <w:rPr>
                <w:rFonts w:ascii="Arial"/>
                <w:sz w:val="21"/>
              </w:rPr>
            </w:pPr>
          </w:p>
        </w:tc>
        <w:tc>
          <w:tcPr>
            <w:tcW w:w="113" w:type="dxa"/>
            <w:tcBorders>
              <w:right w:val="single" w:sz="8" w:space="0" w:color="000000"/>
            </w:tcBorders>
            <w:vAlign w:val="top"/>
          </w:tcPr>
          <w:p>
            <w:pPr>
              <w:rPr>
                <w:rFonts w:ascii="Arial"/>
                <w:sz w:val="21"/>
              </w:rPr>
            </w:pPr>
          </w:p>
        </w:tc>
        <w:tc>
          <w:tcPr>
            <w:tcW w:w="422" w:type="dxa"/>
            <w:gridSpan w:val="2"/>
            <w:tcBorders>
              <w:left w:val="single" w:sz="8" w:space="0" w:color="000000"/>
            </w:tcBorders>
            <w:vAlign w:val="top"/>
          </w:tcPr>
          <w:p>
            <w:pPr>
              <w:pStyle w:val="TableText"/>
              <w:spacing w:before="231" w:line="186" w:lineRule="auto"/>
              <w:ind w:left="122"/>
            </w:pPr>
            <w:r>
              <w:rPr>
                <w:spacing w:val="-2"/>
              </w:rPr>
              <w:t>4b</w:t>
            </w:r>
          </w:p>
        </w:tc>
        <w:tc>
          <w:tcPr>
            <w:tcW w:w="1292" w:type="dxa"/>
            <w:gridSpan w:val="2"/>
            <w:vAlign w:val="top"/>
          </w:tcPr>
          <w:p>
            <w:pPr>
              <w:pStyle w:val="TableText"/>
              <w:spacing w:before="205" w:line="219" w:lineRule="auto"/>
              <w:ind w:left="295"/>
            </w:pPr>
            <w:r>
              <w:rPr>
                <w:spacing w:val="-2"/>
              </w:rPr>
              <w:t>尺寸突变</w:t>
            </w:r>
          </w:p>
        </w:tc>
        <w:tc>
          <w:tcPr>
            <w:tcW w:w="4007" w:type="dxa"/>
            <w:gridSpan w:val="2"/>
            <w:vAlign w:val="top"/>
          </w:tcPr>
          <w:p>
            <w:pPr>
              <w:pStyle w:val="TableText"/>
              <w:spacing w:before="30" w:line="350" w:lineRule="exact"/>
              <w:ind w:left="218"/>
            </w:pPr>
            <w:r>
              <w:rPr>
                <w:spacing w:val="-6"/>
                <w:position w:val="13"/>
              </w:rPr>
              <w:t>竖向构件收进位置高于结构高度</w:t>
            </w:r>
            <w:r>
              <w:rPr>
                <w:spacing w:val="-45"/>
                <w:position w:val="13"/>
              </w:rPr>
              <w:t xml:space="preserve"> </w:t>
            </w:r>
            <w:r>
              <w:rPr>
                <w:spacing w:val="-6"/>
                <w:position w:val="13"/>
              </w:rPr>
              <w:t>20%且收进大于</w:t>
            </w:r>
          </w:p>
          <w:p>
            <w:pPr>
              <w:pStyle w:val="TableText"/>
              <w:spacing w:line="216" w:lineRule="auto"/>
              <w:ind w:left="859"/>
            </w:pPr>
            <w:r>
              <w:rPr>
                <w:spacing w:val="-7"/>
              </w:rPr>
              <w:t>25%,或外挑大于</w:t>
            </w:r>
            <w:r>
              <w:rPr>
                <w:spacing w:val="-28"/>
              </w:rPr>
              <w:t xml:space="preserve"> </w:t>
            </w:r>
            <w:r>
              <w:rPr>
                <w:spacing w:val="-7"/>
              </w:rPr>
              <w:t>10%和</w:t>
            </w:r>
            <w:r>
              <w:rPr>
                <w:spacing w:val="-48"/>
              </w:rPr>
              <w:t xml:space="preserve"> </w:t>
            </w:r>
            <w:r>
              <w:rPr>
                <w:spacing w:val="-7"/>
              </w:rPr>
              <w:t>4m,多塔</w:t>
            </w:r>
          </w:p>
        </w:tc>
        <w:tc>
          <w:tcPr>
            <w:tcW w:w="2128" w:type="dxa"/>
            <w:gridSpan w:val="3"/>
            <w:tcBorders>
              <w:right w:val="single" w:sz="8" w:space="0" w:color="000000"/>
            </w:tcBorders>
            <w:vAlign w:val="top"/>
          </w:tcPr>
          <w:p>
            <w:pPr>
              <w:pStyle w:val="TableText"/>
              <w:spacing w:before="205" w:line="218" w:lineRule="auto"/>
              <w:ind w:left="426"/>
            </w:pPr>
            <w:r>
              <w:rPr>
                <w:spacing w:val="-2"/>
              </w:rPr>
              <w:t>参见</w:t>
            </w:r>
            <w:r>
              <w:rPr>
                <w:spacing w:val="-29"/>
              </w:rPr>
              <w:t xml:space="preserve"> </w:t>
            </w:r>
            <w:r>
              <w:rPr>
                <w:spacing w:val="-2"/>
              </w:rPr>
              <w:t>JGJ3-3.5.5</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355"/>
        </w:trPr>
        <w:tc>
          <w:tcPr>
            <w:tcW w:w="1127" w:type="dxa"/>
            <w:vMerge/>
            <w:tcBorders>
              <w:top w:val="nil"/>
              <w:bottom w:val="nil"/>
            </w:tcBorders>
            <w:vAlign w:val="top"/>
          </w:tcPr>
          <w:p>
            <w:pPr>
              <w:rPr>
                <w:rFonts w:ascii="Arial"/>
                <w:sz w:val="21"/>
              </w:rPr>
            </w:pPr>
          </w:p>
        </w:tc>
        <w:tc>
          <w:tcPr>
            <w:tcW w:w="182" w:type="dxa"/>
            <w:gridSpan w:val="2"/>
            <w:tcBorders>
              <w:right w:val="nil"/>
            </w:tcBorders>
            <w:vAlign w:val="top"/>
          </w:tcPr>
          <w:p>
            <w:pPr>
              <w:rPr>
                <w:rFonts w:ascii="Arial"/>
                <w:sz w:val="21"/>
              </w:rPr>
            </w:pPr>
            <w:r>
              <w:pict>
                <v:rect id="_x0000_s1111" style="width:0.5pt;height:17.55pt;margin-top:0.17pt;margin-left:-3.39pt;mso-position-horizontal-relative:right-margin-area;mso-position-vertical-relative:top-margin-area;position:absolute;z-index:251746304" filled="t" fillcolor="black" stroked="f"/>
              </w:pict>
            </w:r>
          </w:p>
        </w:tc>
        <w:tc>
          <w:tcPr>
            <w:tcW w:w="353" w:type="dxa"/>
            <w:tcBorders>
              <w:left w:val="nil"/>
            </w:tcBorders>
            <w:vAlign w:val="top"/>
          </w:tcPr>
          <w:p>
            <w:pPr>
              <w:pStyle w:val="TableText"/>
              <w:spacing w:before="62" w:line="180" w:lineRule="auto"/>
              <w:ind w:left="113"/>
            </w:pPr>
            <w:r>
              <w:t>5</w:t>
            </w:r>
          </w:p>
        </w:tc>
        <w:tc>
          <w:tcPr>
            <w:tcW w:w="1292" w:type="dxa"/>
            <w:gridSpan w:val="2"/>
            <w:vAlign w:val="top"/>
          </w:tcPr>
          <w:p>
            <w:pPr>
              <w:pStyle w:val="TableText"/>
              <w:spacing w:before="30" w:line="220" w:lineRule="auto"/>
              <w:ind w:left="298"/>
            </w:pPr>
            <w:r>
              <w:rPr>
                <w:spacing w:val="-2"/>
              </w:rPr>
              <w:t>构件间断</w:t>
            </w:r>
          </w:p>
        </w:tc>
        <w:tc>
          <w:tcPr>
            <w:tcW w:w="4007" w:type="dxa"/>
            <w:gridSpan w:val="2"/>
            <w:vAlign w:val="top"/>
          </w:tcPr>
          <w:p>
            <w:pPr>
              <w:pStyle w:val="TableText"/>
              <w:spacing w:before="30" w:line="220" w:lineRule="auto"/>
              <w:ind w:left="211"/>
            </w:pPr>
            <w:r>
              <w:rPr>
                <w:spacing w:val="-1"/>
              </w:rPr>
              <w:t>上下墙、柱、支撑不连续，含加强层、连体类</w:t>
            </w:r>
          </w:p>
        </w:tc>
        <w:tc>
          <w:tcPr>
            <w:tcW w:w="2128" w:type="dxa"/>
            <w:gridSpan w:val="3"/>
            <w:tcBorders>
              <w:right w:val="single" w:sz="8" w:space="0" w:color="000000"/>
            </w:tcBorders>
            <w:vAlign w:val="top"/>
          </w:tcPr>
          <w:p>
            <w:pPr>
              <w:pStyle w:val="TableText"/>
              <w:spacing w:before="30" w:line="220" w:lineRule="auto"/>
              <w:ind w:left="291"/>
            </w:pPr>
            <w:r>
              <w:rPr>
                <w:spacing w:val="-1"/>
              </w:rPr>
              <w:t>参见</w:t>
            </w:r>
            <w:r>
              <w:rPr>
                <w:spacing w:val="-38"/>
              </w:rPr>
              <w:t xml:space="preserve"> </w:t>
            </w:r>
            <w:r>
              <w:rPr>
                <w:spacing w:val="-1"/>
              </w:rPr>
              <w:t>GB50011-3.4.3</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355"/>
        </w:trPr>
        <w:tc>
          <w:tcPr>
            <w:tcW w:w="1127" w:type="dxa"/>
            <w:vMerge/>
            <w:tcBorders>
              <w:top w:val="nil"/>
              <w:bottom w:val="nil"/>
            </w:tcBorders>
            <w:vAlign w:val="top"/>
          </w:tcPr>
          <w:p>
            <w:pPr>
              <w:rPr>
                <w:rFonts w:ascii="Arial"/>
                <w:sz w:val="21"/>
              </w:rPr>
            </w:pPr>
          </w:p>
        </w:tc>
        <w:tc>
          <w:tcPr>
            <w:tcW w:w="182" w:type="dxa"/>
            <w:gridSpan w:val="2"/>
            <w:tcBorders>
              <w:right w:val="nil"/>
            </w:tcBorders>
            <w:vAlign w:val="top"/>
          </w:tcPr>
          <w:p>
            <w:pPr>
              <w:rPr>
                <w:rFonts w:ascii="Arial"/>
                <w:sz w:val="21"/>
              </w:rPr>
            </w:pPr>
            <w:r>
              <w:pict>
                <v:rect id="_x0000_s1112" style="width:0.5pt;height:17.55pt;margin-top:0.17pt;margin-left:-3.39pt;mso-position-horizontal-relative:right-margin-area;mso-position-vertical-relative:top-margin-area;position:absolute;z-index:251745280" filled="t" fillcolor="black" stroked="f"/>
              </w:pict>
            </w:r>
          </w:p>
        </w:tc>
        <w:tc>
          <w:tcPr>
            <w:tcW w:w="353" w:type="dxa"/>
            <w:tcBorders>
              <w:left w:val="nil"/>
            </w:tcBorders>
            <w:vAlign w:val="top"/>
          </w:tcPr>
          <w:p>
            <w:pPr>
              <w:pStyle w:val="TableText"/>
              <w:spacing w:before="61" w:line="181" w:lineRule="auto"/>
              <w:ind w:left="110"/>
            </w:pPr>
            <w:r>
              <w:t>6</w:t>
            </w:r>
          </w:p>
        </w:tc>
        <w:tc>
          <w:tcPr>
            <w:tcW w:w="1292" w:type="dxa"/>
            <w:gridSpan w:val="2"/>
            <w:vAlign w:val="top"/>
          </w:tcPr>
          <w:p>
            <w:pPr>
              <w:pStyle w:val="TableText"/>
              <w:spacing w:before="30" w:line="220" w:lineRule="auto"/>
              <w:ind w:left="207"/>
            </w:pPr>
            <w:r>
              <w:rPr>
                <w:spacing w:val="-2"/>
              </w:rPr>
              <w:t>承载力突变</w:t>
            </w:r>
          </w:p>
        </w:tc>
        <w:tc>
          <w:tcPr>
            <w:tcW w:w="4007" w:type="dxa"/>
            <w:gridSpan w:val="2"/>
            <w:vAlign w:val="top"/>
          </w:tcPr>
          <w:p>
            <w:pPr>
              <w:pStyle w:val="TableText"/>
              <w:spacing w:before="30" w:line="220" w:lineRule="auto"/>
              <w:ind w:left="778"/>
            </w:pPr>
            <w:r>
              <w:rPr>
                <w:spacing w:val="-1"/>
              </w:rPr>
              <w:t>相邻层受剪承载力变化大于</w:t>
            </w:r>
            <w:r>
              <w:rPr>
                <w:spacing w:val="-36"/>
              </w:rPr>
              <w:t xml:space="preserve"> </w:t>
            </w:r>
            <w:r>
              <w:rPr>
                <w:spacing w:val="-1"/>
              </w:rPr>
              <w:t>80%</w:t>
            </w:r>
          </w:p>
        </w:tc>
        <w:tc>
          <w:tcPr>
            <w:tcW w:w="2128" w:type="dxa"/>
            <w:gridSpan w:val="3"/>
            <w:tcBorders>
              <w:right w:val="single" w:sz="8" w:space="0" w:color="000000"/>
            </w:tcBorders>
            <w:vAlign w:val="top"/>
          </w:tcPr>
          <w:p>
            <w:pPr>
              <w:pStyle w:val="TableText"/>
              <w:spacing w:before="30" w:line="220" w:lineRule="auto"/>
              <w:ind w:left="291"/>
            </w:pPr>
            <w:r>
              <w:rPr>
                <w:spacing w:val="-1"/>
              </w:rPr>
              <w:t>参见</w:t>
            </w:r>
            <w:r>
              <w:rPr>
                <w:spacing w:val="-38"/>
              </w:rPr>
              <w:t xml:space="preserve"> </w:t>
            </w:r>
            <w:r>
              <w:rPr>
                <w:spacing w:val="-1"/>
              </w:rPr>
              <w:t>GB50011-3.4.3</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5"/>
        </w:trPr>
        <w:tc>
          <w:tcPr>
            <w:tcW w:w="1127" w:type="dxa"/>
            <w:vMerge/>
            <w:tcBorders>
              <w:top w:val="nil"/>
              <w:bottom w:val="nil"/>
            </w:tcBorders>
            <w:vAlign w:val="top"/>
          </w:tcPr>
          <w:p>
            <w:pPr>
              <w:rPr>
                <w:rFonts w:ascii="Arial"/>
                <w:sz w:val="21"/>
              </w:rPr>
            </w:pPr>
          </w:p>
        </w:tc>
        <w:tc>
          <w:tcPr>
            <w:tcW w:w="182" w:type="dxa"/>
            <w:gridSpan w:val="2"/>
            <w:tcBorders>
              <w:right w:val="nil"/>
            </w:tcBorders>
            <w:vAlign w:val="top"/>
          </w:tcPr>
          <w:p>
            <w:pPr>
              <w:rPr>
                <w:rFonts w:ascii="Arial"/>
                <w:sz w:val="21"/>
              </w:rPr>
            </w:pPr>
            <w:r>
              <w:pict>
                <v:rect id="_x0000_s1113" style="width:0.5pt;height:35.05pt;margin-top:0.17pt;margin-left:-3.39pt;mso-position-horizontal-relative:right-margin-area;mso-position-vertical-relative:top-margin-area;position:absolute;z-index:251744256" filled="t" fillcolor="black" stroked="f"/>
              </w:pict>
            </w:r>
          </w:p>
        </w:tc>
        <w:tc>
          <w:tcPr>
            <w:tcW w:w="353" w:type="dxa"/>
            <w:tcBorders>
              <w:left w:val="nil"/>
            </w:tcBorders>
            <w:vAlign w:val="top"/>
          </w:tcPr>
          <w:p>
            <w:pPr>
              <w:pStyle w:val="TableText"/>
              <w:spacing w:before="237" w:line="180" w:lineRule="auto"/>
              <w:ind w:left="113"/>
            </w:pPr>
            <w:r>
              <w:t>7</w:t>
            </w:r>
          </w:p>
        </w:tc>
        <w:tc>
          <w:tcPr>
            <w:tcW w:w="1292" w:type="dxa"/>
            <w:gridSpan w:val="2"/>
            <w:vAlign w:val="top"/>
          </w:tcPr>
          <w:p>
            <w:pPr>
              <w:pStyle w:val="TableText"/>
              <w:spacing w:before="205" w:line="220" w:lineRule="auto"/>
              <w:ind w:left="209"/>
            </w:pPr>
            <w:r>
              <w:rPr>
                <w:spacing w:val="-2"/>
              </w:rPr>
              <w:t>局部不规则</w:t>
            </w:r>
          </w:p>
        </w:tc>
        <w:tc>
          <w:tcPr>
            <w:tcW w:w="4007" w:type="dxa"/>
            <w:gridSpan w:val="2"/>
            <w:vAlign w:val="top"/>
          </w:tcPr>
          <w:p>
            <w:pPr>
              <w:pStyle w:val="TableText"/>
              <w:spacing w:before="31" w:line="350" w:lineRule="exact"/>
              <w:ind w:left="128"/>
            </w:pPr>
            <w:r>
              <w:rPr>
                <w:spacing w:val="-1"/>
                <w:position w:val="13"/>
              </w:rPr>
              <w:t>如局部的穿层柱、斜柱、夹层、个别构件错层或</w:t>
            </w:r>
          </w:p>
          <w:p>
            <w:pPr>
              <w:pStyle w:val="TableText"/>
              <w:spacing w:line="219" w:lineRule="auto"/>
              <w:ind w:left="306"/>
            </w:pPr>
            <w:r>
              <w:rPr>
                <w:spacing w:val="-2"/>
              </w:rPr>
              <w:t>转换，或个别楼层扭转位移比略大于</w:t>
            </w:r>
            <w:r>
              <w:rPr>
                <w:spacing w:val="-13"/>
              </w:rPr>
              <w:t xml:space="preserve"> </w:t>
            </w:r>
            <w:r>
              <w:rPr>
                <w:spacing w:val="-2"/>
              </w:rPr>
              <w:t>1.2</w:t>
            </w:r>
            <w:r>
              <w:rPr>
                <w:spacing w:val="-35"/>
              </w:rPr>
              <w:t xml:space="preserve"> </w:t>
            </w:r>
            <w:r>
              <w:rPr>
                <w:spacing w:val="-2"/>
              </w:rPr>
              <w:t>等</w:t>
            </w:r>
          </w:p>
        </w:tc>
        <w:tc>
          <w:tcPr>
            <w:tcW w:w="2128" w:type="dxa"/>
            <w:gridSpan w:val="3"/>
            <w:tcBorders>
              <w:right w:val="single" w:sz="8" w:space="0" w:color="000000"/>
            </w:tcBorders>
            <w:vAlign w:val="top"/>
          </w:tcPr>
          <w:p>
            <w:pPr>
              <w:pStyle w:val="TableText"/>
              <w:spacing w:before="205" w:line="220" w:lineRule="auto"/>
              <w:ind w:left="288"/>
            </w:pPr>
            <w:r>
              <w:rPr>
                <w:spacing w:val="-6"/>
              </w:rPr>
              <w:t>已计入</w:t>
            </w:r>
            <w:r>
              <w:rPr>
                <w:spacing w:val="-20"/>
              </w:rPr>
              <w:t xml:space="preserve"> </w:t>
            </w:r>
            <w:r>
              <w:rPr>
                <w:spacing w:val="-6"/>
              </w:rPr>
              <w:t>1~6</w:t>
            </w:r>
            <w:r>
              <w:rPr>
                <w:spacing w:val="-33"/>
              </w:rPr>
              <w:t xml:space="preserve"> </w:t>
            </w:r>
            <w:r>
              <w:rPr>
                <w:spacing w:val="-6"/>
              </w:rPr>
              <w:t>项者除外</w:t>
            </w:r>
          </w:p>
        </w:tc>
        <w:tc>
          <w:tcPr>
            <w:tcW w:w="122" w:type="dxa"/>
            <w:tcBorders>
              <w:left w:val="single" w:sz="8" w:space="0" w:color="000000"/>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1406"/>
        </w:trPr>
        <w:tc>
          <w:tcPr>
            <w:tcW w:w="1127" w:type="dxa"/>
            <w:vMerge/>
            <w:tcBorders>
              <w:top w:val="nil"/>
              <w:bottom w:val="nil"/>
            </w:tcBorders>
            <w:vAlign w:val="top"/>
          </w:tcPr>
          <w:p>
            <w:pPr>
              <w:rPr>
                <w:rFonts w:ascii="Arial"/>
                <w:sz w:val="21"/>
              </w:rPr>
            </w:pPr>
          </w:p>
        </w:tc>
        <w:tc>
          <w:tcPr>
            <w:tcW w:w="8084" w:type="dxa"/>
            <w:gridSpan w:val="11"/>
            <w:vAlign w:val="top"/>
          </w:tcPr>
          <w:p>
            <w:pPr>
              <w:pStyle w:val="TableText"/>
              <w:spacing w:before="32" w:line="359" w:lineRule="auto"/>
              <w:ind w:left="120" w:right="106" w:hanging="2"/>
            </w:pPr>
            <w:r>
              <w:rPr>
                <w:spacing w:val="3"/>
                <w14:textOutline w14:w="3263">
                  <w14:solidFill>
                    <w14:srgbClr w14:val="000000"/>
                  </w14:solidFill>
                  <w14:prstDash w14:val="solid"/>
                  <w14:miter w14:lim="10"/>
                </w14:textOutline>
              </w:rPr>
              <w:t>注：深凹进平面在凹口设置连梁，当连梁刚</w:t>
            </w:r>
            <w:r>
              <w:rPr>
                <w:spacing w:val="2"/>
                <w14:textOutline w14:w="3263">
                  <w14:solidFill>
                    <w14:srgbClr w14:val="000000"/>
                  </w14:solidFill>
                  <w14:prstDash w14:val="solid"/>
                  <w14:miter w14:lim="10"/>
                </w14:textOutline>
              </w:rPr>
              <w:t>度较小不足以协调两侧的变形时，仍视为凹凸不规则，</w:t>
            </w:r>
            <w:r>
              <w:t xml:space="preserve"> </w:t>
            </w:r>
            <w:r>
              <w:rPr>
                <w:spacing w:val="-4"/>
                <w14:textOutline w14:w="3263">
                  <w14:solidFill>
                    <w14:srgbClr w14:val="000000"/>
                  </w14:solidFill>
                  <w14:prstDash w14:val="solid"/>
                  <w14:miter w14:lim="10"/>
                </w14:textOutline>
              </w:rPr>
              <w:t>不按楼板不连续的开洞对待；序号</w:t>
            </w:r>
            <w:r>
              <w:rPr>
                <w:spacing w:val="-35"/>
              </w:rPr>
              <w:t xml:space="preserve"> </w:t>
            </w:r>
            <w:r>
              <w:rPr>
                <w:spacing w:val="-4"/>
                <w14:textOutline w14:w="3263">
                  <w14:solidFill>
                    <w14:srgbClr w14:val="000000"/>
                  </w14:solidFill>
                  <w14:prstDash w14:val="solid"/>
                  <w14:miter w14:lim="10"/>
                </w14:textOutline>
              </w:rPr>
              <w:t>a、b</w:t>
            </w:r>
            <w:r>
              <w:rPr>
                <w:spacing w:val="-33"/>
              </w:rPr>
              <w:t xml:space="preserve"> </w:t>
            </w:r>
            <w:r>
              <w:rPr>
                <w:spacing w:val="-4"/>
                <w14:textOutline w14:w="3263">
                  <w14:solidFill>
                    <w14:srgbClr w14:val="000000"/>
                  </w14:solidFill>
                  <w14:prstDash w14:val="solid"/>
                  <w14:miter w14:lim="10"/>
                </w14:textOutline>
              </w:rPr>
              <w:t>不重复计</w:t>
            </w:r>
            <w:r>
              <w:rPr>
                <w:spacing w:val="-5"/>
                <w14:textOutline w14:w="3263">
                  <w14:solidFill>
                    <w14:srgbClr w14:val="000000"/>
                  </w14:solidFill>
                  <w14:prstDash w14:val="solid"/>
                  <w14:miter w14:lim="10"/>
                </w14:textOutline>
              </w:rPr>
              <w:t>算不规则项；</w:t>
            </w:r>
            <w:r>
              <w:rPr>
                <w:spacing w:val="21"/>
              </w:rPr>
              <w:t xml:space="preserve"> </w:t>
            </w:r>
            <w:r>
              <w:rPr>
                <w:spacing w:val="-5"/>
                <w14:textOutline w14:w="3263">
                  <w14:solidFill>
                    <w14:srgbClr w14:val="000000"/>
                  </w14:solidFill>
                  <w14:prstDash w14:val="solid"/>
                  <w14:miter w14:lim="10"/>
                </w14:textOutline>
              </w:rPr>
              <w:t>局部的不规则，</w:t>
            </w:r>
            <w:r>
              <w:rPr>
                <w:spacing w:val="-5"/>
              </w:rPr>
              <w:t xml:space="preserve"> </w:t>
            </w:r>
            <w:r>
              <w:rPr>
                <w:spacing w:val="-5"/>
                <w14:textOutline w14:w="3263">
                  <w14:solidFill>
                    <w14:srgbClr w14:val="000000"/>
                  </w14:solidFill>
                  <w14:prstDash w14:val="solid"/>
                  <w14:miter w14:lim="10"/>
                </w14:textOutline>
              </w:rPr>
              <w:t>视其位置、数量等对</w:t>
            </w:r>
          </w:p>
          <w:p>
            <w:pPr>
              <w:pStyle w:val="TableText"/>
              <w:spacing w:line="219" w:lineRule="auto"/>
              <w:ind w:left="119"/>
            </w:pPr>
            <w:r>
              <w:rPr>
                <w14:textOutline w14:w="3263">
                  <w14:solidFill>
                    <w14:srgbClr w14:val="000000"/>
                  </w14:solidFill>
                  <w14:prstDash w14:val="solid"/>
                  <w14:miter w14:lim="10"/>
                </w14:textOutline>
              </w:rPr>
              <w:t>整个结构影响的大小判断是否计入不规则的一项。</w:t>
            </w:r>
          </w:p>
          <w:p>
            <w:pPr>
              <w:pStyle w:val="TableText"/>
              <w:spacing w:before="135" w:line="220" w:lineRule="auto"/>
              <w:ind w:left="206"/>
            </w:pPr>
            <w:r>
              <w:rPr>
                <w:spacing w:val="-1"/>
                <w14:textOutline w14:w="3263">
                  <w14:solidFill>
                    <w14:srgbClr w14:val="000000"/>
                  </w14:solidFill>
                  <w14:prstDash w14:val="solid"/>
                  <w14:miter w14:lim="10"/>
                </w14:textOutline>
              </w:rPr>
              <w:t>表</w:t>
            </w:r>
            <w:r>
              <w:rPr>
                <w:spacing w:val="-34"/>
              </w:rPr>
              <w:t xml:space="preserve"> </w:t>
            </w:r>
            <w:r>
              <w:rPr>
                <w:spacing w:val="-1"/>
                <w14:textOutline w14:w="3263">
                  <w14:solidFill>
                    <w14:srgbClr w14:val="000000"/>
                  </w14:solidFill>
                  <w14:prstDash w14:val="solid"/>
                  <w14:miter w14:lim="10"/>
                </w14:textOutline>
              </w:rPr>
              <w:t>3：具有下列</w:t>
            </w:r>
            <w:r>
              <w:rPr>
                <w:spacing w:val="-35"/>
              </w:rPr>
              <w:t xml:space="preserve"> </w:t>
            </w:r>
            <w:r>
              <w:rPr>
                <w:spacing w:val="-1"/>
                <w14:textOutline w14:w="3263">
                  <w14:solidFill>
                    <w14:srgbClr w14:val="000000"/>
                  </w14:solidFill>
                  <w14:prstDash w14:val="solid"/>
                  <w14:miter w14:lim="10"/>
                </w14:textOutline>
              </w:rPr>
              <w:t>2</w:t>
            </w:r>
            <w:r>
              <w:rPr>
                <w:spacing w:val="-33"/>
              </w:rPr>
              <w:t xml:space="preserve"> </w:t>
            </w:r>
            <w:r>
              <w:rPr>
                <w:spacing w:val="-1"/>
                <w14:textOutline w14:w="3263">
                  <w14:solidFill>
                    <w14:srgbClr w14:val="000000"/>
                  </w14:solidFill>
                  <w14:prstDash w14:val="solid"/>
                  <w14:miter w14:lim="10"/>
                </w14:textOutline>
              </w:rPr>
              <w:t>项或同时具有下表和表</w:t>
            </w:r>
            <w:r>
              <w:rPr>
                <w:spacing w:val="-34"/>
              </w:rPr>
              <w:t xml:space="preserve"> </w:t>
            </w:r>
            <w:r>
              <w:rPr>
                <w:spacing w:val="-1"/>
                <w14:textOutline w14:w="3263">
                  <w14:solidFill>
                    <w14:srgbClr w14:val="000000"/>
                  </w14:solidFill>
                  <w14:prstDash w14:val="solid"/>
                  <w14:miter w14:lim="10"/>
                </w14:textOutline>
              </w:rPr>
              <w:t>2</w:t>
            </w:r>
            <w:r>
              <w:rPr>
                <w:spacing w:val="-19"/>
              </w:rPr>
              <w:t xml:space="preserve"> </w:t>
            </w:r>
            <w:r>
              <w:rPr>
                <w:spacing w:val="-1"/>
                <w14:textOutline w14:w="3263">
                  <w14:solidFill>
                    <w14:srgbClr w14:val="000000"/>
                  </w14:solidFill>
                  <w14:prstDash w14:val="solid"/>
                  <w14:miter w14:lim="10"/>
                </w14:textOutline>
              </w:rPr>
              <w:t>中某项不规则的高层建筑工</w:t>
            </w:r>
            <w:r>
              <w:rPr>
                <w:spacing w:val="-2"/>
                <w14:textOutline w14:w="3263">
                  <w14:solidFill>
                    <w14:srgbClr w14:val="000000"/>
                  </w14:solidFill>
                  <w14:prstDash w14:val="solid"/>
                  <w14:miter w14:lim="10"/>
                </w14:textOutline>
              </w:rPr>
              <w:t>程(不论高度是否大于表</w:t>
            </w:r>
            <w:r>
              <w:rPr>
                <w:spacing w:val="-23"/>
              </w:rPr>
              <w:t xml:space="preserve"> </w:t>
            </w:r>
            <w:r>
              <w:rPr>
                <w:spacing w:val="-2"/>
                <w14:textOutline w14:w="3263">
                  <w14:solidFill>
                    <w14:srgbClr w14:val="000000"/>
                  </w14:solidFill>
                  <w14:prstDash w14:val="solid"/>
                  <w14:miter w14:lim="10"/>
                </w14:textOutline>
              </w:rPr>
              <w:t>1)</w:t>
            </w: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355"/>
        </w:trPr>
        <w:tc>
          <w:tcPr>
            <w:tcW w:w="1127" w:type="dxa"/>
            <w:vMerge/>
            <w:tcBorders>
              <w:top w:val="nil"/>
              <w:bottom w:val="nil"/>
            </w:tcBorders>
            <w:vAlign w:val="top"/>
          </w:tcPr>
          <w:p>
            <w:pPr>
              <w:rPr>
                <w:rFonts w:ascii="Arial"/>
                <w:sz w:val="21"/>
              </w:rPr>
            </w:pPr>
          </w:p>
        </w:tc>
        <w:tc>
          <w:tcPr>
            <w:tcW w:w="182" w:type="dxa"/>
            <w:gridSpan w:val="2"/>
            <w:vMerge w:val="restart"/>
            <w:tcBorders>
              <w:top w:val="nil"/>
              <w:bottom w:val="nil"/>
            </w:tcBorders>
            <w:vAlign w:val="top"/>
          </w:tcPr>
          <w:p>
            <w:pPr>
              <w:rPr>
                <w:rFonts w:ascii="Arial"/>
                <w:sz w:val="21"/>
              </w:rPr>
            </w:pPr>
          </w:p>
        </w:tc>
        <w:tc>
          <w:tcPr>
            <w:tcW w:w="422" w:type="dxa"/>
            <w:gridSpan w:val="2"/>
            <w:vAlign w:val="top"/>
          </w:tcPr>
          <w:p>
            <w:pPr>
              <w:pStyle w:val="TableText"/>
              <w:spacing w:before="31" w:line="221" w:lineRule="auto"/>
              <w:ind w:left="132"/>
            </w:pPr>
            <w:r>
              <w:t>序</w:t>
            </w:r>
          </w:p>
        </w:tc>
        <w:tc>
          <w:tcPr>
            <w:tcW w:w="1288" w:type="dxa"/>
            <w:gridSpan w:val="2"/>
            <w:vAlign w:val="top"/>
          </w:tcPr>
          <w:p>
            <w:pPr>
              <w:pStyle w:val="TableText"/>
              <w:spacing w:before="31" w:line="220" w:lineRule="auto"/>
              <w:ind w:left="208"/>
            </w:pPr>
            <w:r>
              <w:rPr>
                <w:spacing w:val="-2"/>
              </w:rPr>
              <w:t>不规则类型</w:t>
            </w:r>
          </w:p>
        </w:tc>
        <w:tc>
          <w:tcPr>
            <w:tcW w:w="4263" w:type="dxa"/>
            <w:gridSpan w:val="2"/>
            <w:vAlign w:val="top"/>
          </w:tcPr>
          <w:p>
            <w:pPr>
              <w:pStyle w:val="TableText"/>
              <w:spacing w:before="31" w:line="219" w:lineRule="auto"/>
              <w:ind w:left="1790"/>
            </w:pPr>
            <w:r>
              <w:rPr>
                <w:spacing w:val="-2"/>
              </w:rPr>
              <w:t>简要涵义</w:t>
            </w:r>
          </w:p>
        </w:tc>
        <w:tc>
          <w:tcPr>
            <w:tcW w:w="1735" w:type="dxa"/>
            <w:vAlign w:val="top"/>
          </w:tcPr>
          <w:p>
            <w:pPr>
              <w:pStyle w:val="TableText"/>
              <w:spacing w:before="31" w:line="221" w:lineRule="auto"/>
              <w:ind w:left="705"/>
            </w:pPr>
            <w:r>
              <w:rPr>
                <w:spacing w:val="-3"/>
              </w:rPr>
              <w:t>备注</w:t>
            </w:r>
          </w:p>
        </w:tc>
        <w:tc>
          <w:tcPr>
            <w:tcW w:w="194" w:type="dxa"/>
            <w:gridSpan w:val="2"/>
            <w:vMerge w:val="restart"/>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6"/>
        </w:trPr>
        <w:tc>
          <w:tcPr>
            <w:tcW w:w="1127" w:type="dxa"/>
            <w:vMerge/>
            <w:tcBorders>
              <w:top w:val="nil"/>
              <w:bottom w:val="nil"/>
            </w:tcBorders>
            <w:vAlign w:val="top"/>
          </w:tcPr>
          <w:p>
            <w:pPr>
              <w:rPr>
                <w:rFonts w:ascii="Arial"/>
                <w:sz w:val="21"/>
              </w:rPr>
            </w:pPr>
          </w:p>
        </w:tc>
        <w:tc>
          <w:tcPr>
            <w:tcW w:w="182" w:type="dxa"/>
            <w:gridSpan w:val="2"/>
            <w:vMerge/>
            <w:tcBorders>
              <w:top w:val="nil"/>
              <w:bottom w:val="nil"/>
            </w:tcBorders>
            <w:vAlign w:val="top"/>
          </w:tcPr>
          <w:p>
            <w:pPr>
              <w:rPr>
                <w:rFonts w:ascii="Arial"/>
                <w:sz w:val="21"/>
              </w:rPr>
            </w:pPr>
          </w:p>
        </w:tc>
        <w:tc>
          <w:tcPr>
            <w:tcW w:w="422" w:type="dxa"/>
            <w:gridSpan w:val="2"/>
            <w:vAlign w:val="top"/>
          </w:tcPr>
          <w:p>
            <w:pPr>
              <w:pStyle w:val="TableText"/>
              <w:spacing w:before="236" w:line="182" w:lineRule="auto"/>
              <w:ind w:left="192"/>
            </w:pPr>
            <w:r>
              <w:t>1</w:t>
            </w:r>
          </w:p>
        </w:tc>
        <w:tc>
          <w:tcPr>
            <w:tcW w:w="1288" w:type="dxa"/>
            <w:gridSpan w:val="2"/>
            <w:vAlign w:val="top"/>
          </w:tcPr>
          <w:p>
            <w:pPr>
              <w:pStyle w:val="TableText"/>
              <w:spacing w:before="206" w:line="220" w:lineRule="auto"/>
              <w:ind w:left="295"/>
            </w:pPr>
            <w:r>
              <w:rPr>
                <w:spacing w:val="-2"/>
              </w:rPr>
              <w:t>扭转偏大</w:t>
            </w:r>
          </w:p>
        </w:tc>
        <w:tc>
          <w:tcPr>
            <w:tcW w:w="4263" w:type="dxa"/>
            <w:gridSpan w:val="2"/>
            <w:vAlign w:val="top"/>
          </w:tcPr>
          <w:p>
            <w:pPr>
              <w:pStyle w:val="TableText"/>
              <w:spacing w:before="31" w:line="351" w:lineRule="exact"/>
              <w:ind w:left="166"/>
            </w:pPr>
            <w:r>
              <w:rPr>
                <w:spacing w:val="-1"/>
                <w:position w:val="13"/>
              </w:rPr>
              <w:t>裙房以上的较多楼层考虑偶然偏心的扭转位移比大</w:t>
            </w:r>
          </w:p>
        </w:tc>
        <w:tc>
          <w:tcPr>
            <w:tcW w:w="1735" w:type="dxa"/>
            <w:vAlign w:val="top"/>
          </w:tcPr>
          <w:p>
            <w:pPr>
              <w:pStyle w:val="TableText"/>
              <w:spacing w:before="31" w:line="351" w:lineRule="exact"/>
              <w:ind w:left="163"/>
            </w:pPr>
            <w:r>
              <w:rPr>
                <w:spacing w:val="-5"/>
                <w:position w:val="13"/>
              </w:rPr>
              <w:t>表二之</w:t>
            </w:r>
            <w:r>
              <w:rPr>
                <w:spacing w:val="-20"/>
                <w:position w:val="13"/>
              </w:rPr>
              <w:t xml:space="preserve"> </w:t>
            </w:r>
            <w:r>
              <w:rPr>
                <w:spacing w:val="-5"/>
                <w:position w:val="13"/>
              </w:rPr>
              <w:t>1</w:t>
            </w:r>
            <w:r>
              <w:rPr>
                <w:spacing w:val="-32"/>
                <w:position w:val="13"/>
              </w:rPr>
              <w:t xml:space="preserve"> </w:t>
            </w:r>
            <w:r>
              <w:rPr>
                <w:spacing w:val="-5"/>
                <w:position w:val="13"/>
              </w:rPr>
              <w:t>项不重复</w:t>
            </w:r>
          </w:p>
        </w:tc>
        <w:tc>
          <w:tcPr>
            <w:tcW w:w="194" w:type="dxa"/>
            <w:gridSpan w:val="2"/>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bl>
    <w:p>
      <w:pPr>
        <w:sectPr>
          <w:headerReference w:type="default" r:id="rId9"/>
          <w:pgSz w:w="11907" w:h="16839"/>
          <w:pgMar w:top="400" w:right="718" w:bottom="0" w:left="720" w:header="0" w:footer="0" w:gutter="0"/>
          <w:pgNumType w:start="37"/>
          <w:cols w:space="708"/>
        </w:sectPr>
      </w:pPr>
    </w:p>
    <w:tbl>
      <w:tblPr>
        <w:tblStyle w:val="TableNormal33"/>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7"/>
        <w:gridCol w:w="182"/>
        <w:gridCol w:w="422"/>
        <w:gridCol w:w="1288"/>
        <w:gridCol w:w="4263"/>
        <w:gridCol w:w="1735"/>
        <w:gridCol w:w="194"/>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6"/>
        </w:trPr>
        <w:tc>
          <w:tcPr>
            <w:tcW w:w="1127" w:type="dxa"/>
            <w:vMerge w:val="restart"/>
            <w:tcBorders>
              <w:top w:val="nil"/>
              <w:bottom w:val="nil"/>
            </w:tcBorders>
            <w:vAlign w:val="top"/>
          </w:tcPr>
          <w:p/>
        </w:tc>
        <w:tc>
          <w:tcPr>
            <w:tcW w:w="182" w:type="dxa"/>
            <w:vMerge w:val="restart"/>
            <w:tcBorders>
              <w:top w:val="nil"/>
              <w:bottom w:val="nil"/>
            </w:tcBorders>
            <w:vAlign w:val="top"/>
          </w:tcPr>
          <w:p/>
        </w:tc>
        <w:tc>
          <w:tcPr>
            <w:tcW w:w="422" w:type="dxa"/>
            <w:vAlign w:val="top"/>
          </w:tcPr>
          <w:p/>
        </w:tc>
        <w:tc>
          <w:tcPr>
            <w:tcW w:w="1288" w:type="dxa"/>
            <w:vAlign w:val="top"/>
          </w:tcPr>
          <w:p/>
        </w:tc>
        <w:tc>
          <w:tcPr>
            <w:tcW w:w="4263" w:type="dxa"/>
            <w:vAlign w:val="top"/>
          </w:tcPr>
          <w:p>
            <w:pPr>
              <w:pStyle w:val="TableText"/>
              <w:spacing w:line="223" w:lineRule="auto"/>
              <w:ind w:left="1902"/>
            </w:pPr>
            <w:r>
              <w:rPr>
                <w:spacing w:val="-8"/>
              </w:rPr>
              <w:t>于</w:t>
            </w:r>
            <w:r>
              <w:rPr>
                <w:spacing w:val="-23"/>
              </w:rPr>
              <w:t xml:space="preserve"> </w:t>
            </w:r>
            <w:r>
              <w:rPr>
                <w:spacing w:val="-8"/>
              </w:rPr>
              <w:t>1.4</w:t>
            </w:r>
          </w:p>
        </w:tc>
        <w:tc>
          <w:tcPr>
            <w:tcW w:w="1735" w:type="dxa"/>
            <w:vAlign w:val="top"/>
          </w:tcPr>
          <w:p>
            <w:pPr>
              <w:pStyle w:val="TableText"/>
              <w:spacing w:line="219" w:lineRule="auto"/>
              <w:ind w:left="703"/>
            </w:pPr>
            <w:r>
              <w:rPr>
                <w:spacing w:val="-2"/>
              </w:rPr>
              <w:t>计算</w:t>
            </w:r>
          </w:p>
        </w:tc>
        <w:tc>
          <w:tcPr>
            <w:tcW w:w="194" w:type="dxa"/>
            <w:vMerge w:val="restart"/>
            <w:tcBorders>
              <w:top w:val="nil"/>
              <w:bottom w:val="nil"/>
            </w:tcBorders>
            <w:vAlign w:val="top"/>
          </w:tcPr>
          <w:p/>
        </w:tc>
        <w:tc>
          <w:tcPr>
            <w:tcW w:w="1252" w:type="dxa"/>
            <w:vMerge w:val="restart"/>
            <w:tcBorders>
              <w:top w:val="nil"/>
              <w:bottom w:val="nil"/>
            </w:tcBorders>
            <w:vAlign w:val="top"/>
          </w:tcPr>
          <w:p/>
        </w:tc>
      </w:tr>
      <w:tr>
        <w:tblPrEx>
          <w:tblW w:w="10463" w:type="dxa"/>
          <w:tblInd w:w="2" w:type="dxa"/>
          <w:tblLayout w:type="fixed"/>
        </w:tblPrEx>
        <w:trPr>
          <w:trHeight w:val="705"/>
        </w:trPr>
        <w:tc>
          <w:tcPr>
            <w:tcW w:w="1127"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422" w:type="dxa"/>
            <w:vAlign w:val="top"/>
          </w:tcPr>
          <w:p>
            <w:pPr>
              <w:pStyle w:val="TableText"/>
              <w:spacing w:before="237" w:line="181" w:lineRule="auto"/>
              <w:ind w:left="181"/>
            </w:pPr>
            <w:r>
              <w:t>2</w:t>
            </w:r>
          </w:p>
        </w:tc>
        <w:tc>
          <w:tcPr>
            <w:tcW w:w="1288" w:type="dxa"/>
            <w:vAlign w:val="top"/>
          </w:tcPr>
          <w:p>
            <w:pPr>
              <w:pStyle w:val="TableText"/>
              <w:spacing w:before="206" w:line="220" w:lineRule="auto"/>
              <w:ind w:left="205"/>
            </w:pPr>
            <w:r>
              <w:rPr>
                <w:spacing w:val="-2"/>
              </w:rPr>
              <w:t>抗扭刚度弱</w:t>
            </w:r>
          </w:p>
        </w:tc>
        <w:tc>
          <w:tcPr>
            <w:tcW w:w="4263" w:type="dxa"/>
            <w:vAlign w:val="top"/>
          </w:tcPr>
          <w:p>
            <w:pPr>
              <w:pStyle w:val="TableText"/>
              <w:spacing w:before="31" w:line="351" w:lineRule="exact"/>
              <w:ind w:left="188"/>
            </w:pPr>
            <w:r>
              <w:rPr>
                <w:spacing w:val="-1"/>
                <w:position w:val="13"/>
              </w:rPr>
              <w:t>扭转周期比大于</w:t>
            </w:r>
            <w:r>
              <w:rPr>
                <w:spacing w:val="-36"/>
                <w:position w:val="13"/>
              </w:rPr>
              <w:t xml:space="preserve"> </w:t>
            </w:r>
            <w:r>
              <w:rPr>
                <w:spacing w:val="-1"/>
                <w:position w:val="13"/>
              </w:rPr>
              <w:t>0.9, 超过</w:t>
            </w:r>
            <w:r>
              <w:rPr>
                <w:spacing w:val="-45"/>
                <w:position w:val="13"/>
              </w:rPr>
              <w:t xml:space="preserve"> </w:t>
            </w:r>
            <w:r>
              <w:rPr>
                <w:spacing w:val="-1"/>
                <w:position w:val="13"/>
              </w:rPr>
              <w:t>A</w:t>
            </w:r>
            <w:r>
              <w:rPr>
                <w:spacing w:val="-36"/>
                <w:position w:val="13"/>
              </w:rPr>
              <w:t xml:space="preserve"> </w:t>
            </w:r>
            <w:r>
              <w:rPr>
                <w:spacing w:val="-1"/>
                <w:position w:val="13"/>
              </w:rPr>
              <w:t>级高度的结构</w:t>
            </w:r>
            <w:r>
              <w:rPr>
                <w:spacing w:val="-2"/>
                <w:position w:val="13"/>
              </w:rPr>
              <w:t>扭转周</w:t>
            </w:r>
          </w:p>
          <w:p>
            <w:pPr>
              <w:pStyle w:val="TableText"/>
              <w:spacing w:line="220" w:lineRule="auto"/>
              <w:ind w:left="1584"/>
            </w:pPr>
            <w:r>
              <w:rPr>
                <w:spacing w:val="-3"/>
              </w:rPr>
              <w:t>期比大于</w:t>
            </w:r>
            <w:r>
              <w:rPr>
                <w:spacing w:val="-30"/>
              </w:rPr>
              <w:t xml:space="preserve"> </w:t>
            </w:r>
            <w:r>
              <w:rPr>
                <w:spacing w:val="-3"/>
              </w:rPr>
              <w:t>0.85</w:t>
            </w:r>
          </w:p>
        </w:tc>
        <w:tc>
          <w:tcPr>
            <w:tcW w:w="1735" w:type="dxa"/>
            <w:vAlign w:val="top"/>
          </w:tcPr>
          <w:p>
            <w:pPr>
              <w:rPr>
                <w:rFonts w:ascii="Arial"/>
                <w:sz w:val="21"/>
              </w:rPr>
            </w:pPr>
          </w:p>
        </w:tc>
        <w:tc>
          <w:tcPr>
            <w:tcW w:w="194"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5"/>
        </w:trPr>
        <w:tc>
          <w:tcPr>
            <w:tcW w:w="1127"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422" w:type="dxa"/>
            <w:vAlign w:val="top"/>
          </w:tcPr>
          <w:p>
            <w:pPr>
              <w:pStyle w:val="TableText"/>
              <w:spacing w:before="237" w:line="181" w:lineRule="auto"/>
              <w:ind w:left="182"/>
            </w:pPr>
            <w:r>
              <w:t>3</w:t>
            </w:r>
          </w:p>
        </w:tc>
        <w:tc>
          <w:tcPr>
            <w:tcW w:w="1288" w:type="dxa"/>
            <w:vAlign w:val="top"/>
          </w:tcPr>
          <w:p>
            <w:pPr>
              <w:pStyle w:val="TableText"/>
              <w:spacing w:before="206" w:line="220" w:lineRule="auto"/>
              <w:ind w:left="205"/>
            </w:pPr>
            <w:r>
              <w:rPr>
                <w:spacing w:val="-2"/>
              </w:rPr>
              <w:t>层刚度偏小</w:t>
            </w:r>
          </w:p>
        </w:tc>
        <w:tc>
          <w:tcPr>
            <w:tcW w:w="4263" w:type="dxa"/>
            <w:vAlign w:val="top"/>
          </w:tcPr>
          <w:p>
            <w:pPr>
              <w:pStyle w:val="TableText"/>
              <w:spacing w:before="207" w:line="219" w:lineRule="auto"/>
              <w:ind w:left="817"/>
            </w:pPr>
            <w:r>
              <w:rPr>
                <w:spacing w:val="-1"/>
              </w:rPr>
              <w:t>本层侧向刚度小于相邻上层的</w:t>
            </w:r>
            <w:r>
              <w:rPr>
                <w:spacing w:val="-32"/>
              </w:rPr>
              <w:t xml:space="preserve"> </w:t>
            </w:r>
            <w:r>
              <w:rPr>
                <w:spacing w:val="-1"/>
              </w:rPr>
              <w:t>50%</w:t>
            </w:r>
          </w:p>
        </w:tc>
        <w:tc>
          <w:tcPr>
            <w:tcW w:w="1735" w:type="dxa"/>
            <w:vAlign w:val="top"/>
          </w:tcPr>
          <w:p>
            <w:pPr>
              <w:pStyle w:val="TableText"/>
              <w:spacing w:before="32" w:line="350" w:lineRule="exact"/>
              <w:ind w:left="206"/>
            </w:pPr>
            <w:r>
              <w:rPr>
                <w:spacing w:val="-3"/>
                <w:position w:val="13"/>
              </w:rPr>
              <w:t>表二之</w:t>
            </w:r>
            <w:r>
              <w:rPr>
                <w:spacing w:val="-34"/>
                <w:position w:val="13"/>
              </w:rPr>
              <w:t xml:space="preserve"> </w:t>
            </w:r>
            <w:r>
              <w:rPr>
                <w:spacing w:val="-3"/>
                <w:position w:val="13"/>
              </w:rPr>
              <w:t>4a</w:t>
            </w:r>
            <w:r>
              <w:rPr>
                <w:spacing w:val="-32"/>
                <w:position w:val="13"/>
              </w:rPr>
              <w:t xml:space="preserve"> </w:t>
            </w:r>
            <w:r>
              <w:rPr>
                <w:spacing w:val="-3"/>
                <w:position w:val="13"/>
              </w:rPr>
              <w:t>项不重</w:t>
            </w:r>
          </w:p>
          <w:p>
            <w:pPr>
              <w:pStyle w:val="TableText"/>
              <w:spacing w:line="219" w:lineRule="auto"/>
              <w:ind w:left="617"/>
            </w:pPr>
            <w:r>
              <w:rPr>
                <w:spacing w:val="-3"/>
              </w:rPr>
              <w:t>复计算</w:t>
            </w:r>
          </w:p>
        </w:tc>
        <w:tc>
          <w:tcPr>
            <w:tcW w:w="194"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19"/>
        </w:trPr>
        <w:tc>
          <w:tcPr>
            <w:tcW w:w="1127" w:type="dxa"/>
            <w:vMerge/>
            <w:tcBorders>
              <w:top w:val="nil"/>
            </w:tcBorders>
            <w:vAlign w:val="top"/>
          </w:tcPr>
          <w:p>
            <w:pPr>
              <w:rPr>
                <w:rFonts w:ascii="Arial"/>
                <w:sz w:val="21"/>
              </w:rPr>
            </w:pPr>
          </w:p>
        </w:tc>
        <w:tc>
          <w:tcPr>
            <w:tcW w:w="182" w:type="dxa"/>
            <w:vMerge/>
            <w:tcBorders>
              <w:top w:val="nil"/>
            </w:tcBorders>
            <w:vAlign w:val="top"/>
          </w:tcPr>
          <w:p>
            <w:pPr>
              <w:rPr>
                <w:rFonts w:ascii="Arial"/>
                <w:sz w:val="21"/>
              </w:rPr>
            </w:pPr>
          </w:p>
        </w:tc>
        <w:tc>
          <w:tcPr>
            <w:tcW w:w="422" w:type="dxa"/>
            <w:vAlign w:val="top"/>
          </w:tcPr>
          <w:p>
            <w:pPr>
              <w:pStyle w:val="TableText"/>
              <w:spacing w:before="238" w:line="181" w:lineRule="auto"/>
              <w:ind w:left="178"/>
            </w:pPr>
            <w:r>
              <w:t>4</w:t>
            </w:r>
          </w:p>
        </w:tc>
        <w:tc>
          <w:tcPr>
            <w:tcW w:w="1288" w:type="dxa"/>
            <w:vAlign w:val="top"/>
          </w:tcPr>
          <w:p>
            <w:pPr>
              <w:pStyle w:val="TableText"/>
              <w:spacing w:before="207" w:line="220" w:lineRule="auto"/>
              <w:ind w:left="294"/>
            </w:pPr>
            <w:r>
              <w:rPr>
                <w:spacing w:val="-2"/>
              </w:rPr>
              <w:t>塔楼偏置</w:t>
            </w:r>
          </w:p>
        </w:tc>
        <w:tc>
          <w:tcPr>
            <w:tcW w:w="4263" w:type="dxa"/>
            <w:vAlign w:val="top"/>
          </w:tcPr>
          <w:p>
            <w:pPr>
              <w:pStyle w:val="TableText"/>
              <w:spacing w:before="32" w:line="350" w:lineRule="exact"/>
              <w:ind w:left="167"/>
            </w:pPr>
            <w:r>
              <w:rPr>
                <w:spacing w:val="-1"/>
                <w:position w:val="13"/>
              </w:rPr>
              <w:t>单塔或多塔与大底盘的质心偏心距大于底盘相应边</w:t>
            </w:r>
          </w:p>
          <w:p>
            <w:pPr>
              <w:pStyle w:val="TableText"/>
              <w:spacing w:line="223" w:lineRule="auto"/>
              <w:ind w:left="1899"/>
            </w:pPr>
            <w:r>
              <w:rPr>
                <w:spacing w:val="-4"/>
              </w:rPr>
              <w:t>长</w:t>
            </w:r>
            <w:r>
              <w:rPr>
                <w:spacing w:val="-36"/>
              </w:rPr>
              <w:t xml:space="preserve"> </w:t>
            </w:r>
            <w:r>
              <w:rPr>
                <w:spacing w:val="-4"/>
              </w:rPr>
              <w:t>20%</w:t>
            </w:r>
          </w:p>
        </w:tc>
        <w:tc>
          <w:tcPr>
            <w:tcW w:w="1735" w:type="dxa"/>
            <w:vAlign w:val="top"/>
          </w:tcPr>
          <w:p>
            <w:pPr>
              <w:pStyle w:val="TableText"/>
              <w:spacing w:before="32" w:line="350" w:lineRule="exact"/>
              <w:ind w:left="206"/>
            </w:pPr>
            <w:r>
              <w:rPr>
                <w:spacing w:val="-3"/>
                <w:position w:val="13"/>
              </w:rPr>
              <w:t>表二之</w:t>
            </w:r>
            <w:r>
              <w:rPr>
                <w:spacing w:val="-34"/>
                <w:position w:val="13"/>
              </w:rPr>
              <w:t xml:space="preserve"> </w:t>
            </w:r>
            <w:r>
              <w:rPr>
                <w:spacing w:val="-3"/>
                <w:position w:val="13"/>
              </w:rPr>
              <w:t>4b</w:t>
            </w:r>
            <w:r>
              <w:rPr>
                <w:spacing w:val="-32"/>
                <w:position w:val="13"/>
              </w:rPr>
              <w:t xml:space="preserve"> </w:t>
            </w:r>
            <w:r>
              <w:rPr>
                <w:spacing w:val="-3"/>
                <w:position w:val="13"/>
              </w:rPr>
              <w:t>项不重</w:t>
            </w:r>
          </w:p>
          <w:p>
            <w:pPr>
              <w:pStyle w:val="TableText"/>
              <w:spacing w:line="219" w:lineRule="auto"/>
              <w:ind w:left="617"/>
            </w:pPr>
            <w:r>
              <w:rPr>
                <w:spacing w:val="-3"/>
              </w:rPr>
              <w:t>复计算</w:t>
            </w:r>
          </w:p>
        </w:tc>
        <w:tc>
          <w:tcPr>
            <w:tcW w:w="194" w:type="dxa"/>
            <w:vMerge/>
            <w:tcBorders>
              <w:top w:val="nil"/>
            </w:tcBorders>
            <w:vAlign w:val="top"/>
          </w:tcPr>
          <w:p>
            <w:pPr>
              <w:rPr>
                <w:rFonts w:ascii="Arial"/>
                <w:sz w:val="21"/>
              </w:rPr>
            </w:pPr>
          </w:p>
        </w:tc>
        <w:tc>
          <w:tcPr>
            <w:tcW w:w="1252" w:type="dxa"/>
            <w:vMerge/>
            <w:tcBorders>
              <w:top w:val="nil"/>
            </w:tcBorders>
            <w:vAlign w:val="top"/>
          </w:tcPr>
          <w:p>
            <w:pPr>
              <w:rPr>
                <w:rFonts w:ascii="Arial"/>
                <w:sz w:val="21"/>
              </w:rPr>
            </w:pPr>
          </w:p>
        </w:tc>
      </w:tr>
    </w:tbl>
    <w:p>
      <w:pPr>
        <w:pStyle w:val="BodyText"/>
      </w:pPr>
    </w:p>
    <w:p>
      <w:pPr>
        <w:sectPr>
          <w:headerReference w:type="default" r:id="rId10"/>
          <w:type w:val="nextPage"/>
          <w:pgSz w:w="11907" w:h="16839"/>
          <w:pgMar w:top="400" w:right="718" w:bottom="0" w:left="720" w:header="0" w:footer="0" w:gutter="0"/>
          <w:pgNumType w:start="38"/>
          <w:cols w:space="708"/>
          <w:titlePg w:val="0"/>
        </w:sectPr>
      </w:pPr>
    </w:p>
    <w:tbl>
      <w:tblPr>
        <w:tblStyle w:val="TableNormal34"/>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5"/>
        <w:gridCol w:w="182"/>
        <w:gridCol w:w="1507"/>
        <w:gridCol w:w="1634"/>
        <w:gridCol w:w="1528"/>
        <w:gridCol w:w="1519"/>
        <w:gridCol w:w="1521"/>
        <w:gridCol w:w="185"/>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5"/>
        </w:trPr>
        <w:tc>
          <w:tcPr>
            <w:tcW w:w="1135"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62" w:line="236" w:lineRule="auto"/>
              <w:ind w:left="473"/>
              <w:rPr>
                <w:sz w:val="19"/>
                <w:szCs w:val="19"/>
              </w:rPr>
            </w:pPr>
            <w:r>
              <w:rPr>
                <w:sz w:val="19"/>
                <w:szCs w:val="19"/>
                <w14:textOutline w14:w="3619">
                  <w14:solidFill>
                    <w14:srgbClr w14:val="000000"/>
                  </w14:solidFill>
                  <w14:prstDash w14:val="solid"/>
                  <w14:miter w14:lim="10"/>
                </w14:textOutline>
              </w:rPr>
              <w:t>★</w:t>
            </w:r>
          </w:p>
          <w:p>
            <w:pPr>
              <w:pStyle w:val="TableText"/>
              <w:spacing w:before="15" w:line="221" w:lineRule="auto"/>
              <w:ind w:left="151"/>
              <w:rPr>
                <w:sz w:val="21"/>
                <w:szCs w:val="21"/>
              </w:rPr>
            </w:pPr>
            <w:r>
              <w:rPr>
                <w:spacing w:val="-1"/>
                <w:sz w:val="21"/>
                <w:szCs w:val="21"/>
                <w14:textOutline w14:w="3835">
                  <w14:solidFill>
                    <w14:srgbClr w14:val="000000"/>
                  </w14:solidFill>
                  <w14:prstDash w14:val="solid"/>
                  <w14:miter w14:lim="10"/>
                </w14:textOutline>
              </w:rPr>
              <w:t>荷载取值</w:t>
            </w:r>
          </w:p>
        </w:tc>
        <w:tc>
          <w:tcPr>
            <w:tcW w:w="8076" w:type="dxa"/>
            <w:gridSpan w:val="7"/>
            <w:vAlign w:val="top"/>
          </w:tcPr>
          <w:p>
            <w:pPr>
              <w:pStyle w:val="TableText"/>
              <w:spacing w:before="45" w:line="229" w:lineRule="auto"/>
              <w:ind w:left="337" w:right="108" w:hanging="225"/>
            </w:pPr>
            <w:r>
              <w:t>2.活荷载取值， 医院不同功能房间数量多、室内陈放的仪器设备也不同，其活荷载取值具有一定的</w:t>
            </w:r>
            <w:r>
              <w:rPr>
                <w:spacing w:val="13"/>
              </w:rPr>
              <w:t xml:space="preserve"> </w:t>
            </w:r>
            <w:r>
              <w:rPr>
                <w:spacing w:val="2"/>
              </w:rPr>
              <w:t>特殊性，《建筑结构荷载规范》对其荷载取值</w:t>
            </w:r>
            <w:r>
              <w:rPr>
                <w:spacing w:val="1"/>
              </w:rPr>
              <w:t>无明确规定的可参考《全国民用建筑工程设计技术</w:t>
            </w:r>
            <w:r>
              <w:t xml:space="preserve"> </w:t>
            </w:r>
            <w:r>
              <w:rPr>
                <w:spacing w:val="-2"/>
              </w:rPr>
              <w:t>措施》中关于楼面荷载的补充规定，见下表。</w:t>
            </w:r>
          </w:p>
        </w:tc>
        <w:tc>
          <w:tcPr>
            <w:tcW w:w="1252" w:type="dxa"/>
            <w:vMerge w:val="restart"/>
            <w:tcBorders>
              <w:bottom w:val="nil"/>
            </w:tcBorders>
            <w:vAlign w:val="top"/>
          </w:tcPr>
          <w:p>
            <w:pPr>
              <w:rPr>
                <w:rFonts w:ascii="Arial"/>
                <w:sz w:val="21"/>
              </w:rPr>
            </w:pPr>
          </w:p>
        </w:tc>
      </w:tr>
      <w:tr>
        <w:tblPrEx>
          <w:tblW w:w="10463" w:type="dxa"/>
          <w:tblInd w:w="2" w:type="dxa"/>
          <w:tblLayout w:type="fixed"/>
        </w:tblPrEx>
        <w:trPr>
          <w:trHeight w:val="237"/>
        </w:trPr>
        <w:tc>
          <w:tcPr>
            <w:tcW w:w="1135" w:type="dxa"/>
            <w:vMerge/>
            <w:tcBorders>
              <w:top w:val="nil"/>
              <w:bottom w:val="nil"/>
            </w:tcBorders>
            <w:vAlign w:val="top"/>
          </w:tcPr>
          <w:p>
            <w:pPr>
              <w:rPr>
                <w:rFonts w:ascii="Arial"/>
                <w:sz w:val="21"/>
              </w:rPr>
            </w:pPr>
          </w:p>
        </w:tc>
        <w:tc>
          <w:tcPr>
            <w:tcW w:w="182" w:type="dxa"/>
            <w:vMerge w:val="restart"/>
            <w:tcBorders>
              <w:top w:val="nil"/>
              <w:bottom w:val="nil"/>
            </w:tcBorders>
            <w:vAlign w:val="top"/>
          </w:tcPr>
          <w:p>
            <w:pPr>
              <w:rPr>
                <w:rFonts w:ascii="Arial"/>
                <w:sz w:val="21"/>
              </w:rPr>
            </w:pPr>
          </w:p>
        </w:tc>
        <w:tc>
          <w:tcPr>
            <w:tcW w:w="1507" w:type="dxa"/>
            <w:vAlign w:val="top"/>
          </w:tcPr>
          <w:p>
            <w:pPr>
              <w:pStyle w:val="TableText"/>
              <w:spacing w:before="25" w:line="207" w:lineRule="auto"/>
              <w:ind w:left="581"/>
            </w:pPr>
            <w:r>
              <w:rPr>
                <w:spacing w:val="-3"/>
              </w:rPr>
              <w:t>项次</w:t>
            </w:r>
          </w:p>
        </w:tc>
        <w:tc>
          <w:tcPr>
            <w:tcW w:w="1634" w:type="dxa"/>
            <w:vAlign w:val="top"/>
          </w:tcPr>
          <w:p>
            <w:pPr>
              <w:pStyle w:val="TableText"/>
              <w:spacing w:before="25" w:line="207" w:lineRule="auto"/>
              <w:ind w:left="642"/>
            </w:pPr>
            <w:r>
              <w:rPr>
                <w:spacing w:val="-2"/>
              </w:rPr>
              <w:t>类别</w:t>
            </w:r>
          </w:p>
        </w:tc>
        <w:tc>
          <w:tcPr>
            <w:tcW w:w="1528" w:type="dxa"/>
            <w:vAlign w:val="top"/>
          </w:tcPr>
          <w:p>
            <w:pPr>
              <w:pStyle w:val="TableText"/>
              <w:spacing w:before="25" w:line="207" w:lineRule="auto"/>
              <w:ind w:left="115"/>
            </w:pPr>
            <w:r>
              <w:rPr>
                <w:spacing w:val="-1"/>
              </w:rPr>
              <w:t>标准值（KN/m</w:t>
            </w:r>
            <w:r>
              <w:rPr>
                <w:spacing w:val="-1"/>
                <w:position w:val="9"/>
                <w:sz w:val="9"/>
                <w:szCs w:val="9"/>
              </w:rPr>
              <w:t>2</w:t>
            </w:r>
            <w:r>
              <w:rPr>
                <w:spacing w:val="-1"/>
              </w:rPr>
              <w:t>）</w:t>
            </w:r>
          </w:p>
        </w:tc>
        <w:tc>
          <w:tcPr>
            <w:tcW w:w="1519" w:type="dxa"/>
            <w:vAlign w:val="top"/>
          </w:tcPr>
          <w:p>
            <w:pPr>
              <w:pStyle w:val="TableText"/>
              <w:spacing w:before="25" w:line="207" w:lineRule="auto"/>
              <w:ind w:left="316"/>
            </w:pPr>
            <w:r>
              <w:rPr>
                <w:spacing w:val="-2"/>
              </w:rPr>
              <w:t>准永久系数</w:t>
            </w:r>
          </w:p>
        </w:tc>
        <w:tc>
          <w:tcPr>
            <w:tcW w:w="1521" w:type="dxa"/>
            <w:vAlign w:val="top"/>
          </w:tcPr>
          <w:p>
            <w:pPr>
              <w:pStyle w:val="TableText"/>
              <w:spacing w:before="25" w:line="207" w:lineRule="auto"/>
              <w:ind w:left="408"/>
            </w:pPr>
            <w:r>
              <w:rPr>
                <w:spacing w:val="-2"/>
              </w:rPr>
              <w:t>组合系数</w:t>
            </w:r>
          </w:p>
        </w:tc>
        <w:tc>
          <w:tcPr>
            <w:tcW w:w="185" w:type="dxa"/>
            <w:vMerge w:val="restart"/>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40"/>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Merge w:val="restart"/>
            <w:tcBorders>
              <w:bottom w:val="nil"/>
            </w:tcBorders>
            <w:vAlign w:val="top"/>
          </w:tcPr>
          <w:p>
            <w:pPr>
              <w:spacing w:line="331" w:lineRule="auto"/>
              <w:rPr>
                <w:rFonts w:ascii="Arial"/>
                <w:sz w:val="21"/>
              </w:rPr>
            </w:pPr>
          </w:p>
          <w:p>
            <w:pPr>
              <w:pStyle w:val="TableText"/>
              <w:spacing w:before="59" w:line="220" w:lineRule="auto"/>
              <w:ind w:left="509"/>
            </w:pPr>
            <w:r>
              <w:rPr>
                <w:spacing w:val="-4"/>
              </w:rPr>
              <w:t>X</w:t>
            </w:r>
            <w:r>
              <w:rPr>
                <w:spacing w:val="-33"/>
              </w:rPr>
              <w:t xml:space="preserve"> </w:t>
            </w:r>
            <w:r>
              <w:rPr>
                <w:spacing w:val="-4"/>
              </w:rPr>
              <w:t>光室</w:t>
            </w:r>
          </w:p>
        </w:tc>
        <w:tc>
          <w:tcPr>
            <w:tcW w:w="1634" w:type="dxa"/>
            <w:vAlign w:val="top"/>
          </w:tcPr>
          <w:p>
            <w:pPr>
              <w:pStyle w:val="TableText"/>
              <w:spacing w:before="25" w:line="210" w:lineRule="auto"/>
              <w:ind w:left="172"/>
            </w:pPr>
            <w:r>
              <w:rPr>
                <w:spacing w:val="-3"/>
              </w:rPr>
              <w:t>30MA</w:t>
            </w:r>
            <w:r>
              <w:rPr>
                <w:spacing w:val="-35"/>
              </w:rPr>
              <w:t xml:space="preserve"> </w:t>
            </w:r>
            <w:r>
              <w:rPr>
                <w:spacing w:val="-3"/>
              </w:rPr>
              <w:t>移动</w:t>
            </w:r>
            <w:r>
              <w:rPr>
                <w:spacing w:val="-42"/>
              </w:rPr>
              <w:t xml:space="preserve"> </w:t>
            </w:r>
            <w:r>
              <w:rPr>
                <w:spacing w:val="-3"/>
              </w:rPr>
              <w:t>X</w:t>
            </w:r>
            <w:r>
              <w:rPr>
                <w:spacing w:val="-35"/>
              </w:rPr>
              <w:t xml:space="preserve"> </w:t>
            </w:r>
            <w:r>
              <w:rPr>
                <w:spacing w:val="-3"/>
              </w:rPr>
              <w:t>光机</w:t>
            </w:r>
          </w:p>
        </w:tc>
        <w:tc>
          <w:tcPr>
            <w:tcW w:w="1528" w:type="dxa"/>
            <w:vAlign w:val="top"/>
          </w:tcPr>
          <w:p>
            <w:pPr>
              <w:pStyle w:val="TableText"/>
              <w:spacing w:before="55" w:line="179" w:lineRule="auto"/>
              <w:ind w:left="635"/>
            </w:pPr>
            <w:r>
              <w:rPr>
                <w:spacing w:val="-3"/>
              </w:rPr>
              <w:t>2.5</w:t>
            </w:r>
          </w:p>
        </w:tc>
        <w:tc>
          <w:tcPr>
            <w:tcW w:w="1519" w:type="dxa"/>
            <w:vAlign w:val="top"/>
          </w:tcPr>
          <w:p>
            <w:pPr>
              <w:pStyle w:val="TableText"/>
              <w:spacing w:before="55" w:line="179" w:lineRule="auto"/>
              <w:ind w:left="630"/>
            </w:pPr>
            <w:r>
              <w:rPr>
                <w:spacing w:val="-3"/>
              </w:rPr>
              <w:t>0.5</w:t>
            </w:r>
          </w:p>
        </w:tc>
        <w:tc>
          <w:tcPr>
            <w:tcW w:w="1521" w:type="dxa"/>
            <w:vAlign w:val="top"/>
          </w:tcPr>
          <w:p>
            <w:pPr>
              <w:pStyle w:val="TableText"/>
              <w:spacing w:before="55" w:line="179"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37"/>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Merge/>
            <w:tcBorders>
              <w:top w:val="nil"/>
              <w:bottom w:val="nil"/>
            </w:tcBorders>
            <w:vAlign w:val="top"/>
          </w:tcPr>
          <w:p>
            <w:pPr>
              <w:rPr>
                <w:rFonts w:ascii="Arial"/>
                <w:sz w:val="21"/>
              </w:rPr>
            </w:pPr>
          </w:p>
        </w:tc>
        <w:tc>
          <w:tcPr>
            <w:tcW w:w="1634" w:type="dxa"/>
            <w:vAlign w:val="top"/>
          </w:tcPr>
          <w:p>
            <w:pPr>
              <w:pStyle w:val="TableText"/>
              <w:spacing w:before="25" w:line="207" w:lineRule="auto"/>
              <w:ind w:left="125"/>
            </w:pPr>
            <w:r>
              <w:rPr>
                <w:spacing w:val="-3"/>
              </w:rPr>
              <w:t>200MA</w:t>
            </w:r>
            <w:r>
              <w:rPr>
                <w:spacing w:val="-32"/>
              </w:rPr>
              <w:t xml:space="preserve"> </w:t>
            </w:r>
            <w:r>
              <w:rPr>
                <w:spacing w:val="-3"/>
              </w:rPr>
              <w:t>诊断</w:t>
            </w:r>
            <w:r>
              <w:rPr>
                <w:spacing w:val="-42"/>
              </w:rPr>
              <w:t xml:space="preserve"> </w:t>
            </w:r>
            <w:r>
              <w:rPr>
                <w:spacing w:val="-3"/>
              </w:rPr>
              <w:t>X</w:t>
            </w:r>
            <w:r>
              <w:rPr>
                <w:spacing w:val="-35"/>
              </w:rPr>
              <w:t xml:space="preserve"> </w:t>
            </w:r>
            <w:r>
              <w:rPr>
                <w:spacing w:val="-3"/>
              </w:rPr>
              <w:t>光机</w:t>
            </w:r>
          </w:p>
        </w:tc>
        <w:tc>
          <w:tcPr>
            <w:tcW w:w="1528" w:type="dxa"/>
            <w:vAlign w:val="top"/>
          </w:tcPr>
          <w:p>
            <w:pPr>
              <w:pStyle w:val="TableText"/>
              <w:spacing w:before="55" w:line="176" w:lineRule="auto"/>
              <w:ind w:left="632"/>
            </w:pPr>
            <w:r>
              <w:rPr>
                <w:spacing w:val="-2"/>
              </w:rPr>
              <w:t>4.0</w:t>
            </w:r>
          </w:p>
        </w:tc>
        <w:tc>
          <w:tcPr>
            <w:tcW w:w="1519" w:type="dxa"/>
            <w:vAlign w:val="top"/>
          </w:tcPr>
          <w:p>
            <w:pPr>
              <w:pStyle w:val="TableText"/>
              <w:spacing w:before="55" w:line="176" w:lineRule="auto"/>
              <w:ind w:left="630"/>
            </w:pPr>
            <w:r>
              <w:rPr>
                <w:spacing w:val="-3"/>
              </w:rPr>
              <w:t>0.5</w:t>
            </w:r>
          </w:p>
        </w:tc>
        <w:tc>
          <w:tcPr>
            <w:tcW w:w="1521" w:type="dxa"/>
            <w:vAlign w:val="top"/>
          </w:tcPr>
          <w:p>
            <w:pPr>
              <w:pStyle w:val="TableText"/>
              <w:spacing w:before="55" w:line="176"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40"/>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Merge/>
            <w:tcBorders>
              <w:top w:val="nil"/>
              <w:bottom w:val="nil"/>
            </w:tcBorders>
            <w:vAlign w:val="top"/>
          </w:tcPr>
          <w:p>
            <w:pPr>
              <w:rPr>
                <w:rFonts w:ascii="Arial"/>
                <w:sz w:val="21"/>
              </w:rPr>
            </w:pPr>
          </w:p>
        </w:tc>
        <w:tc>
          <w:tcPr>
            <w:tcW w:w="1634" w:type="dxa"/>
            <w:vAlign w:val="top"/>
          </w:tcPr>
          <w:p>
            <w:pPr>
              <w:pStyle w:val="TableText"/>
              <w:spacing w:before="26" w:line="209" w:lineRule="auto"/>
              <w:ind w:left="305"/>
            </w:pPr>
            <w:r>
              <w:rPr>
                <w:spacing w:val="-3"/>
              </w:rPr>
              <w:t>200KV</w:t>
            </w:r>
            <w:r>
              <w:rPr>
                <w:spacing w:val="-26"/>
              </w:rPr>
              <w:t xml:space="preserve"> </w:t>
            </w:r>
            <w:r>
              <w:rPr>
                <w:spacing w:val="-3"/>
              </w:rPr>
              <w:t>治疗机</w:t>
            </w:r>
          </w:p>
        </w:tc>
        <w:tc>
          <w:tcPr>
            <w:tcW w:w="1528" w:type="dxa"/>
            <w:vAlign w:val="top"/>
          </w:tcPr>
          <w:p>
            <w:pPr>
              <w:pStyle w:val="TableText"/>
              <w:spacing w:before="56" w:line="178" w:lineRule="auto"/>
              <w:ind w:left="636"/>
            </w:pPr>
            <w:r>
              <w:rPr>
                <w:spacing w:val="-3"/>
              </w:rPr>
              <w:t>3.0</w:t>
            </w:r>
          </w:p>
        </w:tc>
        <w:tc>
          <w:tcPr>
            <w:tcW w:w="1519" w:type="dxa"/>
            <w:vAlign w:val="top"/>
          </w:tcPr>
          <w:p>
            <w:pPr>
              <w:pStyle w:val="TableText"/>
              <w:spacing w:before="56" w:line="178" w:lineRule="auto"/>
              <w:ind w:left="630"/>
            </w:pPr>
            <w:r>
              <w:rPr>
                <w:spacing w:val="-3"/>
              </w:rPr>
              <w:t>0.5</w:t>
            </w:r>
          </w:p>
        </w:tc>
        <w:tc>
          <w:tcPr>
            <w:tcW w:w="1521" w:type="dxa"/>
            <w:vAlign w:val="top"/>
          </w:tcPr>
          <w:p>
            <w:pPr>
              <w:pStyle w:val="TableText"/>
              <w:spacing w:before="56" w:line="178"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38"/>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Merge/>
            <w:tcBorders>
              <w:top w:val="nil"/>
            </w:tcBorders>
            <w:vAlign w:val="top"/>
          </w:tcPr>
          <w:p>
            <w:pPr>
              <w:rPr>
                <w:rFonts w:ascii="Arial"/>
                <w:sz w:val="21"/>
              </w:rPr>
            </w:pPr>
          </w:p>
        </w:tc>
        <w:tc>
          <w:tcPr>
            <w:tcW w:w="1634" w:type="dxa"/>
            <w:vAlign w:val="top"/>
          </w:tcPr>
          <w:p>
            <w:pPr>
              <w:pStyle w:val="TableText"/>
              <w:spacing w:before="25" w:line="208" w:lineRule="auto"/>
              <w:ind w:left="481"/>
            </w:pPr>
            <w:r>
              <w:rPr>
                <w:spacing w:val="-3"/>
              </w:rPr>
              <w:t>X</w:t>
            </w:r>
            <w:r>
              <w:rPr>
                <w:spacing w:val="-35"/>
              </w:rPr>
              <w:t xml:space="preserve"> </w:t>
            </w:r>
            <w:r>
              <w:rPr>
                <w:spacing w:val="-3"/>
              </w:rPr>
              <w:t>光片室</w:t>
            </w:r>
          </w:p>
        </w:tc>
        <w:tc>
          <w:tcPr>
            <w:tcW w:w="1528" w:type="dxa"/>
            <w:vAlign w:val="top"/>
          </w:tcPr>
          <w:p>
            <w:pPr>
              <w:pStyle w:val="TableText"/>
              <w:spacing w:before="55" w:line="177" w:lineRule="auto"/>
              <w:ind w:left="636"/>
            </w:pPr>
            <w:r>
              <w:rPr>
                <w:spacing w:val="-3"/>
              </w:rPr>
              <w:t>5.0</w:t>
            </w:r>
          </w:p>
        </w:tc>
        <w:tc>
          <w:tcPr>
            <w:tcW w:w="1519" w:type="dxa"/>
            <w:vAlign w:val="top"/>
          </w:tcPr>
          <w:p>
            <w:pPr>
              <w:pStyle w:val="TableText"/>
              <w:spacing w:before="55" w:line="177" w:lineRule="auto"/>
              <w:ind w:left="630"/>
            </w:pPr>
            <w:r>
              <w:rPr>
                <w:spacing w:val="-3"/>
              </w:rPr>
              <w:t>0.5</w:t>
            </w:r>
          </w:p>
        </w:tc>
        <w:tc>
          <w:tcPr>
            <w:tcW w:w="1521" w:type="dxa"/>
            <w:vAlign w:val="top"/>
          </w:tcPr>
          <w:p>
            <w:pPr>
              <w:pStyle w:val="TableText"/>
              <w:spacing w:before="55" w:line="177"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Merge w:val="restart"/>
            <w:tcBorders>
              <w:bottom w:val="nil"/>
            </w:tcBorders>
            <w:vAlign w:val="top"/>
          </w:tcPr>
          <w:p>
            <w:pPr>
              <w:spacing w:line="277" w:lineRule="auto"/>
              <w:rPr>
                <w:rFonts w:ascii="Arial"/>
                <w:sz w:val="21"/>
              </w:rPr>
            </w:pPr>
          </w:p>
          <w:p>
            <w:pPr>
              <w:spacing w:line="278" w:lineRule="auto"/>
              <w:rPr>
                <w:rFonts w:ascii="Arial"/>
                <w:sz w:val="21"/>
              </w:rPr>
            </w:pPr>
          </w:p>
          <w:p>
            <w:pPr>
              <w:pStyle w:val="TableText"/>
              <w:spacing w:before="59" w:line="219" w:lineRule="auto"/>
              <w:ind w:left="515"/>
            </w:pPr>
            <w:r>
              <w:rPr>
                <w:spacing w:val="-8"/>
              </w:rPr>
              <w:t>口腔科</w:t>
            </w:r>
          </w:p>
        </w:tc>
        <w:tc>
          <w:tcPr>
            <w:tcW w:w="1634" w:type="dxa"/>
            <w:vAlign w:val="top"/>
          </w:tcPr>
          <w:p>
            <w:pPr>
              <w:pStyle w:val="TableText"/>
              <w:spacing w:before="24" w:line="225" w:lineRule="auto"/>
              <w:ind w:left="282" w:right="115" w:hanging="157"/>
            </w:pPr>
            <w:r>
              <w:rPr>
                <w:spacing w:val="-3"/>
              </w:rPr>
              <w:t>201</w:t>
            </w:r>
            <w:r>
              <w:rPr>
                <w:spacing w:val="-26"/>
              </w:rPr>
              <w:t xml:space="preserve"> </w:t>
            </w:r>
            <w:r>
              <w:rPr>
                <w:spacing w:val="-3"/>
              </w:rPr>
              <w:t>型治疗台及电</w:t>
            </w:r>
            <w:r>
              <w:t xml:space="preserve"> </w:t>
            </w:r>
            <w:r>
              <w:rPr>
                <w:spacing w:val="-2"/>
              </w:rPr>
              <w:t>动脚踏升降架</w:t>
            </w:r>
          </w:p>
        </w:tc>
        <w:tc>
          <w:tcPr>
            <w:tcW w:w="1528" w:type="dxa"/>
            <w:vAlign w:val="top"/>
          </w:tcPr>
          <w:p>
            <w:pPr>
              <w:pStyle w:val="TableText"/>
              <w:spacing w:before="173" w:line="181" w:lineRule="auto"/>
              <w:ind w:left="636"/>
            </w:pPr>
            <w:r>
              <w:rPr>
                <w:spacing w:val="-3"/>
              </w:rPr>
              <w:t>3.0</w:t>
            </w:r>
          </w:p>
        </w:tc>
        <w:tc>
          <w:tcPr>
            <w:tcW w:w="1519" w:type="dxa"/>
            <w:vAlign w:val="top"/>
          </w:tcPr>
          <w:p>
            <w:pPr>
              <w:pStyle w:val="TableText"/>
              <w:spacing w:before="173" w:line="181" w:lineRule="auto"/>
              <w:ind w:left="630"/>
            </w:pPr>
            <w:r>
              <w:rPr>
                <w:spacing w:val="-3"/>
              </w:rPr>
              <w:t>0.5</w:t>
            </w:r>
          </w:p>
        </w:tc>
        <w:tc>
          <w:tcPr>
            <w:tcW w:w="1521" w:type="dxa"/>
            <w:vAlign w:val="top"/>
          </w:tcPr>
          <w:p>
            <w:pPr>
              <w:pStyle w:val="TableText"/>
              <w:spacing w:before="173"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470"/>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Merge/>
            <w:tcBorders>
              <w:top w:val="nil"/>
              <w:bottom w:val="nil"/>
            </w:tcBorders>
            <w:vAlign w:val="top"/>
          </w:tcPr>
          <w:p>
            <w:pPr>
              <w:rPr>
                <w:rFonts w:ascii="Arial"/>
                <w:sz w:val="21"/>
              </w:rPr>
            </w:pPr>
          </w:p>
        </w:tc>
        <w:tc>
          <w:tcPr>
            <w:tcW w:w="1634" w:type="dxa"/>
            <w:vAlign w:val="top"/>
          </w:tcPr>
          <w:p>
            <w:pPr>
              <w:pStyle w:val="TableText"/>
              <w:spacing w:before="25" w:line="223" w:lineRule="auto"/>
              <w:ind w:left="144" w:right="137" w:firstLine="2"/>
            </w:pPr>
            <w:r>
              <w:rPr>
                <w:spacing w:val="-10"/>
              </w:rPr>
              <w:t>205</w:t>
            </w:r>
            <w:r>
              <w:rPr>
                <w:spacing w:val="-27"/>
              </w:rPr>
              <w:t xml:space="preserve"> </w:t>
            </w:r>
            <w:r>
              <w:rPr>
                <w:spacing w:val="-10"/>
              </w:rPr>
              <w:t>型、</w:t>
            </w:r>
            <w:r>
              <w:rPr>
                <w:spacing w:val="-29"/>
              </w:rPr>
              <w:t xml:space="preserve"> </w:t>
            </w:r>
            <w:r>
              <w:rPr>
                <w:spacing w:val="-10"/>
              </w:rPr>
              <w:t>206</w:t>
            </w:r>
            <w:r>
              <w:rPr>
                <w:spacing w:val="-30"/>
              </w:rPr>
              <w:t xml:space="preserve"> </w:t>
            </w:r>
            <w:r>
              <w:rPr>
                <w:spacing w:val="-10"/>
              </w:rPr>
              <w:t>型治</w:t>
            </w:r>
            <w:r>
              <w:t xml:space="preserve"> </w:t>
            </w:r>
            <w:r>
              <w:rPr>
                <w:spacing w:val="-4"/>
              </w:rPr>
              <w:t>疗台及</w:t>
            </w:r>
            <w:r>
              <w:rPr>
                <w:spacing w:val="-27"/>
              </w:rPr>
              <w:t xml:space="preserve"> </w:t>
            </w:r>
            <w:r>
              <w:rPr>
                <w:spacing w:val="-4"/>
              </w:rPr>
              <w:t>3704</w:t>
            </w:r>
            <w:r>
              <w:rPr>
                <w:spacing w:val="-31"/>
              </w:rPr>
              <w:t xml:space="preserve"> </w:t>
            </w:r>
            <w:r>
              <w:rPr>
                <w:spacing w:val="-4"/>
              </w:rPr>
              <w:t>型椅</w:t>
            </w:r>
          </w:p>
        </w:tc>
        <w:tc>
          <w:tcPr>
            <w:tcW w:w="1528" w:type="dxa"/>
            <w:vAlign w:val="top"/>
          </w:tcPr>
          <w:p>
            <w:pPr>
              <w:pStyle w:val="TableText"/>
              <w:spacing w:before="170" w:line="181" w:lineRule="auto"/>
              <w:ind w:left="632"/>
            </w:pPr>
            <w:r>
              <w:rPr>
                <w:spacing w:val="-2"/>
              </w:rPr>
              <w:t>4.0</w:t>
            </w:r>
          </w:p>
        </w:tc>
        <w:tc>
          <w:tcPr>
            <w:tcW w:w="1519" w:type="dxa"/>
            <w:vAlign w:val="top"/>
          </w:tcPr>
          <w:p>
            <w:pPr>
              <w:pStyle w:val="TableText"/>
              <w:spacing w:before="170" w:line="181" w:lineRule="auto"/>
              <w:ind w:left="630"/>
            </w:pPr>
            <w:r>
              <w:rPr>
                <w:spacing w:val="-3"/>
              </w:rPr>
              <w:t>0.5</w:t>
            </w:r>
          </w:p>
        </w:tc>
        <w:tc>
          <w:tcPr>
            <w:tcW w:w="1521" w:type="dxa"/>
            <w:vAlign w:val="top"/>
          </w:tcPr>
          <w:p>
            <w:pPr>
              <w:pStyle w:val="TableText"/>
              <w:spacing w:before="170"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Merge/>
            <w:tcBorders>
              <w:top w:val="nil"/>
            </w:tcBorders>
            <w:vAlign w:val="top"/>
          </w:tcPr>
          <w:p>
            <w:pPr>
              <w:rPr>
                <w:rFonts w:ascii="Arial"/>
                <w:sz w:val="21"/>
              </w:rPr>
            </w:pPr>
          </w:p>
        </w:tc>
        <w:tc>
          <w:tcPr>
            <w:tcW w:w="1634" w:type="dxa"/>
            <w:vAlign w:val="top"/>
          </w:tcPr>
          <w:p>
            <w:pPr>
              <w:pStyle w:val="TableText"/>
              <w:spacing w:before="28" w:line="223" w:lineRule="auto"/>
              <w:ind w:left="440" w:right="158" w:hanging="270"/>
            </w:pPr>
            <w:r>
              <w:rPr>
                <w:spacing w:val="-3"/>
              </w:rPr>
              <w:t>2616</w:t>
            </w:r>
            <w:r>
              <w:rPr>
                <w:spacing w:val="-25"/>
              </w:rPr>
              <w:t xml:space="preserve"> </w:t>
            </w:r>
            <w:r>
              <w:rPr>
                <w:spacing w:val="-3"/>
              </w:rPr>
              <w:t>型治疗台及</w:t>
            </w:r>
            <w:r>
              <w:t xml:space="preserve"> </w:t>
            </w:r>
            <w:r>
              <w:rPr>
                <w:spacing w:val="-3"/>
              </w:rPr>
              <w:t>3704</w:t>
            </w:r>
            <w:r>
              <w:rPr>
                <w:spacing w:val="-30"/>
              </w:rPr>
              <w:t xml:space="preserve"> </w:t>
            </w:r>
            <w:r>
              <w:rPr>
                <w:spacing w:val="-3"/>
              </w:rPr>
              <w:t>型椅</w:t>
            </w:r>
          </w:p>
        </w:tc>
        <w:tc>
          <w:tcPr>
            <w:tcW w:w="1528" w:type="dxa"/>
            <w:vAlign w:val="top"/>
          </w:tcPr>
          <w:p>
            <w:pPr>
              <w:pStyle w:val="TableText"/>
              <w:spacing w:before="172" w:line="181" w:lineRule="auto"/>
              <w:ind w:left="636"/>
            </w:pPr>
            <w:r>
              <w:rPr>
                <w:spacing w:val="-2"/>
              </w:rPr>
              <w:t>5.0</w:t>
            </w:r>
          </w:p>
        </w:tc>
        <w:tc>
          <w:tcPr>
            <w:tcW w:w="1519" w:type="dxa"/>
            <w:vAlign w:val="top"/>
          </w:tcPr>
          <w:p>
            <w:pPr>
              <w:pStyle w:val="TableText"/>
              <w:spacing w:before="172" w:line="181" w:lineRule="auto"/>
              <w:ind w:left="630"/>
            </w:pPr>
            <w:r>
              <w:rPr>
                <w:spacing w:val="-3"/>
              </w:rPr>
              <w:t>0.8</w:t>
            </w:r>
          </w:p>
        </w:tc>
        <w:tc>
          <w:tcPr>
            <w:tcW w:w="1521" w:type="dxa"/>
            <w:vAlign w:val="top"/>
          </w:tcPr>
          <w:p>
            <w:pPr>
              <w:pStyle w:val="TableText"/>
              <w:spacing w:before="172"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38"/>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4" w:line="209" w:lineRule="auto"/>
              <w:ind w:left="491"/>
            </w:pPr>
            <w:r>
              <w:rPr>
                <w:spacing w:val="-3"/>
              </w:rPr>
              <w:t>消毒室</w:t>
            </w:r>
          </w:p>
        </w:tc>
        <w:tc>
          <w:tcPr>
            <w:tcW w:w="1634" w:type="dxa"/>
            <w:vAlign w:val="top"/>
          </w:tcPr>
          <w:p>
            <w:pPr>
              <w:pStyle w:val="TableText"/>
              <w:spacing w:before="24" w:line="209" w:lineRule="auto"/>
              <w:ind w:left="270"/>
            </w:pPr>
            <w:r>
              <w:rPr>
                <w:spacing w:val="-4"/>
              </w:rPr>
              <w:t>1602</w:t>
            </w:r>
            <w:r>
              <w:rPr>
                <w:spacing w:val="-28"/>
              </w:rPr>
              <w:t xml:space="preserve"> </w:t>
            </w:r>
            <w:r>
              <w:rPr>
                <w:spacing w:val="-4"/>
              </w:rPr>
              <w:t>型消毒柜</w:t>
            </w:r>
          </w:p>
        </w:tc>
        <w:tc>
          <w:tcPr>
            <w:tcW w:w="1528" w:type="dxa"/>
            <w:vAlign w:val="top"/>
          </w:tcPr>
          <w:p>
            <w:pPr>
              <w:pStyle w:val="TableText"/>
              <w:spacing w:before="54" w:line="178" w:lineRule="auto"/>
              <w:ind w:left="634"/>
            </w:pPr>
            <w:r>
              <w:rPr>
                <w:spacing w:val="-3"/>
              </w:rPr>
              <w:t>6.0</w:t>
            </w:r>
          </w:p>
        </w:tc>
        <w:tc>
          <w:tcPr>
            <w:tcW w:w="1519" w:type="dxa"/>
            <w:vAlign w:val="top"/>
          </w:tcPr>
          <w:p>
            <w:pPr>
              <w:pStyle w:val="TableText"/>
              <w:spacing w:before="54" w:line="178" w:lineRule="auto"/>
              <w:ind w:left="630"/>
            </w:pPr>
            <w:r>
              <w:rPr>
                <w:spacing w:val="-3"/>
              </w:rPr>
              <w:t>0.8</w:t>
            </w:r>
          </w:p>
        </w:tc>
        <w:tc>
          <w:tcPr>
            <w:tcW w:w="1521" w:type="dxa"/>
            <w:vAlign w:val="top"/>
          </w:tcPr>
          <w:p>
            <w:pPr>
              <w:pStyle w:val="TableText"/>
              <w:spacing w:before="54" w:line="178"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941"/>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spacing w:line="315" w:lineRule="auto"/>
              <w:rPr>
                <w:rFonts w:ascii="Arial"/>
                <w:sz w:val="21"/>
              </w:rPr>
            </w:pPr>
          </w:p>
          <w:p>
            <w:pPr>
              <w:pStyle w:val="TableText"/>
              <w:spacing w:before="59" w:line="220" w:lineRule="auto"/>
              <w:ind w:left="487"/>
            </w:pPr>
            <w:r>
              <w:rPr>
                <w:spacing w:val="-2"/>
              </w:rPr>
              <w:t>手术室</w:t>
            </w:r>
          </w:p>
        </w:tc>
        <w:tc>
          <w:tcPr>
            <w:tcW w:w="1634" w:type="dxa"/>
            <w:vAlign w:val="top"/>
          </w:tcPr>
          <w:p>
            <w:pPr>
              <w:pStyle w:val="TableText"/>
              <w:spacing w:before="26" w:line="227" w:lineRule="auto"/>
              <w:ind w:left="148"/>
            </w:pPr>
            <w:r>
              <w:rPr>
                <w:spacing w:val="-8"/>
              </w:rPr>
              <w:t>3000</w:t>
            </w:r>
            <w:r>
              <w:rPr>
                <w:spacing w:val="-27"/>
              </w:rPr>
              <w:t xml:space="preserve"> </w:t>
            </w:r>
            <w:r>
              <w:rPr>
                <w:spacing w:val="-8"/>
              </w:rPr>
              <w:t>型、</w:t>
            </w:r>
            <w:r>
              <w:rPr>
                <w:spacing w:val="-30"/>
              </w:rPr>
              <w:t xml:space="preserve"> </w:t>
            </w:r>
            <w:r>
              <w:rPr>
                <w:spacing w:val="-8"/>
              </w:rPr>
              <w:t>3008</w:t>
            </w:r>
            <w:r>
              <w:rPr>
                <w:spacing w:val="-30"/>
              </w:rPr>
              <w:t xml:space="preserve"> </w:t>
            </w:r>
            <w:r>
              <w:rPr>
                <w:spacing w:val="-8"/>
              </w:rPr>
              <w:t>型</w:t>
            </w:r>
          </w:p>
          <w:p>
            <w:pPr>
              <w:pStyle w:val="TableText"/>
              <w:spacing w:before="10" w:line="220" w:lineRule="auto"/>
              <w:ind w:left="286"/>
            </w:pPr>
            <w:r>
              <w:rPr>
                <w:spacing w:val="-2"/>
              </w:rPr>
              <w:t>万能手术床及</w:t>
            </w:r>
          </w:p>
          <w:p>
            <w:pPr>
              <w:pStyle w:val="TableText"/>
              <w:spacing w:before="18" w:line="219" w:lineRule="auto"/>
              <w:ind w:left="172"/>
            </w:pPr>
            <w:r>
              <w:rPr>
                <w:spacing w:val="-3"/>
              </w:rPr>
              <w:t>3001</w:t>
            </w:r>
            <w:r>
              <w:rPr>
                <w:spacing w:val="-24"/>
              </w:rPr>
              <w:t xml:space="preserve"> </w:t>
            </w:r>
            <w:r>
              <w:rPr>
                <w:spacing w:val="-3"/>
              </w:rPr>
              <w:t>型骨科手术</w:t>
            </w:r>
          </w:p>
          <w:p>
            <w:pPr>
              <w:pStyle w:val="TableText"/>
              <w:spacing w:before="19" w:line="212" w:lineRule="auto"/>
              <w:ind w:left="745"/>
            </w:pPr>
            <w:r>
              <w:t>台</w:t>
            </w:r>
          </w:p>
        </w:tc>
        <w:tc>
          <w:tcPr>
            <w:tcW w:w="1528" w:type="dxa"/>
            <w:vAlign w:val="top"/>
          </w:tcPr>
          <w:p>
            <w:pPr>
              <w:spacing w:line="346" w:lineRule="auto"/>
              <w:rPr>
                <w:rFonts w:ascii="Arial"/>
                <w:sz w:val="21"/>
              </w:rPr>
            </w:pPr>
          </w:p>
          <w:p>
            <w:pPr>
              <w:pStyle w:val="TableText"/>
              <w:spacing w:before="58" w:line="181" w:lineRule="auto"/>
              <w:ind w:left="636"/>
            </w:pPr>
            <w:r>
              <w:rPr>
                <w:spacing w:val="-3"/>
              </w:rPr>
              <w:t>3.0</w:t>
            </w:r>
          </w:p>
        </w:tc>
        <w:tc>
          <w:tcPr>
            <w:tcW w:w="1519" w:type="dxa"/>
            <w:vAlign w:val="top"/>
          </w:tcPr>
          <w:p>
            <w:pPr>
              <w:spacing w:line="346" w:lineRule="auto"/>
              <w:rPr>
                <w:rFonts w:ascii="Arial"/>
                <w:sz w:val="21"/>
              </w:rPr>
            </w:pPr>
          </w:p>
          <w:p>
            <w:pPr>
              <w:pStyle w:val="TableText"/>
              <w:spacing w:before="58" w:line="181" w:lineRule="auto"/>
              <w:ind w:left="630"/>
            </w:pPr>
            <w:r>
              <w:rPr>
                <w:spacing w:val="-3"/>
              </w:rPr>
              <w:t>0.5</w:t>
            </w:r>
          </w:p>
        </w:tc>
        <w:tc>
          <w:tcPr>
            <w:tcW w:w="1521" w:type="dxa"/>
            <w:vAlign w:val="top"/>
          </w:tcPr>
          <w:p>
            <w:pPr>
              <w:spacing w:line="346" w:lineRule="auto"/>
              <w:rPr>
                <w:rFonts w:ascii="Arial"/>
                <w:sz w:val="21"/>
              </w:rPr>
            </w:pPr>
          </w:p>
          <w:p>
            <w:pPr>
              <w:pStyle w:val="TableText"/>
              <w:spacing w:before="58"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38"/>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3" w:line="210" w:lineRule="auto"/>
              <w:ind w:left="579"/>
            </w:pPr>
            <w:r>
              <w:rPr>
                <w:spacing w:val="-2"/>
              </w:rPr>
              <w:t>产房</w:t>
            </w:r>
          </w:p>
        </w:tc>
        <w:tc>
          <w:tcPr>
            <w:tcW w:w="1634" w:type="dxa"/>
            <w:vAlign w:val="top"/>
          </w:tcPr>
          <w:p>
            <w:pPr>
              <w:pStyle w:val="TableText"/>
              <w:spacing w:before="23" w:line="210" w:lineRule="auto"/>
              <w:ind w:left="353"/>
            </w:pPr>
            <w:r>
              <w:rPr>
                <w:spacing w:val="-3"/>
              </w:rPr>
              <w:t>3009</w:t>
            </w:r>
            <w:r>
              <w:rPr>
                <w:spacing w:val="-29"/>
              </w:rPr>
              <w:t xml:space="preserve"> </w:t>
            </w:r>
            <w:r>
              <w:rPr>
                <w:spacing w:val="-3"/>
              </w:rPr>
              <w:t>型产床</w:t>
            </w:r>
          </w:p>
        </w:tc>
        <w:tc>
          <w:tcPr>
            <w:tcW w:w="1528" w:type="dxa"/>
            <w:vAlign w:val="top"/>
          </w:tcPr>
          <w:p>
            <w:pPr>
              <w:pStyle w:val="TableText"/>
              <w:spacing w:before="53" w:line="179" w:lineRule="auto"/>
              <w:ind w:left="635"/>
            </w:pPr>
            <w:r>
              <w:rPr>
                <w:spacing w:val="-3"/>
              </w:rPr>
              <w:t>2.5</w:t>
            </w:r>
          </w:p>
        </w:tc>
        <w:tc>
          <w:tcPr>
            <w:tcW w:w="1519" w:type="dxa"/>
            <w:vAlign w:val="top"/>
          </w:tcPr>
          <w:p>
            <w:pPr>
              <w:pStyle w:val="TableText"/>
              <w:spacing w:before="53" w:line="179" w:lineRule="auto"/>
              <w:ind w:left="630"/>
            </w:pPr>
            <w:r>
              <w:rPr>
                <w:spacing w:val="-3"/>
              </w:rPr>
              <w:t>0.5</w:t>
            </w:r>
          </w:p>
        </w:tc>
        <w:tc>
          <w:tcPr>
            <w:tcW w:w="1521" w:type="dxa"/>
            <w:vAlign w:val="top"/>
          </w:tcPr>
          <w:p>
            <w:pPr>
              <w:pStyle w:val="TableText"/>
              <w:spacing w:before="53" w:line="179"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41"/>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3" w:line="213" w:lineRule="auto"/>
              <w:ind w:left="580"/>
            </w:pPr>
            <w:r>
              <w:rPr>
                <w:spacing w:val="-3"/>
              </w:rPr>
              <w:t>血库</w:t>
            </w:r>
          </w:p>
        </w:tc>
        <w:tc>
          <w:tcPr>
            <w:tcW w:w="1634" w:type="dxa"/>
            <w:vAlign w:val="top"/>
          </w:tcPr>
          <w:p>
            <w:pPr>
              <w:pStyle w:val="TableText"/>
              <w:spacing w:before="23" w:line="213" w:lineRule="auto"/>
              <w:ind w:left="300"/>
            </w:pPr>
            <w:r>
              <w:rPr>
                <w:spacing w:val="-2"/>
              </w:rPr>
              <w:t>D-101</w:t>
            </w:r>
            <w:r>
              <w:rPr>
                <w:spacing w:val="-28"/>
              </w:rPr>
              <w:t xml:space="preserve"> </w:t>
            </w:r>
            <w:r>
              <w:rPr>
                <w:spacing w:val="-2"/>
              </w:rPr>
              <w:t>型冰箱</w:t>
            </w:r>
          </w:p>
        </w:tc>
        <w:tc>
          <w:tcPr>
            <w:tcW w:w="1528" w:type="dxa"/>
            <w:vAlign w:val="top"/>
          </w:tcPr>
          <w:p>
            <w:pPr>
              <w:pStyle w:val="TableText"/>
              <w:spacing w:before="53" w:line="181" w:lineRule="auto"/>
              <w:ind w:left="636"/>
            </w:pPr>
            <w:r>
              <w:rPr>
                <w:spacing w:val="-3"/>
              </w:rPr>
              <w:t>5.0</w:t>
            </w:r>
          </w:p>
        </w:tc>
        <w:tc>
          <w:tcPr>
            <w:tcW w:w="1519" w:type="dxa"/>
            <w:vAlign w:val="top"/>
          </w:tcPr>
          <w:p>
            <w:pPr>
              <w:pStyle w:val="TableText"/>
              <w:spacing w:before="53" w:line="181" w:lineRule="auto"/>
              <w:ind w:left="630"/>
            </w:pPr>
            <w:r>
              <w:rPr>
                <w:spacing w:val="-3"/>
              </w:rPr>
              <w:t>0.8</w:t>
            </w:r>
          </w:p>
        </w:tc>
        <w:tc>
          <w:tcPr>
            <w:tcW w:w="1521" w:type="dxa"/>
            <w:vAlign w:val="top"/>
          </w:tcPr>
          <w:p>
            <w:pPr>
              <w:pStyle w:val="TableText"/>
              <w:spacing w:before="53"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38"/>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2" w:line="211" w:lineRule="auto"/>
              <w:ind w:left="581"/>
            </w:pPr>
            <w:r>
              <w:rPr>
                <w:spacing w:val="-3"/>
              </w:rPr>
              <w:t>药库</w:t>
            </w:r>
          </w:p>
        </w:tc>
        <w:tc>
          <w:tcPr>
            <w:tcW w:w="1634" w:type="dxa"/>
            <w:vAlign w:val="top"/>
          </w:tcPr>
          <w:p>
            <w:pPr>
              <w:spacing w:line="228" w:lineRule="exact"/>
              <w:rPr>
                <w:rFonts w:ascii="Arial"/>
                <w:sz w:val="19"/>
              </w:rPr>
            </w:pPr>
          </w:p>
        </w:tc>
        <w:tc>
          <w:tcPr>
            <w:tcW w:w="1528" w:type="dxa"/>
            <w:vAlign w:val="top"/>
          </w:tcPr>
          <w:p>
            <w:pPr>
              <w:pStyle w:val="TableText"/>
              <w:spacing w:before="52" w:line="180" w:lineRule="auto"/>
              <w:ind w:left="636"/>
            </w:pPr>
            <w:r>
              <w:rPr>
                <w:spacing w:val="-2"/>
              </w:rPr>
              <w:t>5.0</w:t>
            </w:r>
          </w:p>
        </w:tc>
        <w:tc>
          <w:tcPr>
            <w:tcW w:w="1519" w:type="dxa"/>
            <w:vAlign w:val="top"/>
          </w:tcPr>
          <w:p>
            <w:pPr>
              <w:pStyle w:val="TableText"/>
              <w:spacing w:before="52" w:line="180" w:lineRule="auto"/>
              <w:ind w:left="630"/>
            </w:pPr>
            <w:r>
              <w:rPr>
                <w:spacing w:val="-3"/>
              </w:rPr>
              <w:t>0.8</w:t>
            </w:r>
          </w:p>
        </w:tc>
        <w:tc>
          <w:tcPr>
            <w:tcW w:w="1521" w:type="dxa"/>
            <w:vAlign w:val="top"/>
          </w:tcPr>
          <w:p>
            <w:pPr>
              <w:pStyle w:val="TableText"/>
              <w:spacing w:before="52" w:line="180"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38"/>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1" w:line="212" w:lineRule="auto"/>
              <w:ind w:left="309"/>
            </w:pPr>
            <w:r>
              <w:rPr>
                <w:spacing w:val="-2"/>
              </w:rPr>
              <w:t>生化实验室</w:t>
            </w:r>
          </w:p>
        </w:tc>
        <w:tc>
          <w:tcPr>
            <w:tcW w:w="1634" w:type="dxa"/>
            <w:vAlign w:val="top"/>
          </w:tcPr>
          <w:p>
            <w:pPr>
              <w:spacing w:line="228" w:lineRule="exact"/>
              <w:rPr>
                <w:rFonts w:ascii="Arial"/>
                <w:sz w:val="19"/>
              </w:rPr>
            </w:pPr>
          </w:p>
        </w:tc>
        <w:tc>
          <w:tcPr>
            <w:tcW w:w="1528" w:type="dxa"/>
            <w:vAlign w:val="top"/>
          </w:tcPr>
          <w:p>
            <w:pPr>
              <w:pStyle w:val="TableText"/>
              <w:spacing w:before="51" w:line="181" w:lineRule="auto"/>
              <w:ind w:left="636"/>
            </w:pPr>
            <w:r>
              <w:rPr>
                <w:spacing w:val="-3"/>
              </w:rPr>
              <w:t>5.0</w:t>
            </w:r>
          </w:p>
        </w:tc>
        <w:tc>
          <w:tcPr>
            <w:tcW w:w="1519" w:type="dxa"/>
            <w:vAlign w:val="top"/>
          </w:tcPr>
          <w:p>
            <w:pPr>
              <w:pStyle w:val="TableText"/>
              <w:spacing w:before="51" w:line="181" w:lineRule="auto"/>
              <w:ind w:left="630"/>
            </w:pPr>
            <w:r>
              <w:rPr>
                <w:spacing w:val="-3"/>
              </w:rPr>
              <w:t>0.7</w:t>
            </w:r>
          </w:p>
        </w:tc>
        <w:tc>
          <w:tcPr>
            <w:tcW w:w="1521" w:type="dxa"/>
            <w:vAlign w:val="top"/>
          </w:tcPr>
          <w:p>
            <w:pPr>
              <w:pStyle w:val="TableText"/>
              <w:spacing w:before="51"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240"/>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3" w:line="212" w:lineRule="auto"/>
              <w:ind w:left="373"/>
            </w:pPr>
            <w:r>
              <w:rPr>
                <w:spacing w:val="-2"/>
              </w:rPr>
              <w:t>CT</w:t>
            </w:r>
            <w:r>
              <w:rPr>
                <w:spacing w:val="-37"/>
              </w:rPr>
              <w:t xml:space="preserve"> </w:t>
            </w:r>
            <w:r>
              <w:rPr>
                <w:spacing w:val="-2"/>
              </w:rPr>
              <w:t>检查室</w:t>
            </w:r>
          </w:p>
        </w:tc>
        <w:tc>
          <w:tcPr>
            <w:tcW w:w="1634" w:type="dxa"/>
            <w:vAlign w:val="top"/>
          </w:tcPr>
          <w:p>
            <w:pPr>
              <w:spacing w:line="230" w:lineRule="exact"/>
              <w:rPr>
                <w:rFonts w:ascii="Arial"/>
                <w:sz w:val="20"/>
              </w:rPr>
            </w:pPr>
          </w:p>
        </w:tc>
        <w:tc>
          <w:tcPr>
            <w:tcW w:w="1528" w:type="dxa"/>
            <w:vAlign w:val="top"/>
          </w:tcPr>
          <w:p>
            <w:pPr>
              <w:pStyle w:val="TableText"/>
              <w:spacing w:before="53" w:line="181" w:lineRule="auto"/>
              <w:ind w:left="634"/>
            </w:pPr>
            <w:r>
              <w:rPr>
                <w:spacing w:val="-2"/>
              </w:rPr>
              <w:t>6.0</w:t>
            </w:r>
          </w:p>
        </w:tc>
        <w:tc>
          <w:tcPr>
            <w:tcW w:w="1519" w:type="dxa"/>
            <w:vAlign w:val="top"/>
          </w:tcPr>
          <w:p>
            <w:pPr>
              <w:pStyle w:val="TableText"/>
              <w:spacing w:before="53" w:line="181" w:lineRule="auto"/>
              <w:ind w:left="630"/>
            </w:pPr>
            <w:r>
              <w:rPr>
                <w:spacing w:val="-3"/>
              </w:rPr>
              <w:t>0.8</w:t>
            </w:r>
          </w:p>
        </w:tc>
        <w:tc>
          <w:tcPr>
            <w:tcW w:w="1521" w:type="dxa"/>
            <w:vAlign w:val="top"/>
          </w:tcPr>
          <w:p>
            <w:pPr>
              <w:pStyle w:val="TableText"/>
              <w:spacing w:before="53"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312"/>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56" w:line="220" w:lineRule="auto"/>
              <w:ind w:left="129"/>
            </w:pPr>
            <w:r>
              <w:rPr>
                <w:spacing w:val="-2"/>
              </w:rPr>
              <w:t>核磁共振检查室</w:t>
            </w:r>
          </w:p>
        </w:tc>
        <w:tc>
          <w:tcPr>
            <w:tcW w:w="1634" w:type="dxa"/>
            <w:vAlign w:val="top"/>
          </w:tcPr>
          <w:p>
            <w:pPr>
              <w:rPr>
                <w:rFonts w:ascii="Arial"/>
                <w:sz w:val="21"/>
              </w:rPr>
            </w:pPr>
          </w:p>
        </w:tc>
        <w:tc>
          <w:tcPr>
            <w:tcW w:w="1528" w:type="dxa"/>
            <w:vAlign w:val="top"/>
          </w:tcPr>
          <w:p>
            <w:pPr>
              <w:pStyle w:val="TableText"/>
              <w:spacing w:before="87" w:line="181" w:lineRule="auto"/>
              <w:ind w:left="634"/>
            </w:pPr>
            <w:r>
              <w:rPr>
                <w:spacing w:val="-2"/>
              </w:rPr>
              <w:t>6.0</w:t>
            </w:r>
          </w:p>
        </w:tc>
        <w:tc>
          <w:tcPr>
            <w:tcW w:w="1519" w:type="dxa"/>
            <w:vAlign w:val="top"/>
          </w:tcPr>
          <w:p>
            <w:pPr>
              <w:pStyle w:val="TableText"/>
              <w:spacing w:before="87" w:line="181" w:lineRule="auto"/>
              <w:ind w:left="630"/>
            </w:pPr>
            <w:r>
              <w:rPr>
                <w:spacing w:val="-3"/>
              </w:rPr>
              <w:t>0.8</w:t>
            </w:r>
          </w:p>
        </w:tc>
        <w:tc>
          <w:tcPr>
            <w:tcW w:w="1521" w:type="dxa"/>
            <w:vAlign w:val="top"/>
          </w:tcPr>
          <w:p>
            <w:pPr>
              <w:pStyle w:val="TableText"/>
              <w:spacing w:before="87"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470"/>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164" w:line="183" w:lineRule="auto"/>
              <w:ind w:left="258"/>
            </w:pPr>
            <w:r>
              <w:rPr>
                <w:spacing w:val="-1"/>
              </w:rPr>
              <w:t>DSA、MR、DR</w:t>
            </w:r>
          </w:p>
        </w:tc>
        <w:tc>
          <w:tcPr>
            <w:tcW w:w="1634" w:type="dxa"/>
            <w:vAlign w:val="top"/>
          </w:tcPr>
          <w:p>
            <w:pPr>
              <w:rPr>
                <w:rFonts w:ascii="Arial"/>
                <w:sz w:val="21"/>
              </w:rPr>
            </w:pPr>
          </w:p>
        </w:tc>
        <w:tc>
          <w:tcPr>
            <w:tcW w:w="1528" w:type="dxa"/>
            <w:vAlign w:val="top"/>
          </w:tcPr>
          <w:p>
            <w:pPr>
              <w:pStyle w:val="TableText"/>
              <w:spacing w:before="21" w:line="225" w:lineRule="auto"/>
              <w:ind w:left="340" w:right="140" w:hanging="189"/>
            </w:pPr>
            <w:r>
              <w:rPr>
                <w:spacing w:val="-4"/>
              </w:rPr>
              <w:t>10（建议值，需</w:t>
            </w:r>
            <w:r>
              <w:rPr>
                <w:spacing w:val="1"/>
              </w:rPr>
              <w:t xml:space="preserve"> </w:t>
            </w:r>
            <w:r>
              <w:rPr>
                <w:spacing w:val="-7"/>
              </w:rPr>
              <w:t>甲方确认）</w:t>
            </w:r>
          </w:p>
        </w:tc>
        <w:tc>
          <w:tcPr>
            <w:tcW w:w="1519" w:type="dxa"/>
            <w:vAlign w:val="top"/>
          </w:tcPr>
          <w:p>
            <w:pPr>
              <w:pStyle w:val="TableText"/>
              <w:spacing w:before="166" w:line="181" w:lineRule="auto"/>
              <w:ind w:left="630"/>
            </w:pPr>
            <w:r>
              <w:rPr>
                <w:spacing w:val="-3"/>
              </w:rPr>
              <w:t>0.5</w:t>
            </w:r>
          </w:p>
        </w:tc>
        <w:tc>
          <w:tcPr>
            <w:tcW w:w="1521" w:type="dxa"/>
            <w:vAlign w:val="top"/>
          </w:tcPr>
          <w:p>
            <w:pPr>
              <w:pStyle w:val="TableText"/>
              <w:spacing w:before="166"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0" w:line="227" w:lineRule="auto"/>
              <w:ind w:left="487" w:right="147" w:hanging="360"/>
            </w:pPr>
            <w:r>
              <w:rPr>
                <w:spacing w:val="-5"/>
              </w:rPr>
              <w:t>观察室、污洗、</w:t>
            </w:r>
            <w:r>
              <w:t xml:space="preserve"> </w:t>
            </w:r>
            <w:r>
              <w:rPr>
                <w:spacing w:val="-8"/>
              </w:rPr>
              <w:t>麻醉、</w:t>
            </w:r>
          </w:p>
        </w:tc>
        <w:tc>
          <w:tcPr>
            <w:tcW w:w="1634" w:type="dxa"/>
            <w:vAlign w:val="top"/>
          </w:tcPr>
          <w:p>
            <w:pPr>
              <w:rPr>
                <w:rFonts w:ascii="Arial"/>
                <w:sz w:val="21"/>
              </w:rPr>
            </w:pPr>
          </w:p>
        </w:tc>
        <w:tc>
          <w:tcPr>
            <w:tcW w:w="1528" w:type="dxa"/>
            <w:vAlign w:val="top"/>
          </w:tcPr>
          <w:p>
            <w:pPr>
              <w:pStyle w:val="TableText"/>
              <w:spacing w:before="20" w:line="227" w:lineRule="auto"/>
              <w:ind w:left="236" w:right="214" w:hanging="53"/>
            </w:pPr>
            <w:r>
              <w:rPr>
                <w:spacing w:val="-6"/>
              </w:rPr>
              <w:t>2.5（建议值，</w:t>
            </w:r>
            <w:r>
              <w:rPr>
                <w:spacing w:val="1"/>
              </w:rPr>
              <w:t xml:space="preserve"> </w:t>
            </w:r>
            <w:r>
              <w:rPr>
                <w:spacing w:val="-5"/>
              </w:rPr>
              <w:t>需甲方确认）</w:t>
            </w:r>
          </w:p>
        </w:tc>
        <w:tc>
          <w:tcPr>
            <w:tcW w:w="1519" w:type="dxa"/>
            <w:vAlign w:val="top"/>
          </w:tcPr>
          <w:p>
            <w:pPr>
              <w:pStyle w:val="TableText"/>
              <w:spacing w:before="168" w:line="181" w:lineRule="auto"/>
              <w:ind w:left="630"/>
            </w:pPr>
            <w:r>
              <w:rPr>
                <w:spacing w:val="-3"/>
              </w:rPr>
              <w:t>0.5</w:t>
            </w:r>
          </w:p>
        </w:tc>
        <w:tc>
          <w:tcPr>
            <w:tcW w:w="1521" w:type="dxa"/>
            <w:vAlign w:val="top"/>
          </w:tcPr>
          <w:p>
            <w:pPr>
              <w:pStyle w:val="TableText"/>
              <w:spacing w:before="168"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6"/>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19" w:line="220" w:lineRule="auto"/>
              <w:ind w:left="260"/>
            </w:pPr>
            <w:r>
              <w:rPr>
                <w:spacing w:val="-15"/>
              </w:rPr>
              <w:t>X</w:t>
            </w:r>
            <w:r>
              <w:rPr>
                <w:spacing w:val="-32"/>
              </w:rPr>
              <w:t xml:space="preserve"> </w:t>
            </w:r>
            <w:r>
              <w:rPr>
                <w:spacing w:val="-15"/>
              </w:rPr>
              <w:t>光、</w:t>
            </w:r>
            <w:r>
              <w:rPr>
                <w:spacing w:val="-34"/>
              </w:rPr>
              <w:t xml:space="preserve"> </w:t>
            </w:r>
            <w:r>
              <w:rPr>
                <w:spacing w:val="-15"/>
              </w:rPr>
              <w:t>B</w:t>
            </w:r>
            <w:r>
              <w:rPr>
                <w:spacing w:val="-37"/>
              </w:rPr>
              <w:t xml:space="preserve"> </w:t>
            </w:r>
            <w:r>
              <w:rPr>
                <w:spacing w:val="-15"/>
              </w:rPr>
              <w:t>超、</w:t>
            </w:r>
          </w:p>
          <w:p>
            <w:pPr>
              <w:pStyle w:val="TableText"/>
              <w:spacing w:before="18" w:line="227" w:lineRule="auto"/>
              <w:ind w:left="127" w:right="121" w:firstLine="55"/>
            </w:pPr>
            <w:r>
              <w:rPr>
                <w:spacing w:val="-5"/>
              </w:rPr>
              <w:t xml:space="preserve">ICU、治疗室、 </w:t>
            </w:r>
            <w:r>
              <w:rPr>
                <w:spacing w:val="-2"/>
              </w:rPr>
              <w:t>手术室、抢救室</w:t>
            </w:r>
          </w:p>
        </w:tc>
        <w:tc>
          <w:tcPr>
            <w:tcW w:w="1634" w:type="dxa"/>
            <w:vAlign w:val="top"/>
          </w:tcPr>
          <w:p>
            <w:pPr>
              <w:rPr>
                <w:rFonts w:ascii="Arial"/>
                <w:sz w:val="21"/>
              </w:rPr>
            </w:pPr>
          </w:p>
        </w:tc>
        <w:tc>
          <w:tcPr>
            <w:tcW w:w="1528" w:type="dxa"/>
            <w:vAlign w:val="top"/>
          </w:tcPr>
          <w:p>
            <w:pPr>
              <w:pStyle w:val="TableText"/>
              <w:spacing w:before="137" w:line="230" w:lineRule="auto"/>
              <w:ind w:left="236" w:right="214" w:hanging="51"/>
            </w:pPr>
            <w:r>
              <w:rPr>
                <w:spacing w:val="-6"/>
              </w:rPr>
              <w:t>3.0（建议值，</w:t>
            </w:r>
            <w:r>
              <w:t xml:space="preserve"> </w:t>
            </w:r>
            <w:r>
              <w:rPr>
                <w:spacing w:val="-5"/>
              </w:rPr>
              <w:t>需甲方确认）</w:t>
            </w:r>
          </w:p>
        </w:tc>
        <w:tc>
          <w:tcPr>
            <w:tcW w:w="1519" w:type="dxa"/>
            <w:vAlign w:val="top"/>
          </w:tcPr>
          <w:p>
            <w:pPr>
              <w:pStyle w:val="TableText"/>
              <w:spacing w:before="283" w:line="181" w:lineRule="auto"/>
              <w:ind w:left="630"/>
            </w:pPr>
            <w:r>
              <w:rPr>
                <w:spacing w:val="-3"/>
              </w:rPr>
              <w:t>0.5</w:t>
            </w:r>
          </w:p>
        </w:tc>
        <w:tc>
          <w:tcPr>
            <w:tcW w:w="1521" w:type="dxa"/>
            <w:vAlign w:val="top"/>
          </w:tcPr>
          <w:p>
            <w:pPr>
              <w:pStyle w:val="TableText"/>
              <w:spacing w:before="283"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6"/>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20" w:line="229" w:lineRule="auto"/>
              <w:ind w:left="127" w:right="147"/>
              <w:jc w:val="right"/>
            </w:pPr>
            <w:r>
              <w:rPr>
                <w:spacing w:val="-5"/>
              </w:rPr>
              <w:t>输液配置中心、</w:t>
            </w:r>
            <w:r>
              <w:rPr>
                <w:spacing w:val="1"/>
              </w:rPr>
              <w:t xml:space="preserve"> </w:t>
            </w:r>
            <w:r>
              <w:rPr>
                <w:spacing w:val="-2"/>
              </w:rPr>
              <w:t>等待区、休息</w:t>
            </w:r>
          </w:p>
          <w:p>
            <w:pPr>
              <w:pStyle w:val="TableText"/>
              <w:spacing w:before="20" w:line="214" w:lineRule="auto"/>
              <w:ind w:left="412"/>
            </w:pPr>
            <w:r>
              <w:rPr>
                <w:spacing w:val="-4"/>
              </w:rPr>
              <w:t>区、临检</w:t>
            </w:r>
          </w:p>
        </w:tc>
        <w:tc>
          <w:tcPr>
            <w:tcW w:w="1634" w:type="dxa"/>
            <w:vAlign w:val="top"/>
          </w:tcPr>
          <w:p>
            <w:pPr>
              <w:rPr>
                <w:rFonts w:ascii="Arial"/>
                <w:sz w:val="21"/>
              </w:rPr>
            </w:pPr>
          </w:p>
        </w:tc>
        <w:tc>
          <w:tcPr>
            <w:tcW w:w="1528" w:type="dxa"/>
            <w:vAlign w:val="top"/>
          </w:tcPr>
          <w:p>
            <w:pPr>
              <w:pStyle w:val="TableText"/>
              <w:spacing w:before="136" w:line="230" w:lineRule="auto"/>
              <w:ind w:left="236" w:right="214" w:hanging="51"/>
            </w:pPr>
            <w:r>
              <w:rPr>
                <w:spacing w:val="-6"/>
              </w:rPr>
              <w:t>3.5（建议值，</w:t>
            </w:r>
            <w:r>
              <w:t xml:space="preserve"> </w:t>
            </w:r>
            <w:r>
              <w:rPr>
                <w:spacing w:val="-5"/>
              </w:rPr>
              <w:t>需甲方确认）</w:t>
            </w:r>
          </w:p>
        </w:tc>
        <w:tc>
          <w:tcPr>
            <w:tcW w:w="1519" w:type="dxa"/>
            <w:vAlign w:val="top"/>
          </w:tcPr>
          <w:p>
            <w:pPr>
              <w:pStyle w:val="TableText"/>
              <w:spacing w:before="283" w:line="181" w:lineRule="auto"/>
              <w:ind w:left="630"/>
            </w:pPr>
            <w:r>
              <w:rPr>
                <w:spacing w:val="-3"/>
              </w:rPr>
              <w:t>0.5</w:t>
            </w:r>
          </w:p>
        </w:tc>
        <w:tc>
          <w:tcPr>
            <w:tcW w:w="1521" w:type="dxa"/>
            <w:vAlign w:val="top"/>
          </w:tcPr>
          <w:p>
            <w:pPr>
              <w:pStyle w:val="TableText"/>
              <w:spacing w:before="283"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473"/>
        </w:trPr>
        <w:tc>
          <w:tcPr>
            <w:tcW w:w="1135" w:type="dxa"/>
            <w:vMerge/>
            <w:tcBorders>
              <w:top w:val="nil"/>
              <w:bottom w:val="nil"/>
            </w:tcBorders>
            <w:vAlign w:val="top"/>
          </w:tcPr>
          <w:p>
            <w:pPr>
              <w:rPr>
                <w:rFonts w:ascii="Arial"/>
                <w:sz w:val="21"/>
              </w:rPr>
            </w:pPr>
          </w:p>
        </w:tc>
        <w:tc>
          <w:tcPr>
            <w:tcW w:w="182" w:type="dxa"/>
            <w:vMerge/>
            <w:tcBorders>
              <w:top w:val="nil"/>
              <w:bottom w:val="nil"/>
            </w:tcBorders>
            <w:vAlign w:val="top"/>
          </w:tcPr>
          <w:p>
            <w:pPr>
              <w:rPr>
                <w:rFonts w:ascii="Arial"/>
                <w:sz w:val="21"/>
              </w:rPr>
            </w:pPr>
          </w:p>
        </w:tc>
        <w:tc>
          <w:tcPr>
            <w:tcW w:w="1507" w:type="dxa"/>
            <w:vAlign w:val="top"/>
          </w:tcPr>
          <w:p>
            <w:pPr>
              <w:pStyle w:val="TableText"/>
              <w:spacing w:before="18" w:line="228" w:lineRule="auto"/>
              <w:ind w:left="578" w:right="210" w:hanging="360"/>
            </w:pPr>
            <w:r>
              <w:rPr>
                <w:spacing w:val="-2"/>
              </w:rPr>
              <w:t>病案库（密集</w:t>
            </w:r>
            <w:r>
              <w:rPr>
                <w:spacing w:val="4"/>
              </w:rPr>
              <w:t xml:space="preserve"> </w:t>
            </w:r>
            <w:r>
              <w:rPr>
                <w:spacing w:val="-5"/>
              </w:rPr>
              <w:t>柜）</w:t>
            </w:r>
          </w:p>
        </w:tc>
        <w:tc>
          <w:tcPr>
            <w:tcW w:w="1634" w:type="dxa"/>
            <w:vAlign w:val="top"/>
          </w:tcPr>
          <w:p>
            <w:pPr>
              <w:rPr>
                <w:rFonts w:ascii="Arial"/>
                <w:sz w:val="21"/>
              </w:rPr>
            </w:pPr>
          </w:p>
        </w:tc>
        <w:tc>
          <w:tcPr>
            <w:tcW w:w="1528" w:type="dxa"/>
            <w:vAlign w:val="top"/>
          </w:tcPr>
          <w:p>
            <w:pPr>
              <w:pStyle w:val="TableText"/>
              <w:spacing w:before="18" w:line="228" w:lineRule="auto"/>
              <w:ind w:left="236" w:right="169" w:hanging="85"/>
            </w:pPr>
            <w:r>
              <w:rPr>
                <w:spacing w:val="-7"/>
              </w:rPr>
              <w:t>12.0（建议值，</w:t>
            </w:r>
            <w:r>
              <w:rPr>
                <w:spacing w:val="3"/>
              </w:rPr>
              <w:t xml:space="preserve"> </w:t>
            </w:r>
            <w:r>
              <w:rPr>
                <w:spacing w:val="-5"/>
              </w:rPr>
              <w:t>需甲方确认）</w:t>
            </w:r>
          </w:p>
        </w:tc>
        <w:tc>
          <w:tcPr>
            <w:tcW w:w="1519" w:type="dxa"/>
            <w:vAlign w:val="top"/>
          </w:tcPr>
          <w:p>
            <w:pPr>
              <w:pStyle w:val="TableText"/>
              <w:spacing w:before="167" w:line="181" w:lineRule="auto"/>
              <w:ind w:left="630"/>
            </w:pPr>
            <w:r>
              <w:rPr>
                <w:spacing w:val="-3"/>
              </w:rPr>
              <w:t>0.5</w:t>
            </w:r>
          </w:p>
        </w:tc>
        <w:tc>
          <w:tcPr>
            <w:tcW w:w="1521" w:type="dxa"/>
            <w:vAlign w:val="top"/>
          </w:tcPr>
          <w:p>
            <w:pPr>
              <w:pStyle w:val="TableText"/>
              <w:spacing w:before="167" w:line="181" w:lineRule="auto"/>
              <w:ind w:left="633"/>
            </w:pPr>
            <w:r>
              <w:rPr>
                <w:spacing w:val="-2"/>
              </w:rPr>
              <w:t>0.7</w:t>
            </w:r>
          </w:p>
        </w:tc>
        <w:tc>
          <w:tcPr>
            <w:tcW w:w="185" w:type="dxa"/>
            <w:vMerge/>
            <w:tcBorders>
              <w:top w:val="nil"/>
              <w:bottom w:val="nil"/>
            </w:tcBorders>
            <w:vAlign w:val="top"/>
          </w:tcPr>
          <w:p>
            <w:pPr>
              <w:rPr>
                <w:rFonts w:ascii="Arial"/>
                <w:sz w:val="21"/>
              </w:rPr>
            </w:pPr>
          </w:p>
        </w:tc>
        <w:tc>
          <w:tcPr>
            <w:tcW w:w="1252" w:type="dxa"/>
            <w:vMerge/>
            <w:tcBorders>
              <w:top w:val="nil"/>
              <w:bottom w:val="nil"/>
            </w:tcBorders>
            <w:vAlign w:val="top"/>
          </w:tcPr>
          <w:p>
            <w:pPr>
              <w:rPr>
                <w:rFonts w:ascii="Arial"/>
                <w:sz w:val="21"/>
              </w:rPr>
            </w:pPr>
          </w:p>
        </w:tc>
      </w:tr>
      <w:tr>
        <w:tblPrEx>
          <w:tblW w:w="10463" w:type="dxa"/>
          <w:tblInd w:w="2" w:type="dxa"/>
          <w:tblLayout w:type="fixed"/>
        </w:tblPrEx>
        <w:trPr>
          <w:trHeight w:val="709"/>
        </w:trPr>
        <w:tc>
          <w:tcPr>
            <w:tcW w:w="1135" w:type="dxa"/>
            <w:vMerge/>
            <w:tcBorders>
              <w:top w:val="nil"/>
              <w:bottom w:val="nil"/>
            </w:tcBorders>
            <w:vAlign w:val="top"/>
          </w:tcPr>
          <w:p>
            <w:pPr>
              <w:rPr>
                <w:rFonts w:ascii="Arial"/>
                <w:sz w:val="21"/>
              </w:rPr>
            </w:pPr>
          </w:p>
        </w:tc>
        <w:tc>
          <w:tcPr>
            <w:tcW w:w="182" w:type="dxa"/>
            <w:vMerge/>
            <w:tcBorders>
              <w:top w:val="nil"/>
            </w:tcBorders>
            <w:vAlign w:val="top"/>
          </w:tcPr>
          <w:p>
            <w:pPr>
              <w:rPr>
                <w:rFonts w:ascii="Arial"/>
                <w:sz w:val="21"/>
              </w:rPr>
            </w:pPr>
          </w:p>
        </w:tc>
        <w:tc>
          <w:tcPr>
            <w:tcW w:w="1507" w:type="dxa"/>
            <w:vAlign w:val="top"/>
          </w:tcPr>
          <w:p>
            <w:pPr>
              <w:pStyle w:val="TableText"/>
              <w:spacing w:before="18" w:line="220" w:lineRule="auto"/>
              <w:ind w:left="223"/>
            </w:pPr>
            <w:r>
              <w:rPr>
                <w:spacing w:val="-2"/>
              </w:rPr>
              <w:t>常温库、阴凉</w:t>
            </w:r>
          </w:p>
          <w:p>
            <w:pPr>
              <w:pStyle w:val="TableText"/>
              <w:spacing w:before="18" w:line="220" w:lineRule="auto"/>
              <w:ind w:left="128"/>
            </w:pPr>
            <w:r>
              <w:rPr>
                <w:spacing w:val="-1"/>
              </w:rPr>
              <w:t>库、中药库、库</w:t>
            </w:r>
          </w:p>
          <w:p>
            <w:pPr>
              <w:pStyle w:val="TableText"/>
              <w:spacing w:before="18" w:line="220" w:lineRule="auto"/>
              <w:ind w:left="668"/>
            </w:pPr>
            <w:r>
              <w:t>房</w:t>
            </w:r>
          </w:p>
        </w:tc>
        <w:tc>
          <w:tcPr>
            <w:tcW w:w="1634" w:type="dxa"/>
            <w:vAlign w:val="top"/>
          </w:tcPr>
          <w:p>
            <w:pPr>
              <w:rPr>
                <w:rFonts w:ascii="Arial"/>
                <w:sz w:val="21"/>
              </w:rPr>
            </w:pPr>
          </w:p>
        </w:tc>
        <w:tc>
          <w:tcPr>
            <w:tcW w:w="1528" w:type="dxa"/>
            <w:vAlign w:val="top"/>
          </w:tcPr>
          <w:p>
            <w:pPr>
              <w:pStyle w:val="TableText"/>
              <w:spacing w:before="133" w:line="231" w:lineRule="auto"/>
              <w:ind w:left="236" w:right="214" w:hanging="51"/>
            </w:pPr>
            <w:r>
              <w:rPr>
                <w:spacing w:val="-6"/>
              </w:rPr>
              <w:t>5.0（建议值，</w:t>
            </w:r>
            <w:r>
              <w:t xml:space="preserve"> </w:t>
            </w:r>
            <w:r>
              <w:rPr>
                <w:spacing w:val="-5"/>
              </w:rPr>
              <w:t>需甲方确认）</w:t>
            </w:r>
          </w:p>
        </w:tc>
        <w:tc>
          <w:tcPr>
            <w:tcW w:w="1519" w:type="dxa"/>
            <w:vAlign w:val="top"/>
          </w:tcPr>
          <w:p>
            <w:pPr>
              <w:pStyle w:val="TableText"/>
              <w:spacing w:before="282" w:line="181" w:lineRule="auto"/>
              <w:ind w:left="630"/>
            </w:pPr>
            <w:r>
              <w:rPr>
                <w:spacing w:val="-3"/>
              </w:rPr>
              <w:t>0.5</w:t>
            </w:r>
          </w:p>
        </w:tc>
        <w:tc>
          <w:tcPr>
            <w:tcW w:w="1521" w:type="dxa"/>
            <w:vAlign w:val="top"/>
          </w:tcPr>
          <w:p>
            <w:pPr>
              <w:pStyle w:val="TableText"/>
              <w:spacing w:before="282" w:line="181" w:lineRule="auto"/>
              <w:ind w:left="633"/>
            </w:pPr>
            <w:r>
              <w:rPr>
                <w:spacing w:val="-2"/>
              </w:rPr>
              <w:t>0.7</w:t>
            </w:r>
          </w:p>
        </w:tc>
        <w:tc>
          <w:tcPr>
            <w:tcW w:w="185" w:type="dxa"/>
            <w:vMerge/>
            <w:tcBorders>
              <w:top w:val="nil"/>
            </w:tcBorders>
            <w:vAlign w:val="top"/>
          </w:tcPr>
          <w:p>
            <w:pPr>
              <w:rPr>
                <w:rFonts w:ascii="Arial"/>
                <w:sz w:val="21"/>
              </w:rPr>
            </w:pPr>
          </w:p>
        </w:tc>
        <w:tc>
          <w:tcPr>
            <w:tcW w:w="1252" w:type="dxa"/>
            <w:vMerge/>
            <w:tcBorders>
              <w:top w:val="nil"/>
            </w:tcBorders>
            <w:vAlign w:val="top"/>
          </w:tcPr>
          <w:p>
            <w:pPr>
              <w:rPr>
                <w:rFonts w:ascii="Arial"/>
                <w:sz w:val="21"/>
              </w:rPr>
            </w:pPr>
          </w:p>
        </w:tc>
      </w:tr>
      <w:tr>
        <w:tblPrEx>
          <w:tblW w:w="10463" w:type="dxa"/>
          <w:tblInd w:w="2" w:type="dxa"/>
          <w:tblLayout w:type="fixed"/>
        </w:tblPrEx>
        <w:trPr>
          <w:trHeight w:val="475"/>
        </w:trPr>
        <w:tc>
          <w:tcPr>
            <w:tcW w:w="1135" w:type="dxa"/>
            <w:vMerge/>
            <w:tcBorders>
              <w:top w:val="nil"/>
            </w:tcBorders>
            <w:vAlign w:val="top"/>
          </w:tcPr>
          <w:p>
            <w:pPr>
              <w:rPr>
                <w:rFonts w:ascii="Arial"/>
                <w:sz w:val="21"/>
              </w:rPr>
            </w:pPr>
          </w:p>
        </w:tc>
        <w:tc>
          <w:tcPr>
            <w:tcW w:w="8076" w:type="dxa"/>
            <w:gridSpan w:val="7"/>
            <w:vAlign w:val="top"/>
          </w:tcPr>
          <w:p>
            <w:pPr>
              <w:pStyle w:val="TableText"/>
              <w:spacing w:before="39" w:line="218" w:lineRule="auto"/>
              <w:ind w:left="339" w:right="136" w:hanging="225"/>
            </w:pPr>
            <w:r>
              <w:rPr>
                <w:spacing w:val="-2"/>
              </w:rPr>
              <w:t>3.其他《荷载规范》、《全国民用建筑工程设计技术措施》中未明确荷载取</w:t>
            </w:r>
            <w:r>
              <w:rPr>
                <w:spacing w:val="-3"/>
              </w:rPr>
              <w:t>值的功能房间（样本库、</w:t>
            </w:r>
            <w:r>
              <w:t xml:space="preserve"> </w:t>
            </w:r>
            <w:r>
              <w:rPr>
                <w:spacing w:val="-2"/>
              </w:rPr>
              <w:t>动物房、手术室顶板吊挂荷载等）需征询甲方意见。</w:t>
            </w:r>
          </w:p>
        </w:tc>
        <w:tc>
          <w:tcPr>
            <w:tcW w:w="1252" w:type="dxa"/>
            <w:vAlign w:val="top"/>
          </w:tcPr>
          <w:p>
            <w:pPr>
              <w:rPr>
                <w:rFonts w:ascii="Arial"/>
                <w:sz w:val="21"/>
              </w:rPr>
            </w:pPr>
          </w:p>
        </w:tc>
      </w:tr>
      <w:tr>
        <w:tblPrEx>
          <w:tblW w:w="10463" w:type="dxa"/>
          <w:tblInd w:w="2" w:type="dxa"/>
          <w:tblLayout w:type="fixed"/>
        </w:tblPrEx>
        <w:trPr>
          <w:trHeight w:val="550"/>
        </w:trPr>
        <w:tc>
          <w:tcPr>
            <w:tcW w:w="1135" w:type="dxa"/>
            <w:vAlign w:val="top"/>
          </w:tcPr>
          <w:p>
            <w:pPr>
              <w:pStyle w:val="TableText"/>
              <w:spacing w:before="39" w:line="220" w:lineRule="auto"/>
              <w:ind w:left="467" w:right="141" w:hanging="315"/>
              <w:rPr>
                <w:sz w:val="21"/>
                <w:szCs w:val="21"/>
              </w:rPr>
            </w:pPr>
            <w:r>
              <w:rPr>
                <w:spacing w:val="-2"/>
                <w:sz w:val="21"/>
                <w:szCs w:val="21"/>
                <w14:textOutline w14:w="3835">
                  <w14:solidFill>
                    <w14:srgbClr w14:val="000000"/>
                  </w14:solidFill>
                  <w14:prstDash w14:val="solid"/>
                  <w14:miter w14:lim="10"/>
                </w14:textOutline>
              </w:rPr>
              <w:t>重要性系</w:t>
            </w:r>
            <w:r>
              <w:rPr>
                <w:spacing w:val="2"/>
                <w:sz w:val="21"/>
                <w:szCs w:val="21"/>
              </w:rPr>
              <w:t xml:space="preserve"> </w:t>
            </w:r>
            <w:r>
              <w:rPr>
                <w:sz w:val="21"/>
                <w:szCs w:val="21"/>
                <w14:textOutline w14:w="3835">
                  <w14:solidFill>
                    <w14:srgbClr w14:val="000000"/>
                  </w14:solidFill>
                  <w14:prstDash w14:val="solid"/>
                  <w14:miter w14:lim="10"/>
                </w14:textOutline>
              </w:rPr>
              <w:t>数</w:t>
            </w:r>
          </w:p>
        </w:tc>
        <w:tc>
          <w:tcPr>
            <w:tcW w:w="8076" w:type="dxa"/>
            <w:gridSpan w:val="7"/>
            <w:vAlign w:val="top"/>
          </w:tcPr>
          <w:p>
            <w:pPr>
              <w:pStyle w:val="TableText"/>
              <w:spacing w:before="190" w:line="220" w:lineRule="auto"/>
              <w:ind w:left="109"/>
            </w:pPr>
            <w:r>
              <w:rPr>
                <w:spacing w:val="-1"/>
              </w:rPr>
              <w:t>4.门诊楼、住院楼、医技楼结构重要性等级为一级，结构重要性系数取</w:t>
            </w:r>
            <w:r>
              <w:rPr>
                <w:spacing w:val="-15"/>
              </w:rPr>
              <w:t xml:space="preserve"> </w:t>
            </w:r>
            <w:r>
              <w:rPr>
                <w:spacing w:val="-1"/>
              </w:rPr>
              <w:t>1.1。</w:t>
            </w:r>
          </w:p>
        </w:tc>
        <w:tc>
          <w:tcPr>
            <w:tcW w:w="1252" w:type="dxa"/>
            <w:vAlign w:val="top"/>
          </w:tcPr>
          <w:p>
            <w:pPr>
              <w:rPr>
                <w:rFonts w:ascii="Arial"/>
                <w:sz w:val="21"/>
              </w:rPr>
            </w:pPr>
          </w:p>
        </w:tc>
      </w:tr>
    </w:tbl>
    <w:p>
      <w:pPr>
        <w:sectPr>
          <w:headerReference w:type="default" r:id="rId11"/>
          <w:pgSz w:w="11907" w:h="16839"/>
          <w:pgMar w:top="400" w:right="718" w:bottom="0" w:left="720" w:header="0" w:footer="0" w:gutter="0"/>
          <w:pgNumType w:start="39"/>
          <w:cols w:space="708"/>
        </w:sectPr>
      </w:pPr>
    </w:p>
    <w:tbl>
      <w:tblPr>
        <w:tblStyle w:val="TableNormal35"/>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5"/>
        <w:gridCol w:w="8076"/>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09"/>
        </w:trPr>
        <w:tc>
          <w:tcPr>
            <w:tcW w:w="113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1" w:line="236" w:lineRule="auto"/>
              <w:ind w:left="473"/>
              <w:rPr>
                <w:sz w:val="19"/>
                <w:szCs w:val="19"/>
              </w:rPr>
            </w:pPr>
            <w:r>
              <w:rPr>
                <w:sz w:val="19"/>
                <w:szCs w:val="19"/>
                <w14:textOutline w14:w="3619">
                  <w14:solidFill>
                    <w14:srgbClr w14:val="000000"/>
                  </w14:solidFill>
                  <w14:prstDash w14:val="solid"/>
                  <w14:miter w14:lim="10"/>
                </w14:textOutline>
              </w:rPr>
              <w:t>★</w:t>
            </w:r>
          </w:p>
          <w:p>
            <w:pPr>
              <w:pStyle w:val="TableText"/>
              <w:spacing w:before="16" w:line="221" w:lineRule="auto"/>
              <w:ind w:left="152"/>
              <w:rPr>
                <w:sz w:val="21"/>
                <w:szCs w:val="21"/>
              </w:rPr>
            </w:pPr>
            <w:r>
              <w:rPr>
                <w:spacing w:val="-1"/>
                <w:sz w:val="21"/>
                <w:szCs w:val="21"/>
                <w14:textOutline w14:w="3835">
                  <w14:solidFill>
                    <w14:srgbClr w14:val="000000"/>
                  </w14:solidFill>
                  <w14:prstDash w14:val="solid"/>
                  <w14:miter w14:lim="10"/>
                </w14:textOutline>
              </w:rPr>
              <w:t>地震作用</w:t>
            </w:r>
          </w:p>
          <w:p>
            <w:pPr>
              <w:pStyle w:val="TableText"/>
              <w:spacing w:before="21" w:line="221" w:lineRule="auto"/>
              <w:ind w:left="151"/>
              <w:rPr>
                <w:sz w:val="21"/>
                <w:szCs w:val="21"/>
              </w:rPr>
            </w:pPr>
            <w:r>
              <w:rPr>
                <w:spacing w:val="-1"/>
                <w:sz w:val="21"/>
                <w:szCs w:val="21"/>
                <w14:textOutline w14:w="3835">
                  <w14:solidFill>
                    <w14:srgbClr w14:val="000000"/>
                  </w14:solidFill>
                  <w14:prstDash w14:val="solid"/>
                  <w14:miter w14:lim="10"/>
                </w14:textOutline>
              </w:rPr>
              <w:t>及抗震措</w:t>
            </w:r>
          </w:p>
          <w:p>
            <w:pPr>
              <w:pStyle w:val="TableText"/>
              <w:spacing w:before="20" w:line="223" w:lineRule="auto"/>
              <w:ind w:left="465"/>
              <w:rPr>
                <w:sz w:val="21"/>
                <w:szCs w:val="21"/>
              </w:rPr>
            </w:pPr>
            <w:r>
              <w:rPr>
                <w:sz w:val="21"/>
                <w:szCs w:val="21"/>
                <w14:textOutline w14:w="3835">
                  <w14:solidFill>
                    <w14:srgbClr w14:val="000000"/>
                  </w14:solidFill>
                  <w14:prstDash w14:val="solid"/>
                  <w14:miter w14:lim="10"/>
                </w14:textOutline>
              </w:rPr>
              <w:t>施</w:t>
            </w:r>
          </w:p>
        </w:tc>
        <w:tc>
          <w:tcPr>
            <w:tcW w:w="8076" w:type="dxa"/>
            <w:vAlign w:val="top"/>
          </w:tcPr>
          <w:p>
            <w:pPr>
              <w:pStyle w:val="TableText"/>
              <w:spacing w:before="34" w:line="233" w:lineRule="auto"/>
              <w:ind w:left="337" w:right="109" w:hanging="223"/>
            </w:pPr>
            <w:r>
              <w:rPr>
                <w:spacing w:val="-2"/>
              </w:rPr>
              <w:t>5. 《建筑工程抗震设防分类标准》第</w:t>
            </w:r>
            <w:r>
              <w:rPr>
                <w:spacing w:val="21"/>
              </w:rPr>
              <w:t xml:space="preserve"> </w:t>
            </w:r>
            <w:r>
              <w:rPr>
                <w:spacing w:val="-2"/>
              </w:rPr>
              <w:t>4.0.3 条：</w:t>
            </w:r>
            <w:r>
              <w:rPr>
                <w:spacing w:val="-3"/>
              </w:rPr>
              <w:t>三级医院中承担特别重要医疗任务的门诊、医技、</w:t>
            </w:r>
            <w:r>
              <w:t xml:space="preserve"> </w:t>
            </w:r>
            <w:r>
              <w:rPr>
                <w:spacing w:val="2"/>
              </w:rPr>
              <w:t>住院用房，抗震设防类别应划为</w:t>
            </w:r>
            <w:r>
              <w:rPr>
                <w:spacing w:val="2"/>
                <w14:textOutline w14:w="3263">
                  <w14:solidFill>
                    <w14:srgbClr w14:val="000000"/>
                  </w14:solidFill>
                  <w14:prstDash w14:val="solid"/>
                  <w14:miter w14:lim="10"/>
                </w14:textOutline>
              </w:rPr>
              <w:t>特殊设防类</w:t>
            </w:r>
            <w:r>
              <w:rPr>
                <w:spacing w:val="2"/>
              </w:rPr>
              <w:t>；</w:t>
            </w:r>
            <w:r>
              <w:rPr>
                <w:spacing w:val="1"/>
              </w:rPr>
              <w:t>二、三级医院的门诊、医技、住院用房、具有外科</w:t>
            </w:r>
            <w:r>
              <w:t xml:space="preserve"> </w:t>
            </w:r>
            <w:r>
              <w:rPr>
                <w:spacing w:val="-1"/>
              </w:rPr>
              <w:t>手术室或急诊的乡镇卫生院的医疗用房，抗震设防类别应划为</w:t>
            </w:r>
            <w:r>
              <w:rPr>
                <w:spacing w:val="-1"/>
                <w14:textOutline w14:w="3263">
                  <w14:solidFill>
                    <w14:srgbClr w14:val="000000"/>
                  </w14:solidFill>
                  <w14:prstDash w14:val="solid"/>
                  <w14:miter w14:lim="10"/>
                </w14:textOutline>
              </w:rPr>
              <w:t>重点设防类</w:t>
            </w:r>
            <w:r>
              <w:rPr>
                <w:spacing w:val="-2"/>
              </w:rPr>
              <w:t>。第</w:t>
            </w:r>
            <w:r>
              <w:rPr>
                <w:spacing w:val="-22"/>
              </w:rPr>
              <w:t xml:space="preserve"> </w:t>
            </w:r>
            <w:r>
              <w:rPr>
                <w:spacing w:val="-2"/>
              </w:rPr>
              <w:t>3.0.3</w:t>
            </w:r>
            <w:r>
              <w:rPr>
                <w:spacing w:val="-34"/>
              </w:rPr>
              <w:t xml:space="preserve"> </w:t>
            </w:r>
            <w:r>
              <w:rPr>
                <w:spacing w:val="-2"/>
              </w:rPr>
              <w:t>条：</w:t>
            </w:r>
          </w:p>
          <w:p>
            <w:pPr>
              <w:pStyle w:val="TableText"/>
              <w:spacing w:before="19" w:line="233" w:lineRule="auto"/>
              <w:ind w:left="110" w:right="101"/>
              <w:jc w:val="both"/>
            </w:pPr>
            <w:r>
              <w:rPr>
                <w:spacing w:val="1"/>
                <w14:textOutline w14:w="3263">
                  <w14:solidFill>
                    <w14:srgbClr w14:val="000000"/>
                  </w14:solidFill>
                  <w14:prstDash w14:val="solid"/>
                  <w14:miter w14:lim="10"/>
                </w14:textOutline>
              </w:rPr>
              <w:t>重点设防类</w:t>
            </w:r>
            <w:r>
              <w:rPr>
                <w:spacing w:val="1"/>
              </w:rPr>
              <w:t>，应按高于本地区抗震设防烈度一度的要求加强其</w:t>
            </w:r>
            <w:r>
              <w:t xml:space="preserve">抗震措施；但抗震设防烈度为 9 度时 </w:t>
            </w:r>
            <w:r>
              <w:rPr>
                <w:spacing w:val="-1"/>
              </w:rPr>
              <w:t>应按比 9 度更高的要求采取抗震措施；</w:t>
            </w:r>
            <w:r>
              <w:rPr>
                <w:spacing w:val="-2"/>
              </w:rPr>
              <w:t xml:space="preserve"> 地基基础的抗震措施，应符合有关规定。同时，应按本地区</w:t>
            </w:r>
            <w:r>
              <w:t xml:space="preserve"> </w:t>
            </w:r>
            <w:r>
              <w:rPr>
                <w:spacing w:val="-3"/>
              </w:rPr>
              <w:t>抗震设防烈度确定其地震作用。</w:t>
            </w:r>
          </w:p>
          <w:p>
            <w:pPr>
              <w:pStyle w:val="TableText"/>
              <w:spacing w:before="18" w:line="227" w:lineRule="auto"/>
              <w:ind w:left="109" w:right="102"/>
              <w:jc w:val="both"/>
            </w:pPr>
            <w:r>
              <w:rPr>
                <w:spacing w:val="3"/>
                <w14:textOutline w14:w="3263">
                  <w14:solidFill>
                    <w14:srgbClr w14:val="000000"/>
                  </w14:solidFill>
                  <w14:prstDash w14:val="solid"/>
                  <w14:miter w14:lim="10"/>
                </w14:textOutline>
              </w:rPr>
              <w:t>特殊设防类</w:t>
            </w:r>
            <w:r>
              <w:rPr>
                <w:spacing w:val="3"/>
              </w:rPr>
              <w:t>，应按高于本地区抗震设防烈度提高一度的要求加强其</w:t>
            </w:r>
            <w:r>
              <w:rPr>
                <w:spacing w:val="2"/>
              </w:rPr>
              <w:t>抗震措施；但抗震设防烈度为 9</w:t>
            </w:r>
            <w:r>
              <w:t xml:space="preserve"> </w:t>
            </w:r>
            <w:r>
              <w:t>度时应按比 9 度更高的要求采取抗震措施。同时，应按批准的地震安全性评价的结果且高于本地区</w:t>
            </w:r>
            <w:r>
              <w:rPr>
                <w:spacing w:val="17"/>
              </w:rPr>
              <w:t xml:space="preserve"> </w:t>
            </w:r>
            <w:r>
              <w:rPr>
                <w:spacing w:val="-2"/>
              </w:rPr>
              <w:t>抗震设防烈度的要求确定其地震作用。</w:t>
            </w:r>
          </w:p>
        </w:tc>
        <w:tc>
          <w:tcPr>
            <w:tcW w:w="1252" w:type="dxa"/>
            <w:vAlign w:val="top"/>
          </w:tcPr>
          <w:p>
            <w:pPr>
              <w:rPr>
                <w:rFonts w:ascii="Arial"/>
                <w:sz w:val="21"/>
              </w:rPr>
            </w:pPr>
          </w:p>
        </w:tc>
      </w:tr>
      <w:tr>
        <w:tblPrEx>
          <w:tblW w:w="10463" w:type="dxa"/>
          <w:tblInd w:w="2" w:type="dxa"/>
          <w:tblLayout w:type="fixed"/>
        </w:tblPrEx>
        <w:trPr>
          <w:trHeight w:val="348"/>
        </w:trPr>
        <w:tc>
          <w:tcPr>
            <w:tcW w:w="1135" w:type="dxa"/>
            <w:vMerge/>
            <w:tcBorders>
              <w:top w:val="nil"/>
              <w:bottom w:val="nil"/>
            </w:tcBorders>
            <w:vAlign w:val="top"/>
          </w:tcPr>
          <w:p>
            <w:pPr>
              <w:rPr>
                <w:rFonts w:ascii="Arial"/>
                <w:sz w:val="21"/>
              </w:rPr>
            </w:pPr>
          </w:p>
        </w:tc>
        <w:tc>
          <w:tcPr>
            <w:tcW w:w="8076" w:type="dxa"/>
            <w:vAlign w:val="top"/>
          </w:tcPr>
          <w:p>
            <w:pPr>
              <w:pStyle w:val="TableText"/>
              <w:spacing w:before="87" w:line="220" w:lineRule="auto"/>
              <w:ind w:left="112"/>
            </w:pPr>
            <w:r>
              <w:rPr>
                <w:spacing w:val="-1"/>
              </w:rPr>
              <w:t>6.重点设防类时，抗震措施（如抗震等级、锚固长度、长宽比、剪力墙间距等）按提高一度设计。</w:t>
            </w:r>
          </w:p>
        </w:tc>
        <w:tc>
          <w:tcPr>
            <w:tcW w:w="1252" w:type="dxa"/>
            <w:vAlign w:val="top"/>
          </w:tcPr>
          <w:p>
            <w:pPr>
              <w:rPr>
                <w:rFonts w:ascii="Arial"/>
                <w:sz w:val="21"/>
              </w:rPr>
            </w:pPr>
          </w:p>
        </w:tc>
      </w:tr>
      <w:tr>
        <w:tblPrEx>
          <w:tblW w:w="10463" w:type="dxa"/>
          <w:tblInd w:w="2" w:type="dxa"/>
          <w:tblLayout w:type="fixed"/>
        </w:tblPrEx>
        <w:trPr>
          <w:trHeight w:val="2111"/>
        </w:trPr>
        <w:tc>
          <w:tcPr>
            <w:tcW w:w="1135" w:type="dxa"/>
            <w:vMerge/>
            <w:tcBorders>
              <w:top w:val="nil"/>
            </w:tcBorders>
            <w:vAlign w:val="top"/>
          </w:tcPr>
          <w:p>
            <w:pPr>
              <w:rPr>
                <w:rFonts w:ascii="Arial"/>
                <w:sz w:val="21"/>
              </w:rPr>
            </w:pPr>
          </w:p>
        </w:tc>
        <w:tc>
          <w:tcPr>
            <w:tcW w:w="8076" w:type="dxa"/>
            <w:vAlign w:val="top"/>
          </w:tcPr>
          <w:p>
            <w:pPr>
              <w:pStyle w:val="TableText"/>
              <w:spacing w:before="33" w:line="230" w:lineRule="auto"/>
              <w:ind w:left="338" w:right="104" w:hanging="223"/>
            </w:pPr>
            <w:r>
              <w:t>7.地震作用按中国地震局文件（中震防发（2009）</w:t>
            </w:r>
            <w:r>
              <w:rPr>
                <w:spacing w:val="-1"/>
              </w:rPr>
              <w:t>49</w:t>
            </w:r>
            <w:r>
              <w:rPr>
                <w:spacing w:val="-47"/>
              </w:rPr>
              <w:t xml:space="preserve"> </w:t>
            </w:r>
            <w:r>
              <w:rPr>
                <w:spacing w:val="-1"/>
              </w:rPr>
              <w:t>号文）中相关规定,医院主要建筑包括门诊、医</w:t>
            </w:r>
            <w:r>
              <w:t xml:space="preserve"> </w:t>
            </w:r>
            <w:r>
              <w:rPr>
                <w:spacing w:val="-9"/>
              </w:rPr>
              <w:t>技</w:t>
            </w:r>
            <w:r>
              <w:rPr>
                <w:spacing w:val="26"/>
              </w:rPr>
              <w:t xml:space="preserve"> </w:t>
            </w:r>
            <w:r>
              <w:rPr>
                <w:spacing w:val="-9"/>
              </w:rPr>
              <w:t>、 住</w:t>
            </w:r>
            <w:r>
              <w:rPr>
                <w:spacing w:val="24"/>
                <w:w w:val="101"/>
              </w:rPr>
              <w:t xml:space="preserve"> </w:t>
            </w:r>
            <w:r>
              <w:rPr>
                <w:spacing w:val="-9"/>
              </w:rPr>
              <w:t>院 等</w:t>
            </w:r>
            <w:r>
              <w:rPr>
                <w:spacing w:val="14"/>
              </w:rPr>
              <w:t xml:space="preserve"> </w:t>
            </w:r>
            <w:r>
              <w:rPr>
                <w:spacing w:val="-9"/>
              </w:rPr>
              <w:t>用</w:t>
            </w:r>
            <w:r>
              <w:rPr>
                <w:spacing w:val="14"/>
              </w:rPr>
              <w:t xml:space="preserve"> </w:t>
            </w:r>
            <w:r>
              <w:rPr>
                <w:spacing w:val="-9"/>
              </w:rPr>
              <w:t>房</w:t>
            </w:r>
            <w:r>
              <w:rPr>
                <w:spacing w:val="28"/>
              </w:rPr>
              <w:t xml:space="preserve"> </w:t>
            </w:r>
            <w:r>
              <w:rPr>
                <w:spacing w:val="-9"/>
              </w:rPr>
              <w:t>，</w:t>
            </w:r>
            <w:r>
              <w:rPr>
                <w:spacing w:val="14"/>
              </w:rPr>
              <w:t xml:space="preserve"> </w:t>
            </w:r>
            <w:r>
              <w:rPr>
                <w:spacing w:val="-9"/>
              </w:rPr>
              <w:t>提</w:t>
            </w:r>
            <w:r>
              <w:rPr>
                <w:spacing w:val="18"/>
              </w:rPr>
              <w:t xml:space="preserve"> </w:t>
            </w:r>
            <w:r>
              <w:rPr>
                <w:spacing w:val="-9"/>
              </w:rPr>
              <w:t>高</w:t>
            </w:r>
            <w:r>
              <w:rPr>
                <w:spacing w:val="13"/>
              </w:rPr>
              <w:t xml:space="preserve"> </w:t>
            </w:r>
            <w:r>
              <w:rPr>
                <w:spacing w:val="-9"/>
              </w:rPr>
              <w:t>地</w:t>
            </w:r>
            <w:r>
              <w:rPr>
                <w:spacing w:val="14"/>
              </w:rPr>
              <w:t xml:space="preserve"> </w:t>
            </w:r>
            <w:r>
              <w:rPr>
                <w:spacing w:val="-9"/>
              </w:rPr>
              <w:t>震</w:t>
            </w:r>
            <w:r>
              <w:rPr>
                <w:spacing w:val="14"/>
              </w:rPr>
              <w:t xml:space="preserve"> </w:t>
            </w:r>
            <w:r>
              <w:rPr>
                <w:spacing w:val="-9"/>
              </w:rPr>
              <w:t>动</w:t>
            </w:r>
            <w:r>
              <w:rPr>
                <w:spacing w:val="19"/>
              </w:rPr>
              <w:t xml:space="preserve"> </w:t>
            </w:r>
            <w:r>
              <w:rPr>
                <w:spacing w:val="-9"/>
              </w:rPr>
              <w:t>峰</w:t>
            </w:r>
            <w:r>
              <w:rPr>
                <w:spacing w:val="13"/>
              </w:rPr>
              <w:t xml:space="preserve"> </w:t>
            </w:r>
            <w:r>
              <w:rPr>
                <w:spacing w:val="-9"/>
              </w:rPr>
              <w:t>值</w:t>
            </w:r>
            <w:r>
              <w:rPr>
                <w:spacing w:val="13"/>
              </w:rPr>
              <w:t xml:space="preserve"> </w:t>
            </w:r>
            <w:r>
              <w:rPr>
                <w:spacing w:val="-9"/>
              </w:rPr>
              <w:t>加</w:t>
            </w:r>
            <w:r>
              <w:rPr>
                <w:spacing w:val="13"/>
              </w:rPr>
              <w:t xml:space="preserve"> </w:t>
            </w:r>
            <w:r>
              <w:rPr>
                <w:spacing w:val="-9"/>
              </w:rPr>
              <w:t>速</w:t>
            </w:r>
            <w:r>
              <w:rPr>
                <w:spacing w:val="12"/>
              </w:rPr>
              <w:t xml:space="preserve"> </w:t>
            </w:r>
            <w:r>
              <w:rPr>
                <w:spacing w:val="-9"/>
              </w:rPr>
              <w:t>度</w:t>
            </w:r>
            <w:r>
              <w:rPr>
                <w:spacing w:val="15"/>
              </w:rPr>
              <w:t xml:space="preserve"> </w:t>
            </w:r>
            <w:r>
              <w:rPr>
                <w:spacing w:val="-9"/>
              </w:rPr>
              <w:t>取</w:t>
            </w:r>
            <w:r>
              <w:rPr>
                <w:spacing w:val="13"/>
              </w:rPr>
              <w:t xml:space="preserve"> </w:t>
            </w:r>
            <w:r>
              <w:rPr>
                <w:spacing w:val="-9"/>
              </w:rPr>
              <w:t>值</w:t>
            </w:r>
            <w:r>
              <w:rPr>
                <w:spacing w:val="13"/>
              </w:rPr>
              <w:t xml:space="preserve"> </w:t>
            </w:r>
            <w:r>
              <w:rPr>
                <w:spacing w:val="-9"/>
              </w:rPr>
              <w:t>应</w:t>
            </w:r>
            <w:r>
              <w:rPr>
                <w:spacing w:val="15"/>
              </w:rPr>
              <w:t xml:space="preserve"> </w:t>
            </w:r>
            <w:r>
              <w:rPr>
                <w:spacing w:val="-9"/>
              </w:rPr>
              <w:t>按</w:t>
            </w:r>
            <w:r>
              <w:rPr>
                <w:spacing w:val="18"/>
              </w:rPr>
              <w:t xml:space="preserve"> </w:t>
            </w:r>
            <w:r>
              <w:rPr>
                <w:spacing w:val="-10"/>
              </w:rPr>
              <w:t>照</w:t>
            </w:r>
            <w:r>
              <w:rPr>
                <w:spacing w:val="34"/>
              </w:rPr>
              <w:t xml:space="preserve"> </w:t>
            </w:r>
            <w:r>
              <w:rPr>
                <w:spacing w:val="-10"/>
              </w:rPr>
              <w:t>以</w:t>
            </w:r>
            <w:r>
              <w:rPr>
                <w:spacing w:val="18"/>
              </w:rPr>
              <w:t xml:space="preserve"> </w:t>
            </w:r>
            <w:r>
              <w:rPr>
                <w:spacing w:val="-10"/>
              </w:rPr>
              <w:t>下</w:t>
            </w:r>
            <w:r>
              <w:rPr>
                <w:spacing w:val="14"/>
              </w:rPr>
              <w:t xml:space="preserve"> </w:t>
            </w:r>
            <w:r>
              <w:rPr>
                <w:spacing w:val="-10"/>
              </w:rPr>
              <w:t>要</w:t>
            </w:r>
            <w:r>
              <w:rPr>
                <w:spacing w:val="14"/>
              </w:rPr>
              <w:t xml:space="preserve"> </w:t>
            </w:r>
            <w:r>
              <w:rPr>
                <w:spacing w:val="-10"/>
              </w:rPr>
              <w:t>求</w:t>
            </w:r>
            <w:r>
              <w:rPr>
                <w:spacing w:val="29"/>
              </w:rPr>
              <w:t xml:space="preserve"> </w:t>
            </w:r>
            <w:r>
              <w:rPr>
                <w:spacing w:val="-10"/>
              </w:rPr>
              <w:t>：</w:t>
            </w:r>
            <w:r>
              <w:t xml:space="preserve"> </w:t>
            </w:r>
            <w:r>
              <w:rPr>
                <w:spacing w:val="-9"/>
              </w:rPr>
              <w:t>位</w:t>
            </w:r>
            <w:r>
              <w:rPr>
                <w:spacing w:val="-24"/>
              </w:rPr>
              <w:t xml:space="preserve"> </w:t>
            </w:r>
            <w:r>
              <w:rPr>
                <w:spacing w:val="-9"/>
              </w:rPr>
              <w:t>于</w:t>
            </w:r>
            <w:r>
              <w:rPr>
                <w:spacing w:val="-33"/>
              </w:rPr>
              <w:t xml:space="preserve"> </w:t>
            </w:r>
            <w:r>
              <w:rPr>
                <w:spacing w:val="-9"/>
              </w:rPr>
              <w:t>地</w:t>
            </w:r>
            <w:r>
              <w:rPr>
                <w:spacing w:val="-34"/>
              </w:rPr>
              <w:t xml:space="preserve"> </w:t>
            </w:r>
            <w:r>
              <w:rPr>
                <w:spacing w:val="-9"/>
              </w:rPr>
              <w:t>震</w:t>
            </w:r>
            <w:r>
              <w:rPr>
                <w:spacing w:val="-32"/>
              </w:rPr>
              <w:t xml:space="preserve"> </w:t>
            </w:r>
            <w:r>
              <w:rPr>
                <w:spacing w:val="-9"/>
              </w:rPr>
              <w:t>动</w:t>
            </w:r>
            <w:r>
              <w:rPr>
                <w:spacing w:val="-26"/>
              </w:rPr>
              <w:t xml:space="preserve"> </w:t>
            </w:r>
            <w:r>
              <w:rPr>
                <w:spacing w:val="-9"/>
              </w:rPr>
              <w:t>峰</w:t>
            </w:r>
            <w:r>
              <w:rPr>
                <w:spacing w:val="-35"/>
              </w:rPr>
              <w:t xml:space="preserve"> </w:t>
            </w:r>
            <w:r>
              <w:rPr>
                <w:spacing w:val="-9"/>
              </w:rPr>
              <w:t>值</w:t>
            </w:r>
            <w:r>
              <w:rPr>
                <w:spacing w:val="-33"/>
              </w:rPr>
              <w:t xml:space="preserve"> </w:t>
            </w:r>
            <w:r>
              <w:rPr>
                <w:spacing w:val="-9"/>
              </w:rPr>
              <w:t>加</w:t>
            </w:r>
            <w:r>
              <w:rPr>
                <w:spacing w:val="-36"/>
              </w:rPr>
              <w:t xml:space="preserve"> </w:t>
            </w:r>
            <w:r>
              <w:rPr>
                <w:spacing w:val="-9"/>
              </w:rPr>
              <w:t>速</w:t>
            </w:r>
            <w:r>
              <w:rPr>
                <w:spacing w:val="-34"/>
              </w:rPr>
              <w:t xml:space="preserve"> </w:t>
            </w:r>
            <w:r>
              <w:rPr>
                <w:spacing w:val="-9"/>
              </w:rPr>
              <w:t>度</w:t>
            </w:r>
            <w:r>
              <w:rPr>
                <w:spacing w:val="-30"/>
              </w:rPr>
              <w:t xml:space="preserve"> </w:t>
            </w:r>
            <w:r>
              <w:rPr>
                <w:spacing w:val="-9"/>
              </w:rPr>
              <w:t>小</w:t>
            </w:r>
            <w:r>
              <w:rPr>
                <w:spacing w:val="-30"/>
              </w:rPr>
              <w:t xml:space="preserve"> </w:t>
            </w:r>
            <w:r>
              <w:rPr>
                <w:spacing w:val="-9"/>
              </w:rPr>
              <w:t>于</w:t>
            </w:r>
            <w:r>
              <w:rPr>
                <w:spacing w:val="58"/>
              </w:rPr>
              <w:t xml:space="preserve"> </w:t>
            </w:r>
            <w:r>
              <w:rPr>
                <w:spacing w:val="-9"/>
              </w:rPr>
              <w:t>0.05g</w:t>
            </w:r>
            <w:r>
              <w:rPr>
                <w:spacing w:val="58"/>
              </w:rPr>
              <w:t xml:space="preserve"> </w:t>
            </w:r>
            <w:r>
              <w:rPr>
                <w:spacing w:val="-9"/>
              </w:rPr>
              <w:t>分</w:t>
            </w:r>
            <w:r>
              <w:rPr>
                <w:spacing w:val="-22"/>
              </w:rPr>
              <w:t xml:space="preserve"> </w:t>
            </w:r>
            <w:r>
              <w:rPr>
                <w:spacing w:val="-9"/>
              </w:rPr>
              <w:t>区 的</w:t>
            </w:r>
            <w:r>
              <w:rPr>
                <w:spacing w:val="-21"/>
              </w:rPr>
              <w:t xml:space="preserve"> </w:t>
            </w:r>
            <w:r>
              <w:rPr>
                <w:spacing w:val="-9"/>
              </w:rPr>
              <w:t>，</w:t>
            </w:r>
            <w:r>
              <w:rPr>
                <w:spacing w:val="-32"/>
              </w:rPr>
              <w:t xml:space="preserve"> </w:t>
            </w:r>
            <w:r>
              <w:rPr>
                <w:spacing w:val="-9"/>
              </w:rPr>
              <w:t>地</w:t>
            </w:r>
            <w:r>
              <w:rPr>
                <w:spacing w:val="-34"/>
              </w:rPr>
              <w:t xml:space="preserve"> </w:t>
            </w:r>
            <w:r>
              <w:rPr>
                <w:spacing w:val="-9"/>
              </w:rPr>
              <w:t>震</w:t>
            </w:r>
            <w:r>
              <w:rPr>
                <w:spacing w:val="-32"/>
              </w:rPr>
              <w:t xml:space="preserve"> </w:t>
            </w:r>
            <w:r>
              <w:rPr>
                <w:spacing w:val="-9"/>
              </w:rPr>
              <w:t>动</w:t>
            </w:r>
            <w:r>
              <w:rPr>
                <w:spacing w:val="-26"/>
              </w:rPr>
              <w:t xml:space="preserve"> </w:t>
            </w:r>
            <w:r>
              <w:rPr>
                <w:spacing w:val="-9"/>
              </w:rPr>
              <w:t>峰</w:t>
            </w:r>
            <w:r>
              <w:rPr>
                <w:spacing w:val="-36"/>
              </w:rPr>
              <w:t xml:space="preserve"> </w:t>
            </w:r>
            <w:r>
              <w:rPr>
                <w:spacing w:val="-9"/>
              </w:rPr>
              <w:t>值</w:t>
            </w:r>
            <w:r>
              <w:rPr>
                <w:spacing w:val="-32"/>
              </w:rPr>
              <w:t xml:space="preserve"> </w:t>
            </w:r>
            <w:r>
              <w:rPr>
                <w:spacing w:val="-9"/>
              </w:rPr>
              <w:t>加</w:t>
            </w:r>
            <w:r>
              <w:rPr>
                <w:spacing w:val="-34"/>
              </w:rPr>
              <w:t xml:space="preserve"> </w:t>
            </w:r>
            <w:r>
              <w:rPr>
                <w:spacing w:val="-9"/>
              </w:rPr>
              <w:t>速</w:t>
            </w:r>
            <w:r>
              <w:rPr>
                <w:spacing w:val="-36"/>
              </w:rPr>
              <w:t xml:space="preserve"> </w:t>
            </w:r>
            <w:r>
              <w:rPr>
                <w:spacing w:val="-9"/>
              </w:rPr>
              <w:t>度</w:t>
            </w:r>
            <w:r>
              <w:rPr>
                <w:spacing w:val="-32"/>
              </w:rPr>
              <w:t xml:space="preserve"> </w:t>
            </w:r>
            <w:r>
              <w:rPr>
                <w:spacing w:val="-9"/>
              </w:rPr>
              <w:t>提</w:t>
            </w:r>
            <w:r>
              <w:rPr>
                <w:spacing w:val="-30"/>
              </w:rPr>
              <w:t xml:space="preserve"> </w:t>
            </w:r>
            <w:r>
              <w:rPr>
                <w:spacing w:val="-9"/>
              </w:rPr>
              <w:t>高</w:t>
            </w:r>
            <w:r>
              <w:rPr>
                <w:spacing w:val="-31"/>
              </w:rPr>
              <w:t xml:space="preserve"> </w:t>
            </w:r>
            <w:r>
              <w:rPr>
                <w:spacing w:val="-9"/>
              </w:rPr>
              <w:t>至</w:t>
            </w:r>
            <w:r>
              <w:rPr>
                <w:spacing w:val="56"/>
              </w:rPr>
              <w:t xml:space="preserve"> </w:t>
            </w:r>
            <w:r>
              <w:rPr>
                <w:spacing w:val="-9"/>
              </w:rPr>
              <w:t>0.05g</w:t>
            </w:r>
            <w:r>
              <w:rPr>
                <w:spacing w:val="-38"/>
              </w:rPr>
              <w:t xml:space="preserve"> </w:t>
            </w:r>
            <w:r>
              <w:rPr>
                <w:spacing w:val="-9"/>
              </w:rPr>
              <w:t>；</w:t>
            </w:r>
          </w:p>
          <w:p>
            <w:pPr>
              <w:pStyle w:val="TableText"/>
              <w:spacing w:before="26" w:line="214" w:lineRule="auto"/>
              <w:ind w:left="338"/>
            </w:pPr>
            <w:r>
              <w:rPr>
                <w:spacing w:val="-1"/>
              </w:rPr>
              <w:t>位于地震动峰值加速度</w:t>
            </w:r>
            <w:r>
              <w:rPr>
                <w:spacing w:val="-35"/>
              </w:rPr>
              <w:t xml:space="preserve"> </w:t>
            </w:r>
            <w:r>
              <w:rPr>
                <w:spacing w:val="-1"/>
              </w:rPr>
              <w:t>0.05g</w:t>
            </w:r>
            <w:r>
              <w:rPr>
                <w:spacing w:val="-36"/>
              </w:rPr>
              <w:t xml:space="preserve"> </w:t>
            </w:r>
            <w:r>
              <w:rPr>
                <w:spacing w:val="-1"/>
              </w:rPr>
              <w:t>分区的，地震动峰值加速度提高至</w:t>
            </w:r>
            <w:r>
              <w:rPr>
                <w:spacing w:val="-35"/>
              </w:rPr>
              <w:t xml:space="preserve"> </w:t>
            </w:r>
            <w:r>
              <w:rPr>
                <w:spacing w:val="-1"/>
              </w:rPr>
              <w:t>0.10g；</w:t>
            </w:r>
          </w:p>
          <w:p>
            <w:pPr>
              <w:pStyle w:val="TableText"/>
              <w:spacing w:before="24" w:line="239" w:lineRule="auto"/>
              <w:ind w:left="338"/>
            </w:pPr>
            <w:r>
              <w:rPr>
                <w:spacing w:val="-1"/>
              </w:rPr>
              <w:t>位于地震动峰值加速度</w:t>
            </w:r>
            <w:r>
              <w:rPr>
                <w:spacing w:val="-35"/>
              </w:rPr>
              <w:t xml:space="preserve"> </w:t>
            </w:r>
            <w:r>
              <w:rPr>
                <w:spacing w:val="-1"/>
              </w:rPr>
              <w:t>0.10g</w:t>
            </w:r>
            <w:r>
              <w:rPr>
                <w:spacing w:val="-36"/>
              </w:rPr>
              <w:t xml:space="preserve"> </w:t>
            </w:r>
            <w:r>
              <w:rPr>
                <w:spacing w:val="-1"/>
              </w:rPr>
              <w:t>分区的，地震动峰值加速度提高至</w:t>
            </w:r>
            <w:r>
              <w:rPr>
                <w:spacing w:val="-35"/>
              </w:rPr>
              <w:t xml:space="preserve"> </w:t>
            </w:r>
            <w:r>
              <w:rPr>
                <w:spacing w:val="-1"/>
              </w:rPr>
              <w:t>0.15g；</w:t>
            </w:r>
          </w:p>
          <w:p>
            <w:pPr>
              <w:pStyle w:val="TableText"/>
              <w:spacing w:line="213" w:lineRule="auto"/>
              <w:ind w:left="338"/>
            </w:pPr>
            <w:r>
              <w:rPr>
                <w:spacing w:val="-1"/>
              </w:rPr>
              <w:t>位于地震动峰值加速度</w:t>
            </w:r>
            <w:r>
              <w:rPr>
                <w:spacing w:val="-35"/>
              </w:rPr>
              <w:t xml:space="preserve"> </w:t>
            </w:r>
            <w:r>
              <w:rPr>
                <w:spacing w:val="-1"/>
              </w:rPr>
              <w:t>0.15g</w:t>
            </w:r>
            <w:r>
              <w:rPr>
                <w:spacing w:val="-36"/>
              </w:rPr>
              <w:t xml:space="preserve"> </w:t>
            </w:r>
            <w:r>
              <w:rPr>
                <w:spacing w:val="-1"/>
              </w:rPr>
              <w:t>分区的，地震动峰值加速度提高至</w:t>
            </w:r>
            <w:r>
              <w:rPr>
                <w:spacing w:val="-35"/>
              </w:rPr>
              <w:t xml:space="preserve"> </w:t>
            </w:r>
            <w:r>
              <w:rPr>
                <w:spacing w:val="-1"/>
              </w:rPr>
              <w:t>0.20g；</w:t>
            </w:r>
          </w:p>
          <w:p>
            <w:pPr>
              <w:pStyle w:val="TableText"/>
              <w:spacing w:before="24" w:line="214" w:lineRule="auto"/>
              <w:ind w:left="338"/>
            </w:pPr>
            <w:r>
              <w:rPr>
                <w:spacing w:val="-1"/>
              </w:rPr>
              <w:t>位于地震动峰值加速度</w:t>
            </w:r>
            <w:r>
              <w:rPr>
                <w:spacing w:val="-35"/>
              </w:rPr>
              <w:t xml:space="preserve"> </w:t>
            </w:r>
            <w:r>
              <w:rPr>
                <w:spacing w:val="-1"/>
              </w:rPr>
              <w:t>0.20g</w:t>
            </w:r>
            <w:r>
              <w:rPr>
                <w:spacing w:val="-36"/>
              </w:rPr>
              <w:t xml:space="preserve"> </w:t>
            </w:r>
            <w:r>
              <w:rPr>
                <w:spacing w:val="-1"/>
              </w:rPr>
              <w:t>分区的，地震动峰值加速度提高至</w:t>
            </w:r>
            <w:r>
              <w:rPr>
                <w:spacing w:val="-35"/>
              </w:rPr>
              <w:t xml:space="preserve"> </w:t>
            </w:r>
            <w:r>
              <w:rPr>
                <w:spacing w:val="-1"/>
              </w:rPr>
              <w:t>0.30g；</w:t>
            </w:r>
          </w:p>
          <w:p>
            <w:pPr>
              <w:pStyle w:val="TableText"/>
              <w:spacing w:before="26" w:line="214" w:lineRule="auto"/>
              <w:ind w:left="338"/>
            </w:pPr>
            <w:r>
              <w:rPr>
                <w:spacing w:val="-1"/>
              </w:rPr>
              <w:t>位于地震动峰值加速度</w:t>
            </w:r>
            <w:r>
              <w:rPr>
                <w:spacing w:val="-35"/>
              </w:rPr>
              <w:t xml:space="preserve"> </w:t>
            </w:r>
            <w:r>
              <w:rPr>
                <w:spacing w:val="-1"/>
              </w:rPr>
              <w:t>0.30g</w:t>
            </w:r>
            <w:r>
              <w:rPr>
                <w:spacing w:val="-36"/>
              </w:rPr>
              <w:t xml:space="preserve"> </w:t>
            </w:r>
            <w:r>
              <w:rPr>
                <w:spacing w:val="-1"/>
              </w:rPr>
              <w:t>分区的，地震动峰值加速度提高至</w:t>
            </w:r>
            <w:r>
              <w:rPr>
                <w:spacing w:val="-35"/>
              </w:rPr>
              <w:t xml:space="preserve"> </w:t>
            </w:r>
            <w:r>
              <w:rPr>
                <w:spacing w:val="-1"/>
              </w:rPr>
              <w:t>0.40g；</w:t>
            </w:r>
          </w:p>
          <w:p>
            <w:pPr>
              <w:pStyle w:val="TableText"/>
              <w:spacing w:before="25" w:line="206" w:lineRule="auto"/>
              <w:ind w:left="338"/>
            </w:pPr>
            <w:r>
              <w:rPr>
                <w:spacing w:val="-1"/>
              </w:rPr>
              <w:t>位于地震动峰值加速度大于等于</w:t>
            </w:r>
            <w:r>
              <w:rPr>
                <w:spacing w:val="-36"/>
              </w:rPr>
              <w:t xml:space="preserve"> </w:t>
            </w:r>
            <w:r>
              <w:rPr>
                <w:spacing w:val="-1"/>
              </w:rPr>
              <w:t>0.40g</w:t>
            </w:r>
            <w:r>
              <w:rPr>
                <w:spacing w:val="-33"/>
              </w:rPr>
              <w:t xml:space="preserve"> </w:t>
            </w:r>
            <w:r>
              <w:rPr>
                <w:spacing w:val="-1"/>
              </w:rPr>
              <w:t>分区</w:t>
            </w:r>
            <w:r>
              <w:rPr>
                <w:spacing w:val="-2"/>
              </w:rPr>
              <w:t>的，地震动峰值加速度不作调整。</w:t>
            </w:r>
          </w:p>
        </w:tc>
        <w:tc>
          <w:tcPr>
            <w:tcW w:w="1252" w:type="dxa"/>
            <w:vAlign w:val="top"/>
          </w:tcPr>
          <w:p>
            <w:pPr>
              <w:rPr>
                <w:rFonts w:ascii="Arial"/>
                <w:sz w:val="21"/>
              </w:rPr>
            </w:pPr>
          </w:p>
        </w:tc>
      </w:tr>
    </w:tbl>
    <w:p>
      <w:pPr>
        <w:pStyle w:val="BodyText"/>
      </w:pPr>
    </w:p>
    <w:p>
      <w:pPr>
        <w:sectPr>
          <w:headerReference w:type="default" r:id="rId12"/>
          <w:type w:val="nextPage"/>
          <w:pgSz w:w="11907" w:h="16839"/>
          <w:pgMar w:top="400" w:right="718" w:bottom="0" w:left="720" w:header="0" w:footer="0" w:gutter="0"/>
          <w:pgNumType w:start="40"/>
          <w:cols w:space="708"/>
          <w:titlePg w:val="0"/>
        </w:sectPr>
      </w:pPr>
    </w:p>
    <w:p>
      <w:pPr>
        <w:spacing w:before="78"/>
      </w:pPr>
    </w:p>
    <w:tbl>
      <w:tblPr>
        <w:tblStyle w:val="TableNormal36"/>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5"/>
        <w:gridCol w:w="8076"/>
        <w:gridCol w:w="1252"/>
      </w:tblGrid>
      <w:tr>
        <w:tblPrEx>
          <w:tblW w:w="10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83"/>
        </w:trPr>
        <w:tc>
          <w:tcPr>
            <w:tcW w:w="1135"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8" w:line="221" w:lineRule="auto"/>
              <w:ind w:left="153"/>
              <w:rPr>
                <w:sz w:val="21"/>
                <w:szCs w:val="21"/>
              </w:rPr>
            </w:pPr>
            <w:r>
              <w:rPr>
                <w:spacing w:val="-1"/>
                <w:sz w:val="21"/>
                <w:szCs w:val="21"/>
                <w14:textOutline w14:w="3835">
                  <w14:solidFill>
                    <w14:srgbClr w14:val="000000"/>
                  </w14:solidFill>
                  <w14:prstDash w14:val="solid"/>
                  <w14:miter w14:lim="10"/>
                </w14:textOutline>
              </w:rPr>
              <w:t>温度作用</w:t>
            </w:r>
          </w:p>
        </w:tc>
        <w:tc>
          <w:tcPr>
            <w:tcW w:w="8076" w:type="dxa"/>
            <w:vAlign w:val="top"/>
          </w:tcPr>
          <w:p>
            <w:pPr>
              <w:pStyle w:val="TableText"/>
              <w:spacing w:before="29" w:line="229" w:lineRule="auto"/>
              <w:ind w:left="338" w:right="116" w:hanging="227"/>
            </w:pPr>
            <w:r>
              <w:rPr>
                <w:spacing w:val="2"/>
              </w:rPr>
              <w:t>8.结构长度超过《混凝土结构设计规范》伸缩缝最大间距，属于超长结构，计算时应考虑温度作用</w:t>
            </w:r>
            <w:r>
              <w:rPr>
                <w:spacing w:val="14"/>
              </w:rPr>
              <w:t xml:space="preserve"> </w:t>
            </w:r>
            <w:r>
              <w:rPr>
                <w:spacing w:val="-5"/>
              </w:rPr>
              <w:t>和混凝土收缩引起的结构效应</w:t>
            </w:r>
            <w:r>
              <w:t>，（</w:t>
            </w:r>
            <w:r>
              <w:rPr>
                <w:spacing w:val="-5"/>
              </w:rPr>
              <w:t>武汉）可参考下列方法计算温差：</w:t>
            </w:r>
          </w:p>
          <w:p>
            <w:pPr>
              <w:pStyle w:val="TableText"/>
              <w:spacing w:before="20" w:line="201" w:lineRule="auto"/>
              <w:ind w:left="339" w:right="109" w:hanging="2"/>
              <w:jc w:val="both"/>
            </w:pPr>
            <w:r>
              <w:t>荷载分项系数 1.5，组合值系数 0.6。后浇带合拢气温为 10</w:t>
            </w:r>
            <w:r>
              <w:rPr>
                <w:rFonts w:ascii="Cambria Math" w:eastAsia="Cambria Math" w:hAnsi="Cambria Math" w:cs="Cambria Math"/>
              </w:rPr>
              <w:t>℃</w:t>
            </w:r>
            <w:r>
              <w:t>~25</w:t>
            </w:r>
            <w:r>
              <w:rPr>
                <w:rFonts w:ascii="Cambria Math" w:eastAsia="Cambria Math" w:hAnsi="Cambria Math" w:cs="Cambria Math"/>
              </w:rPr>
              <w:t>℃</w:t>
            </w:r>
            <w:r>
              <w:t>;考虑医院夏季空调、冬季采</w:t>
            </w:r>
            <w:r>
              <w:rPr>
                <w:spacing w:val="7"/>
              </w:rPr>
              <w:t xml:space="preserve"> </w:t>
            </w:r>
            <w:r>
              <w:t>暖，室内最高（低）温度：夏季 30</w:t>
            </w:r>
            <w:r>
              <w:rPr>
                <w:rFonts w:ascii="Cambria Math" w:eastAsia="Cambria Math" w:hAnsi="Cambria Math" w:cs="Cambria Math"/>
              </w:rPr>
              <w:t>℃</w:t>
            </w:r>
            <w:r>
              <w:t>、冬季</w:t>
            </w:r>
            <w:r>
              <w:rPr>
                <w:spacing w:val="43"/>
              </w:rPr>
              <w:t xml:space="preserve"> </w:t>
            </w:r>
            <w:r>
              <w:t>10</w:t>
            </w:r>
            <w:r>
              <w:rPr>
                <w:rFonts w:ascii="Cambria Math" w:eastAsia="Cambria Math" w:hAnsi="Cambria Math" w:cs="Cambria Math"/>
              </w:rPr>
              <w:t>℃</w:t>
            </w:r>
            <w:r>
              <w:t>;</w:t>
            </w:r>
            <w:r>
              <w:rPr>
                <w:spacing w:val="52"/>
              </w:rPr>
              <w:t xml:space="preserve"> </w:t>
            </w:r>
            <w:r>
              <w:t xml:space="preserve">考虑建筑保温隔热作用，外围及屋面层最高 </w:t>
            </w:r>
            <w:r>
              <w:rPr>
                <w:spacing w:val="1"/>
              </w:rPr>
              <w:t>（低）温度：夏季</w:t>
            </w:r>
            <w:r>
              <w:rPr>
                <w:spacing w:val="-46"/>
              </w:rPr>
              <w:t xml:space="preserve"> </w:t>
            </w:r>
            <w:r>
              <w:rPr>
                <w:spacing w:val="1"/>
              </w:rPr>
              <w:t>35</w:t>
            </w:r>
            <w:r>
              <w:rPr>
                <w:rFonts w:ascii="Cambria Math" w:eastAsia="Cambria Math" w:hAnsi="Cambria Math" w:cs="Cambria Math"/>
                <w:spacing w:val="1"/>
              </w:rPr>
              <w:t>℃</w:t>
            </w:r>
            <w:r>
              <w:rPr>
                <w:spacing w:val="1"/>
              </w:rPr>
              <w:t>、冬季</w:t>
            </w:r>
            <w:r>
              <w:rPr>
                <w:spacing w:val="-48"/>
              </w:rPr>
              <w:t xml:space="preserve"> </w:t>
            </w:r>
            <w:r>
              <w:rPr>
                <w:spacing w:val="1"/>
              </w:rPr>
              <w:t>0</w:t>
            </w:r>
            <w:r>
              <w:rPr>
                <w:rFonts w:ascii="Cambria Math" w:eastAsia="Cambria Math" w:hAnsi="Cambria Math" w:cs="Cambria Math"/>
                <w:spacing w:val="1"/>
              </w:rPr>
              <w:t>℃</w:t>
            </w:r>
            <w:r>
              <w:rPr>
                <w:spacing w:val="1"/>
              </w:rPr>
              <w:t>;考虑</w:t>
            </w:r>
            <w:r>
              <w:rPr>
                <w:spacing w:val="-31"/>
              </w:rPr>
              <w:t xml:space="preserve"> </w:t>
            </w:r>
            <w:r>
              <w:rPr>
                <w:spacing w:val="1"/>
              </w:rPr>
              <w:t>1</w:t>
            </w:r>
            <w:r>
              <w:t>.0米覆土。地下室顶板最高（低）温度：夏季</w:t>
            </w:r>
            <w:r>
              <w:rPr>
                <w:spacing w:val="-53"/>
              </w:rPr>
              <w:t xml:space="preserve"> </w:t>
            </w:r>
            <w:r>
              <w:t>22.5</w:t>
            </w:r>
            <w:r>
              <w:rPr>
                <w:rFonts w:ascii="Cambria Math" w:eastAsia="Cambria Math" w:hAnsi="Cambria Math" w:cs="Cambria Math"/>
              </w:rPr>
              <w:t>℃</w:t>
            </w:r>
            <w:r>
              <w:t xml:space="preserve">、 </w:t>
            </w:r>
            <w:r>
              <w:rPr>
                <w:spacing w:val="3"/>
              </w:rPr>
              <w:t>冬季 15</w:t>
            </w:r>
            <w:r>
              <w:rPr>
                <w:rFonts w:ascii="Cambria Math" w:eastAsia="Cambria Math" w:hAnsi="Cambria Math" w:cs="Cambria Math"/>
                <w:spacing w:val="3"/>
              </w:rPr>
              <w:t>℃</w:t>
            </w:r>
            <w:r>
              <w:rPr>
                <w:spacing w:val="3"/>
              </w:rPr>
              <w:t>;考虑</w:t>
            </w:r>
            <w:r>
              <w:rPr>
                <w:spacing w:val="32"/>
              </w:rPr>
              <w:t xml:space="preserve"> </w:t>
            </w:r>
            <w:r>
              <w:rPr>
                <w:spacing w:val="3"/>
              </w:rPr>
              <w:t>120 天厚封闭后浇带，混凝土等效降温-4</w:t>
            </w:r>
            <w:r>
              <w:rPr>
                <w:rFonts w:ascii="Cambria Math" w:eastAsia="Cambria Math" w:hAnsi="Cambria Math" w:cs="Cambria Math"/>
                <w:spacing w:val="3"/>
              </w:rPr>
              <w:t>℃~</w:t>
            </w:r>
            <w:r>
              <w:rPr>
                <w:spacing w:val="3"/>
              </w:rPr>
              <w:t>-</w:t>
            </w:r>
            <w:r>
              <w:rPr>
                <w:spacing w:val="2"/>
              </w:rPr>
              <w:t>8</w:t>
            </w:r>
            <w:r>
              <w:rPr>
                <w:rFonts w:ascii="Cambria Math" w:eastAsia="Cambria Math" w:hAnsi="Cambria Math" w:cs="Cambria Math"/>
                <w:spacing w:val="2"/>
              </w:rPr>
              <w:t>℃</w:t>
            </w:r>
            <w:r>
              <w:rPr>
                <w:spacing w:val="2"/>
              </w:rPr>
              <w:t>;考虑混凝土的徐变影响系数</w:t>
            </w:r>
            <w:r>
              <w:t xml:space="preserve"> </w:t>
            </w:r>
            <w:r>
              <w:rPr>
                <w:spacing w:val="-1"/>
              </w:rPr>
              <w:t>0.3、混凝土刚度退化系数</w:t>
            </w:r>
            <w:r>
              <w:rPr>
                <w:spacing w:val="-36"/>
              </w:rPr>
              <w:t xml:space="preserve"> </w:t>
            </w:r>
            <w:r>
              <w:rPr>
                <w:spacing w:val="-1"/>
              </w:rPr>
              <w:t>0.85。</w:t>
            </w:r>
          </w:p>
          <w:tbl>
            <w:tblPr>
              <w:tblStyle w:val="TableNormal36"/>
              <w:tblW w:w="7717"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3"/>
              <w:gridCol w:w="2267"/>
              <w:gridCol w:w="1926"/>
              <w:gridCol w:w="1931"/>
            </w:tblGrid>
            <w:tr>
              <w:tblPrEx>
                <w:tblW w:w="7717"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8"/>
              </w:trPr>
              <w:tc>
                <w:tcPr>
                  <w:tcW w:w="1593" w:type="dxa"/>
                  <w:tcBorders>
                    <w:tl2br w:val="single" w:sz="2" w:space="0" w:color="000000"/>
                  </w:tcBorders>
                  <w:vAlign w:val="top"/>
                </w:tcPr>
                <w:p>
                  <w:pPr>
                    <w:pStyle w:val="TableText"/>
                    <w:spacing w:before="29" w:line="468" w:lineRule="exact"/>
                    <w:ind w:left="625"/>
                  </w:pPr>
                  <w:r>
                    <w:rPr>
                      <w:spacing w:val="-3"/>
                      <w:position w:val="22"/>
                    </w:rPr>
                    <w:t>部位</w:t>
                  </w:r>
                </w:p>
                <w:p>
                  <w:pPr>
                    <w:pStyle w:val="TableText"/>
                    <w:spacing w:line="205" w:lineRule="auto"/>
                    <w:ind w:left="118"/>
                  </w:pPr>
                  <w:r>
                    <w:rPr>
                      <w:spacing w:val="-2"/>
                    </w:rPr>
                    <w:t>温度作用</w:t>
                  </w:r>
                </w:p>
              </w:tc>
              <w:tc>
                <w:tcPr>
                  <w:tcW w:w="2267" w:type="dxa"/>
                  <w:vAlign w:val="top"/>
                </w:tcPr>
                <w:p>
                  <w:pPr>
                    <w:pStyle w:val="TableText"/>
                    <w:spacing w:before="147" w:line="229" w:lineRule="auto"/>
                    <w:ind w:left="686" w:right="140" w:hanging="545"/>
                  </w:pPr>
                  <w:r>
                    <w:rPr>
                      <w:spacing w:val="-1"/>
                      <w14:textOutline w14:w="3263">
                        <w14:solidFill>
                          <w14:srgbClr w14:val="000000"/>
                        </w14:solidFill>
                        <w14:prstDash w14:val="solid"/>
                        <w14:miter w14:lim="10"/>
                      </w14:textOutline>
                    </w:rPr>
                    <w:t>地上各层外围及屋面层结</w:t>
                  </w:r>
                  <w:r>
                    <w:rPr>
                      <w:spacing w:val="9"/>
                    </w:rPr>
                    <w:t xml:space="preserve"> </w:t>
                  </w:r>
                  <w:r>
                    <w:rPr>
                      <w:spacing w:val="-2"/>
                      <w14:textOutline w14:w="3263">
                        <w14:solidFill>
                          <w14:srgbClr w14:val="000000"/>
                        </w14:solidFill>
                        <w14:prstDash w14:val="solid"/>
                        <w14:miter w14:lim="10"/>
                      </w14:textOutline>
                    </w:rPr>
                    <w:t>构计算温差</w:t>
                  </w:r>
                </w:p>
              </w:tc>
              <w:tc>
                <w:tcPr>
                  <w:tcW w:w="1926" w:type="dxa"/>
                  <w:vAlign w:val="top"/>
                </w:tcPr>
                <w:p>
                  <w:pPr>
                    <w:pStyle w:val="TableText"/>
                    <w:spacing w:before="262" w:line="220" w:lineRule="auto"/>
                    <w:ind w:left="244"/>
                  </w:pPr>
                  <w:r>
                    <w:rPr>
                      <w:spacing w:val="-1"/>
                      <w14:textOutline w14:w="3263">
                        <w14:solidFill>
                          <w14:srgbClr w14:val="000000"/>
                        </w14:solidFill>
                        <w14:prstDash w14:val="solid"/>
                        <w14:miter w14:lim="10"/>
                      </w14:textOutline>
                    </w:rPr>
                    <w:t>其余地上部分结构</w:t>
                  </w:r>
                </w:p>
              </w:tc>
              <w:tc>
                <w:tcPr>
                  <w:tcW w:w="1931" w:type="dxa"/>
                  <w:vAlign w:val="top"/>
                </w:tcPr>
                <w:p>
                  <w:pPr>
                    <w:pStyle w:val="TableText"/>
                    <w:spacing w:before="147" w:line="229" w:lineRule="auto"/>
                    <w:ind w:left="430" w:right="151" w:hanging="276"/>
                  </w:pPr>
                  <w:r>
                    <w:rPr>
                      <w:spacing w:val="-3"/>
                      <w14:textOutline w14:w="3263">
                        <w14:solidFill>
                          <w14:srgbClr w14:val="000000"/>
                        </w14:solidFill>
                        <w14:prstDash w14:val="solid"/>
                        <w14:miter w14:lim="10"/>
                      </w14:textOutline>
                    </w:rPr>
                    <w:t>考虑</w:t>
                  </w:r>
                  <w:r>
                    <w:rPr>
                      <w:spacing w:val="-25"/>
                    </w:rPr>
                    <w:t xml:space="preserve"> </w:t>
                  </w:r>
                  <w:r>
                    <w:rPr>
                      <w:spacing w:val="-3"/>
                      <w14:textOutline w14:w="3263">
                        <w14:solidFill>
                          <w14:srgbClr w14:val="000000"/>
                        </w14:solidFill>
                        <w14:prstDash w14:val="solid"/>
                        <w14:miter w14:lim="10"/>
                      </w14:textOutline>
                    </w:rPr>
                    <w:t>1.0</w:t>
                  </w:r>
                  <w:r>
                    <w:rPr>
                      <w:spacing w:val="-37"/>
                    </w:rPr>
                    <w:t xml:space="preserve"> </w:t>
                  </w:r>
                  <w:r>
                    <w:rPr>
                      <w:spacing w:val="-3"/>
                      <w14:textOutline w14:w="3263">
                        <w14:solidFill>
                          <w14:srgbClr w14:val="000000"/>
                        </w14:solidFill>
                        <w14:prstDash w14:val="solid"/>
                        <w14:miter w14:lim="10"/>
                      </w14:textOutline>
                    </w:rPr>
                    <w:t>米覆土的地</w:t>
                  </w:r>
                  <w:r>
                    <w:t xml:space="preserve"> </w:t>
                  </w:r>
                  <w:r>
                    <w:rPr>
                      <w:spacing w:val="-2"/>
                      <w14:textOutline w14:w="3263">
                        <w14:solidFill>
                          <w14:srgbClr w14:val="000000"/>
                        </w14:solidFill>
                        <w14:prstDash w14:val="solid"/>
                        <w14:miter w14:lim="10"/>
                      </w14:textOutline>
                    </w:rPr>
                    <w:t>下室顶板结构</w:t>
                  </w:r>
                </w:p>
              </w:tc>
            </w:tr>
            <w:tr>
              <w:tblPrEx>
                <w:tblW w:w="7717" w:type="dxa"/>
                <w:tblInd w:w="175" w:type="dxa"/>
                <w:tblLayout w:type="fixed"/>
              </w:tblPrEx>
              <w:trPr>
                <w:trHeight w:val="704"/>
              </w:trPr>
              <w:tc>
                <w:tcPr>
                  <w:tcW w:w="1593" w:type="dxa"/>
                  <w:vAlign w:val="top"/>
                </w:tcPr>
                <w:p>
                  <w:pPr>
                    <w:pStyle w:val="TableText"/>
                    <w:spacing w:before="259" w:line="220" w:lineRule="auto"/>
                    <w:ind w:left="445"/>
                  </w:pPr>
                  <w:r>
                    <w:rPr>
                      <w:spacing w:val="-2"/>
                    </w:rPr>
                    <w:t>最大升温</w:t>
                  </w:r>
                </w:p>
              </w:tc>
              <w:tc>
                <w:tcPr>
                  <w:tcW w:w="2267" w:type="dxa"/>
                  <w:vAlign w:val="top"/>
                </w:tcPr>
                <w:p>
                  <w:pPr>
                    <w:pStyle w:val="TableText"/>
                    <w:spacing w:before="145" w:line="217" w:lineRule="auto"/>
                    <w:ind w:left="872" w:right="243" w:hanging="625"/>
                    <w:rPr>
                      <w:rFonts w:ascii="Cambria Math" w:eastAsia="Cambria Math" w:hAnsi="Cambria Math" w:cs="Cambria Math"/>
                    </w:rPr>
                  </w:pPr>
                  <w:r>
                    <w:rPr>
                      <w:rFonts w:ascii="Cambria Math" w:eastAsia="Cambria Math" w:hAnsi="Cambria Math" w:cs="Cambria Math"/>
                      <w:spacing w:val="-1"/>
                    </w:rPr>
                    <w:t>Δ</w:t>
                  </w:r>
                  <w:r>
                    <w:rPr>
                      <w:spacing w:val="-1"/>
                    </w:rPr>
                    <w:t>T</w:t>
                  </w:r>
                  <w:r>
                    <w:rPr>
                      <w:spacing w:val="-1"/>
                      <w:sz w:val="9"/>
                      <w:szCs w:val="9"/>
                    </w:rPr>
                    <w:t>k</w:t>
                  </w:r>
                  <w:r>
                    <w:rPr>
                      <w:spacing w:val="-1"/>
                    </w:rPr>
                    <w:t>=0.3*0.85*(35-10-</w:t>
                  </w:r>
                  <w:r>
                    <w:rPr>
                      <w:spacing w:val="17"/>
                    </w:rPr>
                    <w:t xml:space="preserve"> </w:t>
                  </w:r>
                  <w:r>
                    <w:rPr>
                      <w:spacing w:val="-2"/>
                    </w:rPr>
                    <w:t>4)=6</w:t>
                  </w:r>
                  <w:r>
                    <w:rPr>
                      <w:rFonts w:ascii="Cambria Math" w:eastAsia="Cambria Math" w:hAnsi="Cambria Math" w:cs="Cambria Math"/>
                      <w:spacing w:val="-2"/>
                    </w:rPr>
                    <w:t>℃</w:t>
                  </w:r>
                </w:p>
              </w:tc>
              <w:tc>
                <w:tcPr>
                  <w:tcW w:w="1926" w:type="dxa"/>
                  <w:vAlign w:val="top"/>
                </w:tcPr>
                <w:p>
                  <w:pPr>
                    <w:pStyle w:val="TableText"/>
                    <w:spacing w:before="27" w:line="217" w:lineRule="auto"/>
                    <w:ind w:left="583" w:right="208" w:hanging="371"/>
                    <w:rPr>
                      <w:rFonts w:ascii="Cambria Math" w:eastAsia="Cambria Math" w:hAnsi="Cambria Math" w:cs="Cambria Math"/>
                    </w:rPr>
                  </w:pPr>
                  <w:r>
                    <w:rPr>
                      <w:rFonts w:ascii="Cambria Math" w:eastAsia="Cambria Math" w:hAnsi="Cambria Math" w:cs="Cambria Math"/>
                      <w:spacing w:val="-1"/>
                    </w:rPr>
                    <w:t>Δ</w:t>
                  </w:r>
                  <w:r>
                    <w:rPr>
                      <w:spacing w:val="-1"/>
                    </w:rPr>
                    <w:t>T</w:t>
                  </w:r>
                  <w:r>
                    <w:rPr>
                      <w:spacing w:val="-1"/>
                      <w:sz w:val="9"/>
                      <w:szCs w:val="9"/>
                    </w:rPr>
                    <w:t>k</w:t>
                  </w:r>
                  <w:r>
                    <w:rPr>
                      <w:spacing w:val="-1"/>
                    </w:rPr>
                    <w:t>=0.3*0.85*(30-</w:t>
                  </w:r>
                  <w:r>
                    <w:rPr>
                      <w:spacing w:val="13"/>
                    </w:rPr>
                    <w:t xml:space="preserve"> </w:t>
                  </w:r>
                  <w:r>
                    <w:rPr>
                      <w:spacing w:val="-3"/>
                    </w:rPr>
                    <w:t>10-4)=4</w:t>
                  </w:r>
                  <w:r>
                    <w:rPr>
                      <w:rFonts w:ascii="Cambria Math" w:eastAsia="Cambria Math" w:hAnsi="Cambria Math" w:cs="Cambria Math"/>
                      <w:spacing w:val="-3"/>
                    </w:rPr>
                    <w:t>℃</w:t>
                  </w:r>
                </w:p>
              </w:tc>
              <w:tc>
                <w:tcPr>
                  <w:tcW w:w="1931" w:type="dxa"/>
                  <w:vAlign w:val="top"/>
                </w:tcPr>
                <w:p>
                  <w:pPr>
                    <w:pStyle w:val="TableText"/>
                    <w:spacing w:before="145" w:line="217" w:lineRule="auto"/>
                    <w:ind w:left="493" w:right="120" w:hanging="368"/>
                    <w:rPr>
                      <w:rFonts w:ascii="Cambria Math" w:eastAsia="Cambria Math" w:hAnsi="Cambria Math" w:cs="Cambria Math"/>
                    </w:rPr>
                  </w:pPr>
                  <w:r>
                    <w:rPr>
                      <w:rFonts w:ascii="Cambria Math" w:eastAsia="Cambria Math" w:hAnsi="Cambria Math" w:cs="Cambria Math"/>
                      <w:spacing w:val="-1"/>
                    </w:rPr>
                    <w:t>Δ</w:t>
                  </w:r>
                  <w:r>
                    <w:rPr>
                      <w:spacing w:val="-1"/>
                    </w:rPr>
                    <w:t>T</w:t>
                  </w:r>
                  <w:r>
                    <w:rPr>
                      <w:spacing w:val="-1"/>
                      <w:sz w:val="9"/>
                      <w:szCs w:val="9"/>
                    </w:rPr>
                    <w:t>k</w:t>
                  </w:r>
                  <w:r>
                    <w:rPr>
                      <w:spacing w:val="-1"/>
                    </w:rPr>
                    <w:t>=0.3*0.85*(22.5-</w:t>
                  </w:r>
                  <w:r>
                    <w:rPr>
                      <w:spacing w:val="15"/>
                    </w:rPr>
                    <w:t xml:space="preserve"> </w:t>
                  </w:r>
                  <w:r>
                    <w:rPr>
                      <w:spacing w:val="-2"/>
                    </w:rPr>
                    <w:t>10-4.5)=2</w:t>
                  </w:r>
                  <w:r>
                    <w:rPr>
                      <w:rFonts w:ascii="Cambria Math" w:eastAsia="Cambria Math" w:hAnsi="Cambria Math" w:cs="Cambria Math"/>
                      <w:spacing w:val="-2"/>
                    </w:rPr>
                    <w:t>℃</w:t>
                  </w:r>
                </w:p>
              </w:tc>
            </w:tr>
            <w:tr>
              <w:tblPrEx>
                <w:tblW w:w="7717" w:type="dxa"/>
                <w:tblInd w:w="175" w:type="dxa"/>
                <w:tblLayout w:type="fixed"/>
              </w:tblPrEx>
              <w:trPr>
                <w:trHeight w:val="708"/>
              </w:trPr>
              <w:tc>
                <w:tcPr>
                  <w:tcW w:w="1593" w:type="dxa"/>
                  <w:vAlign w:val="top"/>
                </w:tcPr>
                <w:p>
                  <w:pPr>
                    <w:pStyle w:val="TableText"/>
                    <w:spacing w:before="261" w:line="220" w:lineRule="auto"/>
                    <w:ind w:left="445"/>
                  </w:pPr>
                  <w:r>
                    <w:rPr>
                      <w:spacing w:val="-2"/>
                    </w:rPr>
                    <w:t>最大降温</w:t>
                  </w:r>
                </w:p>
              </w:tc>
              <w:tc>
                <w:tcPr>
                  <w:tcW w:w="2267" w:type="dxa"/>
                  <w:vAlign w:val="top"/>
                </w:tcPr>
                <w:p>
                  <w:pPr>
                    <w:pStyle w:val="TableText"/>
                    <w:spacing w:before="147" w:line="224" w:lineRule="auto"/>
                    <w:ind w:left="1008" w:right="109" w:hanging="896"/>
                    <w:rPr>
                      <w:rFonts w:ascii="Cambria Math" w:eastAsia="Cambria Math" w:hAnsi="Cambria Math" w:cs="Cambria Math"/>
                    </w:rPr>
                  </w:pPr>
                  <w:r>
                    <w:rPr>
                      <w:rFonts w:ascii="Cambria Math" w:eastAsia="Cambria Math" w:hAnsi="Cambria Math" w:cs="Cambria Math"/>
                    </w:rPr>
                    <w:t>Δ</w:t>
                  </w:r>
                  <w:r>
                    <w:t>T</w:t>
                  </w:r>
                  <w:r>
                    <w:rPr>
                      <w:sz w:val="9"/>
                      <w:szCs w:val="9"/>
                    </w:rPr>
                    <w:t>k</w:t>
                  </w:r>
                  <w:r>
                    <w:t>=0.3*0.85*(0-25-</w:t>
                  </w:r>
                  <w:r>
                    <w:rPr>
                      <w:spacing w:val="-1"/>
                    </w:rPr>
                    <w:t>8)=-</w:t>
                  </w:r>
                  <w:r>
                    <w:t xml:space="preserve"> </w:t>
                  </w:r>
                  <w:r>
                    <w:rPr>
                      <w:spacing w:val="-4"/>
                    </w:rPr>
                    <w:t>9</w:t>
                  </w:r>
                  <w:r>
                    <w:rPr>
                      <w:rFonts w:ascii="Cambria Math" w:eastAsia="Cambria Math" w:hAnsi="Cambria Math" w:cs="Cambria Math"/>
                      <w:spacing w:val="-4"/>
                    </w:rPr>
                    <w:t>℃</w:t>
                  </w:r>
                </w:p>
              </w:tc>
              <w:tc>
                <w:tcPr>
                  <w:tcW w:w="1926" w:type="dxa"/>
                  <w:vAlign w:val="top"/>
                </w:tcPr>
                <w:p>
                  <w:pPr>
                    <w:pStyle w:val="TableText"/>
                    <w:spacing w:before="29" w:line="217" w:lineRule="auto"/>
                    <w:ind w:left="526" w:right="208" w:hanging="314"/>
                    <w:rPr>
                      <w:rFonts w:ascii="Cambria Math" w:eastAsia="Cambria Math" w:hAnsi="Cambria Math" w:cs="Cambria Math"/>
                    </w:rPr>
                  </w:pPr>
                  <w:r>
                    <w:rPr>
                      <w:rFonts w:ascii="Cambria Math" w:eastAsia="Cambria Math" w:hAnsi="Cambria Math" w:cs="Cambria Math"/>
                      <w:spacing w:val="-1"/>
                    </w:rPr>
                    <w:t>Δ</w:t>
                  </w:r>
                  <w:r>
                    <w:rPr>
                      <w:spacing w:val="-1"/>
                    </w:rPr>
                    <w:t>T</w:t>
                  </w:r>
                  <w:r>
                    <w:rPr>
                      <w:spacing w:val="-1"/>
                      <w:sz w:val="9"/>
                      <w:szCs w:val="9"/>
                    </w:rPr>
                    <w:t>k</w:t>
                  </w:r>
                  <w:r>
                    <w:rPr>
                      <w:spacing w:val="-1"/>
                    </w:rPr>
                    <w:t>=0.3*0.85*(10-</w:t>
                  </w:r>
                  <w:r>
                    <w:rPr>
                      <w:spacing w:val="13"/>
                    </w:rPr>
                    <w:t xml:space="preserve"> </w:t>
                  </w:r>
                  <w:r>
                    <w:rPr>
                      <w:spacing w:val="-1"/>
                    </w:rPr>
                    <w:t>25-8)=-6</w:t>
                  </w:r>
                  <w:r>
                    <w:rPr>
                      <w:rFonts w:ascii="Cambria Math" w:eastAsia="Cambria Math" w:hAnsi="Cambria Math" w:cs="Cambria Math"/>
                      <w:spacing w:val="-1"/>
                    </w:rPr>
                    <w:t>℃</w:t>
                  </w:r>
                </w:p>
              </w:tc>
              <w:tc>
                <w:tcPr>
                  <w:tcW w:w="1931" w:type="dxa"/>
                  <w:vAlign w:val="top"/>
                </w:tcPr>
                <w:p>
                  <w:pPr>
                    <w:pStyle w:val="TableText"/>
                    <w:spacing w:before="146" w:line="217" w:lineRule="auto"/>
                    <w:ind w:left="439" w:right="166" w:hanging="271"/>
                    <w:rPr>
                      <w:rFonts w:ascii="Cambria Math" w:eastAsia="Cambria Math" w:hAnsi="Cambria Math" w:cs="Cambria Math"/>
                    </w:rPr>
                  </w:pPr>
                  <w:r>
                    <w:rPr>
                      <w:rFonts w:ascii="Cambria Math" w:eastAsia="Cambria Math" w:hAnsi="Cambria Math" w:cs="Cambria Math"/>
                      <w:spacing w:val="-1"/>
                    </w:rPr>
                    <w:t>Δ</w:t>
                  </w:r>
                  <w:r>
                    <w:rPr>
                      <w:spacing w:val="-1"/>
                    </w:rPr>
                    <w:t>T</w:t>
                  </w:r>
                  <w:r>
                    <w:rPr>
                      <w:spacing w:val="-1"/>
                      <w:sz w:val="9"/>
                      <w:szCs w:val="9"/>
                    </w:rPr>
                    <w:t xml:space="preserve">k  </w:t>
                  </w:r>
                  <w:r>
                    <w:rPr>
                      <w:spacing w:val="-1"/>
                    </w:rPr>
                    <w:t>=0.3*0.85*(15-</w:t>
                  </w:r>
                  <w:r>
                    <w:rPr>
                      <w:spacing w:val="16"/>
                    </w:rPr>
                    <w:t xml:space="preserve"> </w:t>
                  </w:r>
                  <w:r>
                    <w:rPr>
                      <w:spacing w:val="-1"/>
                    </w:rPr>
                    <w:t>25-6.5)=-4</w:t>
                  </w:r>
                  <w:r>
                    <w:rPr>
                      <w:rFonts w:ascii="Cambria Math" w:eastAsia="Cambria Math" w:hAnsi="Cambria Math" w:cs="Cambria Math"/>
                      <w:spacing w:val="-1"/>
                    </w:rPr>
                    <w:t>℃</w:t>
                  </w:r>
                </w:p>
              </w:tc>
            </w:tr>
          </w:tbl>
          <w:p>
            <w:pPr>
              <w:pStyle w:val="TableText"/>
              <w:spacing w:before="24" w:line="220" w:lineRule="auto"/>
              <w:ind w:left="2595"/>
            </w:pPr>
            <w:r>
              <w:rPr>
                <w14:textOutline w14:w="3263">
                  <w14:solidFill>
                    <w14:srgbClr w14:val="000000"/>
                  </w14:solidFill>
                  <w14:prstDash w14:val="solid"/>
                  <w14:round/>
                </w14:textOutline>
              </w:rPr>
              <w:t>地上各层外围及屋面层结构计算温差</w:t>
            </w:r>
          </w:p>
          <w:p>
            <w:pPr>
              <w:pStyle w:val="TableText"/>
              <w:spacing w:before="19" w:line="199" w:lineRule="auto"/>
              <w:ind w:left="2446"/>
              <w:rPr>
                <w:rFonts w:ascii="Cambria Math" w:eastAsia="Cambria Math" w:hAnsi="Cambria Math" w:cs="Cambria Math"/>
              </w:rPr>
            </w:pPr>
            <w:r>
              <w:rPr>
                <w:spacing w:val="-17"/>
              </w:rPr>
              <w:t>最大升温：</w:t>
            </w:r>
            <w:r>
              <w:rPr>
                <w:spacing w:val="21"/>
              </w:rPr>
              <w:t xml:space="preserve"> </w:t>
            </w:r>
            <w:r>
              <w:rPr>
                <w:rFonts w:ascii="Cambria Math" w:eastAsia="Cambria Math" w:hAnsi="Cambria Math" w:cs="Cambria Math"/>
                <w:spacing w:val="-17"/>
              </w:rPr>
              <w:t>Δ</w:t>
            </w:r>
            <w:r>
              <w:rPr>
                <w:spacing w:val="-17"/>
              </w:rPr>
              <w:t>T</w:t>
            </w:r>
            <w:r>
              <w:rPr>
                <w:sz w:val="9"/>
                <w:szCs w:val="9"/>
              </w:rPr>
              <w:t>k</w:t>
            </w:r>
            <w:r>
              <w:t>=0.3*0.85*(35-10-4)=6</w:t>
            </w:r>
            <w:r>
              <w:rPr>
                <w:rFonts w:ascii="Cambria Math" w:eastAsia="Cambria Math" w:hAnsi="Cambria Math" w:cs="Cambria Math"/>
              </w:rPr>
              <w:t>℃</w:t>
            </w:r>
          </w:p>
          <w:p>
            <w:pPr>
              <w:pStyle w:val="TableText"/>
              <w:spacing w:line="196" w:lineRule="auto"/>
              <w:ind w:left="2446"/>
              <w:rPr>
                <w:rFonts w:ascii="Cambria Math" w:eastAsia="Cambria Math" w:hAnsi="Cambria Math" w:cs="Cambria Math"/>
              </w:rPr>
            </w:pPr>
            <w:r>
              <w:rPr>
                <w:spacing w:val="-17"/>
              </w:rPr>
              <w:t>最大降温：</w:t>
            </w:r>
            <w:r>
              <w:rPr>
                <w:spacing w:val="21"/>
              </w:rPr>
              <w:t xml:space="preserve"> </w:t>
            </w:r>
            <w:r>
              <w:rPr>
                <w:rFonts w:ascii="Cambria Math" w:eastAsia="Cambria Math" w:hAnsi="Cambria Math" w:cs="Cambria Math"/>
                <w:spacing w:val="-17"/>
              </w:rPr>
              <w:t>Δ</w:t>
            </w:r>
            <w:r>
              <w:rPr>
                <w:spacing w:val="-17"/>
              </w:rPr>
              <w:t>T</w:t>
            </w:r>
            <w:r>
              <w:rPr>
                <w:sz w:val="9"/>
                <w:szCs w:val="9"/>
              </w:rPr>
              <w:t>k</w:t>
            </w:r>
            <w:r>
              <w:t>=0.3*0.85*(0-25-8)=-9</w:t>
            </w:r>
            <w:r>
              <w:rPr>
                <w:rFonts w:ascii="Cambria Math" w:eastAsia="Cambria Math" w:hAnsi="Cambria Math" w:cs="Cambria Math"/>
              </w:rPr>
              <w:t>℃</w:t>
            </w:r>
          </w:p>
          <w:p>
            <w:pPr>
              <w:pStyle w:val="TableText"/>
              <w:spacing w:line="219" w:lineRule="auto"/>
              <w:ind w:left="3320"/>
            </w:pPr>
            <w:r>
              <w:rPr>
                <w:spacing w:val="-1"/>
                <w14:textOutline w14:w="3263">
                  <w14:solidFill>
                    <w14:srgbClr w14:val="000000"/>
                  </w14:solidFill>
                  <w14:prstDash w14:val="solid"/>
                  <w14:round/>
                </w14:textOutline>
              </w:rPr>
              <w:t>其余地上部分结构</w:t>
            </w:r>
          </w:p>
          <w:p>
            <w:pPr>
              <w:pStyle w:val="TableText"/>
              <w:spacing w:before="20" w:line="197" w:lineRule="auto"/>
              <w:ind w:left="2446"/>
              <w:rPr>
                <w:rFonts w:ascii="Cambria Math" w:eastAsia="Cambria Math" w:hAnsi="Cambria Math" w:cs="Cambria Math"/>
              </w:rPr>
            </w:pPr>
            <w:r>
              <w:rPr>
                <w:spacing w:val="-17"/>
              </w:rPr>
              <w:t>最大升温：</w:t>
            </w:r>
            <w:r>
              <w:rPr>
                <w:spacing w:val="21"/>
              </w:rPr>
              <w:t xml:space="preserve"> </w:t>
            </w:r>
            <w:r>
              <w:rPr>
                <w:rFonts w:ascii="Cambria Math" w:eastAsia="Cambria Math" w:hAnsi="Cambria Math" w:cs="Cambria Math"/>
                <w:spacing w:val="-17"/>
              </w:rPr>
              <w:t>Δ</w:t>
            </w:r>
            <w:r>
              <w:rPr>
                <w:spacing w:val="-17"/>
              </w:rPr>
              <w:t>T</w:t>
            </w:r>
            <w:r>
              <w:rPr>
                <w:sz w:val="9"/>
                <w:szCs w:val="9"/>
              </w:rPr>
              <w:t>k</w:t>
            </w:r>
            <w:r>
              <w:t>=0.3*0.85*(30-10-4)=4</w:t>
            </w:r>
            <w:r>
              <w:rPr>
                <w:rFonts w:ascii="Cambria Math" w:eastAsia="Cambria Math" w:hAnsi="Cambria Math" w:cs="Cambria Math"/>
              </w:rPr>
              <w:t>℃</w:t>
            </w:r>
          </w:p>
          <w:p>
            <w:pPr>
              <w:pStyle w:val="TableText"/>
              <w:spacing w:line="199" w:lineRule="auto"/>
              <w:ind w:left="2400"/>
              <w:rPr>
                <w:rFonts w:ascii="Cambria Math" w:eastAsia="Cambria Math" w:hAnsi="Cambria Math" w:cs="Cambria Math"/>
              </w:rPr>
            </w:pPr>
            <w:r>
              <w:rPr>
                <w:spacing w:val="-17"/>
              </w:rPr>
              <w:t>最大降温：</w:t>
            </w:r>
            <w:r>
              <w:rPr>
                <w:spacing w:val="22"/>
                <w:w w:val="101"/>
              </w:rPr>
              <w:t xml:space="preserve"> </w:t>
            </w:r>
            <w:r>
              <w:rPr>
                <w:rFonts w:ascii="Cambria Math" w:eastAsia="Cambria Math" w:hAnsi="Cambria Math" w:cs="Cambria Math"/>
                <w:spacing w:val="-17"/>
              </w:rPr>
              <w:t>Δ</w:t>
            </w:r>
            <w:r>
              <w:rPr>
                <w:spacing w:val="-17"/>
              </w:rPr>
              <w:t>T</w:t>
            </w:r>
            <w:r>
              <w:rPr>
                <w:sz w:val="9"/>
                <w:szCs w:val="9"/>
              </w:rPr>
              <w:t>k</w:t>
            </w:r>
            <w:r>
              <w:t>=0.3*0.85*(10-25-8)=-6</w:t>
            </w:r>
            <w:r>
              <w:rPr>
                <w:rFonts w:ascii="Cambria Math" w:eastAsia="Cambria Math" w:hAnsi="Cambria Math" w:cs="Cambria Math"/>
              </w:rPr>
              <w:t>℃</w:t>
            </w:r>
          </w:p>
          <w:p>
            <w:pPr>
              <w:pStyle w:val="TableText"/>
              <w:spacing w:before="1" w:line="218" w:lineRule="auto"/>
              <w:ind w:left="2686"/>
            </w:pPr>
            <w:r>
              <w:rPr>
                <w:spacing w:val="-2"/>
                <w14:textOutline w14:w="3263">
                  <w14:solidFill>
                    <w14:srgbClr w14:val="000000"/>
                  </w14:solidFill>
                  <w14:prstDash w14:val="solid"/>
                  <w14:round/>
                </w14:textOutline>
              </w:rPr>
              <w:t>考虑</w:t>
            </w:r>
            <w:r>
              <w:rPr>
                <w:spacing w:val="-19"/>
              </w:rPr>
              <w:t xml:space="preserve"> </w:t>
            </w:r>
            <w:r>
              <w:rPr>
                <w:spacing w:val="-2"/>
                <w14:textOutline w14:w="3263">
                  <w14:solidFill>
                    <w14:srgbClr w14:val="000000"/>
                  </w14:solidFill>
                  <w14:prstDash w14:val="solid"/>
                  <w14:round/>
                </w14:textOutline>
              </w:rPr>
              <w:t>1.0</w:t>
            </w:r>
            <w:r>
              <w:rPr>
                <w:spacing w:val="-36"/>
              </w:rPr>
              <w:t xml:space="preserve"> </w:t>
            </w:r>
            <w:r>
              <w:rPr>
                <w:spacing w:val="-2"/>
                <w14:textOutline w14:w="3263">
                  <w14:solidFill>
                    <w14:srgbClr w14:val="000000"/>
                  </w14:solidFill>
                  <w14:prstDash w14:val="solid"/>
                  <w14:round/>
                </w14:textOutline>
              </w:rPr>
              <w:t>米覆土的地下室顶板结构</w:t>
            </w:r>
          </w:p>
          <w:p>
            <w:pPr>
              <w:pStyle w:val="TableText"/>
              <w:spacing w:before="19" w:line="197" w:lineRule="auto"/>
              <w:ind w:left="2266"/>
              <w:rPr>
                <w:rFonts w:ascii="Cambria Math" w:eastAsia="Cambria Math" w:hAnsi="Cambria Math" w:cs="Cambria Math"/>
              </w:rPr>
            </w:pPr>
            <w:r>
              <w:rPr>
                <w:spacing w:val="-17"/>
              </w:rPr>
              <w:t>最大升温：</w:t>
            </w:r>
            <w:r>
              <w:rPr>
                <w:spacing w:val="21"/>
              </w:rPr>
              <w:t xml:space="preserve"> </w:t>
            </w:r>
            <w:r>
              <w:rPr>
                <w:rFonts w:ascii="Cambria Math" w:eastAsia="Cambria Math" w:hAnsi="Cambria Math" w:cs="Cambria Math"/>
                <w:spacing w:val="-17"/>
              </w:rPr>
              <w:t>Δ</w:t>
            </w:r>
            <w:r>
              <w:rPr>
                <w:spacing w:val="-17"/>
              </w:rPr>
              <w:t>T</w:t>
            </w:r>
            <w:r>
              <w:rPr>
                <w:sz w:val="9"/>
                <w:szCs w:val="9"/>
              </w:rPr>
              <w:t>k</w:t>
            </w:r>
            <w:r>
              <w:t>=0.3*0.85*(22.5-10-4.5)=2</w:t>
            </w:r>
            <w:r>
              <w:rPr>
                <w:rFonts w:ascii="Cambria Math" w:eastAsia="Cambria Math" w:hAnsi="Cambria Math" w:cs="Cambria Math"/>
              </w:rPr>
              <w:t>℃</w:t>
            </w:r>
          </w:p>
          <w:p>
            <w:pPr>
              <w:pStyle w:val="TableText"/>
              <w:spacing w:before="1" w:line="162" w:lineRule="auto"/>
              <w:ind w:left="2309"/>
              <w:rPr>
                <w:rFonts w:ascii="Cambria Math" w:eastAsia="Cambria Math" w:hAnsi="Cambria Math" w:cs="Cambria Math"/>
              </w:rPr>
            </w:pPr>
            <w:r>
              <w:rPr>
                <w:spacing w:val="-17"/>
              </w:rPr>
              <w:t>最大降温：</w:t>
            </w:r>
            <w:r>
              <w:rPr>
                <w:spacing w:val="22"/>
                <w:w w:val="101"/>
              </w:rPr>
              <w:t xml:space="preserve"> </w:t>
            </w:r>
            <w:r>
              <w:rPr>
                <w:rFonts w:ascii="Cambria Math" w:eastAsia="Cambria Math" w:hAnsi="Cambria Math" w:cs="Cambria Math"/>
                <w:spacing w:val="-17"/>
              </w:rPr>
              <w:t>Δ</w:t>
            </w:r>
            <w:r>
              <w:rPr>
                <w:spacing w:val="-17"/>
              </w:rPr>
              <w:t>T</w:t>
            </w:r>
            <w:r>
              <w:rPr>
                <w:sz w:val="9"/>
                <w:szCs w:val="9"/>
              </w:rPr>
              <w:t>k</w:t>
            </w:r>
            <w:r>
              <w:t>=0.3*0.85*(15-25-6.5)=-4</w:t>
            </w:r>
            <w:r>
              <w:rPr>
                <w:rFonts w:ascii="Cambria Math" w:eastAsia="Cambria Math" w:hAnsi="Cambria Math" w:cs="Cambria Math"/>
              </w:rPr>
              <w:t>℃</w:t>
            </w:r>
          </w:p>
        </w:tc>
        <w:tc>
          <w:tcPr>
            <w:tcW w:w="1252" w:type="dxa"/>
            <w:vAlign w:val="top"/>
          </w:tcPr>
          <w:p>
            <w:pPr>
              <w:rPr>
                <w:rFonts w:ascii="Arial"/>
                <w:sz w:val="21"/>
              </w:rPr>
            </w:pPr>
          </w:p>
        </w:tc>
      </w:tr>
      <w:tr>
        <w:tblPrEx>
          <w:tblW w:w="10463" w:type="dxa"/>
          <w:tblInd w:w="2" w:type="dxa"/>
          <w:tblLayout w:type="fixed"/>
        </w:tblPrEx>
        <w:trPr>
          <w:trHeight w:val="705"/>
        </w:trPr>
        <w:tc>
          <w:tcPr>
            <w:tcW w:w="1135" w:type="dxa"/>
            <w:vAlign w:val="top"/>
          </w:tcPr>
          <w:p>
            <w:pPr>
              <w:pStyle w:val="TableText"/>
              <w:spacing w:before="112" w:line="233" w:lineRule="auto"/>
              <w:ind w:left="464" w:right="141" w:hanging="311"/>
              <w:rPr>
                <w:sz w:val="21"/>
                <w:szCs w:val="21"/>
              </w:rPr>
            </w:pPr>
            <w:r>
              <w:rPr>
                <w:spacing w:val="-2"/>
                <w:sz w:val="21"/>
                <w:szCs w:val="21"/>
                <w14:textOutline w14:w="3835">
                  <w14:solidFill>
                    <w14:srgbClr w14:val="000000"/>
                  </w14:solidFill>
                  <w14:prstDash w14:val="solid"/>
                  <w14:miter w14:lim="10"/>
                </w14:textOutline>
              </w:rPr>
              <w:t>后浇带设</w:t>
            </w:r>
            <w:r>
              <w:rPr>
                <w:spacing w:val="1"/>
                <w:sz w:val="21"/>
                <w:szCs w:val="21"/>
              </w:rPr>
              <w:t xml:space="preserve"> </w:t>
            </w:r>
            <w:r>
              <w:rPr>
                <w:sz w:val="21"/>
                <w:szCs w:val="21"/>
                <w14:textOutline w14:w="3835">
                  <w14:solidFill>
                    <w14:srgbClr w14:val="000000"/>
                  </w14:solidFill>
                  <w14:prstDash w14:val="solid"/>
                  <w14:miter w14:lim="10"/>
                </w14:textOutline>
              </w:rPr>
              <w:t>置</w:t>
            </w:r>
          </w:p>
        </w:tc>
        <w:tc>
          <w:tcPr>
            <w:tcW w:w="8076" w:type="dxa"/>
            <w:vAlign w:val="top"/>
          </w:tcPr>
          <w:p>
            <w:pPr>
              <w:pStyle w:val="TableText"/>
              <w:spacing w:before="31" w:line="227" w:lineRule="auto"/>
              <w:ind w:left="337" w:right="123" w:hanging="226"/>
            </w:pPr>
            <w:r>
              <w:rPr>
                <w:spacing w:val="2"/>
              </w:rPr>
              <w:t>9.地下室顶板、外墙和底板部位的施工后浇带的布置应考虑施工工艺水平和施工进度，其水平间距</w:t>
            </w:r>
            <w:r>
              <w:rPr>
                <w:spacing w:val="7"/>
              </w:rPr>
              <w:t xml:space="preserve"> </w:t>
            </w:r>
            <w:r>
              <w:rPr>
                <w:spacing w:val="-1"/>
              </w:rPr>
              <w:t>控制在 40m 左右（考虑施工工艺水平，后浇带间距不允许过密以免增加渗漏机率）并绕</w:t>
            </w:r>
            <w:r>
              <w:rPr>
                <w:spacing w:val="-2"/>
              </w:rPr>
              <w:t>开基础、</w:t>
            </w:r>
            <w:r>
              <w:t xml:space="preserve"> </w:t>
            </w:r>
            <w:r>
              <w:rPr>
                <w:spacing w:val="-3"/>
              </w:rPr>
              <w:t>集水井和具有主要功能的房间。</w:t>
            </w:r>
          </w:p>
        </w:tc>
        <w:tc>
          <w:tcPr>
            <w:tcW w:w="1252" w:type="dxa"/>
            <w:vAlign w:val="top"/>
          </w:tcPr>
          <w:p>
            <w:pPr>
              <w:rPr>
                <w:rFonts w:ascii="Arial"/>
                <w:sz w:val="21"/>
              </w:rPr>
            </w:pPr>
          </w:p>
        </w:tc>
      </w:tr>
      <w:tr>
        <w:tblPrEx>
          <w:tblW w:w="10463" w:type="dxa"/>
          <w:tblInd w:w="2" w:type="dxa"/>
          <w:tblLayout w:type="fixed"/>
        </w:tblPrEx>
        <w:trPr>
          <w:trHeight w:val="2886"/>
        </w:trPr>
        <w:tc>
          <w:tcPr>
            <w:tcW w:w="1135"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8" w:line="222" w:lineRule="auto"/>
              <w:ind w:left="155"/>
              <w:rPr>
                <w:sz w:val="21"/>
                <w:szCs w:val="21"/>
              </w:rPr>
            </w:pPr>
            <w:r>
              <w:rPr>
                <w:spacing w:val="-2"/>
                <w:sz w:val="21"/>
                <w:szCs w:val="21"/>
                <w14:textOutline w14:w="3835">
                  <w14:solidFill>
                    <w14:srgbClr w14:val="000000"/>
                  </w14:solidFill>
                  <w14:prstDash w14:val="solid"/>
                  <w14:miter w14:lim="10"/>
                </w14:textOutline>
              </w:rPr>
              <w:t>设计方法</w:t>
            </w:r>
          </w:p>
        </w:tc>
        <w:tc>
          <w:tcPr>
            <w:tcW w:w="8076" w:type="dxa"/>
            <w:vAlign w:val="top"/>
          </w:tcPr>
          <w:p>
            <w:pPr>
              <w:pStyle w:val="TableText"/>
              <w:spacing w:before="69" w:line="230" w:lineRule="auto"/>
              <w:ind w:left="341" w:right="111" w:hanging="217"/>
            </w:pPr>
            <w:r>
              <w:rPr>
                <w:spacing w:val="2"/>
              </w:rPr>
              <w:t>10.抗震设计时，框架-剪力墙结构应根据在规定的水平力作用下结构底层框架部分承受的地震倾覆</w:t>
            </w:r>
            <w:r>
              <w:rPr>
                <w:spacing w:val="4"/>
              </w:rPr>
              <w:t xml:space="preserve"> </w:t>
            </w:r>
            <w:r>
              <w:rPr>
                <w:spacing w:val="-1"/>
              </w:rPr>
              <w:t>力矩与结构总地震倾覆力矩的比值，确定相</w:t>
            </w:r>
            <w:r>
              <w:rPr>
                <w:spacing w:val="-2"/>
              </w:rPr>
              <w:t>应的设计方法，并应符合下列规定：</w:t>
            </w:r>
          </w:p>
          <w:p>
            <w:pPr>
              <w:pStyle w:val="TableText"/>
              <w:spacing w:before="19" w:line="229" w:lineRule="auto"/>
              <w:ind w:left="760" w:right="111" w:hanging="423"/>
            </w:pPr>
            <w:r>
              <w:rPr>
                <w:spacing w:val="-4"/>
              </w:rPr>
              <w:t>1)</w:t>
            </w:r>
            <w:r>
              <w:rPr>
                <w:spacing w:val="32"/>
              </w:rPr>
              <w:t xml:space="preserve">  </w:t>
            </w:r>
            <w:r>
              <w:rPr>
                <w:spacing w:val="-4"/>
              </w:rPr>
              <w:t>框架部分承受的地震倾覆力矩不大于结构总地震倾覆</w:t>
            </w:r>
            <w:r>
              <w:rPr>
                <w:spacing w:val="-5"/>
              </w:rPr>
              <w:t>力矩的</w:t>
            </w:r>
            <w:r>
              <w:rPr>
                <w:spacing w:val="-39"/>
              </w:rPr>
              <w:t xml:space="preserve"> </w:t>
            </w:r>
            <w:r>
              <w:rPr>
                <w:spacing w:val="-5"/>
              </w:rPr>
              <w:t>10％时，按剪力墙结构设计，</w:t>
            </w:r>
            <w:r>
              <w:rPr>
                <w:spacing w:val="45"/>
              </w:rPr>
              <w:t xml:space="preserve"> </w:t>
            </w:r>
            <w:r>
              <w:rPr>
                <w:spacing w:val="-5"/>
              </w:rPr>
              <w:t>其</w:t>
            </w:r>
            <w:r>
              <w:t xml:space="preserve"> </w:t>
            </w:r>
            <w:r>
              <w:rPr>
                <w:spacing w:val="-3"/>
              </w:rPr>
              <w:t>中框架部分应按框架-剪力墙结构的框架进行设计；</w:t>
            </w:r>
          </w:p>
          <w:p>
            <w:pPr>
              <w:pStyle w:val="TableText"/>
              <w:spacing w:before="19" w:line="230" w:lineRule="auto"/>
              <w:ind w:left="746" w:right="103" w:hanging="420"/>
            </w:pPr>
            <w:r>
              <w:rPr>
                <w:spacing w:val="-2"/>
              </w:rPr>
              <w:t>2)</w:t>
            </w:r>
            <w:r>
              <w:rPr>
                <w:spacing w:val="41"/>
              </w:rPr>
              <w:t xml:space="preserve">  </w:t>
            </w:r>
            <w:r>
              <w:rPr>
                <w:spacing w:val="-2"/>
              </w:rPr>
              <w:t>框架部分承受的地震倾覆力矩大于结构总地震倾覆力矩的 10％但不大于 50％时，按框架-剪</w:t>
            </w:r>
            <w:r>
              <w:t xml:space="preserve"> </w:t>
            </w:r>
            <w:r>
              <w:rPr>
                <w:spacing w:val="-4"/>
              </w:rPr>
              <w:t>力墙结构的规定进行设计；</w:t>
            </w:r>
          </w:p>
          <w:p>
            <w:pPr>
              <w:pStyle w:val="TableText"/>
              <w:spacing w:before="18" w:line="233" w:lineRule="auto"/>
              <w:ind w:left="746" w:right="103" w:hanging="419"/>
            </w:pPr>
            <w:r>
              <w:rPr>
                <w:spacing w:val="-1"/>
              </w:rPr>
              <w:t>3)</w:t>
            </w:r>
            <w:r>
              <w:rPr>
                <w:spacing w:val="32"/>
              </w:rPr>
              <w:t xml:space="preserve">  </w:t>
            </w:r>
            <w:r>
              <w:rPr>
                <w:spacing w:val="-1"/>
              </w:rPr>
              <w:t>框架部分承受的地震倾覆力矩大于结构总地震倾覆力矩的</w:t>
            </w:r>
            <w:r>
              <w:rPr>
                <w:spacing w:val="-18"/>
              </w:rPr>
              <w:t xml:space="preserve"> </w:t>
            </w:r>
            <w:r>
              <w:rPr>
                <w:spacing w:val="-1"/>
              </w:rPr>
              <w:t>50％但不</w:t>
            </w:r>
            <w:r>
              <w:rPr>
                <w:spacing w:val="-2"/>
              </w:rPr>
              <w:t>大于 80％时，按框架-剪</w:t>
            </w:r>
            <w:r>
              <w:t xml:space="preserve"> </w:t>
            </w:r>
            <w:r>
              <w:t>力墙结构设计，其最大适用高度可比框架结构适当增加，框架部分的抗震等级和轴压比限值</w:t>
            </w:r>
            <w:r>
              <w:rPr>
                <w:spacing w:val="17"/>
              </w:rPr>
              <w:t xml:space="preserve"> </w:t>
            </w:r>
            <w:r>
              <w:rPr>
                <w:spacing w:val="-4"/>
              </w:rPr>
              <w:t>宜按框架结构的规定采用；</w:t>
            </w:r>
          </w:p>
          <w:p>
            <w:pPr>
              <w:pStyle w:val="TableText"/>
              <w:spacing w:before="20" w:line="232" w:lineRule="auto"/>
              <w:ind w:left="743" w:right="106" w:hanging="420"/>
            </w:pPr>
            <w:r>
              <w:rPr>
                <w:spacing w:val="5"/>
              </w:rPr>
              <w:t>4)</w:t>
            </w:r>
            <w:r>
              <w:rPr>
                <w:spacing w:val="32"/>
              </w:rPr>
              <w:t xml:space="preserve">  </w:t>
            </w:r>
            <w:r>
              <w:rPr>
                <w:spacing w:val="5"/>
              </w:rPr>
              <w:t>框架部分承受的地震倾覆力矩大于结构总地震</w:t>
            </w:r>
            <w:r>
              <w:rPr>
                <w:spacing w:val="4"/>
              </w:rPr>
              <w:t>倾覆力矩的 80％时，按框架-剪力墙结构设</w:t>
            </w:r>
            <w:r>
              <w:rPr>
                <w:spacing w:val="1"/>
              </w:rPr>
              <w:t xml:space="preserve"> </w:t>
            </w:r>
            <w:r>
              <w:rPr>
                <w:spacing w:val="1"/>
              </w:rPr>
              <w:t>计，但其最大适用高度宜按框架结构采用，</w:t>
            </w:r>
            <w:r>
              <w:t xml:space="preserve">框架部分的抗震等级和轴压比限值应按框架结构 </w:t>
            </w:r>
            <w:r>
              <w:rPr>
                <w:spacing w:val="-2"/>
              </w:rPr>
              <w:t>的规定采用。</w:t>
            </w:r>
          </w:p>
        </w:tc>
        <w:tc>
          <w:tcPr>
            <w:tcW w:w="1252" w:type="dxa"/>
            <w:vAlign w:val="top"/>
          </w:tcPr>
          <w:p>
            <w:pPr>
              <w:rPr>
                <w:rFonts w:ascii="Arial"/>
                <w:sz w:val="21"/>
              </w:rPr>
            </w:pPr>
          </w:p>
        </w:tc>
      </w:tr>
      <w:tr>
        <w:tblPrEx>
          <w:tblW w:w="10463" w:type="dxa"/>
          <w:tblInd w:w="2" w:type="dxa"/>
          <w:tblLayout w:type="fixed"/>
        </w:tblPrEx>
        <w:trPr>
          <w:trHeight w:val="705"/>
        </w:trPr>
        <w:tc>
          <w:tcPr>
            <w:tcW w:w="1135" w:type="dxa"/>
            <w:vAlign w:val="top"/>
          </w:tcPr>
          <w:p>
            <w:pPr>
              <w:pStyle w:val="TableText"/>
              <w:spacing w:before="112" w:line="231" w:lineRule="auto"/>
              <w:ind w:left="365" w:right="141" w:hanging="211"/>
              <w:rPr>
                <w:sz w:val="21"/>
                <w:szCs w:val="21"/>
              </w:rPr>
            </w:pPr>
            <w:r>
              <w:rPr>
                <w:spacing w:val="-2"/>
                <w:sz w:val="21"/>
                <w:szCs w:val="21"/>
                <w14:textOutline w14:w="3835">
                  <w14:solidFill>
                    <w14:srgbClr w14:val="000000"/>
                  </w14:solidFill>
                  <w14:prstDash w14:val="solid"/>
                  <w14:miter w14:lim="10"/>
                </w14:textOutline>
              </w:rPr>
              <w:t>局部大跨</w:t>
            </w:r>
            <w:r>
              <w:rPr>
                <w:spacing w:val="1"/>
                <w:sz w:val="21"/>
                <w:szCs w:val="21"/>
              </w:rPr>
              <w:t xml:space="preserve"> </w:t>
            </w:r>
            <w:r>
              <w:rPr>
                <w:spacing w:val="-3"/>
                <w:sz w:val="21"/>
                <w:szCs w:val="21"/>
                <w14:textOutline w14:w="3835">
                  <w14:solidFill>
                    <w14:srgbClr w14:val="000000"/>
                  </w14:solidFill>
                  <w14:prstDash w14:val="solid"/>
                  <w14:miter w14:lim="10"/>
                </w14:textOutline>
              </w:rPr>
              <w:t>结构</w:t>
            </w:r>
          </w:p>
        </w:tc>
        <w:tc>
          <w:tcPr>
            <w:tcW w:w="8076" w:type="dxa"/>
            <w:vAlign w:val="top"/>
          </w:tcPr>
          <w:p>
            <w:pPr>
              <w:pStyle w:val="TableText"/>
              <w:spacing w:before="31" w:line="227" w:lineRule="auto"/>
              <w:ind w:left="338" w:right="104" w:hanging="214"/>
            </w:pPr>
            <w:r>
              <w:t>11.医院结构中的报告厅及其他大跨结构方案，当跨度不超过 25 米，长跨跨度与短跨跨度之比不超</w:t>
            </w:r>
            <w:r>
              <w:rPr>
                <w:spacing w:val="11"/>
              </w:rPr>
              <w:t xml:space="preserve"> </w:t>
            </w:r>
            <w:r>
              <w:t>过 1.5 时，应优先采用钢筋混凝土双向井</w:t>
            </w:r>
            <w:r>
              <w:rPr>
                <w:spacing w:val="-1"/>
              </w:rPr>
              <w:t>字梁结构；不满足上述条件时再依次考虑钢筋混凝土预</w:t>
            </w:r>
            <w:r>
              <w:t xml:space="preserve"> </w:t>
            </w:r>
            <w:r>
              <w:rPr>
                <w:spacing w:val="-2"/>
              </w:rPr>
              <w:t>应力梁结构、钢结构、型钢混凝土结构。</w:t>
            </w:r>
          </w:p>
        </w:tc>
        <w:tc>
          <w:tcPr>
            <w:tcW w:w="1252" w:type="dxa"/>
            <w:vAlign w:val="top"/>
          </w:tcPr>
          <w:p>
            <w:pPr>
              <w:rPr>
                <w:rFonts w:ascii="Arial"/>
                <w:sz w:val="21"/>
              </w:rPr>
            </w:pPr>
          </w:p>
        </w:tc>
      </w:tr>
      <w:tr>
        <w:tblPrEx>
          <w:tblW w:w="10463" w:type="dxa"/>
          <w:tblInd w:w="2" w:type="dxa"/>
          <w:tblLayout w:type="fixed"/>
        </w:tblPrEx>
        <w:trPr>
          <w:trHeight w:val="1082"/>
        </w:trPr>
        <w:tc>
          <w:tcPr>
            <w:tcW w:w="1135" w:type="dxa"/>
            <w:vAlign w:val="top"/>
          </w:tcPr>
          <w:p>
            <w:pPr>
              <w:pStyle w:val="TableText"/>
              <w:spacing w:before="37" w:line="236" w:lineRule="auto"/>
              <w:ind w:left="473"/>
              <w:rPr>
                <w:sz w:val="19"/>
                <w:szCs w:val="19"/>
              </w:rPr>
            </w:pPr>
            <w:r>
              <w:rPr>
                <w:sz w:val="19"/>
                <w:szCs w:val="19"/>
                <w14:textOutline w14:w="3619">
                  <w14:solidFill>
                    <w14:srgbClr w14:val="000000"/>
                  </w14:solidFill>
                  <w14:prstDash w14:val="solid"/>
                  <w14:miter w14:lim="10"/>
                </w14:textOutline>
              </w:rPr>
              <w:t>★</w:t>
            </w:r>
          </w:p>
          <w:p>
            <w:pPr>
              <w:pStyle w:val="TableText"/>
              <w:spacing w:before="15" w:line="221" w:lineRule="auto"/>
              <w:ind w:left="152"/>
              <w:rPr>
                <w:sz w:val="21"/>
                <w:szCs w:val="21"/>
              </w:rPr>
            </w:pPr>
            <w:r>
              <w:rPr>
                <w:spacing w:val="-1"/>
                <w:sz w:val="21"/>
                <w:szCs w:val="21"/>
                <w14:textOutline w14:w="3835">
                  <w14:solidFill>
                    <w14:srgbClr w14:val="000000"/>
                  </w14:solidFill>
                  <w14:prstDash w14:val="solid"/>
                  <w14:miter w14:lim="10"/>
                </w14:textOutline>
              </w:rPr>
              <w:t>地下室顶</w:t>
            </w:r>
          </w:p>
          <w:p>
            <w:pPr>
              <w:pStyle w:val="TableText"/>
              <w:spacing w:before="20" w:line="220" w:lineRule="auto"/>
              <w:ind w:left="152"/>
              <w:rPr>
                <w:sz w:val="21"/>
                <w:szCs w:val="21"/>
              </w:rPr>
            </w:pPr>
            <w:r>
              <w:rPr>
                <w:spacing w:val="-1"/>
                <w:sz w:val="21"/>
                <w:szCs w:val="21"/>
                <w14:textOutline w14:w="3835">
                  <w14:solidFill>
                    <w14:srgbClr w14:val="000000"/>
                  </w14:solidFill>
                  <w14:prstDash w14:val="solid"/>
                  <w14:miter w14:lim="10"/>
                </w14:textOutline>
              </w:rPr>
              <w:t>板结构形</w:t>
            </w:r>
          </w:p>
          <w:p>
            <w:pPr>
              <w:pStyle w:val="TableText"/>
              <w:spacing w:before="23" w:line="203" w:lineRule="auto"/>
              <w:ind w:left="470"/>
              <w:rPr>
                <w:sz w:val="21"/>
                <w:szCs w:val="21"/>
              </w:rPr>
            </w:pPr>
            <w:r>
              <w:rPr>
                <w:sz w:val="21"/>
                <w:szCs w:val="21"/>
                <w14:textOutline w14:w="3835">
                  <w14:solidFill>
                    <w14:srgbClr w14:val="000000"/>
                  </w14:solidFill>
                  <w14:prstDash w14:val="solid"/>
                  <w14:miter w14:lim="10"/>
                </w14:textOutline>
              </w:rPr>
              <w:t>式</w:t>
            </w:r>
          </w:p>
        </w:tc>
        <w:tc>
          <w:tcPr>
            <w:tcW w:w="8076" w:type="dxa"/>
            <w:vAlign w:val="top"/>
          </w:tcPr>
          <w:p>
            <w:pPr>
              <w:pStyle w:val="TableText"/>
              <w:spacing w:before="103" w:line="234" w:lineRule="auto"/>
              <w:ind w:left="338" w:right="107" w:hanging="214"/>
            </w:pPr>
            <w:r>
              <w:rPr>
                <w:spacing w:val="-4"/>
              </w:rPr>
              <w:t>12.地下室顶板结构型式主要有无梁楼盖（不建议使用）、有框架梁的大板结构（建议使用）、主次梁</w:t>
            </w:r>
            <w:r>
              <w:rPr>
                <w:spacing w:val="12"/>
              </w:rPr>
              <w:t xml:space="preserve"> </w:t>
            </w:r>
            <w:r>
              <w:rPr>
                <w:spacing w:val="3"/>
              </w:rPr>
              <w:t>板结构（单方向和两个方向次梁</w:t>
            </w:r>
            <w:r>
              <w:rPr>
                <w:spacing w:val="-29"/>
              </w:rPr>
              <w:t>），</w:t>
            </w:r>
            <w:r>
              <w:rPr>
                <w:spacing w:val="3"/>
              </w:rPr>
              <w:t>应根据顶板柱网、层高要求、荷载等因素进行技术经济比较</w:t>
            </w:r>
            <w:r>
              <w:t xml:space="preserve"> </w:t>
            </w:r>
            <w:r>
              <w:rPr>
                <w:spacing w:val="2"/>
              </w:rPr>
              <w:t>确定，一般而言成本顺序为：两个方向次梁梁板</w:t>
            </w:r>
            <w:r>
              <w:rPr>
                <w:spacing w:val="1"/>
              </w:rPr>
              <w:t>结构＞单方向次梁梁板结构＞有框架梁的加腋大</w:t>
            </w:r>
            <w:r>
              <w:t xml:space="preserve"> </w:t>
            </w:r>
            <w:r>
              <w:rPr>
                <w:spacing w:val="-1"/>
              </w:rPr>
              <w:t>板结构，具体应按跨度、区域、荷载来考虑采用相应的结</w:t>
            </w:r>
            <w:r>
              <w:rPr>
                <w:spacing w:val="-2"/>
              </w:rPr>
              <w:t>构形式。</w:t>
            </w:r>
          </w:p>
        </w:tc>
        <w:tc>
          <w:tcPr>
            <w:tcW w:w="1252" w:type="dxa"/>
            <w:vAlign w:val="top"/>
          </w:tcPr>
          <w:p>
            <w:pPr>
              <w:rPr>
                <w:rFonts w:ascii="Arial"/>
                <w:sz w:val="21"/>
              </w:rPr>
            </w:pPr>
          </w:p>
        </w:tc>
      </w:tr>
      <w:tr>
        <w:tblPrEx>
          <w:tblW w:w="10463" w:type="dxa"/>
          <w:tblInd w:w="2" w:type="dxa"/>
          <w:tblLayout w:type="fixed"/>
        </w:tblPrEx>
        <w:trPr>
          <w:trHeight w:val="643"/>
        </w:trPr>
        <w:tc>
          <w:tcPr>
            <w:tcW w:w="1135" w:type="dxa"/>
            <w:tcBorders>
              <w:bottom w:val="nil"/>
            </w:tcBorders>
            <w:vAlign w:val="top"/>
          </w:tcPr>
          <w:p>
            <w:pPr>
              <w:spacing w:line="256" w:lineRule="auto"/>
              <w:rPr>
                <w:rFonts w:ascii="Arial"/>
                <w:sz w:val="21"/>
              </w:rPr>
            </w:pPr>
          </w:p>
        </w:tc>
        <w:tc>
          <w:tcPr>
            <w:tcW w:w="8076" w:type="dxa"/>
            <w:vAlign w:val="top"/>
          </w:tcPr>
          <w:p>
            <w:pPr>
              <w:pStyle w:val="TableText"/>
              <w:spacing w:before="91" w:line="242" w:lineRule="auto"/>
              <w:ind w:left="353" w:right="110" w:hanging="229"/>
              <w:rPr>
                <w:rFonts w:ascii="DengXian" w:eastAsia="DengXian" w:hAnsi="DengXian" w:cs="DengXian"/>
                <w:sz w:val="21"/>
                <w:szCs w:val="21"/>
              </w:rPr>
            </w:pPr>
            <w:r>
              <w:rPr>
                <w:spacing w:val="-2"/>
              </w:rPr>
              <w:t>13.地下室抗浮水位的确定，抗浮设防水位不应高于建筑物四周道路的最低点， 对场地标高变化较大</w:t>
            </w:r>
            <w:r>
              <w:rPr>
                <w:spacing w:val="7"/>
              </w:rPr>
              <w:t xml:space="preserve"> </w:t>
            </w:r>
            <w:r>
              <w:rPr>
                <w:spacing w:val="-6"/>
              </w:rPr>
              <w:t>的大面积场地，应分区域提出不同区域的抗浮设防水位。</w:t>
            </w:r>
            <w:r>
              <w:rPr>
                <w:spacing w:val="71"/>
              </w:rPr>
              <w:t xml:space="preserve"> </w:t>
            </w:r>
            <w:r>
              <w:rPr>
                <w:rFonts w:ascii="DengXian" w:eastAsia="DengXian" w:hAnsi="DengXian" w:cs="DengXian"/>
                <w:b/>
                <w:bCs/>
                <w:spacing w:val="-6"/>
                <w:sz w:val="21"/>
                <w:szCs w:val="21"/>
              </w:rPr>
              <w:t>★</w:t>
            </w:r>
          </w:p>
        </w:tc>
        <w:tc>
          <w:tcPr>
            <w:tcW w:w="1252" w:type="dxa"/>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https://d.book118.com/247063126132006043</w:t>
        </w:r>
      </w:hyperlink>
    </w:p>
    <w:p/>
    <w:sectPr>
      <w:headerReference w:type="default" r:id="rId14"/>
      <w:pgSz w:w="11907" w:h="16839"/>
      <w:pgMar w:top="400" w:right="718" w:bottom="0" w:left="720" w:header="0" w:footer="0" w:gutter="0"/>
      <w:pgNumType w:start="4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yperlink" Target="https://d.book118.com/247063126132006043" TargetMode="External" /><Relationship Id="rId14" Type="http://schemas.openxmlformats.org/officeDocument/2006/relationships/header" Target="head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 xy</dc:creator>
  <cp:revision>0</cp:revision>
  <dcterms:created xsi:type="dcterms:W3CDTF">2023-10-16T15:59:46Z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2024-02-23T10:54:59Z</vt:filetime>
  </property>
  <property fmtid="{D5CDD505-2E9C-101B-9397-08002B2CF9AE}" pid="3" name="CRO">
    <vt:lpwstr>wqlLaW5nc29mdCBQREYgdG8gV1BTIDkw</vt:lpwstr>
  </property>
</Properties>
</file>