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41" w:lineRule="exact"/>
        <w:ind w:left="656"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90pt;height:18pt;margin-top:180pt;margin-left:454.9pt;mso-height-relative:page;mso-position-horizontal-relative:page;mso-position-vertical-relative:page;mso-width-relative:page;position:absolute;z-index:-251657216" coordsize="21600,21600" fillcolor="white" stroked="f">
            <v:stroke joinstyle="miter"/>
          </v:shape>
        </w:pict>
      </w:r>
      <w:r>
        <w:pict>
          <v:shape id="WS_polygon2" o:spid="_x0000_s1026" type="#_x0000_t12" style="width:68.15pt;height:15.6pt;margin-top:75.1pt;margin-left:65.6pt;mso-height-relative:page;mso-position-horizontal-relative:page;mso-position-vertical-relative:page;mso-width-relative:page;position:absolute;z-index:-251656192" coordsize="21600,21600" fillcolor="white" stroked="f">
            <v:stroke joinstyle="miter"/>
          </v:shape>
        </w:pict>
      </w:r>
      <w:r>
        <w:pict>
          <v:shape id="WS_polygon18" o:spid="_x0000_s1027" type="#_x0000_t12" style="width:305.05pt;height:69.45pt;margin-top:45.5pt;margin-left:243.9pt;mso-height-relative:page;mso-position-horizontal-relative:page;mso-position-vertical-relative:page;mso-width-relative:page;position:absolute;z-index:-251655168" coordsize="21600,21600" fillcolor="white" stroked="f">
            <v:stroke joinstyle="miter"/>
          </v:shape>
        </w:pict>
      </w:r>
      <w:r>
        <w:pict>
          <v:shape id="WS_polygon99" o:spid="_x0000_s1028" type="#_x0000_t12" style="width:481.9pt;height:0.75pt;margin-top:212.2pt;margin-left:70.8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225"/>
          <w:sz w:val="21"/>
          <w:u w:val="none"/>
        </w:rPr>
        <w:t> </w:t>
      </w:r>
      <w:r>
        <w:rPr>
          <w:rFonts w:ascii="黑体" w:hAnsi="黑体" w:cs="黑体"/>
          <w:color w:val="000000"/>
          <w:spacing w:val="0"/>
          <w:w w:val="100"/>
          <w:position w:val="3"/>
          <w:sz w:val="21"/>
          <w:u w:val="none"/>
        </w:rPr>
        <w:t>01.040</w:t>
      </w:r>
    </w:p>
    <w:p>
      <w:pPr>
        <w:spacing w:before="0" w:after="0" w:line="437" w:lineRule="exact"/>
        <w:ind w:left="656"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34</w:t>
      </w:r>
    </w:p>
    <w:p>
      <w:pPr>
        <w:spacing w:before="0" w:after="0" w:line="1443" w:lineRule="exact"/>
        <w:ind w:firstLine="0"/>
        <w:jc w:val="left"/>
      </w:pPr>
      <w:r>
        <w:br w:type="column"/>
      </w:r>
      <w:r>
        <w:rPr>
          <w:rFonts w:ascii="Times New Roman" w:hAnsi="Times New Roman" w:cs="Times New Roman"/>
          <w:b/>
          <w:color w:val="000000"/>
          <w:spacing w:val="0"/>
          <w:w w:val="159"/>
          <w:position w:val="0"/>
          <w:sz w:val="96"/>
          <w:u w:val="none"/>
        </w:rPr>
        <w:t>DB3710</w:t>
      </w:r>
    </w:p>
    <w:p>
      <w:pPr>
        <w:widowControl/>
        <w:jc w:val="left"/>
        <w:sectPr>
          <w:type w:val="continuous"/>
          <w:pgSz w:w="11906" w:h="16839"/>
          <w:pgMar w:top="677" w:right="400" w:bottom="437" w:left="760" w:header="0" w:footer="0" w:gutter="0"/>
          <w:cols w:num="2" w:space="708" w:equalWidth="0">
            <w:col w:w="5989" w:space="0"/>
            <w:col w:w="4757" w:space="0"/>
          </w:cols>
          <w:docGrid w:type="lines" w:linePitch="312" w:charSpace="0"/>
        </w:sectPr>
      </w:pPr>
    </w:p>
    <w:p>
      <w:pPr>
        <w:spacing w:before="0" w:after="0" w:line="236" w:lineRule="exact"/>
        <w:ind w:firstLine="0"/>
      </w:pPr>
    </w:p>
    <w:p>
      <w:pPr>
        <w:widowControl/>
        <w:jc w:val="left"/>
        <w:sectPr>
          <w:type w:val="continuous"/>
          <w:pgSz w:w="11906" w:h="16839"/>
          <w:pgMar w:top="677" w:right="400" w:bottom="437" w:left="760" w:header="0" w:footer="0" w:gutter="0"/>
          <w:pgNumType w:start="2"/>
          <w:cols w:num="1" w:space="720"/>
          <w:docGrid w:type="lines" w:linePitch="312" w:charSpace="0"/>
        </w:sectPr>
      </w:pPr>
    </w:p>
    <w:p>
      <w:pPr>
        <w:tabs>
          <w:tab w:val="left" w:pos="2149"/>
          <w:tab w:val="left" w:pos="3641"/>
          <w:tab w:val="left" w:pos="5134"/>
          <w:tab w:val="left" w:pos="6625"/>
          <w:tab w:val="left" w:pos="8117"/>
          <w:tab w:val="left" w:pos="9610"/>
        </w:tabs>
        <w:spacing w:before="0" w:after="0" w:line="487" w:lineRule="exact"/>
        <w:ind w:left="656" w:firstLine="0"/>
        <w:jc w:val="left"/>
      </w:pPr>
      <w:r>
        <w:rPr>
          <w:rFonts w:ascii="黑体" w:eastAsia="黑体" w:hAnsi="黑体" w:cs="黑体"/>
          <w:color w:val="000000"/>
          <w:spacing w:val="-1"/>
          <w:w w:val="100"/>
          <w:position w:val="0"/>
          <w:sz w:val="48"/>
          <w:u w:val="none"/>
        </w:rPr>
        <w:t>威</w:t>
      </w:r>
      <w:r>
        <w:rPr>
          <w:rFonts w:cs="Calibri"/>
          <w:color w:val="000000"/>
          <w:spacing w:val="0"/>
          <w:w w:val="100"/>
          <w:u w:val="none"/>
        </w:rPr>
        <w:tab/>
      </w:r>
      <w:r>
        <w:rPr>
          <w:rFonts w:ascii="黑体" w:eastAsia="黑体" w:hAnsi="黑体" w:cs="黑体"/>
          <w:color w:val="000000"/>
          <w:spacing w:val="-1"/>
          <w:w w:val="100"/>
          <w:position w:val="0"/>
          <w:sz w:val="48"/>
          <w:u w:val="none"/>
        </w:rPr>
        <w:t>海</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254117384"/>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656" w:firstLine="0"/>
      </w:pPr>
    </w:p>
    <w:p>
      <w:pPr>
        <w:spacing w:before="0" w:after="0" w:line="494" w:lineRule="exact"/>
        <w:ind w:left="656" w:firstLine="6667"/>
        <w:jc w:val="left"/>
      </w:pPr>
      <w:r>
        <w:rPr>
          <w:rFonts w:ascii="Times New Roman" w:hAnsi="Times New Roman" w:cs="Times New Roman"/>
          <w:color w:val="000000"/>
          <w:spacing w:val="-1"/>
          <w:w w:val="100"/>
          <w:position w:val="0"/>
          <w:sz w:val="28"/>
          <w:u w:val="none"/>
        </w:rPr>
        <w:t>DB</w:t>
      </w:r>
      <w:r>
        <w:rPr>
          <w:rFonts w:ascii="Calibri" w:hAnsi="Calibri" w:cs="Calibri"/>
          <w:color w:val="000000"/>
          <w:spacing w:val="5"/>
          <w:w w:val="100"/>
          <w:sz w:val="28"/>
          <w:u w:val="none"/>
        </w:rPr>
        <w:t> </w:t>
      </w:r>
      <w:r>
        <w:rPr>
          <w:rFonts w:ascii="黑体" w:hAnsi="黑体" w:cs="黑体"/>
          <w:color w:val="000000"/>
          <w:spacing w:val="0"/>
          <w:w w:val="100"/>
          <w:position w:val="4"/>
          <w:sz w:val="28"/>
          <w:u w:val="none"/>
        </w:rPr>
        <w:t>3710/T</w:t>
      </w:r>
      <w:r>
        <w:rPr>
          <w:rFonts w:ascii="Calibri" w:hAnsi="Calibri" w:cs="Calibri"/>
          <w:color w:val="000000"/>
          <w:spacing w:val="0"/>
          <w:w w:val="217"/>
          <w:sz w:val="28"/>
          <w:u w:val="none"/>
        </w:rPr>
        <w:t> </w:t>
      </w:r>
      <w:r>
        <w:rPr>
          <w:rFonts w:ascii="黑体" w:hAnsi="黑体" w:cs="黑体"/>
          <w:color w:val="000000"/>
          <w:spacing w:val="0"/>
          <w:w w:val="100"/>
          <w:position w:val="4"/>
          <w:sz w:val="28"/>
          <w:u w:val="none"/>
        </w:rPr>
        <w:t>188—2022</w:t>
      </w:r>
    </w:p>
    <w:p>
      <w:pPr>
        <w:widowControl/>
        <w:jc w:val="left"/>
        <w:sectPr>
          <w:type w:val="continuous"/>
          <w:pgSz w:w="11906" w:h="16839"/>
          <w:pgMar w:top="677" w:right="400" w:bottom="437" w:left="760" w:header="0" w:footer="0" w:gutter="0"/>
          <w:pgNumType w:start="3"/>
          <w:cols w:num="1" w:space="708" w:equalWidth="0">
            <w:col w:w="10746" w:space="0"/>
          </w:cols>
          <w:docGrid w:type="lines" w:linePitch="312" w:charSpace="0"/>
        </w:sectPr>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40" w:lineRule="exact"/>
        <w:ind w:left="656" w:firstLine="6667"/>
      </w:pPr>
    </w:p>
    <w:p>
      <w:pPr>
        <w:spacing w:before="0" w:after="0" w:line="270" w:lineRule="exact"/>
        <w:ind w:left="656" w:firstLine="6667"/>
      </w:pPr>
    </w:p>
    <w:p>
      <w:pPr>
        <w:widowControl/>
        <w:jc w:val="left"/>
        <w:sectPr>
          <w:type w:val="continuous"/>
          <w:pgSz w:w="11906" w:h="16839"/>
          <w:pgMar w:top="677" w:right="400" w:bottom="437" w:left="760" w:header="0" w:footer="0" w:gutter="0"/>
          <w:pgNumType w:start="4"/>
          <w:cols w:num="1" w:space="720"/>
          <w:docGrid w:type="lines" w:linePitch="312" w:charSpace="0"/>
        </w:sectPr>
      </w:pPr>
    </w:p>
    <w:p>
      <w:pPr>
        <w:spacing w:before="0" w:after="0" w:line="529" w:lineRule="exact"/>
        <w:ind w:left="1551" w:firstLine="0"/>
        <w:jc w:val="left"/>
      </w:pPr>
      <w:r>
        <w:rPr>
          <w:rFonts w:ascii="黑体" w:eastAsia="黑体" w:hAnsi="黑体" w:cs="黑体"/>
          <w:color w:val="000000"/>
          <w:spacing w:val="0"/>
          <w:w w:val="100"/>
          <w:position w:val="0"/>
          <w:sz w:val="52"/>
          <w:u w:val="none"/>
        </w:rPr>
        <w:t>建筑施工企业全员教育培训规程</w:t>
      </w:r>
    </w:p>
    <w:p>
      <w:pPr>
        <w:widowControl/>
        <w:jc w:val="left"/>
        <w:sectPr>
          <w:type w:val="continuous"/>
          <w:pgSz w:w="11906" w:h="16839"/>
          <w:pgMar w:top="677" w:right="400" w:bottom="437" w:left="760" w:header="0" w:footer="0" w:gutter="0"/>
          <w:pgNumType w:start="5"/>
          <w:cols w:num="1" w:space="708" w:equalWidth="0">
            <w:col w:w="10746" w:space="0"/>
          </w:cols>
          <w:docGrid w:type="lines" w:linePitch="312" w:charSpace="0"/>
        </w:sectPr>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40" w:lineRule="exact"/>
        <w:ind w:left="1551" w:firstLine="0"/>
      </w:pPr>
    </w:p>
    <w:p>
      <w:pPr>
        <w:spacing w:before="0" w:after="0" w:line="292" w:lineRule="exact"/>
        <w:ind w:left="1551" w:firstLine="0"/>
      </w:pPr>
    </w:p>
    <w:p>
      <w:pPr>
        <w:widowControl/>
        <w:jc w:val="left"/>
        <w:sectPr>
          <w:type w:val="continuous"/>
          <w:pgSz w:w="11906" w:h="16839"/>
          <w:pgMar w:top="677" w:right="400" w:bottom="437" w:left="760" w:header="0" w:footer="0" w:gutter="0"/>
          <w:pgNumType w:start="6"/>
          <w:cols w:num="1" w:space="720"/>
          <w:docGrid w:type="lines" w:linePitch="312" w:charSpace="0"/>
        </w:sectPr>
      </w:pPr>
    </w:p>
    <w:p>
      <w:pPr>
        <w:tabs>
          <w:tab w:val="left" w:pos="8014"/>
        </w:tabs>
        <w:spacing w:before="0" w:after="0" w:line="285" w:lineRule="exact"/>
        <w:ind w:left="656" w:firstLine="0"/>
        <w:jc w:val="left"/>
      </w:pPr>
      <w:r>
        <w:rPr>
          <w:rFonts w:ascii="黑体" w:eastAsia="黑体" w:hAnsi="黑体" w:cs="黑体"/>
          <w:color w:val="000000"/>
          <w:spacing w:val="-21"/>
          <w:w w:val="100"/>
          <w:position w:val="0"/>
          <w:sz w:val="28"/>
          <w:u w:val="single"/>
        </w:rPr>
        <w:t>2022 - 12 - 29 发布</w:t>
      </w:r>
      <w:r>
        <w:rPr>
          <w:rFonts w:cs="Calibri"/>
          <w:color w:val="000000"/>
          <w:spacing w:val="5"/>
          <w:w w:val="100"/>
          <w:u w:val="single"/>
        </w:rPr>
        <w:tab/>
      </w:r>
      <w:r>
        <w:rPr>
          <w:rFonts w:ascii="黑体" w:eastAsia="黑体" w:hAnsi="黑体" w:cs="黑体"/>
          <w:color w:val="000000"/>
          <w:spacing w:val="-21"/>
          <w:w w:val="100"/>
          <w:position w:val="0"/>
          <w:sz w:val="28"/>
          <w:u w:val="single"/>
        </w:rPr>
        <w:t>2023 - 01 - 29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tabs>
          <w:tab w:val="left" w:pos="7301"/>
        </w:tabs>
        <w:spacing w:before="0" w:after="0" w:line="439" w:lineRule="exact"/>
        <w:ind w:left="656" w:firstLine="1855"/>
        <w:jc w:val="left"/>
      </w:pPr>
      <w:r>
        <w:rPr>
          <w:rFonts w:ascii="黑体" w:eastAsia="黑体" w:hAnsi="黑体" w:cs="黑体"/>
          <w:color w:val="000000"/>
          <w:spacing w:val="0"/>
          <w:w w:val="195"/>
          <w:position w:val="0"/>
          <w:sz w:val="28"/>
          <w:u w:val="none"/>
        </w:rPr>
        <w:t>威海市市场监督管理局</w:t>
      </w:r>
      <w:r>
        <w:rPr>
          <w:rFonts w:cs="Calibri"/>
          <w:color w:val="000000"/>
          <w:spacing w:val="-1"/>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677" w:right="400" w:bottom="437" w:left="760" w:header="0" w:footer="0" w:gutter="0"/>
          <w:pgNumType w:start="7"/>
          <w:cols w:num="1" w:space="708" w:equalWidth="0">
            <w:col w:w="10746" w:space="0"/>
          </w:cols>
          <w:docGrid w:type="lines" w:linePitch="312" w:charSpace="0"/>
        </w:sectPr>
      </w:pPr>
    </w:p>
    <w:p>
      <w:pPr>
        <w:spacing w:before="0" w:after="0" w:line="310" w:lineRule="exact"/>
      </w:pPr>
      <w:bookmarkStart w:id="1" w:name="2"/>
      <w:bookmarkEnd w:id="1"/>
      <w:bookmarkStart w:id="2" w:name="3"/>
      <w:bookmarkEnd w:id="2"/>
      <w:bookmarkStart w:id="3" w:name="_GoBack"/>
      <w:bookmarkEnd w:id="3"/>
    </w:p>
    <w:p>
      <w:pPr>
        <w:widowControl/>
        <w:jc w:val="left"/>
        <w:sectPr>
          <w:type w:val="continuous"/>
          <w:pgSz w:w="11906" w:h="16839"/>
          <w:pgMar w:top="1101" w:right="714" w:bottom="861" w:left="1074" w:header="0" w:footer="0" w:gutter="0"/>
          <w:pgNumType w:start="8"/>
          <w:cols w:num="1" w:space="720"/>
          <w:docGrid w:type="lines" w:linePitch="312" w:charSpace="0"/>
        </w:sectPr>
      </w:pPr>
    </w:p>
    <w:p>
      <w:pPr>
        <w:spacing w:before="0" w:after="0" w:line="281" w:lineRule="exact"/>
        <w:ind w:left="342" w:firstLine="7466"/>
        <w:jc w:val="left"/>
      </w:pPr>
      <w:r>
        <w:pict>
          <v:shape id="_x0000_s2054" o:spid="_x0000_s1029" type="#_x0000_t12" style="width:467.75pt;height:51pt;margin-top:127.5pt;margin-left:70.8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342" w:firstLine="7466"/>
      </w:pPr>
    </w:p>
    <w:p>
      <w:pPr>
        <w:spacing w:before="0" w:after="0" w:line="240" w:lineRule="exact"/>
        <w:ind w:left="342" w:firstLine="7466"/>
      </w:pPr>
    </w:p>
    <w:p>
      <w:pPr>
        <w:spacing w:before="0" w:after="0" w:line="240" w:lineRule="exact"/>
        <w:ind w:left="342" w:firstLine="7466"/>
      </w:pPr>
    </w:p>
    <w:p>
      <w:pPr>
        <w:spacing w:before="0" w:after="0" w:line="599" w:lineRule="exact"/>
        <w:ind w:left="342" w:firstLine="4037"/>
        <w:jc w:val="left"/>
      </w:pPr>
      <w:r>
        <w:rPr>
          <w:rFonts w:ascii="黑体" w:eastAsia="黑体" w:hAnsi="黑体" w:cs="黑体"/>
          <w:color w:val="000000"/>
          <w:spacing w:val="-2"/>
          <w:w w:val="100"/>
          <w:position w:val="4"/>
          <w:sz w:val="32"/>
          <w:u w:val="none"/>
        </w:rPr>
        <w:t>目</w:t>
      </w:r>
      <w:r>
        <w:rPr>
          <w:rFonts w:ascii="Yu Gothic UI" w:hAnsi="Yu Gothic UI" w:cs="Yu Gothic UI"/>
          <w:color w:val="000000"/>
          <w:spacing w:val="-1"/>
          <w:w w:val="100"/>
          <w:position w:val="0"/>
          <w:sz w:val="32"/>
          <w:u w:val="none"/>
        </w:rPr>
        <w:t>  </w:t>
      </w:r>
      <w:r>
        <w:rPr>
          <w:rFonts w:ascii="黑体" w:eastAsia="黑体" w:hAnsi="黑体" w:cs="黑体"/>
          <w:color w:val="000000"/>
          <w:spacing w:val="-2"/>
          <w:w w:val="100"/>
          <w:position w:val="4"/>
          <w:sz w:val="32"/>
          <w:u w:val="none"/>
        </w:rPr>
        <w:t>次</w:t>
      </w:r>
    </w:p>
    <w:p>
      <w:pPr>
        <w:spacing w:before="0" w:after="0" w:line="240" w:lineRule="exact"/>
        <w:ind w:left="342" w:firstLine="4037"/>
      </w:pPr>
    </w:p>
    <w:p>
      <w:pPr>
        <w:spacing w:before="0" w:after="0" w:line="240" w:lineRule="exact"/>
        <w:ind w:left="342" w:firstLine="4037"/>
      </w:pPr>
    </w:p>
    <w:p>
      <w:pPr>
        <w:tabs>
          <w:tab w:val="left" w:pos="9374"/>
        </w:tabs>
        <w:spacing w:before="0" w:after="0" w:line="338" w:lineRule="exact"/>
        <w:ind w:left="342" w:firstLine="0"/>
        <w:jc w:val="left"/>
      </w:pPr>
      <w:hyperlink w:anchor="4"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479"/>
        </w:tabs>
        <w:spacing w:before="0" w:after="0" w:line="391" w:lineRule="exact"/>
        <w:ind w:left="342"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5"/>
          <w:sz w:val="24"/>
          <w:u w:val="none"/>
        </w:rPr>
        <w:t>  </w:t>
      </w:r>
      <w:hyperlink w:anchor="5"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89" w:lineRule="exact"/>
        <w:ind w:left="342"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5"/>
          <w:sz w:val="24"/>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91" w:lineRule="exact"/>
        <w:ind w:left="342"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5"/>
          <w:sz w:val="24"/>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89" w:lineRule="exact"/>
        <w:ind w:left="342" w:firstLine="0"/>
        <w:jc w:val="left"/>
      </w:pPr>
      <w:hyperlink w:anchor="5"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5"/>
          <w:sz w:val="24"/>
          <w:u w:val="none"/>
        </w:rPr>
        <w:t>  </w:t>
      </w:r>
      <w:hyperlink w:anchor="5" w:history="1">
        <w:r>
          <w:rPr>
            <w:rStyle w:val="Hyperlink"/>
            <w:rFonts w:ascii="宋体" w:eastAsia="宋体" w:hAnsi="宋体" w:cs="宋体"/>
            <w:color w:val="000000"/>
            <w:spacing w:val="-1"/>
            <w:w w:val="100"/>
            <w:position w:val="0"/>
            <w:sz w:val="21"/>
            <w:u w:val="none"/>
          </w:rPr>
          <w:t>教育培训制度与计划</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479"/>
        </w:tabs>
        <w:spacing w:before="0" w:after="0" w:line="391" w:lineRule="exact"/>
        <w:ind w:left="342" w:firstLine="0"/>
        <w:jc w:val="left"/>
      </w:pPr>
      <w:hyperlink w:anchor="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5"/>
          <w:sz w:val="24"/>
          <w:u w:val="none"/>
        </w:rPr>
        <w:t>  </w:t>
      </w:r>
      <w:hyperlink w:anchor="6" w:history="1">
        <w:r>
          <w:rPr>
            <w:rStyle w:val="Hyperlink"/>
            <w:rFonts w:ascii="宋体" w:eastAsia="宋体" w:hAnsi="宋体" w:cs="宋体"/>
            <w:color w:val="000000"/>
            <w:spacing w:val="-1"/>
            <w:w w:val="100"/>
            <w:position w:val="0"/>
            <w:sz w:val="21"/>
            <w:u w:val="none"/>
          </w:rPr>
          <w:t>师资与经费管理</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479"/>
        </w:tabs>
        <w:spacing w:before="0" w:after="0" w:line="389" w:lineRule="exact"/>
        <w:ind w:left="342" w:firstLine="0"/>
        <w:jc w:val="left"/>
      </w:pPr>
      <w:hyperlink w:anchor="7"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5"/>
          <w:sz w:val="24"/>
          <w:u w:val="none"/>
        </w:rPr>
        <w:t>  </w:t>
      </w:r>
      <w:hyperlink w:anchor="7" w:history="1">
        <w:r>
          <w:rPr>
            <w:rStyle w:val="Hyperlink"/>
            <w:rFonts w:ascii="宋体" w:eastAsia="宋体" w:hAnsi="宋体" w:cs="宋体"/>
            <w:color w:val="000000"/>
            <w:spacing w:val="-1"/>
            <w:w w:val="100"/>
            <w:position w:val="0"/>
            <w:sz w:val="21"/>
            <w:u w:val="none"/>
          </w:rPr>
          <w:t>开工第一课</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479"/>
        </w:tabs>
        <w:spacing w:before="0" w:after="0" w:line="391" w:lineRule="exact"/>
        <w:ind w:left="342" w:firstLine="0"/>
        <w:jc w:val="left"/>
      </w:pPr>
      <w:hyperlink w:anchor="8"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5"/>
          <w:sz w:val="24"/>
          <w:u w:val="none"/>
        </w:rPr>
        <w:t>  </w:t>
      </w:r>
      <w:hyperlink w:anchor="8" w:history="1">
        <w:r>
          <w:rPr>
            <w:rStyle w:val="Hyperlink"/>
            <w:rFonts w:ascii="宋体" w:eastAsia="宋体" w:hAnsi="宋体" w:cs="宋体"/>
            <w:color w:val="000000"/>
            <w:spacing w:val="-2"/>
            <w:w w:val="100"/>
            <w:position w:val="0"/>
            <w:sz w:val="21"/>
            <w:u w:val="none"/>
          </w:rPr>
          <w:t>晨会</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479"/>
        </w:tabs>
        <w:spacing w:before="0" w:after="0" w:line="389" w:lineRule="exact"/>
        <w:ind w:left="342" w:firstLine="0"/>
        <w:jc w:val="left"/>
      </w:pPr>
      <w:hyperlink w:anchor="9"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5"/>
          <w:sz w:val="24"/>
          <w:u w:val="none"/>
        </w:rPr>
        <w:t>  </w:t>
      </w:r>
      <w:hyperlink w:anchor="9" w:history="1">
        <w:r>
          <w:rPr>
            <w:rStyle w:val="Hyperlink"/>
            <w:rFonts w:ascii="宋体" w:eastAsia="宋体" w:hAnsi="宋体" w:cs="宋体"/>
            <w:color w:val="000000"/>
            <w:spacing w:val="-1"/>
            <w:w w:val="100"/>
            <w:position w:val="0"/>
            <w:sz w:val="21"/>
            <w:u w:val="none"/>
          </w:rPr>
          <w:t>三类人员与三级安全教育培训</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5</w:t>
        </w:r>
      </w:hyperlink>
    </w:p>
    <w:p>
      <w:pPr>
        <w:tabs>
          <w:tab w:val="left" w:pos="9479"/>
        </w:tabs>
        <w:spacing w:before="0" w:after="0" w:line="391" w:lineRule="exact"/>
        <w:ind w:left="342" w:firstLine="0"/>
        <w:jc w:val="left"/>
      </w:pPr>
      <w:hyperlink w:anchor="10"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5"/>
          <w:sz w:val="24"/>
          <w:u w:val="none"/>
        </w:rPr>
        <w:t>  </w:t>
      </w:r>
      <w:hyperlink w:anchor="10" w:history="1">
        <w:r>
          <w:rPr>
            <w:rStyle w:val="Hyperlink"/>
            <w:rFonts w:ascii="宋体" w:eastAsia="宋体" w:hAnsi="宋体" w:cs="宋体"/>
            <w:color w:val="000000"/>
            <w:spacing w:val="-1"/>
            <w:w w:val="100"/>
            <w:position w:val="0"/>
            <w:sz w:val="21"/>
            <w:u w:val="none"/>
          </w:rPr>
          <w:t>特种作业人员与变换工种</w:t>
        </w:r>
      </w:hyperlink>
      <w:r>
        <w:rPr>
          <w:rFonts w:ascii="Calibri" w:hAnsi="Calibri" w:cs="Calibri"/>
          <w:color w:val="000000"/>
          <w:spacing w:val="4"/>
          <w:w w:val="100"/>
          <w:sz w:val="21"/>
          <w:u w:val="none"/>
        </w:rPr>
        <w:t> </w:t>
      </w:r>
      <w:hyperlink w:anchor="10"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6</w:t>
        </w:r>
      </w:hyperlink>
    </w:p>
    <w:p>
      <w:pPr>
        <w:tabs>
          <w:tab w:val="left" w:pos="9479"/>
        </w:tabs>
        <w:spacing w:before="0" w:after="0" w:line="389" w:lineRule="exact"/>
        <w:ind w:left="342" w:firstLine="0"/>
        <w:jc w:val="left"/>
      </w:pPr>
      <w:hyperlink w:anchor="12"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0"/>
            <w:sz w:val="21"/>
            <w:u w:val="none"/>
          </w:rPr>
          <w:t>季节变换</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8</w:t>
        </w:r>
      </w:hyperlink>
    </w:p>
    <w:p>
      <w:pPr>
        <w:tabs>
          <w:tab w:val="left" w:pos="9479"/>
        </w:tabs>
        <w:spacing w:before="0" w:after="0" w:line="391" w:lineRule="exact"/>
        <w:ind w:left="342" w:firstLine="0"/>
        <w:jc w:val="left"/>
      </w:pPr>
      <w:hyperlink w:anchor="12"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3"/>
          <w:sz w:val="24"/>
          <w:u w:val="none"/>
        </w:rPr>
        <w:t>  </w:t>
      </w:r>
      <w:hyperlink w:anchor="12" w:history="1">
        <w:r>
          <w:rPr>
            <w:rStyle w:val="Hyperlink"/>
            <w:rFonts w:ascii="宋体" w:eastAsia="宋体" w:hAnsi="宋体" w:cs="宋体"/>
            <w:color w:val="000000"/>
            <w:spacing w:val="-1"/>
            <w:w w:val="100"/>
            <w:position w:val="0"/>
            <w:sz w:val="21"/>
            <w:u w:val="none"/>
          </w:rPr>
          <w:t>档案管理</w:t>
        </w:r>
      </w:hyperlink>
      <w:r>
        <w:rPr>
          <w:rFonts w:ascii="Calibri" w:hAnsi="Calibri" w:cs="Calibri"/>
          <w:color w:val="000000"/>
          <w:spacing w:val="6"/>
          <w:w w:val="100"/>
          <w:sz w:val="21"/>
          <w:u w:val="none"/>
        </w:rPr>
        <w:t> </w:t>
      </w:r>
      <w:hyperlink w:anchor="12"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8</w:t>
        </w:r>
      </w:hyperlink>
    </w:p>
    <w:p>
      <w:pPr>
        <w:tabs>
          <w:tab w:val="left" w:pos="9479"/>
        </w:tabs>
        <w:spacing w:before="0" w:after="0" w:line="389" w:lineRule="exact"/>
        <w:ind w:left="342" w:firstLine="0"/>
        <w:jc w:val="left"/>
      </w:pPr>
      <w:hyperlink w:anchor="13"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3"/>
          <w:sz w:val="24"/>
          <w:u w:val="none"/>
        </w:rPr>
        <w:t>  </w:t>
      </w:r>
      <w:hyperlink w:anchor="13" w:history="1">
        <w:r>
          <w:rPr>
            <w:rStyle w:val="Hyperlink"/>
            <w:rFonts w:ascii="宋体" w:eastAsia="宋体" w:hAnsi="宋体" w:cs="宋体"/>
            <w:color w:val="000000"/>
            <w:spacing w:val="-1"/>
            <w:w w:val="100"/>
            <w:position w:val="0"/>
            <w:sz w:val="21"/>
            <w:u w:val="none"/>
          </w:rPr>
          <w:t>质量教育</w:t>
        </w:r>
      </w:hyperlink>
      <w:r>
        <w:rPr>
          <w:rFonts w:ascii="Calibri" w:hAnsi="Calibri" w:cs="Calibri"/>
          <w:color w:val="000000"/>
          <w:spacing w:val="6"/>
          <w:w w:val="100"/>
          <w:sz w:val="21"/>
          <w:u w:val="none"/>
        </w:rPr>
        <w:t> </w:t>
      </w:r>
      <w:hyperlink w:anchor="13"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9</w:t>
        </w:r>
      </w:hyperlink>
    </w:p>
    <w:p>
      <w:pPr>
        <w:tabs>
          <w:tab w:val="left" w:pos="9374"/>
        </w:tabs>
        <w:spacing w:before="0" w:after="0" w:line="391" w:lineRule="exact"/>
        <w:ind w:left="342" w:firstLine="0"/>
        <w:jc w:val="left"/>
      </w:pPr>
      <w:hyperlink w:anchor="14"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3"/>
          <w:sz w:val="24"/>
          <w:u w:val="none"/>
        </w:rPr>
        <w:t>  </w:t>
      </w:r>
      <w:hyperlink w:anchor="14" w:history="1">
        <w:r>
          <w:rPr>
            <w:rStyle w:val="Hyperlink"/>
            <w:rFonts w:ascii="宋体" w:eastAsia="宋体" w:hAnsi="宋体" w:cs="宋体"/>
            <w:color w:val="000000"/>
            <w:spacing w:val="-1"/>
            <w:w w:val="100"/>
            <w:position w:val="0"/>
            <w:sz w:val="21"/>
            <w:u w:val="none"/>
          </w:rPr>
          <w:t>考核与改进</w:t>
        </w:r>
      </w:hyperlink>
      <w:r>
        <w:rPr>
          <w:rFonts w:ascii="Calibri" w:hAnsi="Calibri" w:cs="Calibri"/>
          <w:color w:val="000000"/>
          <w:spacing w:val="6"/>
          <w:w w:val="100"/>
          <w:sz w:val="21"/>
          <w:u w:val="none"/>
        </w:rPr>
        <w:t> </w:t>
      </w:r>
      <w:hyperlink w:anchor="14"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10</w:t>
        </w:r>
      </w:hyperlink>
    </w:p>
    <w:p>
      <w:pPr>
        <w:tabs>
          <w:tab w:val="left" w:pos="9374"/>
        </w:tabs>
        <w:spacing w:before="0" w:after="0" w:line="389" w:lineRule="exact"/>
        <w:ind w:left="342" w:firstLine="0"/>
        <w:jc w:val="left"/>
      </w:pPr>
      <w:hyperlink w:anchor="15"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hyperlink w:anchor="15" w:history="1">
        <w:r>
          <w:rPr>
            <w:rStyle w:val="Hyperlink"/>
            <w:rFonts w:ascii="宋体" w:eastAsia="宋体" w:hAnsi="宋体" w:cs="宋体"/>
            <w:color w:val="000000"/>
            <w:spacing w:val="-1"/>
            <w:w w:val="100"/>
            <w:position w:val="0"/>
            <w:sz w:val="21"/>
            <w:u w:val="none"/>
          </w:rPr>
          <w:t>A（资料性）</w:t>
        </w:r>
      </w:hyperlink>
      <w:r>
        <w:rPr>
          <w:rFonts w:ascii="Calibri" w:hAnsi="Calibri" w:cs="Calibri"/>
          <w:color w:val="000000"/>
          <w:spacing w:val="0"/>
          <w:w w:val="194"/>
          <w:sz w:val="24"/>
          <w:u w:val="none"/>
        </w:rPr>
        <w:t>  </w:t>
      </w:r>
      <w:hyperlink w:anchor="15" w:history="1">
        <w:r>
          <w:rPr>
            <w:rStyle w:val="Hyperlink"/>
            <w:rFonts w:ascii="宋体" w:eastAsia="宋体" w:hAnsi="宋体" w:cs="宋体"/>
            <w:color w:val="000000"/>
            <w:spacing w:val="-1"/>
            <w:w w:val="100"/>
            <w:position w:val="0"/>
            <w:sz w:val="21"/>
            <w:u w:val="none"/>
          </w:rPr>
          <w:t>晨会记录表</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6"/>
          <w:w w:val="100"/>
        </w:rPr>
        <w:tab/>
      </w:r>
      <w:r>
        <w:rPr>
          <w:rFonts w:ascii="宋体" w:hAnsi="宋体" w:cs="宋体"/>
          <w:color w:val="000000"/>
          <w:spacing w:val="0"/>
          <w:w w:val="100"/>
          <w:position w:val="0"/>
          <w:sz w:val="21"/>
          <w:u w:val="none"/>
        </w:rPr>
        <w:t>11</w:t>
      </w:r>
    </w:p>
    <w:p>
      <w:pPr>
        <w:tabs>
          <w:tab w:val="left" w:pos="9374"/>
        </w:tabs>
        <w:spacing w:before="0" w:after="0" w:line="391" w:lineRule="exact"/>
        <w:ind w:left="342" w:firstLine="0"/>
        <w:jc w:val="left"/>
      </w:pPr>
      <w:hyperlink w:anchor="16"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6"/>
          <w:w w:val="100"/>
          <w:sz w:val="21"/>
          <w:u w:val="none"/>
        </w:rPr>
        <w:t> </w:t>
      </w:r>
      <w:hyperlink w:anchor="16" w:history="1">
        <w:r>
          <w:rPr>
            <w:rStyle w:val="Hyperlink"/>
            <w:rFonts w:ascii="宋体" w:eastAsia="宋体" w:hAnsi="宋体" w:cs="宋体"/>
            <w:color w:val="000000"/>
            <w:spacing w:val="-1"/>
            <w:w w:val="100"/>
            <w:position w:val="0"/>
            <w:sz w:val="21"/>
            <w:u w:val="none"/>
          </w:rPr>
          <w:t>B（资料性）</w:t>
        </w:r>
      </w:hyperlink>
      <w:r>
        <w:rPr>
          <w:rFonts w:ascii="Calibri" w:hAnsi="Calibri" w:cs="Calibri"/>
          <w:color w:val="000000"/>
          <w:spacing w:val="0"/>
          <w:w w:val="194"/>
          <w:sz w:val="24"/>
          <w:u w:val="none"/>
        </w:rPr>
        <w:t>  </w:t>
      </w:r>
      <w:hyperlink w:anchor="16" w:history="1">
        <w:r>
          <w:rPr>
            <w:rStyle w:val="Hyperlink"/>
            <w:rFonts w:ascii="宋体" w:eastAsia="宋体" w:hAnsi="宋体" w:cs="宋体"/>
            <w:color w:val="000000"/>
            <w:spacing w:val="-1"/>
            <w:w w:val="100"/>
            <w:position w:val="0"/>
            <w:sz w:val="21"/>
            <w:u w:val="none"/>
          </w:rPr>
          <w:t>一人一档考核表</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4"/>
          <w:w w:val="100"/>
        </w:rPr>
        <w:tab/>
      </w:r>
      <w:r>
        <w:rPr>
          <w:rFonts w:ascii="宋体" w:hAnsi="宋体" w:cs="宋体"/>
          <w:color w:val="000000"/>
          <w:spacing w:val="0"/>
          <w:w w:val="100"/>
          <w:position w:val="0"/>
          <w:sz w:val="21"/>
          <w:u w:val="none"/>
        </w:rPr>
        <w:t>12</w:t>
      </w:r>
    </w:p>
    <w:p>
      <w:pPr>
        <w:tabs>
          <w:tab w:val="left" w:pos="9374"/>
        </w:tabs>
        <w:spacing w:before="0" w:after="0" w:line="389" w:lineRule="exact"/>
        <w:ind w:left="342" w:firstLine="0"/>
        <w:jc w:val="left"/>
      </w:pPr>
      <w:hyperlink w:anchor="31"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6"/>
          <w:w w:val="100"/>
          <w:sz w:val="21"/>
          <w:u w:val="none"/>
        </w:rPr>
        <w:t> </w:t>
      </w:r>
      <w:hyperlink w:anchor="31" w:history="1">
        <w:r>
          <w:rPr>
            <w:rStyle w:val="Hyperlink"/>
            <w:rFonts w:ascii="宋体" w:hAnsi="宋体" w:cs="宋体"/>
            <w:color w:val="000000"/>
            <w:spacing w:val="-1"/>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27</w:t>
        </w:r>
      </w:hyperlink>
    </w:p>
    <w:p>
      <w:pPr>
        <w:widowControl/>
        <w:jc w:val="left"/>
        <w:sectPr>
          <w:type w:val="continuous"/>
          <w:pgSz w:w="11906" w:h="16839"/>
          <w:pgMar w:top="1101" w:right="714" w:bottom="861" w:left="1074" w:header="0" w:footer="0" w:gutter="0"/>
          <w:pgNumType w:start="9"/>
          <w:cols w:num="1" w:space="708" w:equalWidth="0">
            <w:col w:w="10119" w:space="0"/>
          </w:cols>
          <w:docGrid w:type="lines" w:linePitch="312" w:charSpace="0"/>
        </w:sectPr>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387" w:lineRule="exact"/>
        <w:ind w:left="342" w:firstLine="0"/>
      </w:pPr>
    </w:p>
    <w:p>
      <w:pPr>
        <w:widowControl/>
        <w:jc w:val="left"/>
        <w:sectPr>
          <w:type w:val="continuous"/>
          <w:pgSz w:w="11906" w:h="16839"/>
          <w:pgMar w:top="1101" w:right="714" w:bottom="861" w:left="1074" w:header="0" w:footer="0" w:gutter="0"/>
          <w:pgNumType w:start="10"/>
          <w:cols w:num="1" w:space="720"/>
          <w:docGrid w:type="lines" w:linePitch="312" w:charSpace="0"/>
        </w:sectPr>
      </w:pPr>
    </w:p>
    <w:p>
      <w:pPr>
        <w:spacing w:before="0" w:after="0" w:line="180" w:lineRule="exact"/>
        <w:ind w:left="9410"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1" w:right="714" w:bottom="861" w:left="1074" w:header="0" w:footer="0" w:gutter="0"/>
          <w:pgNumType w:start="11"/>
          <w:cols w:num="1" w:space="708" w:equalWidth="0">
            <w:col w:w="10119" w:space="0"/>
          </w:cols>
          <w:docGrid w:type="lines" w:linePitch="312" w:charSpace="0"/>
        </w:sectPr>
      </w:pPr>
    </w:p>
    <w:p>
      <w:pPr>
        <w:spacing w:before="0" w:after="0" w:line="310" w:lineRule="exact"/>
      </w:pPr>
      <w:bookmarkStart w:id="4" w:name="4"/>
      <w:bookmarkEnd w:id="4"/>
    </w:p>
    <w:p>
      <w:pPr>
        <w:widowControl/>
        <w:jc w:val="left"/>
        <w:sectPr>
          <w:type w:val="continuous"/>
          <w:pgSz w:w="11906" w:h="16838"/>
          <w:pgMar w:top="1101" w:right="713" w:bottom="861" w:left="1073" w:header="0" w:footer="0" w:gutter="0"/>
          <w:pgNumType w:start="12"/>
          <w:cols w:num="1" w:space="720"/>
          <w:docGrid w:type="lines" w:linePitch="312" w:charSpace="0"/>
        </w:sectPr>
      </w:pPr>
    </w:p>
    <w:p>
      <w:pPr>
        <w:spacing w:before="0" w:after="0" w:line="281" w:lineRule="exact"/>
        <w:ind w:left="60" w:firstLine="0"/>
        <w:jc w:val="left"/>
      </w:pPr>
      <w:r>
        <w:pict>
          <v:shape id="WS_polygon19" o:spid="_x0000_s1030" type="#_x0000_t12" style="width:467.75pt;height:59.2pt;margin-top:127.5pt;margin-left:56.7pt;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676" w:lineRule="exact"/>
        <w:ind w:left="60" w:firstLine="4039"/>
        <w:jc w:val="left"/>
      </w:pPr>
      <w:r>
        <w:rPr>
          <w:rFonts w:ascii="黑体" w:eastAsia="黑体" w:hAnsi="黑体" w:cs="黑体"/>
          <w:color w:val="000000"/>
          <w:spacing w:val="-2"/>
          <w:w w:val="100"/>
          <w:position w:val="4"/>
          <w:sz w:val="32"/>
          <w:u w:val="none"/>
        </w:rPr>
        <w:t>前</w:t>
      </w:r>
      <w:r>
        <w:rPr>
          <w:rFonts w:ascii="Yu Gothic UI" w:hAnsi="Yu Gothic UI" w:cs="Yu Gothic UI"/>
          <w:color w:val="000000"/>
          <w:spacing w:val="-1"/>
          <w:w w:val="100"/>
          <w:position w:val="0"/>
          <w:sz w:val="32"/>
          <w:u w:val="none"/>
        </w:rPr>
        <w:t>  </w:t>
      </w:r>
      <w:r>
        <w:rPr>
          <w:rFonts w:ascii="黑体" w:eastAsia="黑体" w:hAnsi="黑体" w:cs="黑体"/>
          <w:color w:val="000000"/>
          <w:spacing w:val="-2"/>
          <w:w w:val="100"/>
          <w:position w:val="4"/>
          <w:sz w:val="32"/>
          <w:u w:val="none"/>
        </w:rPr>
        <w:t>言</w:t>
      </w:r>
    </w:p>
    <w:p>
      <w:pPr>
        <w:spacing w:before="0" w:after="0" w:line="240" w:lineRule="exact"/>
        <w:ind w:left="60" w:firstLine="4039"/>
      </w:pPr>
    </w:p>
    <w:p>
      <w:pPr>
        <w:spacing w:before="0" w:after="0" w:line="240" w:lineRule="exact"/>
        <w:ind w:left="60" w:firstLine="4039"/>
      </w:pPr>
    </w:p>
    <w:p>
      <w:pPr>
        <w:spacing w:before="0" w:after="0" w:line="427" w:lineRule="exact"/>
        <w:ind w:left="60"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1.1—2020给出的规则起草。</w:t>
      </w:r>
    </w:p>
    <w:p>
      <w:pPr>
        <w:spacing w:before="0" w:after="0" w:line="312" w:lineRule="exact"/>
        <w:ind w:left="60"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60" w:firstLine="420"/>
        <w:jc w:val="left"/>
      </w:pPr>
      <w:r>
        <w:rPr>
          <w:rFonts w:ascii="宋体" w:hAnsi="宋体" w:cs="宋体"/>
          <w:color w:val="000000"/>
          <w:spacing w:val="-1"/>
          <w:w w:val="100"/>
          <w:position w:val="0"/>
          <w:sz w:val="21"/>
          <w:u w:val="none"/>
        </w:rPr>
        <w:t>本文件由威海市住房和城乡建设局提出、归口并组织实施和评估。</w:t>
      </w:r>
    </w:p>
    <w:p>
      <w:pPr>
        <w:spacing w:before="0" w:after="0" w:line="312" w:lineRule="exact"/>
        <w:ind w:left="60" w:firstLine="420"/>
        <w:jc w:val="left"/>
      </w:pPr>
      <w:r>
        <w:rPr>
          <w:rFonts w:ascii="宋体" w:hAnsi="宋体" w:cs="宋体"/>
          <w:color w:val="000000"/>
          <w:spacing w:val="-3"/>
          <w:w w:val="100"/>
          <w:position w:val="0"/>
          <w:sz w:val="21"/>
          <w:u w:val="none"/>
        </w:rPr>
        <w:t>本文件起草单位：威海市建筑工程服务中心、威海经济技术开发区玖安安全咨询服务中心、威海建</w:t>
      </w:r>
    </w:p>
    <w:p>
      <w:pPr>
        <w:spacing w:before="0" w:after="0" w:line="312" w:lineRule="exact"/>
        <w:ind w:left="60" w:firstLine="0"/>
        <w:jc w:val="left"/>
      </w:pPr>
      <w:r>
        <w:rPr>
          <w:rFonts w:ascii="宋体" w:hAnsi="宋体" w:cs="宋体"/>
          <w:color w:val="000000"/>
          <w:spacing w:val="-3"/>
          <w:w w:val="100"/>
          <w:position w:val="0"/>
          <w:sz w:val="21"/>
          <w:u w:val="none"/>
        </w:rPr>
        <w:t>设集团股份有限公司、威海天安建设集团有限公司、威海通顺工程项目管理有限责任公司、威海威高建</w:t>
      </w:r>
    </w:p>
    <w:p>
      <w:pPr>
        <w:spacing w:before="0" w:after="0" w:line="312" w:lineRule="exact"/>
        <w:ind w:left="60" w:firstLine="0"/>
        <w:jc w:val="left"/>
      </w:pPr>
      <w:r>
        <w:rPr>
          <w:rFonts w:ascii="宋体" w:hAnsi="宋体" w:cs="宋体"/>
          <w:color w:val="000000"/>
          <w:spacing w:val="-1"/>
          <w:w w:val="100"/>
          <w:position w:val="0"/>
          <w:sz w:val="21"/>
          <w:u w:val="none"/>
        </w:rPr>
        <w:t>设集团有限公司。</w:t>
      </w:r>
    </w:p>
    <w:p>
      <w:pPr>
        <w:spacing w:before="0" w:after="0" w:line="312" w:lineRule="exact"/>
        <w:ind w:left="60" w:firstLine="420"/>
        <w:jc w:val="left"/>
      </w:pPr>
      <w:r>
        <w:rPr>
          <w:rFonts w:ascii="宋体" w:hAnsi="宋体" w:cs="宋体"/>
          <w:color w:val="000000"/>
          <w:spacing w:val="-1"/>
          <w:w w:val="100"/>
          <w:position w:val="0"/>
          <w:sz w:val="21"/>
          <w:u w:val="none"/>
        </w:rPr>
        <w:t>本文件主要起草人：卫文、庄晓亭、崔继江、王东君、丛国日、盛宏伟、黄资荃、李岩、林久卫、</w:t>
      </w:r>
    </w:p>
    <w:p>
      <w:pPr>
        <w:spacing w:before="0" w:after="0" w:line="312" w:lineRule="exact"/>
        <w:ind w:left="60" w:firstLine="0"/>
        <w:jc w:val="left"/>
      </w:pPr>
      <w:r>
        <w:rPr>
          <w:rFonts w:ascii="宋体" w:hAnsi="宋体" w:cs="宋体"/>
          <w:color w:val="000000"/>
          <w:spacing w:val="-1"/>
          <w:w w:val="100"/>
          <w:position w:val="0"/>
          <w:sz w:val="21"/>
          <w:u w:val="none"/>
        </w:rPr>
        <w:t>史向东、田立军、孙军、丛泽宇、闫彦、崔伟、王金学、方凯、李红格。</w:t>
      </w:r>
    </w:p>
    <w:p>
      <w:pPr>
        <w:widowControl/>
        <w:jc w:val="left"/>
        <w:sectPr>
          <w:type w:val="continuous"/>
          <w:pgSz w:w="11906" w:h="16838"/>
          <w:pgMar w:top="1101" w:right="713" w:bottom="861" w:left="1073" w:header="0" w:footer="0" w:gutter="0"/>
          <w:pgNumType w:start="13"/>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38" w:lineRule="exact"/>
        <w:ind w:left="60" w:firstLine="0"/>
      </w:pPr>
    </w:p>
    <w:p>
      <w:pPr>
        <w:widowControl/>
        <w:jc w:val="left"/>
        <w:sectPr>
          <w:type w:val="continuous"/>
          <w:pgSz w:w="11906" w:h="16838"/>
          <w:pgMar w:top="1101" w:right="713" w:bottom="861" w:left="1073" w:header="0" w:footer="0" w:gutter="0"/>
          <w:pgNumType w:start="14"/>
          <w:cols w:num="1" w:space="720"/>
          <w:docGrid w:type="lines" w:linePitch="312" w:charSpace="0"/>
        </w:sectPr>
      </w:pPr>
    </w:p>
    <w:p>
      <w:pPr>
        <w:spacing w:before="0" w:after="0" w:line="180" w:lineRule="exact"/>
        <w:ind w:left="283"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5"/>
          <w:cols w:num="1" w:space="708" w:equalWidth="0">
            <w:col w:w="10120" w:space="0"/>
          </w:cols>
          <w:docGrid w:type="lines" w:linePitch="312" w:charSpace="0"/>
        </w:sectPr>
      </w:pPr>
    </w:p>
    <w:p>
      <w:pPr>
        <w:spacing w:before="0" w:after="0" w:line="240" w:lineRule="exact"/>
      </w:pPr>
      <w:bookmarkStart w:id="5" w:name="5"/>
      <w:bookmarkEnd w:id="5"/>
    </w:p>
    <w:p>
      <w:pPr>
        <w:spacing w:before="0" w:after="0" w:line="351" w:lineRule="exact"/>
        <w:ind w:left="447" w:firstLine="7466"/>
        <w:jc w:val="left"/>
      </w:pPr>
      <w:r>
        <w:pict>
          <v:shape id="_x0000_s2056" o:spid="_x0000_s1031" type="#_x0000_t12" style="width:467.75pt;height:51pt;margin-top:127.5pt;margin-left:70.85pt;mso-height-relative:page;mso-position-horizontal-relative:page;mso-position-vertical-relative:page;mso-width-relative:page;position:absolute;z-index:-251652096" coordsize="21600,21600" fillcolor="white" stroked="f">
            <v:stroke joinstyle="miter"/>
          </v:shape>
        </w:pict>
      </w: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447" w:firstLine="7466"/>
      </w:pPr>
    </w:p>
    <w:p>
      <w:pPr>
        <w:spacing w:before="0" w:after="0" w:line="240" w:lineRule="exact"/>
        <w:ind w:left="447" w:firstLine="7466"/>
      </w:pPr>
    </w:p>
    <w:p>
      <w:pPr>
        <w:spacing w:before="0" w:after="0" w:line="473" w:lineRule="exact"/>
        <w:ind w:left="447" w:firstLine="7466"/>
      </w:pPr>
    </w:p>
    <w:p>
      <w:pPr>
        <w:spacing w:before="0" w:after="0" w:line="324" w:lineRule="exact"/>
        <w:ind w:left="447" w:firstLine="2438"/>
        <w:jc w:val="left"/>
      </w:pPr>
      <w:r>
        <w:rPr>
          <w:rFonts w:ascii="黑体" w:eastAsia="黑体" w:hAnsi="黑体" w:cs="黑体"/>
          <w:color w:val="000000"/>
          <w:spacing w:val="-1"/>
          <w:w w:val="100"/>
          <w:position w:val="0"/>
          <w:sz w:val="32"/>
          <w:u w:val="none"/>
        </w:rPr>
        <w:t>建筑施工企业全员教育培训规程</w:t>
      </w:r>
    </w:p>
    <w:p>
      <w:pPr>
        <w:spacing w:before="0" w:after="0" w:line="240" w:lineRule="exact"/>
        <w:ind w:left="447" w:firstLine="2438"/>
      </w:pPr>
    </w:p>
    <w:p>
      <w:pPr>
        <w:spacing w:before="0" w:after="0" w:line="240" w:lineRule="exact"/>
        <w:ind w:left="447" w:firstLine="2438"/>
      </w:pPr>
    </w:p>
    <w:p>
      <w:pPr>
        <w:spacing w:before="0" w:after="0" w:line="384" w:lineRule="exact"/>
        <w:ind w:left="447" w:firstLine="0"/>
        <w:jc w:val="left"/>
      </w:pPr>
      <w:r>
        <w:rPr>
          <w:rFonts w:ascii="黑体" w:hAnsi="黑体" w:cs="黑体"/>
          <w:color w:val="000000"/>
          <w:spacing w:val="-1"/>
          <w:w w:val="100"/>
          <w:position w:val="0"/>
          <w:sz w:val="21"/>
          <w:u w:val="none"/>
        </w:rPr>
        <w:t>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3"/>
          <w:w w:val="100"/>
          <w:position w:val="0"/>
          <w:sz w:val="21"/>
          <w:u w:val="none"/>
        </w:rPr>
        <w:t>本文件规定了建筑施工企业全员教育培训的（以下简称：教育培训）术语和定义、教育培训制度与</w:t>
      </w:r>
    </w:p>
    <w:p>
      <w:pPr>
        <w:spacing w:before="0" w:after="0" w:line="312" w:lineRule="exact"/>
        <w:ind w:left="447" w:firstLine="0"/>
        <w:jc w:val="left"/>
      </w:pPr>
      <w:r>
        <w:rPr>
          <w:rFonts w:ascii="宋体" w:hAnsi="宋体" w:cs="宋体"/>
          <w:color w:val="000000"/>
          <w:spacing w:val="-5"/>
          <w:w w:val="100"/>
          <w:position w:val="0"/>
          <w:sz w:val="21"/>
          <w:u w:val="none"/>
        </w:rPr>
        <w:t>计划、师资与经费管理、开工第一课、晨会、三类人员与三级安全教育培训、特种作业人员与变换工种、</w:t>
      </w:r>
    </w:p>
    <w:p>
      <w:pPr>
        <w:spacing w:before="0" w:after="0" w:line="312" w:lineRule="exact"/>
        <w:ind w:left="447" w:firstLine="0"/>
        <w:jc w:val="left"/>
      </w:pPr>
      <w:r>
        <w:rPr>
          <w:rFonts w:ascii="宋体" w:hAnsi="宋体" w:cs="宋体"/>
          <w:color w:val="000000"/>
          <w:spacing w:val="-1"/>
          <w:w w:val="100"/>
          <w:position w:val="0"/>
          <w:sz w:val="21"/>
          <w:u w:val="none"/>
        </w:rPr>
        <w:t>季节变换、档案管理、质量教育、考核与改进。</w:t>
      </w:r>
    </w:p>
    <w:p>
      <w:pPr>
        <w:spacing w:before="0" w:after="0" w:line="312" w:lineRule="exact"/>
        <w:ind w:left="447" w:firstLine="420"/>
        <w:jc w:val="left"/>
      </w:pPr>
      <w:r>
        <w:rPr>
          <w:rFonts w:ascii="宋体" w:hAnsi="宋体" w:cs="宋体"/>
          <w:color w:val="000000"/>
          <w:spacing w:val="-1"/>
          <w:w w:val="100"/>
          <w:position w:val="0"/>
          <w:sz w:val="21"/>
          <w:u w:val="none"/>
        </w:rPr>
        <w:t>本文件适用于建筑施工企业全员综合教育培训。</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1"/>
          <w:w w:val="100"/>
          <w:position w:val="0"/>
          <w:sz w:val="21"/>
          <w:u w:val="none"/>
        </w:rPr>
        <w:t>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1"/>
          <w:w w:val="100"/>
          <w:position w:val="0"/>
          <w:sz w:val="21"/>
          <w:u w:val="none"/>
        </w:rPr>
        <w:t>本文件没有规范性引用文件。</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1"/>
          <w:w w:val="100"/>
          <w:position w:val="0"/>
          <w:sz w:val="21"/>
          <w:u w:val="none"/>
        </w:rPr>
        <w:t>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7" w:firstLine="0"/>
      </w:pPr>
    </w:p>
    <w:p>
      <w:pPr>
        <w:spacing w:before="0" w:after="0" w:line="381" w:lineRule="exact"/>
        <w:ind w:left="447"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0"/>
          <w:w w:val="100"/>
          <w:position w:val="0"/>
          <w:sz w:val="21"/>
          <w:u w:val="none"/>
        </w:rPr>
        <w:t>3.1</w:t>
      </w:r>
    </w:p>
    <w:p>
      <w:pPr>
        <w:spacing w:before="0" w:after="0" w:line="240" w:lineRule="exact"/>
        <w:ind w:left="447" w:firstLine="0"/>
      </w:pPr>
    </w:p>
    <w:p>
      <w:pPr>
        <w:spacing w:before="0" w:after="0" w:line="228" w:lineRule="exact"/>
        <w:ind w:left="447" w:firstLine="526"/>
        <w:jc w:val="left"/>
      </w:pPr>
      <w:r>
        <w:rPr>
          <w:rFonts w:ascii="黑体" w:eastAsia="黑体" w:hAnsi="黑体" w:cs="黑体"/>
          <w:color w:val="000000"/>
          <w:spacing w:val="-1"/>
          <w:w w:val="100"/>
          <w:position w:val="0"/>
          <w:sz w:val="21"/>
          <w:u w:val="none"/>
        </w:rPr>
        <w:t>教育培训</w:t>
      </w:r>
      <w:r>
        <w:rPr>
          <w:rFonts w:ascii="Calibri" w:hAnsi="Calibri" w:cs="Calibri"/>
          <w:color w:val="000000"/>
          <w:spacing w:val="0"/>
          <w:w w:val="227"/>
          <w:sz w:val="21"/>
          <w:u w:val="none"/>
        </w:rPr>
        <w:t> </w:t>
      </w:r>
      <w:r>
        <w:rPr>
          <w:rFonts w:ascii="黑体" w:hAnsi="黑体" w:cs="黑体"/>
          <w:color w:val="0000FF"/>
          <w:spacing w:val="0"/>
          <w:w w:val="100"/>
          <w:position w:val="0"/>
          <w:sz w:val="21"/>
          <w:u w:val="none"/>
        </w:rPr>
        <w:t>educational</w:t>
      </w:r>
      <w:r>
        <w:rPr>
          <w:rFonts w:ascii="Calibri" w:hAnsi="Calibri" w:cs="Calibri"/>
          <w:color w:val="000000"/>
          <w:spacing w:val="0"/>
          <w:w w:val="219"/>
          <w:sz w:val="21"/>
          <w:u w:val="none"/>
        </w:rPr>
        <w:t> </w:t>
      </w:r>
      <w:r>
        <w:rPr>
          <w:rFonts w:ascii="黑体" w:hAnsi="黑体" w:cs="黑体"/>
          <w:color w:val="0000FF"/>
          <w:spacing w:val="0"/>
          <w:w w:val="100"/>
          <w:position w:val="0"/>
          <w:sz w:val="21"/>
          <w:u w:val="none"/>
        </w:rPr>
        <w:t>training</w:t>
      </w:r>
    </w:p>
    <w:p>
      <w:pPr>
        <w:spacing w:before="0" w:after="0" w:line="240" w:lineRule="exact"/>
        <w:ind w:left="447" w:firstLine="526"/>
      </w:pPr>
    </w:p>
    <w:p>
      <w:pPr>
        <w:spacing w:before="0" w:after="0" w:line="225" w:lineRule="exact"/>
        <w:ind w:left="447" w:firstLine="420"/>
        <w:jc w:val="left"/>
      </w:pPr>
      <w:r>
        <w:rPr>
          <w:rFonts w:ascii="宋体" w:hAnsi="宋体" w:cs="宋体"/>
          <w:color w:val="000000"/>
          <w:spacing w:val="-3"/>
          <w:w w:val="100"/>
          <w:position w:val="0"/>
          <w:sz w:val="21"/>
          <w:u w:val="none"/>
        </w:rPr>
        <w:t>是指与安全、质量有关的教育培训内容，如行业新动态、新规范、新工艺、新技术、新材料、新设</w:t>
      </w:r>
    </w:p>
    <w:p>
      <w:pPr>
        <w:spacing w:before="0" w:after="0" w:line="312" w:lineRule="exact"/>
        <w:ind w:left="447" w:firstLine="0"/>
        <w:jc w:val="left"/>
      </w:pPr>
      <w:r>
        <w:rPr>
          <w:rFonts w:ascii="宋体" w:hAnsi="宋体" w:cs="宋体"/>
          <w:color w:val="000000"/>
          <w:spacing w:val="-3"/>
          <w:w w:val="100"/>
          <w:position w:val="0"/>
          <w:sz w:val="21"/>
          <w:u w:val="none"/>
        </w:rPr>
        <w:t>备、项目管理新知识等；有关安全生产的法律法规、规章、规程、标准和政策，安全生产的新技术、新</w:t>
      </w:r>
    </w:p>
    <w:p>
      <w:pPr>
        <w:spacing w:before="0" w:after="0" w:line="312" w:lineRule="exact"/>
        <w:ind w:left="447" w:firstLine="0"/>
        <w:jc w:val="left"/>
      </w:pPr>
      <w:r>
        <w:rPr>
          <w:rFonts w:ascii="宋体" w:hAnsi="宋体" w:cs="宋体"/>
          <w:color w:val="000000"/>
          <w:spacing w:val="-1"/>
          <w:w w:val="100"/>
          <w:position w:val="0"/>
          <w:sz w:val="21"/>
          <w:u w:val="none"/>
        </w:rPr>
        <w:t>材料、新设备、新工艺，安全生产管理经验，典型事故案例等。</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3.2</w:t>
      </w:r>
    </w:p>
    <w:p>
      <w:pPr>
        <w:spacing w:before="0" w:after="0" w:line="240" w:lineRule="exact"/>
        <w:ind w:left="447" w:firstLine="0"/>
      </w:pPr>
    </w:p>
    <w:p>
      <w:pPr>
        <w:spacing w:before="0" w:after="0" w:line="228" w:lineRule="exact"/>
        <w:ind w:left="447" w:firstLine="526"/>
        <w:jc w:val="left"/>
      </w:pPr>
      <w:r>
        <w:rPr>
          <w:rFonts w:ascii="黑体" w:eastAsia="黑体" w:hAnsi="黑体" w:cs="黑体"/>
          <w:color w:val="000000"/>
          <w:spacing w:val="-2"/>
          <w:w w:val="100"/>
          <w:position w:val="0"/>
          <w:sz w:val="21"/>
          <w:u w:val="none"/>
        </w:rPr>
        <w:t>晨会</w:t>
      </w:r>
      <w:r>
        <w:rPr>
          <w:rFonts w:ascii="Calibri" w:hAnsi="Calibri" w:cs="Calibri"/>
          <w:color w:val="000000"/>
          <w:spacing w:val="0"/>
          <w:w w:val="196"/>
          <w:sz w:val="24"/>
          <w:u w:val="none"/>
        </w:rPr>
        <w:t>  </w:t>
      </w:r>
      <w:r>
        <w:rPr>
          <w:rFonts w:ascii="黑体" w:hAnsi="黑体" w:cs="黑体"/>
          <w:color w:val="0000FF"/>
          <w:spacing w:val="-1"/>
          <w:w w:val="100"/>
          <w:position w:val="0"/>
          <w:sz w:val="21"/>
          <w:u w:val="none"/>
        </w:rPr>
        <w:t>Early</w:t>
      </w:r>
      <w:r>
        <w:rPr>
          <w:rFonts w:ascii="Calibri" w:hAnsi="Calibri" w:cs="Calibri"/>
          <w:color w:val="000000"/>
          <w:spacing w:val="0"/>
          <w:w w:val="219"/>
          <w:sz w:val="21"/>
          <w:u w:val="none"/>
        </w:rPr>
        <w:t> </w:t>
      </w:r>
      <w:r>
        <w:rPr>
          <w:rFonts w:ascii="黑体" w:hAnsi="黑体" w:cs="黑体"/>
          <w:color w:val="0000FF"/>
          <w:spacing w:val="0"/>
          <w:w w:val="100"/>
          <w:position w:val="0"/>
          <w:sz w:val="21"/>
          <w:u w:val="none"/>
        </w:rPr>
        <w:t>morning</w:t>
      </w:r>
      <w:r>
        <w:rPr>
          <w:rFonts w:ascii="Calibri" w:hAnsi="Calibri" w:cs="Calibri"/>
          <w:color w:val="000000"/>
          <w:spacing w:val="0"/>
          <w:w w:val="219"/>
          <w:sz w:val="21"/>
          <w:u w:val="none"/>
        </w:rPr>
        <w:t> </w:t>
      </w:r>
      <w:r>
        <w:rPr>
          <w:rFonts w:ascii="黑体" w:hAnsi="黑体" w:cs="黑体"/>
          <w:color w:val="0000FF"/>
          <w:spacing w:val="0"/>
          <w:w w:val="100"/>
          <w:position w:val="0"/>
          <w:sz w:val="21"/>
          <w:u w:val="none"/>
        </w:rPr>
        <w:t>meeting</w:t>
      </w:r>
    </w:p>
    <w:p>
      <w:pPr>
        <w:spacing w:before="0" w:after="0" w:line="240" w:lineRule="exact"/>
        <w:ind w:left="447" w:firstLine="526"/>
      </w:pPr>
    </w:p>
    <w:p>
      <w:pPr>
        <w:spacing w:before="0" w:after="0" w:line="225" w:lineRule="exact"/>
        <w:ind w:left="447" w:firstLine="526"/>
        <w:jc w:val="left"/>
      </w:pPr>
      <w:r>
        <w:rPr>
          <w:rFonts w:ascii="宋体" w:eastAsia="宋体" w:hAnsi="宋体" w:cs="宋体"/>
          <w:color w:val="000000"/>
          <w:spacing w:val="0"/>
          <w:w w:val="100"/>
          <w:position w:val="0"/>
          <w:sz w:val="21"/>
          <w:u w:val="none"/>
        </w:rPr>
        <w:t>指建筑施工企业项目部或班组于每天早晨正式开工前召开的会议，采取连续工作制的企业于每班</w:t>
      </w:r>
    </w:p>
    <w:p>
      <w:pPr>
        <w:spacing w:before="0" w:after="0" w:line="312" w:lineRule="exact"/>
        <w:ind w:left="447" w:firstLine="0"/>
        <w:jc w:val="left"/>
      </w:pPr>
      <w:r>
        <w:rPr>
          <w:rFonts w:ascii="宋体" w:hAnsi="宋体" w:cs="宋体"/>
          <w:color w:val="000000"/>
          <w:spacing w:val="0"/>
          <w:w w:val="100"/>
          <w:position w:val="0"/>
          <w:sz w:val="21"/>
          <w:u w:val="none"/>
        </w:rPr>
        <w:t>正式开工前召开的“班前会”。</w:t>
      </w:r>
    </w:p>
    <w:p>
      <w:pPr>
        <w:spacing w:before="0" w:after="0" w:line="240" w:lineRule="exact"/>
        <w:ind w:left="447" w:firstLine="0"/>
      </w:pPr>
    </w:p>
    <w:p>
      <w:pPr>
        <w:spacing w:before="0" w:after="0" w:line="387" w:lineRule="exact"/>
        <w:ind w:left="447" w:firstLine="0"/>
        <w:jc w:val="left"/>
      </w:pPr>
      <w:r>
        <w:rPr>
          <w:rFonts w:ascii="黑体" w:hAnsi="黑体" w:cs="黑体"/>
          <w:color w:val="000000"/>
          <w:spacing w:val="-1"/>
          <w:w w:val="100"/>
          <w:position w:val="0"/>
          <w:sz w:val="21"/>
          <w:u w:val="none"/>
        </w:rPr>
        <w:t>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教育培训制度与计划</w:t>
      </w:r>
    </w:p>
    <w:p>
      <w:pPr>
        <w:spacing w:before="0" w:after="0" w:line="240" w:lineRule="exact"/>
        <w:ind w:left="447" w:firstLine="0"/>
      </w:pPr>
    </w:p>
    <w:p>
      <w:pPr>
        <w:spacing w:before="0" w:after="0" w:line="384" w:lineRule="exact"/>
        <w:ind w:left="447"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制度</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4.1.1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企业应建立教育培训制度，以制度形式指导、约束教育培训工作实施，对不落实教育培训职责</w:t>
      </w:r>
    </w:p>
    <w:p>
      <w:pPr>
        <w:spacing w:before="0" w:after="0" w:line="309" w:lineRule="exact"/>
        <w:ind w:left="447" w:firstLine="0"/>
        <w:jc w:val="left"/>
      </w:pPr>
      <w:r>
        <w:rPr>
          <w:rFonts w:ascii="宋体" w:hAnsi="宋体" w:cs="宋体"/>
          <w:color w:val="000000"/>
          <w:spacing w:val="-1"/>
          <w:w w:val="100"/>
          <w:position w:val="0"/>
          <w:sz w:val="21"/>
          <w:u w:val="none"/>
        </w:rPr>
        <w:t>的部门和个人，根据制度要求进行处罚。</w:t>
      </w:r>
    </w:p>
    <w:p>
      <w:pPr>
        <w:spacing w:before="0" w:after="0" w:line="315" w:lineRule="exact"/>
        <w:ind w:left="447" w:firstLine="0"/>
        <w:jc w:val="left"/>
      </w:pPr>
      <w:r>
        <w:rPr>
          <w:rFonts w:ascii="黑体" w:hAnsi="黑体" w:cs="黑体"/>
          <w:color w:val="000000"/>
          <w:spacing w:val="-1"/>
          <w:w w:val="100"/>
          <w:position w:val="0"/>
          <w:sz w:val="21"/>
          <w:u w:val="none"/>
        </w:rPr>
        <w:t>4.1.2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教育培训制度内容应全面，能指导企业组织实施教育培训工作。</w:t>
      </w:r>
    </w:p>
    <w:p>
      <w:pPr>
        <w:spacing w:before="0" w:after="0" w:line="312" w:lineRule="exact"/>
        <w:ind w:left="447" w:firstLine="0"/>
        <w:jc w:val="left"/>
      </w:pPr>
      <w:r>
        <w:rPr>
          <w:rFonts w:ascii="黑体" w:hAnsi="黑体" w:cs="黑体"/>
          <w:color w:val="000000"/>
          <w:spacing w:val="-1"/>
          <w:w w:val="100"/>
          <w:position w:val="0"/>
          <w:sz w:val="21"/>
          <w:u w:val="none"/>
        </w:rPr>
        <w:t>4.1.3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企业主要负责人编制教育培训制度，应按起草、会签或公开征求意见、审核、签发、发布、培</w:t>
      </w:r>
    </w:p>
    <w:p>
      <w:pPr>
        <w:spacing w:before="0" w:after="0" w:line="309" w:lineRule="exact"/>
        <w:ind w:left="447" w:firstLine="0"/>
        <w:jc w:val="left"/>
      </w:pPr>
      <w:r>
        <w:rPr>
          <w:rFonts w:ascii="宋体" w:hAnsi="宋体" w:cs="宋体"/>
          <w:color w:val="000000"/>
          <w:spacing w:val="-1"/>
          <w:w w:val="100"/>
          <w:position w:val="0"/>
          <w:sz w:val="21"/>
          <w:u w:val="none"/>
        </w:rPr>
        <w:t>训、反馈、持续改进的程序进行。</w:t>
      </w:r>
    </w:p>
    <w:p>
      <w:pPr>
        <w:spacing w:before="0" w:after="0" w:line="315" w:lineRule="exact"/>
        <w:ind w:left="447" w:firstLine="0"/>
        <w:jc w:val="left"/>
      </w:pPr>
      <w:r>
        <w:rPr>
          <w:rFonts w:ascii="黑体" w:hAnsi="黑体" w:cs="黑体"/>
          <w:color w:val="000000"/>
          <w:spacing w:val="-1"/>
          <w:w w:val="100"/>
          <w:position w:val="0"/>
          <w:sz w:val="21"/>
          <w:u w:val="none"/>
        </w:rPr>
        <w:t>4.1.4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教育培训制度发布时，应以企业的红头文件形式发布实施。</w:t>
      </w:r>
    </w:p>
    <w:p>
      <w:pPr>
        <w:spacing w:before="0" w:after="0" w:line="312" w:lineRule="exact"/>
        <w:ind w:left="447" w:firstLine="0"/>
        <w:jc w:val="left"/>
      </w:pPr>
      <w:r>
        <w:rPr>
          <w:rFonts w:ascii="黑体" w:hAnsi="黑体" w:cs="黑体"/>
          <w:color w:val="000000"/>
          <w:spacing w:val="-1"/>
          <w:w w:val="100"/>
          <w:position w:val="0"/>
          <w:sz w:val="21"/>
          <w:u w:val="none"/>
        </w:rPr>
        <w:t>4.1.5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教育培训制度内容：</w:t>
      </w:r>
    </w:p>
    <w:p>
      <w:pPr>
        <w:spacing w:before="0" w:after="0" w:line="240" w:lineRule="exact"/>
        <w:ind w:left="447" w:firstLine="0"/>
      </w:pPr>
    </w:p>
    <w:p>
      <w:pPr>
        <w:spacing w:before="0" w:after="0" w:line="216" w:lineRule="exact"/>
        <w:ind w:left="447" w:firstLine="9067"/>
        <w:jc w:val="left"/>
        <w:sectPr>
          <w:type w:val="continuous"/>
          <w:pgSz w:w="11906" w:h="16839"/>
          <w:pgMar w:top="1101" w:right="609" w:bottom="861" w:left="969" w:header="0" w:footer="0" w:gutter="0"/>
          <w:pgNumType w:start="16"/>
          <w:cols w:num="1" w:space="720"/>
        </w:sectPr>
      </w:pPr>
      <w:r>
        <w:rPr>
          <w:rFonts w:ascii="宋体" w:hAnsi="宋体" w:cs="宋体"/>
          <w:color w:val="000000"/>
          <w:spacing w:val="-1"/>
          <w:w w:val="100"/>
          <w:position w:val="0"/>
          <w:sz w:val="18"/>
          <w:u w:val="none"/>
        </w:rPr>
        <w:t>1</w:t>
      </w:r>
    </w:p>
    <w:p>
      <w:pPr>
        <w:spacing w:before="0" w:after="0" w:line="240" w:lineRule="exact"/>
      </w:pPr>
      <w:bookmarkStart w:id="6" w:name="6"/>
      <w:bookmarkEnd w:id="6"/>
    </w:p>
    <w:p>
      <w:pPr>
        <w:spacing w:before="0" w:after="0" w:line="351" w:lineRule="exact"/>
        <w:ind w:left="60" w:firstLine="0"/>
        <w:jc w:val="left"/>
      </w:pP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3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培训目的及范围；</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培训目标；</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培训类型；</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培训课时；</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培训内容；</w:t>
      </w:r>
    </w:p>
    <w:p>
      <w:pPr>
        <w:spacing w:before="0" w:after="0" w:line="312"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授课部门；</w:t>
      </w:r>
    </w:p>
    <w:p>
      <w:pPr>
        <w:spacing w:before="0" w:after="0" w:line="312"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培训人员责任、培训档案管理；</w:t>
      </w:r>
    </w:p>
    <w:p>
      <w:pPr>
        <w:spacing w:before="0" w:after="0" w:line="312"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处罚规定等。</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计划</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4.2.1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企业应结合自身实际，分层次、分类别、分岗位制定全员教育培训计划，并严格组织实施，确</w:t>
      </w:r>
    </w:p>
    <w:p>
      <w:pPr>
        <w:spacing w:before="0" w:after="0" w:line="309" w:lineRule="exact"/>
        <w:ind w:left="60" w:firstLine="0"/>
        <w:jc w:val="left"/>
      </w:pPr>
      <w:r>
        <w:rPr>
          <w:rFonts w:ascii="宋体" w:hAnsi="宋体" w:cs="宋体"/>
          <w:color w:val="000000"/>
          <w:spacing w:val="-1"/>
          <w:w w:val="100"/>
          <w:position w:val="0"/>
          <w:sz w:val="21"/>
          <w:u w:val="none"/>
        </w:rPr>
        <w:t>保教育培训的针对性、实效性。</w:t>
      </w:r>
    </w:p>
    <w:p>
      <w:pPr>
        <w:spacing w:before="0" w:after="0" w:line="315" w:lineRule="exact"/>
        <w:ind w:left="60" w:firstLine="0"/>
        <w:jc w:val="left"/>
      </w:pPr>
      <w:r>
        <w:rPr>
          <w:rFonts w:ascii="黑体" w:hAnsi="黑体" w:cs="黑体"/>
          <w:color w:val="000000"/>
          <w:spacing w:val="-1"/>
          <w:w w:val="100"/>
          <w:position w:val="0"/>
          <w:sz w:val="21"/>
          <w:u w:val="none"/>
        </w:rPr>
        <w:t>4.2.2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企业主要负责人组织制定并实施教育和培训计划。</w:t>
      </w:r>
    </w:p>
    <w:p>
      <w:pPr>
        <w:spacing w:before="0" w:after="0" w:line="312" w:lineRule="exact"/>
        <w:ind w:left="60" w:firstLine="0"/>
        <w:jc w:val="left"/>
      </w:pPr>
      <w:r>
        <w:rPr>
          <w:rFonts w:ascii="黑体" w:hAnsi="黑体" w:cs="黑体"/>
          <w:color w:val="000000"/>
          <w:spacing w:val="-1"/>
          <w:w w:val="100"/>
          <w:position w:val="0"/>
          <w:sz w:val="21"/>
          <w:u w:val="none"/>
        </w:rPr>
        <w:t>4.2.3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全员教育培训计划应包含下列要素：</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企业主要负责人负责组织制定；</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企业全体员工分层次、分类别、分岗位分别制定；</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应明确培训时间、培训目的、参加人员、授课人、学时、培训内容；</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计划有针对性、实效性和可操作性；</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严格组织实施。</w:t>
      </w:r>
    </w:p>
    <w:p>
      <w:pPr>
        <w:spacing w:before="0" w:after="0" w:line="315" w:lineRule="exact"/>
        <w:ind w:left="60" w:firstLine="0"/>
        <w:jc w:val="left"/>
      </w:pPr>
      <w:r>
        <w:rPr>
          <w:rFonts w:ascii="黑体" w:hAnsi="黑体" w:cs="黑体"/>
          <w:color w:val="000000"/>
          <w:spacing w:val="-1"/>
          <w:w w:val="100"/>
          <w:position w:val="0"/>
          <w:sz w:val="21"/>
          <w:u w:val="none"/>
        </w:rPr>
        <w:t>4.2.4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企业编制教育培训计划应按编制、审批、实施的程序进行。</w:t>
      </w:r>
    </w:p>
    <w:p>
      <w:pPr>
        <w:spacing w:before="0" w:after="0" w:line="312" w:lineRule="exact"/>
        <w:ind w:left="60" w:firstLine="0"/>
        <w:jc w:val="left"/>
      </w:pPr>
      <w:r>
        <w:rPr>
          <w:rFonts w:ascii="黑体" w:hAnsi="黑体" w:cs="黑体"/>
          <w:color w:val="000000"/>
          <w:spacing w:val="-1"/>
          <w:w w:val="100"/>
          <w:position w:val="0"/>
          <w:sz w:val="21"/>
          <w:u w:val="none"/>
        </w:rPr>
        <w:t>4.2.5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企业教育培训计划包括下列内容：</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教育培训组织机构及成员；</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教育培训目标；</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教育培训内容；</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教育培训要求；</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教育培训地点；</w:t>
      </w:r>
    </w:p>
    <w:p>
      <w:pPr>
        <w:spacing w:before="0" w:after="0" w:line="312"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教育培训时间安排；</w:t>
      </w:r>
    </w:p>
    <w:p>
      <w:pPr>
        <w:spacing w:before="0" w:after="0" w:line="312"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培训人员签到表；</w:t>
      </w:r>
    </w:p>
    <w:p>
      <w:pPr>
        <w:spacing w:before="0" w:after="0" w:line="312"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考核及评价。</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师资与经费管理</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师资要求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建筑施工企业教育授课人员应具有三年以上施工现场管理经验并符合下列条件之一：</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建筑专业高级工程师并为国家、省、市专家库成员；</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建筑专业工程师并为市专家库成员；</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注册安全工程师执业资格证并为市专家库成员；</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企业主要负责人、安全总监、技术负责人、项目主要负责人。</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经费管理</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企业应编制年度教育培训经费计划，并按计划实施。对组织实施的教育培训发生的费用进行统</w:t>
      </w:r>
    </w:p>
    <w:p>
      <w:pPr>
        <w:spacing w:before="0" w:after="0" w:line="309" w:lineRule="exact"/>
        <w:ind w:left="60" w:firstLine="0"/>
        <w:jc w:val="left"/>
      </w:pPr>
      <w:r>
        <w:rPr>
          <w:rFonts w:ascii="宋体" w:hAnsi="宋体" w:cs="宋体"/>
          <w:color w:val="000000"/>
          <w:spacing w:val="-1"/>
          <w:w w:val="100"/>
          <w:position w:val="0"/>
          <w:sz w:val="21"/>
          <w:u w:val="none"/>
        </w:rPr>
        <w:t>计、汇总，建立台账。</w:t>
      </w:r>
    </w:p>
    <w:p>
      <w:pPr>
        <w:spacing w:before="0" w:after="0" w:line="240" w:lineRule="exact"/>
        <w:ind w:left="60" w:firstLine="0"/>
      </w:pPr>
    </w:p>
    <w:p>
      <w:pPr>
        <w:spacing w:before="0" w:after="0" w:line="318" w:lineRule="exact"/>
        <w:ind w:left="60" w:firstLine="223"/>
        <w:jc w:val="left"/>
        <w:sectPr>
          <w:type w:val="continuous"/>
          <w:pgSz w:w="11906" w:h="16838"/>
          <w:pgMar w:top="1101" w:right="713" w:bottom="861" w:left="1073" w:header="0" w:footer="0" w:gutter="0"/>
          <w:pgNumType w:start="17"/>
          <w:cols w:num="1" w:space="720"/>
        </w:sectPr>
      </w:pPr>
      <w:r>
        <w:rPr>
          <w:rFonts w:ascii="宋体" w:hAnsi="宋体" w:cs="宋体"/>
          <w:color w:val="000000"/>
          <w:spacing w:val="-1"/>
          <w:w w:val="100"/>
          <w:position w:val="0"/>
          <w:sz w:val="18"/>
          <w:u w:val="none"/>
        </w:rPr>
        <w:t>2</w:t>
      </w:r>
    </w:p>
    <w:p>
      <w:pPr>
        <w:spacing w:before="0" w:after="0" w:line="240" w:lineRule="exact"/>
      </w:pPr>
      <w:bookmarkStart w:id="7" w:name="7"/>
      <w:bookmarkEnd w:id="7"/>
    </w:p>
    <w:p>
      <w:pPr>
        <w:spacing w:before="0" w:after="0" w:line="351" w:lineRule="exact"/>
        <w:ind w:left="447" w:firstLine="7466"/>
        <w:jc w:val="left"/>
      </w:pP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447" w:firstLine="7466"/>
      </w:pPr>
    </w:p>
    <w:p>
      <w:pPr>
        <w:spacing w:before="0" w:after="0" w:line="242" w:lineRule="exact"/>
        <w:ind w:left="447" w:firstLine="0"/>
        <w:jc w:val="left"/>
      </w:pPr>
      <w:r>
        <w:rPr>
          <w:rFonts w:ascii="黑体" w:hAnsi="黑体" w:cs="黑体"/>
          <w:color w:val="000000"/>
          <w:spacing w:val="-1"/>
          <w:w w:val="100"/>
          <w:position w:val="0"/>
          <w:sz w:val="21"/>
          <w:u w:val="none"/>
        </w:rPr>
        <w:t>5.2.2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教育培训经费使用范围包括：</w:t>
      </w:r>
    </w:p>
    <w:p>
      <w:pPr>
        <w:spacing w:before="0" w:after="0" w:line="309" w:lineRule="exact"/>
        <w:ind w:left="447"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上岗和转岗培训；</w:t>
      </w:r>
    </w:p>
    <w:p>
      <w:pPr>
        <w:spacing w:before="0" w:after="0" w:line="312" w:lineRule="exact"/>
        <w:ind w:left="447"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各类岗位适应性培训；</w:t>
      </w:r>
    </w:p>
    <w:p>
      <w:pPr>
        <w:spacing w:before="0" w:after="0" w:line="312" w:lineRule="exact"/>
        <w:ind w:left="447"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岗位培训、职业技术等级培训、高技能人才培训；</w:t>
      </w:r>
    </w:p>
    <w:p>
      <w:pPr>
        <w:spacing w:before="0" w:after="0" w:line="312" w:lineRule="exact"/>
        <w:ind w:left="447"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专业技术人员教育培训；</w:t>
      </w:r>
    </w:p>
    <w:p>
      <w:pPr>
        <w:spacing w:before="0" w:after="0" w:line="312" w:lineRule="exact"/>
        <w:ind w:left="447"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特种作业人员培训；</w:t>
      </w:r>
    </w:p>
    <w:p>
      <w:pPr>
        <w:spacing w:before="0" w:after="0" w:line="312" w:lineRule="exact"/>
        <w:ind w:left="447"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企业组织的职工外送培训的经费支出；</w:t>
      </w:r>
    </w:p>
    <w:p>
      <w:pPr>
        <w:spacing w:before="0" w:after="0" w:line="312" w:lineRule="exact"/>
        <w:ind w:left="447"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职工参加的职业技能鉴定、职业资格认证等经费支出；</w:t>
      </w:r>
    </w:p>
    <w:p>
      <w:pPr>
        <w:spacing w:before="0" w:after="0" w:line="312" w:lineRule="exact"/>
        <w:ind w:left="447"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购置教学设备与设施；</w:t>
      </w:r>
    </w:p>
    <w:p>
      <w:pPr>
        <w:spacing w:before="0" w:after="0" w:line="312" w:lineRule="exact"/>
        <w:ind w:left="447" w:firstLine="420"/>
        <w:jc w:val="left"/>
      </w:pPr>
      <w:r>
        <w:rPr>
          <w:rFonts w:ascii="宋体" w:hAnsi="宋体" w:cs="宋体"/>
          <w:color w:val="000000"/>
          <w:spacing w:val="0"/>
          <w:w w:val="100"/>
          <w:position w:val="0"/>
          <w:sz w:val="20"/>
          <w:u w:val="none"/>
        </w:rPr>
        <w:t>i)</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职工教育培训管理费用；</w:t>
      </w:r>
    </w:p>
    <w:p>
      <w:pPr>
        <w:spacing w:before="0" w:after="0" w:line="312" w:lineRule="exact"/>
        <w:ind w:left="447" w:firstLine="420"/>
        <w:jc w:val="left"/>
      </w:pPr>
      <w:r>
        <w:rPr>
          <w:rFonts w:ascii="宋体" w:hAnsi="宋体" w:cs="宋体"/>
          <w:color w:val="000000"/>
          <w:spacing w:val="0"/>
          <w:w w:val="100"/>
          <w:position w:val="0"/>
          <w:sz w:val="20"/>
          <w:u w:val="none"/>
        </w:rPr>
        <w:t>j)</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职工技能比赛等考试、考核工作的命题、评卷、监考的考务酬金；</w:t>
      </w:r>
    </w:p>
    <w:p>
      <w:pPr>
        <w:spacing w:before="0" w:after="0" w:line="312" w:lineRule="exact"/>
        <w:ind w:left="447" w:firstLine="420"/>
        <w:jc w:val="left"/>
      </w:pPr>
      <w:r>
        <w:rPr>
          <w:rFonts w:ascii="宋体" w:hAnsi="宋体" w:cs="宋体"/>
          <w:color w:val="000000"/>
          <w:spacing w:val="0"/>
          <w:w w:val="100"/>
          <w:position w:val="0"/>
          <w:sz w:val="20"/>
          <w:u w:val="none"/>
        </w:rPr>
        <w:t>k)</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各类培训中发生的兼课教师津贴、带徒费、教材稿酬、外聘教师的酬金、食宿费；</w:t>
      </w:r>
    </w:p>
    <w:p>
      <w:pPr>
        <w:spacing w:before="0" w:after="0" w:line="312" w:lineRule="exact"/>
        <w:ind w:left="447" w:firstLine="420"/>
        <w:jc w:val="left"/>
      </w:pPr>
      <w:r>
        <w:rPr>
          <w:rFonts w:ascii="宋体" w:hAnsi="宋体" w:cs="宋体"/>
          <w:color w:val="000000"/>
          <w:spacing w:val="0"/>
          <w:w w:val="100"/>
          <w:position w:val="0"/>
          <w:sz w:val="20"/>
          <w:u w:val="none"/>
        </w:rPr>
        <w:t>l)</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培训发生的培训费、教材费、资料费、实习指导费、差旅费；</w:t>
      </w:r>
    </w:p>
    <w:p>
      <w:pPr>
        <w:spacing w:before="0" w:after="0" w:line="312" w:lineRule="exact"/>
        <w:ind w:left="447" w:firstLine="420"/>
        <w:jc w:val="left"/>
      </w:pPr>
      <w:r>
        <w:rPr>
          <w:rFonts w:ascii="宋体" w:hAnsi="宋体" w:cs="宋体"/>
          <w:color w:val="000000"/>
          <w:spacing w:val="0"/>
          <w:w w:val="100"/>
          <w:position w:val="0"/>
          <w:sz w:val="20"/>
          <w:u w:val="none"/>
        </w:rPr>
        <w:t>m)</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不属于固定资产的教具和教学设备购置费，教学设备维修费，职工教育理论研究费等；</w:t>
      </w:r>
    </w:p>
    <w:p>
      <w:pPr>
        <w:spacing w:before="0" w:after="0" w:line="312" w:lineRule="exact"/>
        <w:ind w:left="447" w:firstLine="420"/>
        <w:jc w:val="left"/>
      </w:pPr>
      <w:r>
        <w:rPr>
          <w:rFonts w:ascii="宋体" w:hAnsi="宋体" w:cs="宋体"/>
          <w:color w:val="000000"/>
          <w:spacing w:val="0"/>
          <w:w w:val="100"/>
          <w:position w:val="0"/>
          <w:sz w:val="20"/>
          <w:u w:val="none"/>
        </w:rPr>
        <w:t>n)</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有关职工教育的其他开支。</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1"/>
          <w:w w:val="100"/>
          <w:position w:val="0"/>
          <w:sz w:val="21"/>
          <w:u w:val="none"/>
        </w:rPr>
        <w:t>6</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开工第一课</w:t>
      </w:r>
    </w:p>
    <w:p>
      <w:pPr>
        <w:spacing w:before="0" w:after="0" w:line="240" w:lineRule="exact"/>
        <w:ind w:left="447" w:firstLine="0"/>
      </w:pPr>
    </w:p>
    <w:p>
      <w:pPr>
        <w:spacing w:before="0" w:after="0" w:line="384" w:lineRule="exact"/>
        <w:ind w:left="447"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目的</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5"/>
          <w:w w:val="100"/>
          <w:position w:val="0"/>
          <w:sz w:val="21"/>
          <w:u w:val="none"/>
        </w:rPr>
        <w:t>通过组织以安全生产为主要内容的开工第一课，收拢人员思想、强化全员安全意识、落实安全措施、</w:t>
      </w:r>
    </w:p>
    <w:p>
      <w:pPr>
        <w:spacing w:before="0" w:after="0" w:line="312" w:lineRule="exact"/>
        <w:ind w:left="447" w:firstLine="0"/>
        <w:jc w:val="left"/>
      </w:pPr>
      <w:r>
        <w:rPr>
          <w:rFonts w:ascii="宋体" w:hAnsi="宋体" w:cs="宋体"/>
          <w:color w:val="000000"/>
          <w:spacing w:val="-1"/>
          <w:w w:val="100"/>
          <w:position w:val="0"/>
          <w:sz w:val="21"/>
          <w:u w:val="none"/>
        </w:rPr>
        <w:t>加强设备设施维护保养和安全生产检查，迅速恢复正常工作状态，防范生产安全事故发生。</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实施时间</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3"/>
          <w:w w:val="100"/>
          <w:position w:val="0"/>
          <w:sz w:val="21"/>
          <w:u w:val="none"/>
        </w:rPr>
        <w:t>企业无论是否停产停工，应在每年春节后第一个工作日，集中上好安全生产开工第一课。在全年其</w:t>
      </w:r>
    </w:p>
    <w:p>
      <w:pPr>
        <w:spacing w:before="0" w:after="0" w:line="312" w:lineRule="exact"/>
        <w:ind w:left="447" w:firstLine="0"/>
        <w:jc w:val="left"/>
      </w:pPr>
      <w:r>
        <w:rPr>
          <w:rFonts w:ascii="宋体" w:hAnsi="宋体" w:cs="宋体"/>
          <w:color w:val="000000"/>
          <w:spacing w:val="-3"/>
          <w:w w:val="100"/>
          <w:position w:val="0"/>
          <w:sz w:val="21"/>
          <w:u w:val="none"/>
        </w:rPr>
        <w:t>他节假日或各种情况停工停产的单位应根据人员思想状况、设备设施状态等情况，在复产复工前组织开</w:t>
      </w:r>
    </w:p>
    <w:p>
      <w:pPr>
        <w:spacing w:before="0" w:after="0" w:line="312" w:lineRule="exact"/>
        <w:ind w:left="447" w:firstLine="0"/>
        <w:jc w:val="left"/>
      </w:pPr>
      <w:r>
        <w:rPr>
          <w:rFonts w:ascii="宋体" w:hAnsi="宋体" w:cs="宋体"/>
          <w:color w:val="000000"/>
          <w:spacing w:val="-1"/>
          <w:w w:val="100"/>
          <w:position w:val="0"/>
          <w:sz w:val="21"/>
          <w:u w:val="none"/>
        </w:rPr>
        <w:t>展有针对性的安全生产教育培训，上好开工第一课。</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授课人员</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3"/>
          <w:w w:val="100"/>
          <w:position w:val="0"/>
          <w:sz w:val="21"/>
          <w:u w:val="none"/>
        </w:rPr>
        <w:t>企业主要负责人应严格履行本企业安全生产第一责任人责任，应把安全生产开工第一课作为复产复</w:t>
      </w:r>
    </w:p>
    <w:p>
      <w:pPr>
        <w:spacing w:before="0" w:after="0" w:line="312" w:lineRule="exact"/>
        <w:ind w:left="447" w:firstLine="0"/>
        <w:jc w:val="left"/>
      </w:pPr>
      <w:r>
        <w:rPr>
          <w:rFonts w:ascii="宋体" w:hAnsi="宋体" w:cs="宋体"/>
          <w:color w:val="000000"/>
          <w:spacing w:val="-1"/>
          <w:w w:val="100"/>
          <w:position w:val="0"/>
          <w:sz w:val="21"/>
          <w:u w:val="none"/>
        </w:rPr>
        <w:t>工准备的必要内容和重要工作，亲自组织、亲自授课。在此基础上，应针对本单位安全生产工作实际，</w:t>
      </w:r>
    </w:p>
    <w:p>
      <w:pPr>
        <w:spacing w:before="0" w:after="0" w:line="312" w:lineRule="exact"/>
        <w:ind w:left="447" w:firstLine="0"/>
        <w:jc w:val="left"/>
      </w:pPr>
      <w:r>
        <w:rPr>
          <w:rFonts w:ascii="宋体" w:hAnsi="宋体" w:cs="宋体"/>
          <w:color w:val="000000"/>
          <w:spacing w:val="-3"/>
          <w:w w:val="100"/>
          <w:position w:val="0"/>
          <w:sz w:val="21"/>
          <w:u w:val="none"/>
        </w:rPr>
        <w:t>安排其他人员或邀请安全监管人员、专家等讲授法律法规、案例警示和专业技术方面的内容，但不能替</w:t>
      </w:r>
    </w:p>
    <w:p>
      <w:pPr>
        <w:spacing w:before="0" w:after="0" w:line="312" w:lineRule="exact"/>
        <w:ind w:left="447" w:firstLine="0"/>
        <w:jc w:val="left"/>
      </w:pPr>
      <w:r>
        <w:rPr>
          <w:rFonts w:ascii="宋体" w:hAnsi="宋体" w:cs="宋体"/>
          <w:color w:val="000000"/>
          <w:spacing w:val="-1"/>
          <w:w w:val="100"/>
          <w:position w:val="0"/>
          <w:sz w:val="21"/>
          <w:u w:val="none"/>
        </w:rPr>
        <w:t>代企业主要负责人的动员教育。</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6.4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授课内容</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1"/>
          <w:w w:val="100"/>
          <w:position w:val="0"/>
          <w:sz w:val="21"/>
          <w:u w:val="none"/>
        </w:rPr>
        <w:t>6.4.1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政策形势课</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3"/>
          <w:w w:val="100"/>
          <w:position w:val="0"/>
          <w:sz w:val="21"/>
          <w:u w:val="none"/>
        </w:rPr>
        <w:t>宣讲政策形势，讲清各级政府部门、建筑行业主管部门当前对安全生产的重要部署和采取的重要举</w:t>
      </w:r>
    </w:p>
    <w:p>
      <w:pPr>
        <w:spacing w:before="0" w:after="0" w:line="312" w:lineRule="exact"/>
        <w:ind w:left="447" w:firstLine="0"/>
        <w:jc w:val="left"/>
      </w:pPr>
      <w:r>
        <w:rPr>
          <w:rFonts w:ascii="宋体" w:hAnsi="宋体" w:cs="宋体"/>
          <w:color w:val="000000"/>
          <w:spacing w:val="-3"/>
          <w:w w:val="100"/>
          <w:position w:val="0"/>
          <w:sz w:val="21"/>
          <w:u w:val="none"/>
        </w:rPr>
        <w:t>措，讲清本行业领域、本单位面临的安全生产形势，讲清各类人员在安全生产方面的法定职责义务、劳</w:t>
      </w:r>
    </w:p>
    <w:p>
      <w:pPr>
        <w:spacing w:before="0" w:after="0" w:line="312" w:lineRule="exact"/>
        <w:ind w:left="447" w:firstLine="0"/>
        <w:jc w:val="left"/>
      </w:pPr>
      <w:r>
        <w:rPr>
          <w:rFonts w:ascii="宋体" w:hAnsi="宋体" w:cs="宋体"/>
          <w:color w:val="000000"/>
          <w:spacing w:val="-1"/>
          <w:w w:val="100"/>
          <w:position w:val="0"/>
          <w:sz w:val="21"/>
          <w:u w:val="none"/>
        </w:rPr>
        <w:t>动纪律规定，讲清违法违规行为应承担的法律责任，使全体员工对政策形势有清醒的认识。</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1"/>
          <w:w w:val="100"/>
          <w:position w:val="0"/>
          <w:sz w:val="21"/>
          <w:u w:val="none"/>
        </w:rPr>
        <w:t>6.4.2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思想动员课</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3"/>
          <w:w w:val="100"/>
          <w:position w:val="0"/>
          <w:sz w:val="21"/>
          <w:u w:val="none"/>
        </w:rPr>
        <w:t>针对长假后员工容易出现的身心疲惫、心情烦躁、精力不集中、情绪不稳定等假期综合症，开展收</w:t>
      </w:r>
    </w:p>
    <w:p>
      <w:pPr>
        <w:spacing w:before="0" w:after="0" w:line="312" w:lineRule="exact"/>
        <w:ind w:left="447" w:firstLine="0"/>
        <w:jc w:val="left"/>
      </w:pPr>
      <w:r>
        <w:rPr>
          <w:rFonts w:ascii="宋体" w:eastAsia="宋体" w:hAnsi="宋体" w:cs="宋体"/>
          <w:color w:val="000000"/>
          <w:spacing w:val="-1"/>
          <w:w w:val="100"/>
          <w:position w:val="0"/>
          <w:sz w:val="21"/>
          <w:u w:val="none"/>
        </w:rPr>
        <w:t>心教育，倡导和弘扬安全是最大的效益，严格的安全监督是对企业最大的支持，质疑保守等安全理念，</w:t>
      </w:r>
    </w:p>
    <w:p>
      <w:pPr>
        <w:spacing w:before="0" w:after="0" w:line="402" w:lineRule="exact"/>
        <w:ind w:left="447" w:firstLine="9067"/>
        <w:jc w:val="left"/>
        <w:sectPr>
          <w:type w:val="continuous"/>
          <w:pgSz w:w="11906" w:h="16839"/>
          <w:pgMar w:top="1101" w:right="609" w:bottom="861" w:left="969" w:header="0" w:footer="0" w:gutter="0"/>
          <w:pgNumType w:start="18"/>
          <w:cols w:num="1" w:space="720"/>
        </w:sectPr>
      </w:pPr>
      <w:r>
        <w:rPr>
          <w:rFonts w:ascii="宋体" w:hAnsi="宋体" w:cs="宋体"/>
          <w:color w:val="000000"/>
          <w:spacing w:val="-1"/>
          <w:w w:val="100"/>
          <w:position w:val="0"/>
          <w:sz w:val="18"/>
          <w:u w:val="none"/>
        </w:rPr>
        <w:t>3</w:t>
      </w:r>
    </w:p>
    <w:p>
      <w:pPr>
        <w:spacing w:before="0" w:after="0" w:line="240" w:lineRule="exact"/>
      </w:pPr>
      <w:bookmarkStart w:id="8" w:name="8"/>
      <w:bookmarkEnd w:id="8"/>
    </w:p>
    <w:p>
      <w:pPr>
        <w:spacing w:before="0" w:after="0" w:line="351" w:lineRule="exact"/>
        <w:ind w:left="60" w:firstLine="0"/>
        <w:jc w:val="left"/>
      </w:pP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39" w:lineRule="exact"/>
        <w:ind w:left="60" w:firstLine="0"/>
        <w:jc w:val="left"/>
      </w:pPr>
      <w:r>
        <w:rPr>
          <w:rFonts w:ascii="宋体" w:eastAsia="宋体" w:hAnsi="宋体" w:cs="宋体"/>
          <w:color w:val="000000"/>
          <w:spacing w:val="-3"/>
          <w:w w:val="100"/>
          <w:position w:val="0"/>
          <w:sz w:val="21"/>
          <w:u w:val="none"/>
        </w:rPr>
        <w:t>教育和动员全体员工切实增强安全意识，克服松懈麻痹思想，收拾心情，全身心投入工作，尽快恢复工</w:t>
      </w:r>
    </w:p>
    <w:p>
      <w:pPr>
        <w:spacing w:before="0" w:after="0" w:line="312" w:lineRule="exact"/>
        <w:ind w:left="60" w:firstLine="0"/>
        <w:jc w:val="left"/>
      </w:pPr>
      <w:r>
        <w:rPr>
          <w:rFonts w:ascii="宋体" w:hAnsi="宋体" w:cs="宋体"/>
          <w:color w:val="000000"/>
          <w:spacing w:val="-1"/>
          <w:w w:val="100"/>
          <w:position w:val="0"/>
          <w:sz w:val="21"/>
          <w:u w:val="none"/>
        </w:rPr>
        <w:t>作状态。</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6.4.3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警示教育课</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开展警示教育，以本单位往年发生的事故、本地其他单位发生的事故、或者国内外本行业领域的典</w:t>
      </w:r>
    </w:p>
    <w:p>
      <w:pPr>
        <w:spacing w:before="0" w:after="0" w:line="312" w:lineRule="exact"/>
        <w:ind w:left="60" w:firstLine="0"/>
        <w:jc w:val="left"/>
      </w:pPr>
      <w:r>
        <w:rPr>
          <w:rFonts w:ascii="宋体" w:hAnsi="宋体" w:cs="宋体"/>
          <w:color w:val="000000"/>
          <w:spacing w:val="-3"/>
          <w:w w:val="100"/>
          <w:position w:val="0"/>
          <w:sz w:val="21"/>
          <w:u w:val="none"/>
        </w:rPr>
        <w:t>型事故教训为警示，以案说法、现身说法，分析事故会带来的生命账、自由账、健康账、政治账、经济</w:t>
      </w:r>
    </w:p>
    <w:p>
      <w:pPr>
        <w:spacing w:before="0" w:after="0" w:line="312" w:lineRule="exact"/>
        <w:ind w:left="60" w:firstLine="0"/>
        <w:jc w:val="left"/>
      </w:pPr>
      <w:r>
        <w:rPr>
          <w:rFonts w:ascii="宋体" w:hAnsi="宋体" w:cs="宋体"/>
          <w:color w:val="000000"/>
          <w:spacing w:val="0"/>
          <w:w w:val="100"/>
          <w:position w:val="0"/>
          <w:sz w:val="21"/>
          <w:u w:val="none"/>
        </w:rPr>
        <w:t>账、名誉账、家庭账、亲情账等，前事不忘,后事之师，让全体员工真正受到警醒，汲取教训，引以为</w:t>
      </w:r>
    </w:p>
    <w:p>
      <w:pPr>
        <w:spacing w:before="0" w:after="0" w:line="312" w:lineRule="exact"/>
        <w:ind w:left="60" w:firstLine="0"/>
        <w:jc w:val="left"/>
      </w:pPr>
      <w:r>
        <w:rPr>
          <w:rFonts w:ascii="宋体" w:hAnsi="宋体" w:cs="宋体"/>
          <w:color w:val="000000"/>
          <w:spacing w:val="-1"/>
          <w:w w:val="100"/>
          <w:position w:val="0"/>
          <w:sz w:val="21"/>
          <w:u w:val="none"/>
        </w:rPr>
        <w:t>戒，筑牢思想防线。</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6.4.4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安全部署课</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向全体员工讲清本单位安全生产工作的安排部署，讲清风险隐患双重预防体系和安全标准化的建设</w:t>
      </w:r>
    </w:p>
    <w:p>
      <w:pPr>
        <w:spacing w:before="0" w:after="0" w:line="312" w:lineRule="exact"/>
        <w:ind w:left="60" w:firstLine="0"/>
        <w:jc w:val="left"/>
      </w:pPr>
      <w:r>
        <w:rPr>
          <w:rFonts w:ascii="宋体" w:eastAsia="宋体" w:hAnsi="宋体" w:cs="宋体"/>
          <w:color w:val="000000"/>
          <w:spacing w:val="-3"/>
          <w:w w:val="100"/>
          <w:position w:val="0"/>
          <w:sz w:val="21"/>
          <w:u w:val="none"/>
        </w:rPr>
        <w:t>任务，讲清本单位存在的重大安全风险和防控措施，讲清安全工作中存在的突出问题和环节，讲清重大</w:t>
      </w:r>
    </w:p>
    <w:p>
      <w:pPr>
        <w:spacing w:before="0" w:after="0" w:line="312" w:lineRule="exact"/>
        <w:ind w:left="60" w:firstLine="0"/>
        <w:jc w:val="left"/>
      </w:pPr>
      <w:r>
        <w:rPr>
          <w:rFonts w:ascii="宋体" w:hAnsi="宋体" w:cs="宋体"/>
          <w:color w:val="000000"/>
          <w:spacing w:val="-3"/>
          <w:w w:val="100"/>
          <w:position w:val="0"/>
          <w:sz w:val="21"/>
          <w:u w:val="none"/>
        </w:rPr>
        <w:t>危险源管理、特殊作业操作等安全生产重点工作、重点环节，讲清对安全生产工作采取的奖惩措施、应</w:t>
      </w:r>
    </w:p>
    <w:p>
      <w:pPr>
        <w:spacing w:before="0" w:after="0" w:line="312" w:lineRule="exact"/>
        <w:ind w:left="60" w:firstLine="0"/>
        <w:jc w:val="left"/>
      </w:pPr>
      <w:r>
        <w:rPr>
          <w:rFonts w:ascii="宋体" w:eastAsia="宋体" w:hAnsi="宋体" w:cs="宋体"/>
          <w:color w:val="000000"/>
          <w:spacing w:val="-3"/>
          <w:w w:val="100"/>
          <w:position w:val="0"/>
          <w:sz w:val="21"/>
          <w:u w:val="none"/>
        </w:rPr>
        <w:t>鼓励员工树立隐患即事故的观念，积极主动查找身边隐患，对查出隐患的员工应给予奖励，为全面落实</w:t>
      </w:r>
    </w:p>
    <w:p>
      <w:pPr>
        <w:spacing w:before="0" w:after="0" w:line="312" w:lineRule="exact"/>
        <w:ind w:left="60" w:firstLine="0"/>
        <w:jc w:val="left"/>
      </w:pPr>
      <w:r>
        <w:rPr>
          <w:rFonts w:ascii="宋体" w:hAnsi="宋体" w:cs="宋体"/>
          <w:color w:val="000000"/>
          <w:spacing w:val="-1"/>
          <w:w w:val="100"/>
          <w:position w:val="0"/>
          <w:sz w:val="21"/>
          <w:u w:val="none"/>
        </w:rPr>
        <w:t>安全生产责任和工作措施打下坚实的基础。</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6.5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授课学时</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建筑施工企业开复工第一课应不少于1学时；项目部开复工第一课应不少于2学时。</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7</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晨会</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7.1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所有当班作业人员应按时集中参加晨会，并由本人在晨会记录表上签名。</w:t>
      </w:r>
    </w:p>
    <w:p>
      <w:pPr>
        <w:spacing w:before="0" w:after="0" w:line="312" w:lineRule="exact"/>
        <w:ind w:left="60" w:firstLine="0"/>
        <w:jc w:val="left"/>
      </w:pPr>
      <w:r>
        <w:rPr>
          <w:rFonts w:ascii="黑体" w:hAnsi="黑体" w:cs="黑体"/>
          <w:color w:val="000000"/>
          <w:spacing w:val="-1"/>
          <w:w w:val="100"/>
          <w:position w:val="0"/>
          <w:sz w:val="21"/>
          <w:u w:val="none"/>
        </w:rPr>
        <w:t>7.1.2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班组长是晨会的具体组织人员，应对当班作业人员进行点名。</w:t>
      </w:r>
    </w:p>
    <w:p>
      <w:pPr>
        <w:spacing w:before="0" w:after="0" w:line="312" w:lineRule="exact"/>
        <w:ind w:left="60" w:firstLine="0"/>
        <w:jc w:val="left"/>
      </w:pPr>
      <w:r>
        <w:rPr>
          <w:rFonts w:ascii="黑体" w:hAnsi="黑体" w:cs="黑体"/>
          <w:color w:val="000000"/>
          <w:spacing w:val="-1"/>
          <w:w w:val="100"/>
          <w:position w:val="0"/>
          <w:sz w:val="21"/>
          <w:u w:val="none"/>
        </w:rPr>
        <w:t>7.1.3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晨会由建筑施工企业根据各自工作特点，以班组等为单元，由班组长主持召开。</w:t>
      </w:r>
    </w:p>
    <w:p>
      <w:pPr>
        <w:spacing w:before="0" w:after="0" w:line="312" w:lineRule="exact"/>
        <w:ind w:left="60" w:firstLine="0"/>
        <w:jc w:val="left"/>
      </w:pPr>
      <w:r>
        <w:rPr>
          <w:rFonts w:ascii="黑体" w:hAnsi="黑体" w:cs="黑体"/>
          <w:color w:val="000000"/>
          <w:spacing w:val="-1"/>
          <w:w w:val="100"/>
          <w:position w:val="0"/>
          <w:sz w:val="21"/>
          <w:u w:val="none"/>
        </w:rPr>
        <w:t>7.1.4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开会地址宜在会议室、值班室召开，也可在能够保障安全的场所召开。晨会应在监控视频范围</w:t>
      </w:r>
    </w:p>
    <w:p>
      <w:pPr>
        <w:spacing w:before="0" w:after="0" w:line="309" w:lineRule="exact"/>
        <w:ind w:left="60" w:firstLine="0"/>
        <w:jc w:val="left"/>
      </w:pPr>
      <w:r>
        <w:rPr>
          <w:rFonts w:ascii="宋体" w:hAnsi="宋体" w:cs="宋体"/>
          <w:color w:val="000000"/>
          <w:spacing w:val="-1"/>
          <w:w w:val="100"/>
          <w:position w:val="0"/>
          <w:sz w:val="21"/>
          <w:u w:val="none"/>
        </w:rPr>
        <w:t>内进行，以便核查监督。</w:t>
      </w:r>
    </w:p>
    <w:p>
      <w:pPr>
        <w:spacing w:before="0" w:after="0" w:line="315" w:lineRule="exact"/>
        <w:ind w:left="60" w:firstLine="0"/>
        <w:jc w:val="left"/>
      </w:pPr>
      <w:r>
        <w:rPr>
          <w:rFonts w:ascii="黑体" w:hAnsi="黑体" w:cs="黑体"/>
          <w:color w:val="000000"/>
          <w:spacing w:val="-1"/>
          <w:w w:val="100"/>
          <w:position w:val="0"/>
          <w:sz w:val="21"/>
          <w:u w:val="none"/>
        </w:rPr>
        <w:t>7.1.5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晨会主要内容、员工签到表、影像等资料应齐全并存档备查，晨会记录表见附录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w:t>
      </w:r>
    </w:p>
    <w:p>
      <w:pPr>
        <w:spacing w:before="0" w:after="0" w:line="312" w:lineRule="exact"/>
        <w:ind w:left="60" w:firstLine="0"/>
        <w:jc w:val="left"/>
      </w:pPr>
      <w:r>
        <w:rPr>
          <w:rFonts w:ascii="黑体" w:hAnsi="黑体" w:cs="黑体"/>
          <w:color w:val="000000"/>
          <w:spacing w:val="-1"/>
          <w:w w:val="100"/>
          <w:position w:val="0"/>
          <w:sz w:val="21"/>
          <w:u w:val="none"/>
        </w:rPr>
        <w:t>7.1.6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企业应将晨会纳入本单位安全生产会议制度体系，将晨会制度落实纳入全年安全生产工作重点</w:t>
      </w:r>
    </w:p>
    <w:p>
      <w:pPr>
        <w:spacing w:before="0" w:after="0" w:line="309" w:lineRule="exact"/>
        <w:ind w:left="60" w:firstLine="0"/>
        <w:jc w:val="left"/>
      </w:pPr>
      <w:r>
        <w:rPr>
          <w:rFonts w:ascii="宋体" w:hAnsi="宋体" w:cs="宋体"/>
          <w:color w:val="000000"/>
          <w:spacing w:val="-1"/>
          <w:w w:val="100"/>
          <w:position w:val="0"/>
          <w:sz w:val="21"/>
          <w:u w:val="none"/>
        </w:rPr>
        <w:t>内容，并将晨会制度落实情况纳入职工考核。</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会议内容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检查与会人员状态</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应通过观察和询问，了解上岗人员身体、心理和情绪状况，排查安全生产不放心人员。对排查出的</w:t>
      </w:r>
    </w:p>
    <w:p>
      <w:pPr>
        <w:spacing w:before="0" w:after="0" w:line="312" w:lineRule="exact"/>
        <w:ind w:left="60" w:firstLine="0"/>
        <w:jc w:val="left"/>
      </w:pPr>
      <w:r>
        <w:rPr>
          <w:rFonts w:ascii="宋体" w:hAnsi="宋体" w:cs="宋体"/>
          <w:color w:val="000000"/>
          <w:spacing w:val="-1"/>
          <w:w w:val="100"/>
          <w:position w:val="0"/>
          <w:sz w:val="21"/>
          <w:u w:val="none"/>
        </w:rPr>
        <w:t>不胜任人员要有管理措施，安排帮扶人员和顶岗人员。</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7.2.2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布置任务</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应传达贯彻上级、企业有关文件、会议精神和安全生产安排，布置当班工作任务。</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7.2.3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查找隐患</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应结合工作现场实际和天气情况，针对每个环节、每道工序、每个作业点强调安全生产注意事项，</w:t>
      </w:r>
    </w:p>
    <w:p>
      <w:pPr>
        <w:spacing w:before="0" w:after="0" w:line="312" w:lineRule="exact"/>
        <w:ind w:left="60" w:firstLine="0"/>
        <w:jc w:val="left"/>
      </w:pPr>
      <w:r>
        <w:rPr>
          <w:rFonts w:ascii="宋体" w:hAnsi="宋体" w:cs="宋体"/>
          <w:color w:val="000000"/>
          <w:spacing w:val="-1"/>
          <w:w w:val="100"/>
          <w:position w:val="0"/>
          <w:sz w:val="21"/>
          <w:u w:val="none"/>
        </w:rPr>
        <w:t>点评、解析存在的隐患或可能出现的问题，提出应急措施和整改办法。</w:t>
      </w:r>
    </w:p>
    <w:p>
      <w:pPr>
        <w:spacing w:before="0" w:after="0" w:line="402" w:lineRule="exact"/>
        <w:ind w:left="60" w:firstLine="223"/>
        <w:jc w:val="left"/>
        <w:sectPr>
          <w:type w:val="continuous"/>
          <w:pgSz w:w="11906" w:h="16838"/>
          <w:pgMar w:top="1101" w:right="713" w:bottom="861" w:left="1073" w:header="0" w:footer="0" w:gutter="0"/>
          <w:pgNumType w:start="19"/>
          <w:cols w:num="1" w:space="720"/>
        </w:sectPr>
      </w:pPr>
      <w:r>
        <w:rPr>
          <w:rFonts w:ascii="宋体" w:hAnsi="宋体" w:cs="宋体"/>
          <w:color w:val="000000"/>
          <w:spacing w:val="-1"/>
          <w:w w:val="100"/>
          <w:position w:val="0"/>
          <w:sz w:val="18"/>
          <w:u w:val="none"/>
        </w:rPr>
        <w:t>4</w:t>
      </w:r>
    </w:p>
    <w:p>
      <w:pPr>
        <w:spacing w:before="0" w:after="0" w:line="240" w:lineRule="exact"/>
      </w:pPr>
      <w:bookmarkStart w:id="9" w:name="9"/>
      <w:bookmarkEnd w:id="9"/>
    </w:p>
    <w:p>
      <w:pPr>
        <w:spacing w:before="0" w:after="0" w:line="351" w:lineRule="exact"/>
        <w:ind w:left="435" w:firstLine="7466"/>
        <w:jc w:val="left"/>
      </w:pP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435" w:firstLine="7466"/>
      </w:pPr>
    </w:p>
    <w:p>
      <w:pPr>
        <w:spacing w:before="0" w:after="0" w:line="242" w:lineRule="exact"/>
        <w:ind w:left="435" w:firstLine="0"/>
        <w:jc w:val="left"/>
      </w:pPr>
      <w:r>
        <w:rPr>
          <w:rFonts w:ascii="黑体" w:hAnsi="黑体" w:cs="黑体"/>
          <w:color w:val="000000"/>
          <w:spacing w:val="-1"/>
          <w:w w:val="100"/>
          <w:position w:val="0"/>
          <w:sz w:val="21"/>
          <w:u w:val="none"/>
        </w:rPr>
        <w:t>7.2.4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警示教育</w:t>
      </w:r>
    </w:p>
    <w:p>
      <w:pPr>
        <w:spacing w:before="0" w:after="0" w:line="240" w:lineRule="exact"/>
        <w:ind w:left="435" w:firstLine="0"/>
      </w:pPr>
    </w:p>
    <w:p>
      <w:pPr>
        <w:spacing w:before="0" w:after="0" w:line="225" w:lineRule="exact"/>
        <w:ind w:left="435" w:firstLine="420"/>
        <w:jc w:val="left"/>
      </w:pPr>
      <w:r>
        <w:rPr>
          <w:rFonts w:ascii="宋体" w:hAnsi="宋体" w:cs="宋体"/>
          <w:color w:val="000000"/>
          <w:spacing w:val="-3"/>
          <w:w w:val="100"/>
          <w:position w:val="0"/>
          <w:sz w:val="21"/>
          <w:u w:val="none"/>
        </w:rPr>
        <w:t>应结合当班工作任务，针对当前安全生产重点工作、岗位注意事项、应知应会知识、工作任务、工</w:t>
      </w:r>
    </w:p>
    <w:p>
      <w:pPr>
        <w:spacing w:before="0" w:after="0" w:line="312" w:lineRule="exact"/>
        <w:ind w:left="435" w:firstLine="0"/>
        <w:jc w:val="left"/>
      </w:pPr>
      <w:r>
        <w:rPr>
          <w:rFonts w:ascii="宋体" w:hAnsi="宋体" w:cs="宋体"/>
          <w:color w:val="000000"/>
          <w:spacing w:val="-1"/>
          <w:w w:val="100"/>
          <w:position w:val="0"/>
          <w:sz w:val="21"/>
          <w:u w:val="none"/>
        </w:rPr>
        <w:t>艺参数、防护装备配戴、应急装备使用等重点内容抽查2至3人，结合同类企业事故案例开展警示教育。</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0"/>
          <w:w w:val="100"/>
          <w:position w:val="0"/>
          <w:sz w:val="21"/>
          <w:u w:val="none"/>
        </w:rPr>
        <w:t>7.3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会议时间</w:t>
      </w:r>
    </w:p>
    <w:p>
      <w:pPr>
        <w:spacing w:before="0" w:after="0" w:line="240" w:lineRule="exact"/>
        <w:ind w:left="435" w:firstLine="0"/>
      </w:pPr>
    </w:p>
    <w:p>
      <w:pPr>
        <w:spacing w:before="0" w:after="0" w:line="225" w:lineRule="exact"/>
        <w:ind w:left="435" w:firstLine="420"/>
        <w:jc w:val="left"/>
      </w:pPr>
      <w:r>
        <w:rPr>
          <w:rFonts w:ascii="宋体" w:hAnsi="宋体" w:cs="宋体"/>
          <w:color w:val="000000"/>
          <w:spacing w:val="-1"/>
          <w:w w:val="100"/>
          <w:position w:val="0"/>
          <w:sz w:val="21"/>
          <w:u w:val="none"/>
        </w:rPr>
        <w:t>晨会时间应不少于5min，但对施工工艺复杂、高危作业的班组，会议时间可适当延长。</w:t>
      </w:r>
    </w:p>
    <w:p>
      <w:pPr>
        <w:spacing w:before="0" w:after="0" w:line="240" w:lineRule="exact"/>
        <w:ind w:left="435" w:firstLine="420"/>
      </w:pPr>
    </w:p>
    <w:p>
      <w:pPr>
        <w:spacing w:before="0" w:after="0" w:line="387" w:lineRule="exact"/>
        <w:ind w:left="435" w:firstLine="0"/>
        <w:jc w:val="left"/>
      </w:pPr>
      <w:r>
        <w:rPr>
          <w:rFonts w:ascii="黑体" w:hAnsi="黑体" w:cs="黑体"/>
          <w:color w:val="000000"/>
          <w:spacing w:val="-1"/>
          <w:w w:val="100"/>
          <w:position w:val="0"/>
          <w:sz w:val="21"/>
          <w:u w:val="none"/>
        </w:rPr>
        <w:t>8</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三类人员与三级安全教育培训</w:t>
      </w:r>
    </w:p>
    <w:p>
      <w:pPr>
        <w:spacing w:before="0" w:after="0" w:line="240" w:lineRule="exact"/>
        <w:ind w:left="435" w:firstLine="0"/>
      </w:pPr>
    </w:p>
    <w:p>
      <w:pPr>
        <w:spacing w:before="0" w:after="0" w:line="384" w:lineRule="exact"/>
        <w:ind w:left="435"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三类人员</w:t>
      </w:r>
    </w:p>
    <w:p>
      <w:pPr>
        <w:spacing w:before="0" w:after="0" w:line="240" w:lineRule="exact"/>
        <w:ind w:left="435" w:firstLine="0"/>
      </w:pPr>
    </w:p>
    <w:p>
      <w:pPr>
        <w:spacing w:before="0" w:after="0" w:line="228" w:lineRule="exact"/>
        <w:ind w:left="435" w:firstLine="0"/>
        <w:jc w:val="left"/>
      </w:pPr>
      <w:r>
        <w:rPr>
          <w:rFonts w:ascii="黑体" w:hAnsi="黑体" w:cs="黑体"/>
          <w:color w:val="000000"/>
          <w:spacing w:val="-1"/>
          <w:w w:val="100"/>
          <w:position w:val="0"/>
          <w:sz w:val="21"/>
          <w:u w:val="none"/>
        </w:rPr>
        <w:t>8.1.1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35" w:firstLine="0"/>
      </w:pPr>
    </w:p>
    <w:p>
      <w:pPr>
        <w:spacing w:before="0" w:after="0" w:line="225" w:lineRule="exact"/>
        <w:ind w:left="435" w:firstLine="420"/>
        <w:jc w:val="left"/>
      </w:pPr>
      <w:r>
        <w:rPr>
          <w:rFonts w:ascii="宋体" w:hAnsi="宋体" w:cs="宋体"/>
          <w:color w:val="000000"/>
          <w:spacing w:val="-3"/>
          <w:w w:val="100"/>
          <w:position w:val="0"/>
          <w:sz w:val="21"/>
          <w:u w:val="none"/>
        </w:rPr>
        <w:t>企业主要负责人、项目负责人和专职安全生产管理人员应当接受安全教育培训，具备与从事生产经</w:t>
      </w:r>
    </w:p>
    <w:p>
      <w:pPr>
        <w:spacing w:before="0" w:after="0" w:line="312" w:lineRule="exact"/>
        <w:ind w:left="435" w:firstLine="0"/>
        <w:jc w:val="left"/>
      </w:pPr>
      <w:r>
        <w:rPr>
          <w:rFonts w:ascii="宋体" w:hAnsi="宋体" w:cs="宋体"/>
          <w:color w:val="000000"/>
          <w:spacing w:val="-1"/>
          <w:w w:val="100"/>
          <w:position w:val="0"/>
          <w:sz w:val="21"/>
          <w:u w:val="none"/>
        </w:rPr>
        <w:t>营活动相适应的安全生产知识和管理能力。</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1"/>
          <w:w w:val="100"/>
          <w:position w:val="0"/>
          <w:sz w:val="21"/>
          <w:u w:val="none"/>
        </w:rPr>
        <w:t>8.1.2</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内容</w:t>
      </w:r>
    </w:p>
    <w:p>
      <w:pPr>
        <w:spacing w:before="0" w:after="0" w:line="240" w:lineRule="exact"/>
        <w:ind w:left="435" w:firstLine="0"/>
      </w:pPr>
    </w:p>
    <w:p>
      <w:pPr>
        <w:spacing w:before="0" w:after="0" w:line="225" w:lineRule="exact"/>
        <w:ind w:left="435" w:firstLine="420"/>
        <w:jc w:val="left"/>
      </w:pPr>
      <w:r>
        <w:rPr>
          <w:rFonts w:ascii="宋体" w:eastAsia="宋体" w:hAnsi="宋体" w:cs="宋体"/>
          <w:color w:val="000000"/>
          <w:spacing w:val="0"/>
          <w:w w:val="100"/>
          <w:position w:val="0"/>
          <w:sz w:val="21"/>
          <w:u w:val="none"/>
        </w:rPr>
        <w:t>三类人员安全教育培训内容应包括：</w:t>
      </w:r>
    </w:p>
    <w:p>
      <w:pPr>
        <w:spacing w:before="0" w:after="0" w:line="312" w:lineRule="exact"/>
        <w:ind w:left="435"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安全生产方针政策、法律法规和规范标准；</w:t>
      </w:r>
    </w:p>
    <w:p>
      <w:pPr>
        <w:spacing w:before="0" w:after="0" w:line="312" w:lineRule="exact"/>
        <w:ind w:left="435"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安全生产管理基本知识、安全生产技术、安全生产专业知识；</w:t>
      </w:r>
    </w:p>
    <w:p>
      <w:pPr>
        <w:spacing w:before="0" w:after="0" w:line="312" w:lineRule="exact"/>
        <w:ind w:left="435"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企业安全生产规章制度和操作规程；</w:t>
      </w:r>
    </w:p>
    <w:p>
      <w:pPr>
        <w:spacing w:before="0" w:after="0" w:line="312" w:lineRule="exact"/>
        <w:ind w:left="435"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重大危险源管理、事故防范、应急管理和救援组织以及事故报告、调查处理等规定；</w:t>
      </w:r>
    </w:p>
    <w:p>
      <w:pPr>
        <w:spacing w:before="0" w:after="0" w:line="312" w:lineRule="exact"/>
        <w:ind w:left="435"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职业危害及其预防措施；</w:t>
      </w:r>
    </w:p>
    <w:p>
      <w:pPr>
        <w:spacing w:before="0" w:after="0" w:line="312" w:lineRule="exact"/>
        <w:ind w:left="435"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环境保护、消防安全及卫生防疫、救护知识；</w:t>
      </w:r>
    </w:p>
    <w:p>
      <w:pPr>
        <w:spacing w:before="0" w:after="0" w:line="312" w:lineRule="exact"/>
        <w:ind w:left="435"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应急救援、应急预案与演练；</w:t>
      </w:r>
    </w:p>
    <w:p>
      <w:pPr>
        <w:spacing w:before="0" w:after="0" w:line="312" w:lineRule="exact"/>
        <w:ind w:left="435"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国内外先进的安全生产管理经验；</w:t>
      </w:r>
    </w:p>
    <w:p>
      <w:pPr>
        <w:spacing w:before="0" w:after="0" w:line="312" w:lineRule="exact"/>
        <w:ind w:left="435" w:firstLine="420"/>
        <w:jc w:val="left"/>
      </w:pPr>
      <w:r>
        <w:rPr>
          <w:rFonts w:ascii="宋体" w:hAnsi="宋体" w:cs="宋体"/>
          <w:color w:val="000000"/>
          <w:spacing w:val="0"/>
          <w:w w:val="100"/>
          <w:position w:val="0"/>
          <w:sz w:val="20"/>
          <w:u w:val="none"/>
        </w:rPr>
        <w:t>i)</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典型生产安全事故案例分析；</w:t>
      </w:r>
    </w:p>
    <w:p>
      <w:pPr>
        <w:spacing w:before="0" w:after="0" w:line="312" w:lineRule="exact"/>
        <w:ind w:left="435" w:firstLine="420"/>
        <w:jc w:val="left"/>
      </w:pPr>
      <w:r>
        <w:rPr>
          <w:rFonts w:ascii="宋体" w:hAnsi="宋体" w:cs="宋体"/>
          <w:color w:val="000000"/>
          <w:spacing w:val="0"/>
          <w:w w:val="100"/>
          <w:position w:val="0"/>
          <w:sz w:val="20"/>
          <w:u w:val="none"/>
        </w:rPr>
        <w:t>j)</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其他需要培训的内容。</w:t>
      </w:r>
    </w:p>
    <w:p>
      <w:pPr>
        <w:spacing w:before="0" w:after="0" w:line="240" w:lineRule="exact"/>
        <w:ind w:left="435" w:firstLine="420"/>
      </w:pPr>
    </w:p>
    <w:p>
      <w:pPr>
        <w:spacing w:before="0" w:after="0" w:line="231" w:lineRule="exact"/>
        <w:ind w:left="435" w:firstLine="0"/>
        <w:jc w:val="left"/>
      </w:pPr>
      <w:r>
        <w:rPr>
          <w:rFonts w:ascii="黑体" w:hAnsi="黑体" w:cs="黑体"/>
          <w:color w:val="000000"/>
          <w:spacing w:val="-1"/>
          <w:w w:val="100"/>
          <w:position w:val="0"/>
          <w:sz w:val="21"/>
          <w:u w:val="none"/>
        </w:rPr>
        <w:t>8.1.3</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学时</w:t>
      </w:r>
    </w:p>
    <w:p>
      <w:pPr>
        <w:spacing w:before="0" w:after="0" w:line="240" w:lineRule="exact"/>
        <w:ind w:left="435" w:firstLine="0"/>
      </w:pPr>
    </w:p>
    <w:p>
      <w:pPr>
        <w:spacing w:before="0" w:after="0" w:line="225" w:lineRule="exact"/>
        <w:ind w:left="435" w:firstLine="420"/>
        <w:jc w:val="left"/>
      </w:pPr>
      <w:r>
        <w:rPr>
          <w:rFonts w:ascii="宋体" w:hAnsi="宋体" w:cs="宋体"/>
          <w:color w:val="000000"/>
          <w:spacing w:val="0"/>
          <w:w w:val="100"/>
          <w:position w:val="0"/>
          <w:sz w:val="21"/>
          <w:u w:val="none"/>
        </w:rPr>
        <w:t>三类人员接受企业年度安全生产教育培训，应不少于16学时，初次安全培训不少于48学时。</w:t>
      </w:r>
    </w:p>
    <w:p>
      <w:pPr>
        <w:spacing w:before="0" w:after="0" w:line="240" w:lineRule="exact"/>
        <w:ind w:left="435" w:firstLine="420"/>
      </w:pPr>
    </w:p>
    <w:p>
      <w:pPr>
        <w:spacing w:before="0" w:after="0" w:line="231" w:lineRule="exact"/>
        <w:ind w:left="435" w:firstLine="0"/>
        <w:jc w:val="left"/>
      </w:pPr>
      <w:r>
        <w:rPr>
          <w:rFonts w:ascii="黑体" w:hAnsi="黑体" w:cs="黑体"/>
          <w:color w:val="000000"/>
          <w:spacing w:val="0"/>
          <w:w w:val="100"/>
          <w:position w:val="0"/>
          <w:sz w:val="21"/>
          <w:u w:val="none"/>
        </w:rPr>
        <w:t>8.2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三级</w:t>
      </w:r>
    </w:p>
    <w:p>
      <w:pPr>
        <w:spacing w:before="0" w:after="0" w:line="240" w:lineRule="exact"/>
        <w:ind w:left="435" w:firstLine="0"/>
      </w:pPr>
    </w:p>
    <w:p>
      <w:pPr>
        <w:spacing w:before="0" w:after="0" w:line="228" w:lineRule="exact"/>
        <w:ind w:left="435" w:firstLine="0"/>
        <w:jc w:val="left"/>
      </w:pPr>
      <w:r>
        <w:rPr>
          <w:rFonts w:ascii="黑体" w:hAnsi="黑体" w:cs="黑体"/>
          <w:color w:val="000000"/>
          <w:spacing w:val="-1"/>
          <w:w w:val="100"/>
          <w:position w:val="0"/>
          <w:sz w:val="21"/>
          <w:u w:val="none"/>
        </w:rPr>
        <w:t>8.2.1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35" w:firstLine="0"/>
      </w:pPr>
    </w:p>
    <w:p>
      <w:pPr>
        <w:spacing w:before="0" w:after="0" w:line="225" w:lineRule="exact"/>
        <w:ind w:left="435" w:firstLine="420"/>
        <w:jc w:val="left"/>
      </w:pPr>
      <w:r>
        <w:rPr>
          <w:rFonts w:ascii="宋体" w:hAnsi="宋体" w:cs="宋体"/>
          <w:color w:val="000000"/>
          <w:spacing w:val="-3"/>
          <w:w w:val="100"/>
          <w:position w:val="0"/>
          <w:sz w:val="21"/>
          <w:u w:val="none"/>
        </w:rPr>
        <w:t>三级安全教育培训应按照公司级安全教育培训、项目级安全教育培训、班组级安全教育培训依次进</w:t>
      </w:r>
    </w:p>
    <w:p>
      <w:pPr>
        <w:spacing w:before="0" w:after="0" w:line="312" w:lineRule="exact"/>
        <w:ind w:left="435" w:firstLine="0"/>
        <w:jc w:val="left"/>
      </w:pPr>
      <w:r>
        <w:rPr>
          <w:rFonts w:ascii="宋体" w:hAnsi="宋体" w:cs="宋体"/>
          <w:color w:val="000000"/>
          <w:spacing w:val="-2"/>
          <w:w w:val="100"/>
          <w:position w:val="0"/>
          <w:sz w:val="21"/>
          <w:u w:val="none"/>
        </w:rPr>
        <w:t>行。</w:t>
      </w:r>
    </w:p>
    <w:p>
      <w:pPr>
        <w:spacing w:before="0" w:after="0" w:line="240" w:lineRule="exact"/>
        <w:ind w:left="435" w:firstLine="0"/>
      </w:pPr>
    </w:p>
    <w:p>
      <w:pPr>
        <w:spacing w:before="0" w:after="0" w:line="231" w:lineRule="exact"/>
        <w:ind w:left="435" w:firstLine="0"/>
        <w:jc w:val="left"/>
      </w:pPr>
      <w:r>
        <w:rPr>
          <w:rFonts w:ascii="黑体" w:hAnsi="黑体" w:cs="黑体"/>
          <w:color w:val="000000"/>
          <w:spacing w:val="-1"/>
          <w:w w:val="100"/>
          <w:position w:val="0"/>
          <w:sz w:val="21"/>
          <w:u w:val="none"/>
        </w:rPr>
        <w:t>8.2.2</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内容</w:t>
      </w:r>
    </w:p>
    <w:p>
      <w:pPr>
        <w:spacing w:before="0" w:after="0" w:line="240" w:lineRule="exact"/>
        <w:ind w:left="435" w:firstLine="0"/>
      </w:pPr>
    </w:p>
    <w:p>
      <w:pPr>
        <w:spacing w:before="0" w:after="0" w:line="228" w:lineRule="exact"/>
        <w:ind w:left="435" w:firstLine="0"/>
        <w:jc w:val="left"/>
      </w:pPr>
      <w:r>
        <w:rPr>
          <w:rFonts w:ascii="黑体" w:hAnsi="黑体" w:cs="黑体"/>
          <w:color w:val="000000"/>
          <w:spacing w:val="0"/>
          <w:w w:val="100"/>
          <w:position w:val="0"/>
          <w:sz w:val="21"/>
          <w:u w:val="none"/>
        </w:rPr>
        <w:t>8.2.2.1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公司级</w:t>
      </w:r>
    </w:p>
    <w:p>
      <w:pPr>
        <w:spacing w:before="0" w:after="0" w:line="240" w:lineRule="exact"/>
        <w:ind w:left="435" w:firstLine="0"/>
      </w:pPr>
    </w:p>
    <w:p>
      <w:pPr>
        <w:spacing w:before="0" w:after="0" w:line="228" w:lineRule="exact"/>
        <w:ind w:left="435" w:firstLine="0"/>
        <w:jc w:val="left"/>
      </w:pPr>
      <w:r>
        <w:rPr>
          <w:rFonts w:ascii="黑体" w:hAnsi="黑体" w:cs="黑体"/>
          <w:color w:val="000000"/>
          <w:spacing w:val="-1"/>
          <w:w w:val="100"/>
          <w:position w:val="0"/>
          <w:sz w:val="21"/>
          <w:u w:val="none"/>
        </w:rPr>
        <w:t>8.2.2.1.1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公司级安全教育培训应由分管安全生产负责人或安全总监组织实施。</w:t>
      </w:r>
    </w:p>
    <w:p>
      <w:pPr>
        <w:spacing w:before="0" w:after="0" w:line="312" w:lineRule="exact"/>
        <w:ind w:left="435" w:firstLine="0"/>
        <w:jc w:val="left"/>
      </w:pPr>
      <w:r>
        <w:rPr>
          <w:rFonts w:ascii="黑体" w:hAnsi="黑体" w:cs="黑体"/>
          <w:color w:val="000000"/>
          <w:spacing w:val="-1"/>
          <w:w w:val="100"/>
          <w:position w:val="0"/>
          <w:sz w:val="21"/>
          <w:u w:val="none"/>
        </w:rPr>
        <w:t>8.2.2.1.2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公司级安全教育培训应包括以下主要内容：</w:t>
      </w:r>
    </w:p>
    <w:p>
      <w:pPr>
        <w:spacing w:before="0" w:after="0" w:line="309" w:lineRule="exact"/>
        <w:ind w:left="435"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安全生产方针政策、法律法规和规范标准；</w:t>
      </w:r>
    </w:p>
    <w:p>
      <w:pPr>
        <w:spacing w:before="0" w:after="0" w:line="240" w:lineRule="exact"/>
        <w:ind w:left="435" w:firstLine="420"/>
      </w:pPr>
    </w:p>
    <w:p>
      <w:pPr>
        <w:spacing w:before="0" w:after="0" w:line="318" w:lineRule="exact"/>
        <w:ind w:left="435" w:firstLine="9067"/>
        <w:jc w:val="left"/>
        <w:sectPr>
          <w:type w:val="continuous"/>
          <w:pgSz w:w="11906" w:h="16839"/>
          <w:pgMar w:top="1101" w:right="621" w:bottom="861" w:left="981" w:header="0" w:footer="0" w:gutter="0"/>
          <w:pgNumType w:start="20"/>
          <w:cols w:num="1" w:space="720"/>
        </w:sectPr>
      </w:pPr>
      <w:r>
        <w:rPr>
          <w:rFonts w:ascii="宋体" w:hAnsi="宋体" w:cs="宋体"/>
          <w:color w:val="000000"/>
          <w:spacing w:val="-1"/>
          <w:w w:val="100"/>
          <w:position w:val="0"/>
          <w:sz w:val="18"/>
          <w:u w:val="none"/>
        </w:rPr>
        <w:t>5</w:t>
      </w:r>
    </w:p>
    <w:p>
      <w:pPr>
        <w:spacing w:before="0" w:after="0" w:line="240" w:lineRule="exact"/>
      </w:pPr>
      <w:bookmarkStart w:id="10" w:name="10"/>
      <w:bookmarkEnd w:id="10"/>
    </w:p>
    <w:p>
      <w:pPr>
        <w:spacing w:before="0" w:after="0" w:line="351" w:lineRule="exact"/>
        <w:ind w:left="60" w:firstLine="0"/>
        <w:jc w:val="left"/>
      </w:pP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39"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作业人员安全生产权利和义务；</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本单位安全生产情况；</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安全生产基本知识；</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本单位安全生产责任制度</w:t>
      </w:r>
      <w:r>
        <w:rPr>
          <w:rFonts w:ascii="宋体" w:hAnsi="宋体" w:cs="宋体"/>
          <w:color w:val="0070C0"/>
          <w:spacing w:val="-2"/>
          <w:w w:val="100"/>
          <w:position w:val="0"/>
          <w:sz w:val="21"/>
          <w:u w:val="none"/>
        </w:rPr>
        <w:t>、</w:t>
      </w:r>
      <w:r>
        <w:rPr>
          <w:rFonts w:ascii="宋体" w:hAnsi="宋体" w:cs="宋体"/>
          <w:color w:val="000000"/>
          <w:spacing w:val="-1"/>
          <w:w w:val="100"/>
          <w:position w:val="0"/>
          <w:sz w:val="21"/>
          <w:u w:val="none"/>
        </w:rPr>
        <w:t>本单位安全生产规章制度、操作规程和劳动纪律；</w:t>
      </w:r>
    </w:p>
    <w:p>
      <w:pPr>
        <w:spacing w:before="0" w:after="0" w:line="312"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事故应急救援、应急预案与演练；</w:t>
      </w:r>
    </w:p>
    <w:p>
      <w:pPr>
        <w:spacing w:before="0" w:after="0" w:line="312"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典型事故案例。</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8.2.2.2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项目部级</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8.2.2.2.1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项目部级安全教育培训应由工程项目部主要负责人负责组织实施。</w:t>
      </w:r>
    </w:p>
    <w:p>
      <w:pPr>
        <w:spacing w:before="0" w:after="0" w:line="312" w:lineRule="exact"/>
        <w:ind w:left="60" w:firstLine="0"/>
        <w:jc w:val="left"/>
      </w:pPr>
      <w:r>
        <w:rPr>
          <w:rFonts w:ascii="黑体" w:hAnsi="黑体" w:cs="黑体"/>
          <w:color w:val="000000"/>
          <w:spacing w:val="-1"/>
          <w:w w:val="100"/>
          <w:position w:val="0"/>
          <w:sz w:val="21"/>
          <w:u w:val="none"/>
        </w:rPr>
        <w:t>8.2.2.2.2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项目部级安全教育培训应包括以下主要内容：</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工作环境及危险因素；</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所从事工种可能遭受的职业伤害和伤亡事故；</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所从事工种的安全职责、操作技能及强制性标准；</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自救互救、急救方法、疏散和紧急情况的处理；</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安全设备设施、个人防护用品的使用和维护；</w:t>
      </w:r>
    </w:p>
    <w:p>
      <w:pPr>
        <w:spacing w:before="0" w:after="0" w:line="312"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安全生产规章制度、劳动纪律；</w:t>
      </w:r>
    </w:p>
    <w:p>
      <w:pPr>
        <w:spacing w:before="0" w:after="0" w:line="312"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预防事故和职业危害的措施及应注意的安全事项；</w:t>
      </w:r>
    </w:p>
    <w:p>
      <w:pPr>
        <w:spacing w:before="0" w:after="0" w:line="312"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事故应急救援、应急预案与演练</w:t>
      </w:r>
      <w:r>
        <w:rPr>
          <w:rFonts w:ascii="Calibri" w:hAnsi="Calibri" w:cs="Calibri"/>
          <w:color w:val="000000"/>
          <w:spacing w:val="0"/>
          <w:w w:val="227"/>
          <w:sz w:val="21"/>
          <w:u w:val="none"/>
        </w:rPr>
        <w:t> </w:t>
      </w:r>
      <w:r>
        <w:rPr>
          <w:rFonts w:ascii="宋体" w:eastAsia="宋体" w:hAnsi="宋体" w:cs="宋体"/>
          <w:color w:val="000000"/>
          <w:spacing w:val="-2"/>
          <w:w w:val="100"/>
          <w:position w:val="0"/>
          <w:sz w:val="21"/>
          <w:u w:val="none"/>
        </w:rPr>
        <w:t>；</w:t>
      </w:r>
    </w:p>
    <w:p>
      <w:pPr>
        <w:spacing w:before="0" w:after="0" w:line="312" w:lineRule="exact"/>
        <w:ind w:left="60" w:firstLine="420"/>
        <w:jc w:val="left"/>
      </w:pPr>
      <w:r>
        <w:rPr>
          <w:rFonts w:ascii="宋体" w:hAnsi="宋体" w:cs="宋体"/>
          <w:color w:val="000000"/>
          <w:spacing w:val="0"/>
          <w:w w:val="100"/>
          <w:position w:val="0"/>
          <w:sz w:val="20"/>
          <w:u w:val="none"/>
        </w:rPr>
        <w:t>i)</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典型事故案例；</w:t>
      </w:r>
    </w:p>
    <w:p>
      <w:pPr>
        <w:spacing w:before="0" w:after="0" w:line="312" w:lineRule="exact"/>
        <w:ind w:left="60" w:firstLine="420"/>
        <w:jc w:val="left"/>
      </w:pPr>
      <w:r>
        <w:rPr>
          <w:rFonts w:ascii="宋体" w:hAnsi="宋体" w:cs="宋体"/>
          <w:color w:val="000000"/>
          <w:spacing w:val="0"/>
          <w:w w:val="100"/>
          <w:position w:val="0"/>
          <w:sz w:val="20"/>
          <w:u w:val="none"/>
        </w:rPr>
        <w:t>j)</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其他需要培训的内容。</w:t>
      </w:r>
    </w:p>
    <w:p>
      <w:pPr>
        <w:spacing w:before="0" w:after="0" w:line="315" w:lineRule="exact"/>
        <w:ind w:left="60" w:firstLine="0"/>
        <w:jc w:val="left"/>
      </w:pPr>
      <w:r>
        <w:rPr>
          <w:rFonts w:ascii="黑体" w:hAnsi="黑体" w:cs="黑体"/>
          <w:color w:val="000000"/>
          <w:spacing w:val="-1"/>
          <w:w w:val="100"/>
          <w:position w:val="0"/>
          <w:sz w:val="21"/>
          <w:u w:val="none"/>
        </w:rPr>
        <w:t>8.2.2.2.3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建设工程实行施工总承包的,</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分包单位在进行项目部级安全教育培训时,</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应提前书面通知</w:t>
      </w:r>
    </w:p>
    <w:p>
      <w:pPr>
        <w:spacing w:before="0" w:after="0" w:line="309" w:lineRule="exact"/>
        <w:ind w:left="60" w:firstLine="0"/>
        <w:jc w:val="left"/>
      </w:pPr>
      <w:r>
        <w:rPr>
          <w:rFonts w:ascii="宋体" w:eastAsia="宋体" w:hAnsi="宋体" w:cs="宋体"/>
          <w:color w:val="000000"/>
          <w:spacing w:val="0"/>
          <w:w w:val="100"/>
          <w:position w:val="0"/>
          <w:sz w:val="21"/>
          <w:u w:val="none"/>
        </w:rPr>
        <w:t>总承包单位，总承包单位应派相关人员参加,</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共同开展项目部级安全教育培训。</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8.2.2.3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班组级</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8.2.2.3.1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班组级安全教育培训应由班组长及相关负责组织实施，工程项目部主要负责人应对其进行</w:t>
      </w:r>
    </w:p>
    <w:p>
      <w:pPr>
        <w:spacing w:before="0" w:after="0" w:line="309" w:lineRule="exact"/>
        <w:ind w:left="60" w:firstLine="0"/>
        <w:jc w:val="left"/>
      </w:pPr>
      <w:r>
        <w:rPr>
          <w:rFonts w:ascii="宋体" w:hAnsi="宋体" w:cs="宋体"/>
          <w:color w:val="000000"/>
          <w:spacing w:val="-1"/>
          <w:w w:val="100"/>
          <w:position w:val="0"/>
          <w:sz w:val="21"/>
          <w:u w:val="none"/>
        </w:rPr>
        <w:t>指导和监督。</w:t>
      </w:r>
    </w:p>
    <w:p>
      <w:pPr>
        <w:spacing w:before="0" w:after="0" w:line="315" w:lineRule="exact"/>
        <w:ind w:left="60" w:firstLine="0"/>
        <w:jc w:val="left"/>
      </w:pPr>
      <w:r>
        <w:rPr>
          <w:rFonts w:ascii="黑体" w:hAnsi="黑体" w:cs="黑体"/>
          <w:color w:val="000000"/>
          <w:spacing w:val="-1"/>
          <w:w w:val="100"/>
          <w:position w:val="0"/>
          <w:sz w:val="21"/>
          <w:u w:val="none"/>
        </w:rPr>
        <w:t>8.2.2.3.2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班组级安全教育培训应包括以下主要内容：</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本班组生产工作概况；</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岗位安全操作规程、劳动纪律；</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劳动防护用品种类与使用（佩戴）要求；</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容易发生事故类型、部位和防范措施、处置措施；</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典型事故案例；</w:t>
      </w:r>
    </w:p>
    <w:p>
      <w:pPr>
        <w:spacing w:before="0" w:after="0" w:line="312" w:lineRule="exact"/>
        <w:ind w:left="60"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岗位自检、互检和交接检查的重点、方法及程序；</w:t>
      </w:r>
    </w:p>
    <w:p>
      <w:pPr>
        <w:spacing w:before="0" w:after="0" w:line="312" w:lineRule="exact"/>
        <w:ind w:left="60"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岗位之间工作衔接配合的安全与职业卫生事项；</w:t>
      </w:r>
    </w:p>
    <w:p>
      <w:pPr>
        <w:spacing w:before="0" w:after="0" w:line="312" w:lineRule="exact"/>
        <w:ind w:left="60"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其他需要培训的内容。</w:t>
      </w:r>
    </w:p>
    <w:p>
      <w:pPr>
        <w:spacing w:before="0" w:after="0" w:line="315" w:lineRule="exact"/>
        <w:ind w:left="60" w:firstLine="0"/>
        <w:jc w:val="left"/>
      </w:pPr>
      <w:r>
        <w:rPr>
          <w:rFonts w:ascii="黑体" w:hAnsi="黑体" w:cs="黑体"/>
          <w:color w:val="000000"/>
          <w:spacing w:val="-1"/>
          <w:w w:val="100"/>
          <w:position w:val="0"/>
          <w:sz w:val="21"/>
          <w:u w:val="none"/>
        </w:rPr>
        <w:t>8.2.2.3.3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班组级安全教育培训完成后，应由项目部组织三级安全教育培训考核，并保存相关考核记</w:t>
      </w:r>
    </w:p>
    <w:p>
      <w:pPr>
        <w:spacing w:before="0" w:after="0" w:line="309" w:lineRule="exact"/>
        <w:ind w:left="60" w:firstLine="0"/>
        <w:jc w:val="left"/>
      </w:pPr>
      <w:r>
        <w:rPr>
          <w:rFonts w:ascii="宋体" w:hAnsi="宋体" w:cs="宋体"/>
          <w:color w:val="000000"/>
          <w:spacing w:val="-2"/>
          <w:w w:val="100"/>
          <w:position w:val="0"/>
          <w:sz w:val="21"/>
          <w:u w:val="none"/>
        </w:rPr>
        <w:t>录。</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1"/>
          <w:w w:val="100"/>
          <w:position w:val="0"/>
          <w:sz w:val="21"/>
          <w:u w:val="none"/>
        </w:rPr>
        <w:t>8.2.3</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学时</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新入场工人三级安全教育培训的总学时应不少于32学时；每年应接受不少于20学时的再培训。</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9</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特种作业人员与变换工种</w:t>
      </w:r>
    </w:p>
    <w:p>
      <w:pPr>
        <w:spacing w:before="0" w:after="0" w:line="240" w:lineRule="exact"/>
        <w:ind w:left="60" w:firstLine="0"/>
      </w:pPr>
    </w:p>
    <w:p>
      <w:pPr>
        <w:spacing w:before="0" w:after="0" w:line="240" w:lineRule="exact"/>
        <w:ind w:left="60" w:firstLine="0"/>
      </w:pPr>
    </w:p>
    <w:p>
      <w:pPr>
        <w:spacing w:before="0" w:after="0" w:line="230" w:lineRule="exact"/>
        <w:ind w:left="60" w:firstLine="223"/>
        <w:jc w:val="left"/>
        <w:sectPr>
          <w:type w:val="continuous"/>
          <w:pgSz w:w="11906" w:h="16838"/>
          <w:pgMar w:top="1101" w:right="713" w:bottom="861" w:left="1073" w:header="0" w:footer="0" w:gutter="0"/>
          <w:pgNumType w:start="21"/>
          <w:cols w:num="1" w:space="720"/>
        </w:sectPr>
      </w:pPr>
      <w:r>
        <w:rPr>
          <w:rFonts w:ascii="宋体" w:hAnsi="宋体" w:cs="宋体"/>
          <w:color w:val="000000"/>
          <w:spacing w:val="-1"/>
          <w:w w:val="100"/>
          <w:position w:val="0"/>
          <w:sz w:val="18"/>
          <w:u w:val="none"/>
        </w:rPr>
        <w:t>6</w:t>
      </w:r>
    </w:p>
    <w:p>
      <w:pPr>
        <w:spacing w:before="0" w:after="0" w:line="240" w:lineRule="exact"/>
      </w:pPr>
      <w:bookmarkStart w:id="11" w:name="11"/>
      <w:bookmarkEnd w:id="11"/>
    </w:p>
    <w:p>
      <w:pPr>
        <w:spacing w:before="0" w:after="0" w:line="351" w:lineRule="exact"/>
        <w:ind w:left="342" w:firstLine="7466"/>
        <w:jc w:val="left"/>
      </w:pP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342" w:firstLine="7466"/>
      </w:pPr>
    </w:p>
    <w:p>
      <w:pPr>
        <w:spacing w:before="0" w:after="0" w:line="242" w:lineRule="exact"/>
        <w:ind w:left="342" w:firstLine="0"/>
        <w:jc w:val="left"/>
      </w:pPr>
      <w:r>
        <w:rPr>
          <w:rFonts w:ascii="黑体" w:hAnsi="黑体" w:cs="黑体"/>
          <w:color w:val="000000"/>
          <w:spacing w:val="0"/>
          <w:w w:val="100"/>
          <w:position w:val="0"/>
          <w:sz w:val="21"/>
          <w:u w:val="none"/>
        </w:rPr>
        <w:t>9.1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特种作业人员</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9.1.1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应分别接受公司、项目、班组三级安全生产教育培训。</w:t>
      </w:r>
    </w:p>
    <w:p>
      <w:pPr>
        <w:spacing w:before="0" w:after="0" w:line="312" w:lineRule="exact"/>
        <w:ind w:left="342" w:firstLine="0"/>
        <w:jc w:val="left"/>
      </w:pPr>
      <w:r>
        <w:rPr>
          <w:rFonts w:ascii="黑体" w:hAnsi="黑体" w:cs="黑体"/>
          <w:color w:val="000000"/>
          <w:spacing w:val="-1"/>
          <w:w w:val="100"/>
          <w:position w:val="0"/>
          <w:sz w:val="21"/>
          <w:u w:val="none"/>
        </w:rPr>
        <w:t>9.1.2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应接受专门的安全作业培训，取得特种作业操作资格证书后，方可上岗作业。</w:t>
      </w:r>
    </w:p>
    <w:p>
      <w:pPr>
        <w:spacing w:before="0" w:after="0" w:line="312" w:lineRule="exact"/>
        <w:ind w:left="342" w:firstLine="0"/>
        <w:jc w:val="left"/>
      </w:pPr>
      <w:r>
        <w:rPr>
          <w:rFonts w:ascii="黑体" w:hAnsi="黑体" w:cs="黑体"/>
          <w:color w:val="000000"/>
          <w:spacing w:val="-1"/>
          <w:w w:val="100"/>
          <w:position w:val="0"/>
          <w:sz w:val="21"/>
          <w:u w:val="none"/>
        </w:rPr>
        <w:t>9.1.3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特种作业人员教育培训内容应包括以下内容：</w:t>
      </w:r>
    </w:p>
    <w:p>
      <w:pPr>
        <w:spacing w:before="0" w:after="0" w:line="309" w:lineRule="exact"/>
        <w:ind w:left="342"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岗位的工作特点，可能存在的危险、隐患和安全注意事项；</w:t>
      </w:r>
    </w:p>
    <w:p>
      <w:pPr>
        <w:spacing w:before="0" w:after="0" w:line="312" w:lineRule="exact"/>
        <w:ind w:left="342"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岗位的安全技术要领及个人防护用品的正确使用方法；</w:t>
      </w:r>
    </w:p>
    <w:p>
      <w:pPr>
        <w:spacing w:before="0" w:after="0" w:line="312" w:lineRule="exact"/>
        <w:ind w:left="342"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本岗位曾发生的事故案例及经验教训；</w:t>
      </w:r>
    </w:p>
    <w:p>
      <w:pPr>
        <w:spacing w:before="0" w:after="0" w:line="312" w:lineRule="exact"/>
        <w:ind w:left="342"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接受双重预防体系教育培训，熟知本岗位风险点及对策；</w:t>
      </w:r>
    </w:p>
    <w:p>
      <w:pPr>
        <w:spacing w:before="0" w:after="0" w:line="312" w:lineRule="exact"/>
        <w:ind w:left="342"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接受转场、转岗和复岗安全生产教育培训，考核合格方可上岗作业；</w:t>
      </w:r>
    </w:p>
    <w:p>
      <w:pPr>
        <w:spacing w:before="0" w:after="0" w:line="312" w:lineRule="exact"/>
        <w:ind w:left="342"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采用新技术、新工艺、新设备、新材料时，参加相应的安全生产教育培训；</w:t>
      </w:r>
    </w:p>
    <w:p>
      <w:pPr>
        <w:spacing w:before="0" w:after="0" w:line="312" w:lineRule="exact"/>
        <w:ind w:left="342" w:firstLine="420"/>
        <w:jc w:val="left"/>
      </w:pPr>
      <w:r>
        <w:rPr>
          <w:rFonts w:ascii="宋体" w:hAnsi="宋体" w:cs="宋体"/>
          <w:color w:val="000000"/>
          <w:spacing w:val="0"/>
          <w:w w:val="100"/>
          <w:position w:val="0"/>
          <w:sz w:val="20"/>
          <w:u w:val="none"/>
        </w:rPr>
        <w:t>g)</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接受季节性安全生产教育培训，熟知气候的特点及可能危害，掌握相应安全知识；</w:t>
      </w:r>
    </w:p>
    <w:p>
      <w:pPr>
        <w:spacing w:before="0" w:after="0" w:line="312" w:lineRule="exact"/>
        <w:ind w:left="342" w:firstLine="420"/>
        <w:jc w:val="left"/>
      </w:pPr>
      <w:r>
        <w:rPr>
          <w:rFonts w:ascii="宋体" w:hAnsi="宋体" w:cs="宋体"/>
          <w:color w:val="000000"/>
          <w:spacing w:val="0"/>
          <w:w w:val="100"/>
          <w:position w:val="0"/>
          <w:sz w:val="20"/>
          <w:u w:val="none"/>
        </w:rPr>
        <w:t>h)</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接受节假日安全生产教育培训，保持稳定的工作情绪和安全作业状态；</w:t>
      </w:r>
    </w:p>
    <w:p>
      <w:pPr>
        <w:spacing w:before="0" w:after="0" w:line="312" w:lineRule="exact"/>
        <w:ind w:left="342" w:firstLine="420"/>
        <w:jc w:val="left"/>
      </w:pPr>
      <w:r>
        <w:rPr>
          <w:rFonts w:ascii="宋体" w:hAnsi="宋体" w:cs="宋体"/>
          <w:color w:val="000000"/>
          <w:spacing w:val="0"/>
          <w:w w:val="100"/>
          <w:position w:val="0"/>
          <w:sz w:val="20"/>
          <w:u w:val="none"/>
        </w:rPr>
        <w:t>i)</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新标准、规范更新时应参加相应的安全生产教育培训。</w:t>
      </w:r>
    </w:p>
    <w:p>
      <w:pPr>
        <w:spacing w:before="0" w:after="0" w:line="315" w:lineRule="exact"/>
        <w:ind w:left="342" w:firstLine="0"/>
        <w:jc w:val="left"/>
      </w:pPr>
      <w:r>
        <w:rPr>
          <w:rFonts w:ascii="黑体" w:hAnsi="黑体" w:cs="黑体"/>
          <w:color w:val="000000"/>
          <w:spacing w:val="-1"/>
          <w:w w:val="100"/>
          <w:position w:val="0"/>
          <w:sz w:val="21"/>
          <w:u w:val="none"/>
        </w:rPr>
        <w:t>9.1.4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接受企业年度安全生产教育培训或者教育培训，每年应不少于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学时。</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0"/>
          <w:w w:val="100"/>
          <w:position w:val="0"/>
          <w:sz w:val="21"/>
          <w:u w:val="none"/>
        </w:rPr>
        <w:t>9.2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变换工种</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9.2.1</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转场</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0"/>
          <w:w w:val="100"/>
          <w:position w:val="0"/>
          <w:sz w:val="21"/>
          <w:u w:val="none"/>
        </w:rPr>
        <w:t>9.2.1.1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转场教育培训内容应包括以下内容：</w:t>
      </w:r>
    </w:p>
    <w:p>
      <w:pPr>
        <w:spacing w:before="0" w:after="0" w:line="309" w:lineRule="exact"/>
        <w:ind w:left="342"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有关安全生产规章制度、劳动纪律；</w:t>
      </w:r>
    </w:p>
    <w:p>
      <w:pPr>
        <w:spacing w:before="0" w:after="0" w:line="312" w:lineRule="exact"/>
        <w:ind w:left="342"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项目安全生产状况及施工条件；</w:t>
      </w:r>
    </w:p>
    <w:p>
      <w:pPr>
        <w:spacing w:before="0" w:after="0" w:line="312" w:lineRule="exact"/>
        <w:ind w:left="342"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项目危险部位的防护措施及典型事故案例；</w:t>
      </w:r>
    </w:p>
    <w:p>
      <w:pPr>
        <w:spacing w:before="0" w:after="0" w:line="312" w:lineRule="exact"/>
        <w:ind w:left="342"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项目的安全管理体系、规定及制度。</w:t>
      </w:r>
    </w:p>
    <w:p>
      <w:pPr>
        <w:spacing w:before="0" w:after="0" w:line="315" w:lineRule="exact"/>
        <w:ind w:left="342" w:firstLine="0"/>
        <w:jc w:val="left"/>
      </w:pPr>
      <w:r>
        <w:rPr>
          <w:rFonts w:ascii="黑体" w:hAnsi="黑体" w:cs="黑体"/>
          <w:color w:val="000000"/>
          <w:spacing w:val="0"/>
          <w:w w:val="100"/>
          <w:position w:val="0"/>
          <w:sz w:val="21"/>
          <w:u w:val="none"/>
        </w:rPr>
        <w:t>9.2.1.2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转场教育培训应不少于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学时。</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9.2.2</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转岗</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0"/>
          <w:w w:val="100"/>
          <w:position w:val="0"/>
          <w:sz w:val="21"/>
          <w:u w:val="none"/>
        </w:rPr>
        <w:t>9.2.2.1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转岗教育培训内容应包括以下内容：</w:t>
      </w:r>
    </w:p>
    <w:p>
      <w:pPr>
        <w:spacing w:before="0" w:after="0" w:line="309" w:lineRule="exact"/>
        <w:ind w:left="342"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安全生产规章制度、劳动纪律；</w:t>
      </w:r>
    </w:p>
    <w:p>
      <w:pPr>
        <w:spacing w:before="0" w:after="0" w:line="312" w:lineRule="exact"/>
        <w:ind w:left="342"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新岗位安全生产概况、工作性质和职责；</w:t>
      </w:r>
    </w:p>
    <w:p>
      <w:pPr>
        <w:spacing w:before="0" w:after="0" w:line="312" w:lineRule="exact"/>
        <w:ind w:left="342"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新岗位安全知识，机具设备及安全防护设施的性能和作用；</w:t>
      </w:r>
    </w:p>
    <w:p>
      <w:pPr>
        <w:spacing w:before="0" w:after="0" w:line="312" w:lineRule="exact"/>
        <w:ind w:left="342"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新岗位、新工种的安全技术操作规程；</w:t>
      </w:r>
    </w:p>
    <w:p>
      <w:pPr>
        <w:spacing w:before="0" w:after="0" w:line="312" w:lineRule="exact"/>
        <w:ind w:left="342"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易发事故、危险隐患及注意事项；</w:t>
      </w:r>
    </w:p>
    <w:p>
      <w:pPr>
        <w:spacing w:before="0" w:after="0" w:line="312" w:lineRule="exact"/>
        <w:ind w:left="342"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个人防护用品的使用和保管。</w:t>
      </w:r>
    </w:p>
    <w:p>
      <w:pPr>
        <w:spacing w:before="0" w:after="0" w:line="315" w:lineRule="exact"/>
        <w:ind w:left="342" w:firstLine="0"/>
        <w:jc w:val="left"/>
      </w:pPr>
      <w:r>
        <w:rPr>
          <w:rFonts w:ascii="黑体" w:hAnsi="黑体" w:cs="黑体"/>
          <w:color w:val="000000"/>
          <w:spacing w:val="0"/>
          <w:w w:val="100"/>
          <w:position w:val="0"/>
          <w:sz w:val="21"/>
          <w:u w:val="none"/>
        </w:rPr>
        <w:t>9.2.2.2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转岗安全教育应不少于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学时。</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1"/>
          <w:w w:val="100"/>
          <w:position w:val="0"/>
          <w:sz w:val="21"/>
          <w:u w:val="none"/>
        </w:rPr>
        <w:t>9.2.3</w:t>
      </w:r>
      <w:r>
        <w:rPr>
          <w:rFonts w:ascii="Calibri" w:hAnsi="Calibri" w:cs="Calibri"/>
          <w:color w:val="000000"/>
          <w:spacing w:val="0"/>
          <w:w w:val="195"/>
          <w:sz w:val="24"/>
          <w:u w:val="none"/>
        </w:rPr>
        <w:t>  </w:t>
      </w:r>
      <w:r>
        <w:rPr>
          <w:rFonts w:ascii="黑体" w:eastAsia="黑体" w:hAnsi="黑体" w:cs="黑体"/>
          <w:color w:val="000000"/>
          <w:spacing w:val="-2"/>
          <w:w w:val="100"/>
          <w:position w:val="0"/>
          <w:sz w:val="21"/>
          <w:u w:val="none"/>
        </w:rPr>
        <w:t>复岗</w:t>
      </w:r>
    </w:p>
    <w:p>
      <w:pPr>
        <w:spacing w:before="0" w:after="0" w:line="240" w:lineRule="exact"/>
        <w:ind w:left="342" w:firstLine="0"/>
      </w:pPr>
    </w:p>
    <w:p>
      <w:pPr>
        <w:spacing w:before="0" w:after="0" w:line="228" w:lineRule="exact"/>
        <w:ind w:left="342" w:firstLine="0"/>
        <w:jc w:val="left"/>
      </w:pPr>
      <w:r>
        <w:rPr>
          <w:rFonts w:ascii="黑体" w:hAnsi="黑体" w:cs="黑体"/>
          <w:color w:val="000000"/>
          <w:spacing w:val="0"/>
          <w:w w:val="100"/>
          <w:position w:val="0"/>
          <w:sz w:val="21"/>
          <w:u w:val="none"/>
        </w:rPr>
        <w:t>9.2.3.1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复岗教育培训内容应包括以下内容：</w:t>
      </w:r>
    </w:p>
    <w:p>
      <w:pPr>
        <w:spacing w:before="0" w:after="0" w:line="309" w:lineRule="exact"/>
        <w:ind w:left="342"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工作环境及危险因素；</w:t>
      </w:r>
    </w:p>
    <w:p>
      <w:pPr>
        <w:spacing w:before="0" w:after="0" w:line="312" w:lineRule="exact"/>
        <w:ind w:left="342"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可能遭受职业伤害及事故；</w:t>
      </w:r>
    </w:p>
    <w:p>
      <w:pPr>
        <w:spacing w:before="0" w:after="0" w:line="312" w:lineRule="exact"/>
        <w:ind w:left="342"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岗位安全职责、操作技能及标准；</w:t>
      </w:r>
    </w:p>
    <w:p>
      <w:pPr>
        <w:spacing w:before="0" w:after="0" w:line="312" w:lineRule="exact"/>
        <w:ind w:left="342"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自救互救方法、疏散和紧急情况的处理；</w:t>
      </w:r>
    </w:p>
    <w:p>
      <w:pPr>
        <w:spacing w:before="0" w:after="0" w:line="312" w:lineRule="exact"/>
        <w:ind w:left="342"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安全设备、个人防护用品使用及维护；</w:t>
      </w:r>
    </w:p>
    <w:p>
      <w:pPr>
        <w:spacing w:before="0" w:after="0" w:line="312" w:lineRule="exact"/>
        <w:ind w:left="342" w:firstLine="420"/>
        <w:jc w:val="left"/>
      </w:pPr>
      <w:r>
        <w:rPr>
          <w:rFonts w:ascii="宋体" w:hAnsi="宋体" w:cs="宋体"/>
          <w:color w:val="000000"/>
          <w:spacing w:val="0"/>
          <w:w w:val="100"/>
          <w:position w:val="0"/>
          <w:sz w:val="20"/>
          <w:u w:val="none"/>
        </w:rPr>
        <w:t>f)</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预防事故和职业危害措施。</w:t>
      </w:r>
    </w:p>
    <w:p>
      <w:pPr>
        <w:spacing w:before="0" w:after="0" w:line="402" w:lineRule="exact"/>
        <w:ind w:left="342" w:firstLine="9067"/>
        <w:jc w:val="left"/>
        <w:sectPr>
          <w:type w:val="continuous"/>
          <w:pgSz w:w="11906" w:h="16839"/>
          <w:pgMar w:top="1101" w:right="714" w:bottom="861" w:left="1074" w:header="0" w:footer="0" w:gutter="0"/>
          <w:pgNumType w:start="22"/>
          <w:cols w:num="1" w:space="720"/>
        </w:sectPr>
      </w:pPr>
      <w:r>
        <w:rPr>
          <w:rFonts w:ascii="宋体" w:hAnsi="宋体" w:cs="宋体"/>
          <w:color w:val="000000"/>
          <w:spacing w:val="-1"/>
          <w:w w:val="100"/>
          <w:position w:val="0"/>
          <w:sz w:val="18"/>
          <w:u w:val="none"/>
        </w:rPr>
        <w:t>7</w:t>
      </w:r>
    </w:p>
    <w:p>
      <w:pPr>
        <w:spacing w:before="0" w:after="0" w:line="240" w:lineRule="exact"/>
      </w:pPr>
      <w:bookmarkStart w:id="12" w:name="12"/>
      <w:bookmarkEnd w:id="12"/>
    </w:p>
    <w:p>
      <w:pPr>
        <w:spacing w:before="0" w:after="0" w:line="351" w:lineRule="exact"/>
        <w:ind w:left="60" w:firstLine="0"/>
        <w:jc w:val="left"/>
      </w:pP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42" w:lineRule="exact"/>
        <w:ind w:left="60" w:firstLine="0"/>
        <w:jc w:val="left"/>
      </w:pPr>
      <w:r>
        <w:rPr>
          <w:rFonts w:ascii="黑体" w:hAnsi="黑体" w:cs="黑体"/>
          <w:color w:val="000000"/>
          <w:spacing w:val="0"/>
          <w:w w:val="100"/>
          <w:position w:val="0"/>
          <w:sz w:val="21"/>
          <w:u w:val="none"/>
        </w:rPr>
        <w:t>9.2.3.2</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复岗教育培训应不少于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学时。</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10</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季节变换</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10.1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10.1.1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夏季</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夏季教育培训内容应包括以下内容：</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安全用电；</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预防雷击知识；</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防坍塌安全知识；</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防风防暴雨安全知识；</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防暑降温知识等。</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10.1.2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冬季</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0"/>
          <w:w w:val="100"/>
          <w:position w:val="0"/>
          <w:sz w:val="21"/>
          <w:u w:val="none"/>
        </w:rPr>
        <w:t>冬季教育培训内容应包括以下内容：</w:t>
      </w:r>
    </w:p>
    <w:p>
      <w:pPr>
        <w:spacing w:before="0" w:after="0" w:line="312"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防冻防滑知识；</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防火安全知识；</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安全用电知识；</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防中毒知识等。</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10.2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学时</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0"/>
          <w:w w:val="100"/>
          <w:position w:val="0"/>
          <w:sz w:val="21"/>
          <w:u w:val="none"/>
        </w:rPr>
        <w:t>季节变换的教育培训应不少于2学时。</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0"/>
          <w:w w:val="100"/>
          <w:position w:val="0"/>
          <w:sz w:val="21"/>
          <w:u w:val="none"/>
        </w:rPr>
        <w:t>11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档案管理</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11.1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档案</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11.1.1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企业应建立教育培训档案。</w:t>
      </w:r>
    </w:p>
    <w:p>
      <w:pPr>
        <w:spacing w:before="0" w:after="0" w:line="312" w:lineRule="exact"/>
        <w:ind w:left="60" w:firstLine="0"/>
        <w:jc w:val="left"/>
      </w:pPr>
      <w:r>
        <w:rPr>
          <w:rFonts w:ascii="黑体" w:hAnsi="黑体" w:cs="黑体"/>
          <w:color w:val="000000"/>
          <w:spacing w:val="0"/>
          <w:w w:val="100"/>
          <w:position w:val="0"/>
          <w:sz w:val="21"/>
          <w:u w:val="none"/>
        </w:rPr>
        <w:t>11.1.2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教育培训档案应如实记录教育培训的时间、内容、参加人员以及考核结果等情况。</w:t>
      </w:r>
    </w:p>
    <w:p>
      <w:pPr>
        <w:spacing w:before="0" w:after="0" w:line="312" w:lineRule="exact"/>
        <w:ind w:left="60" w:firstLine="0"/>
        <w:jc w:val="left"/>
      </w:pPr>
      <w:r>
        <w:rPr>
          <w:rFonts w:ascii="黑体" w:hAnsi="黑体" w:cs="黑体"/>
          <w:color w:val="000000"/>
          <w:spacing w:val="0"/>
          <w:w w:val="100"/>
          <w:position w:val="0"/>
          <w:sz w:val="21"/>
          <w:u w:val="none"/>
        </w:rPr>
        <w:t>11.1.3</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企业教育培训档案应当包括以下内容：培训计划、培训记录、学员花名册、考勤记录、学员考</w:t>
      </w:r>
    </w:p>
    <w:p>
      <w:pPr>
        <w:spacing w:before="0" w:after="0" w:line="309" w:lineRule="exact"/>
        <w:ind w:left="60" w:firstLine="0"/>
        <w:jc w:val="left"/>
      </w:pPr>
      <w:r>
        <w:rPr>
          <w:rFonts w:ascii="宋体" w:hAnsi="宋体" w:cs="宋体"/>
          <w:color w:val="000000"/>
          <w:spacing w:val="-3"/>
          <w:w w:val="100"/>
          <w:position w:val="0"/>
          <w:sz w:val="21"/>
          <w:u w:val="none"/>
        </w:rPr>
        <w:t>核成绩统计表、综合考评报告。企业委托培训机构进行教育培训的，还应当包括与培训机构签订的服务</w:t>
      </w:r>
    </w:p>
    <w:p>
      <w:pPr>
        <w:spacing w:before="0" w:after="0" w:line="312" w:lineRule="exact"/>
        <w:ind w:left="60" w:firstLine="0"/>
        <w:jc w:val="left"/>
      </w:pPr>
      <w:r>
        <w:rPr>
          <w:rFonts w:ascii="宋体" w:hAnsi="宋体" w:cs="宋体"/>
          <w:color w:val="000000"/>
          <w:spacing w:val="-1"/>
          <w:w w:val="100"/>
          <w:position w:val="0"/>
          <w:sz w:val="21"/>
          <w:u w:val="none"/>
        </w:rPr>
        <w:t>合同。</w:t>
      </w:r>
    </w:p>
    <w:p>
      <w:pPr>
        <w:spacing w:before="0" w:after="0" w:line="315" w:lineRule="exact"/>
        <w:ind w:left="60" w:firstLine="0"/>
        <w:jc w:val="left"/>
      </w:pPr>
      <w:r>
        <w:rPr>
          <w:rFonts w:ascii="黑体" w:hAnsi="黑体" w:cs="黑体"/>
          <w:color w:val="000000"/>
          <w:spacing w:val="0"/>
          <w:w w:val="100"/>
          <w:position w:val="0"/>
          <w:sz w:val="21"/>
          <w:u w:val="none"/>
        </w:rPr>
        <w:t>11.1.4</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培训记录应包括以下内容：</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3"/>
          <w:w w:val="100"/>
          <w:position w:val="0"/>
          <w:sz w:val="21"/>
          <w:u w:val="none"/>
        </w:rPr>
        <w:t>培训记录表；包括培训单位、培训时间、培训地点、培训人员层次、培训人数、授课人、培训</w:t>
      </w:r>
    </w:p>
    <w:p>
      <w:pPr>
        <w:spacing w:before="0" w:after="0" w:line="312" w:lineRule="exact"/>
        <w:ind w:left="60" w:firstLine="840"/>
        <w:jc w:val="left"/>
      </w:pPr>
      <w:r>
        <w:rPr>
          <w:rFonts w:ascii="宋体" w:hAnsi="宋体" w:cs="宋体"/>
          <w:color w:val="000000"/>
          <w:spacing w:val="-1"/>
          <w:w w:val="100"/>
          <w:position w:val="0"/>
          <w:sz w:val="21"/>
          <w:u w:val="none"/>
        </w:rPr>
        <w:t>内容、授课人签字确认等信息；</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考勤记录；</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培训照片等。</w:t>
      </w:r>
    </w:p>
    <w:p>
      <w:pPr>
        <w:spacing w:before="0" w:after="0" w:line="315" w:lineRule="exact"/>
        <w:ind w:left="60" w:firstLine="0"/>
        <w:jc w:val="left"/>
      </w:pPr>
      <w:r>
        <w:rPr>
          <w:rFonts w:ascii="黑体" w:hAnsi="黑体" w:cs="黑体"/>
          <w:color w:val="000000"/>
          <w:spacing w:val="0"/>
          <w:w w:val="100"/>
          <w:position w:val="0"/>
          <w:sz w:val="21"/>
          <w:u w:val="none"/>
        </w:rPr>
        <w:t>11.1.5</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从业人员教育培训档案应包括以下内容：学员登记表或新入职从业人员登记表，历次接受教育</w:t>
      </w:r>
    </w:p>
    <w:p>
      <w:pPr>
        <w:spacing w:before="0" w:after="0" w:line="309" w:lineRule="exact"/>
        <w:ind w:left="60" w:firstLine="0"/>
        <w:jc w:val="left"/>
      </w:pPr>
      <w:r>
        <w:rPr>
          <w:rFonts w:ascii="宋体" w:hAnsi="宋体" w:cs="宋体"/>
          <w:color w:val="000000"/>
          <w:spacing w:val="-3"/>
          <w:w w:val="100"/>
          <w:position w:val="0"/>
          <w:sz w:val="21"/>
          <w:u w:val="none"/>
        </w:rPr>
        <w:t>培训的培训记录和考核记录，安全生产奖惩记录。有关行业有学历等特殊要求的，还应保存身份证复印</w:t>
      </w:r>
    </w:p>
    <w:p>
      <w:pPr>
        <w:spacing w:before="0" w:after="0" w:line="312" w:lineRule="exact"/>
        <w:ind w:left="60" w:firstLine="0"/>
        <w:jc w:val="left"/>
      </w:pPr>
      <w:r>
        <w:rPr>
          <w:rFonts w:ascii="宋体" w:hAnsi="宋体" w:cs="宋体"/>
          <w:color w:val="000000"/>
          <w:spacing w:val="-1"/>
          <w:w w:val="100"/>
          <w:position w:val="0"/>
          <w:sz w:val="21"/>
          <w:u w:val="none"/>
        </w:rPr>
        <w:t>件、学历证书复印件等有关材料。</w:t>
      </w:r>
    </w:p>
    <w:p>
      <w:pPr>
        <w:spacing w:before="0" w:after="0" w:line="315" w:lineRule="exact"/>
        <w:ind w:left="60" w:firstLine="0"/>
        <w:jc w:val="left"/>
      </w:pPr>
      <w:r>
        <w:rPr>
          <w:rFonts w:ascii="黑体" w:hAnsi="黑体" w:cs="黑体"/>
          <w:color w:val="000000"/>
          <w:spacing w:val="0"/>
          <w:w w:val="100"/>
          <w:position w:val="0"/>
          <w:sz w:val="21"/>
          <w:u w:val="none"/>
        </w:rPr>
        <w:t>11.1.6</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培训内容应与培训计划应一致，因特殊情况推迟实施的，应出具经主要负责人签字的书面原因</w:t>
      </w:r>
    </w:p>
    <w:p>
      <w:pPr>
        <w:spacing w:before="0" w:after="0" w:line="309" w:lineRule="exact"/>
        <w:ind w:left="60" w:firstLine="0"/>
        <w:jc w:val="left"/>
      </w:pPr>
      <w:r>
        <w:rPr>
          <w:rFonts w:ascii="宋体" w:hAnsi="宋体" w:cs="宋体"/>
          <w:color w:val="000000"/>
          <w:spacing w:val="-1"/>
          <w:w w:val="100"/>
          <w:position w:val="0"/>
          <w:sz w:val="21"/>
          <w:u w:val="none"/>
        </w:rPr>
        <w:t>说明。</w:t>
      </w:r>
    </w:p>
    <w:p>
      <w:pPr>
        <w:spacing w:before="0" w:after="0" w:line="240" w:lineRule="exact"/>
        <w:ind w:left="60" w:firstLine="0"/>
      </w:pPr>
    </w:p>
    <w:p>
      <w:pPr>
        <w:spacing w:before="0" w:after="0" w:line="318" w:lineRule="exact"/>
        <w:ind w:left="60" w:firstLine="223"/>
        <w:jc w:val="left"/>
        <w:sectPr>
          <w:type w:val="continuous"/>
          <w:pgSz w:w="11906" w:h="16838"/>
          <w:pgMar w:top="1101" w:right="713" w:bottom="861" w:left="1073" w:header="0" w:footer="0" w:gutter="0"/>
          <w:pgNumType w:start="23"/>
          <w:cols w:num="1" w:space="720"/>
        </w:sectPr>
      </w:pPr>
      <w:r>
        <w:rPr>
          <w:rFonts w:ascii="宋体" w:hAnsi="宋体" w:cs="宋体"/>
          <w:color w:val="000000"/>
          <w:spacing w:val="-1"/>
          <w:w w:val="100"/>
          <w:position w:val="0"/>
          <w:sz w:val="18"/>
          <w:u w:val="none"/>
        </w:rPr>
        <w:t>8</w:t>
      </w:r>
    </w:p>
    <w:p>
      <w:pPr>
        <w:spacing w:before="0" w:after="0" w:line="240" w:lineRule="exact"/>
      </w:pPr>
      <w:bookmarkStart w:id="13" w:name="13"/>
      <w:bookmarkEnd w:id="13"/>
    </w:p>
    <w:p>
      <w:pPr>
        <w:spacing w:before="0" w:after="0" w:line="351" w:lineRule="exact"/>
        <w:ind w:left="447" w:firstLine="7466"/>
        <w:jc w:val="left"/>
      </w:pP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447" w:firstLine="7466"/>
      </w:pPr>
    </w:p>
    <w:p>
      <w:pPr>
        <w:spacing w:before="0" w:after="0" w:line="242" w:lineRule="exact"/>
        <w:ind w:left="447" w:firstLine="0"/>
        <w:jc w:val="left"/>
      </w:pPr>
      <w:r>
        <w:rPr>
          <w:rFonts w:ascii="黑体" w:hAnsi="黑体" w:cs="黑体"/>
          <w:color w:val="000000"/>
          <w:spacing w:val="0"/>
          <w:w w:val="100"/>
          <w:position w:val="0"/>
          <w:sz w:val="21"/>
          <w:u w:val="none"/>
        </w:rPr>
        <w:t>11.2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一人一档</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1"/>
          <w:w w:val="100"/>
          <w:position w:val="0"/>
          <w:sz w:val="21"/>
          <w:u w:val="none"/>
        </w:rPr>
        <w:t>企业应建立教育培训档案，应按照一人一档，分年度归集存档的原则，如实记录安全培训的时间、</w:t>
      </w:r>
    </w:p>
    <w:p>
      <w:pPr>
        <w:spacing w:before="0" w:after="0" w:line="312" w:lineRule="exact"/>
        <w:ind w:left="447" w:firstLine="0"/>
        <w:jc w:val="left"/>
      </w:pPr>
      <w:r>
        <w:rPr>
          <w:rFonts w:ascii="宋体" w:hAnsi="宋体" w:cs="宋体"/>
          <w:color w:val="000000"/>
          <w:spacing w:val="-1"/>
          <w:w w:val="100"/>
          <w:position w:val="0"/>
          <w:sz w:val="21"/>
          <w:u w:val="none"/>
        </w:rPr>
        <w:t>内容、参加人员以及考核结果等情况，档案材料应完整、准确、系统，见附录B。</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11.3</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台账</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0"/>
          <w:w w:val="100"/>
          <w:position w:val="0"/>
          <w:sz w:val="21"/>
          <w:u w:val="none"/>
        </w:rPr>
        <w:t>11.3.1</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企业应建立教育培训台账，如实记录教育培训情况。企业按照教育培训计划实施教育培训，每</w:t>
      </w:r>
    </w:p>
    <w:p>
      <w:pPr>
        <w:spacing w:before="0" w:after="0" w:line="309" w:lineRule="exact"/>
        <w:ind w:left="447" w:firstLine="0"/>
        <w:jc w:val="left"/>
      </w:pPr>
      <w:r>
        <w:rPr>
          <w:rFonts w:ascii="宋体" w:hAnsi="宋体" w:cs="宋体"/>
          <w:color w:val="000000"/>
          <w:spacing w:val="-1"/>
          <w:w w:val="100"/>
          <w:position w:val="0"/>
          <w:sz w:val="21"/>
          <w:u w:val="none"/>
        </w:rPr>
        <w:t>组织实施一次，及时整理教育培训记录并存档，同时应在教育培训台账中记录一次。</w:t>
      </w:r>
    </w:p>
    <w:p>
      <w:pPr>
        <w:spacing w:before="0" w:after="0" w:line="315" w:lineRule="exact"/>
        <w:ind w:left="447" w:firstLine="0"/>
        <w:jc w:val="left"/>
      </w:pPr>
      <w:r>
        <w:rPr>
          <w:rFonts w:ascii="黑体" w:hAnsi="黑体" w:cs="黑体"/>
          <w:color w:val="000000"/>
          <w:spacing w:val="0"/>
          <w:w w:val="100"/>
          <w:position w:val="0"/>
          <w:sz w:val="21"/>
          <w:u w:val="none"/>
        </w:rPr>
        <w:t>11.3.2</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临时增加的教育培训活动，培训结束后，应及时整理教育培训记录并存档，同时在教育培训台</w:t>
      </w:r>
    </w:p>
    <w:p>
      <w:pPr>
        <w:spacing w:before="0" w:after="0" w:line="309" w:lineRule="exact"/>
        <w:ind w:left="447" w:firstLine="0"/>
        <w:jc w:val="left"/>
      </w:pPr>
      <w:r>
        <w:rPr>
          <w:rFonts w:ascii="宋体" w:hAnsi="宋体" w:cs="宋体"/>
          <w:color w:val="000000"/>
          <w:spacing w:val="-1"/>
          <w:w w:val="100"/>
          <w:position w:val="0"/>
          <w:sz w:val="21"/>
          <w:u w:val="none"/>
        </w:rPr>
        <w:t>账中按时间先后顺序记录一次。</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11.4</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考勤</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1"/>
          <w:w w:val="100"/>
          <w:position w:val="0"/>
          <w:sz w:val="21"/>
          <w:u w:val="none"/>
        </w:rPr>
        <w:t>企业按照年度教育培训计划组织实施时，所有参加培训人员应进行考勤登记。</w:t>
      </w:r>
    </w:p>
    <w:p>
      <w:pPr>
        <w:spacing w:before="0" w:after="0" w:line="240" w:lineRule="exact"/>
        <w:ind w:left="447" w:firstLine="420"/>
      </w:pPr>
    </w:p>
    <w:p>
      <w:pPr>
        <w:spacing w:before="0" w:after="0" w:line="387" w:lineRule="exact"/>
        <w:ind w:left="447" w:firstLine="0"/>
        <w:jc w:val="left"/>
      </w:pPr>
      <w:r>
        <w:rPr>
          <w:rFonts w:ascii="黑体" w:hAnsi="黑体" w:cs="黑体"/>
          <w:color w:val="000000"/>
          <w:spacing w:val="0"/>
          <w:w w:val="100"/>
          <w:position w:val="0"/>
          <w:sz w:val="21"/>
          <w:u w:val="none"/>
        </w:rPr>
        <w:t>12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质量教育</w:t>
      </w:r>
    </w:p>
    <w:p>
      <w:pPr>
        <w:spacing w:before="0" w:after="0" w:line="240" w:lineRule="exact"/>
        <w:ind w:left="447" w:firstLine="0"/>
      </w:pPr>
    </w:p>
    <w:p>
      <w:pPr>
        <w:spacing w:before="0" w:after="0" w:line="384" w:lineRule="exact"/>
        <w:ind w:left="447" w:firstLine="0"/>
        <w:jc w:val="left"/>
      </w:pPr>
      <w:r>
        <w:rPr>
          <w:rFonts w:ascii="黑体" w:hAnsi="黑体" w:cs="黑体"/>
          <w:color w:val="000000"/>
          <w:spacing w:val="0"/>
          <w:w w:val="100"/>
          <w:position w:val="0"/>
          <w:sz w:val="21"/>
          <w:u w:val="none"/>
        </w:rPr>
        <w:t>12.1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0"/>
          <w:w w:val="100"/>
          <w:position w:val="0"/>
          <w:sz w:val="21"/>
          <w:u w:val="none"/>
        </w:rPr>
        <w:t>12.1.1</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企业应结合自身特点和质量管理要求，建立质量管理体系并形成文件。</w:t>
      </w:r>
    </w:p>
    <w:p>
      <w:pPr>
        <w:spacing w:before="0" w:after="0" w:line="312" w:lineRule="exact"/>
        <w:ind w:left="447" w:firstLine="0"/>
        <w:jc w:val="left"/>
      </w:pPr>
      <w:r>
        <w:rPr>
          <w:rFonts w:ascii="黑体" w:hAnsi="黑体" w:cs="黑体"/>
          <w:color w:val="000000"/>
          <w:spacing w:val="0"/>
          <w:w w:val="100"/>
          <w:position w:val="0"/>
          <w:sz w:val="21"/>
          <w:u w:val="none"/>
        </w:rPr>
        <w:t>12.1.2</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企业应全面分析教育培训需求，根据需求制定质量教育培训规划和年度计划，企业主要负责人</w:t>
      </w:r>
    </w:p>
    <w:p>
      <w:pPr>
        <w:spacing w:before="0" w:after="0" w:line="309" w:lineRule="exact"/>
        <w:ind w:left="447" w:firstLine="0"/>
        <w:jc w:val="left"/>
      </w:pPr>
      <w:r>
        <w:rPr>
          <w:rFonts w:ascii="宋体" w:hAnsi="宋体" w:cs="宋体"/>
          <w:color w:val="000000"/>
          <w:spacing w:val="-1"/>
          <w:w w:val="100"/>
          <w:position w:val="0"/>
          <w:sz w:val="21"/>
          <w:u w:val="none"/>
        </w:rPr>
        <w:t>应组织制定并实施质量教育培训规划和年度计划。</w:t>
      </w:r>
    </w:p>
    <w:p>
      <w:pPr>
        <w:spacing w:before="0" w:after="0" w:line="315" w:lineRule="exact"/>
        <w:ind w:left="447" w:firstLine="0"/>
        <w:jc w:val="left"/>
      </w:pPr>
      <w:r>
        <w:rPr>
          <w:rFonts w:ascii="黑体" w:hAnsi="黑体" w:cs="黑体"/>
          <w:color w:val="000000"/>
          <w:spacing w:val="0"/>
          <w:w w:val="100"/>
          <w:position w:val="0"/>
          <w:sz w:val="21"/>
          <w:u w:val="none"/>
        </w:rPr>
        <w:t>12.1.3</w:t>
      </w:r>
      <w:r>
        <w:rPr>
          <w:rFonts w:ascii="Calibri" w:hAnsi="Calibri" w:cs="Calibri"/>
          <w:color w:val="000000"/>
          <w:spacing w:val="0"/>
          <w:w w:val="387"/>
          <w:sz w:val="24"/>
          <w:u w:val="none"/>
        </w:rPr>
        <w:t> </w:t>
      </w:r>
      <w:r>
        <w:rPr>
          <w:rFonts w:ascii="宋体" w:hAnsi="宋体" w:cs="宋体"/>
          <w:color w:val="000000"/>
          <w:spacing w:val="0"/>
          <w:w w:val="100"/>
          <w:position w:val="0"/>
          <w:sz w:val="21"/>
          <w:u w:val="none"/>
        </w:rPr>
        <w:t>企业编制质量教育培训计划应按编制、审批、实施的程序进行,培训计划需明确培训范围、层</w:t>
      </w:r>
    </w:p>
    <w:p>
      <w:pPr>
        <w:spacing w:before="0" w:after="0" w:line="309" w:lineRule="exact"/>
        <w:ind w:left="447" w:firstLine="0"/>
        <w:jc w:val="left"/>
      </w:pPr>
      <w:r>
        <w:rPr>
          <w:rFonts w:ascii="宋体" w:hAnsi="宋体" w:cs="宋体"/>
          <w:color w:val="000000"/>
          <w:spacing w:val="-1"/>
          <w:w w:val="100"/>
          <w:position w:val="0"/>
          <w:sz w:val="21"/>
          <w:u w:val="none"/>
        </w:rPr>
        <w:t>次、内容、时间进度、教师和教材等。</w:t>
      </w:r>
    </w:p>
    <w:p>
      <w:pPr>
        <w:spacing w:before="0" w:after="0" w:line="315" w:lineRule="exact"/>
        <w:ind w:left="447" w:firstLine="0"/>
        <w:jc w:val="left"/>
      </w:pPr>
      <w:r>
        <w:rPr>
          <w:rFonts w:ascii="黑体" w:hAnsi="黑体" w:cs="黑体"/>
          <w:color w:val="000000"/>
          <w:spacing w:val="0"/>
          <w:w w:val="100"/>
          <w:position w:val="0"/>
          <w:sz w:val="21"/>
          <w:u w:val="none"/>
        </w:rPr>
        <w:t>12.1.4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员工通过质量教育培训，考核合格后才能上岗。</w:t>
      </w:r>
    </w:p>
    <w:p>
      <w:pPr>
        <w:spacing w:before="0" w:after="0" w:line="312" w:lineRule="exact"/>
        <w:ind w:left="447" w:firstLine="0"/>
        <w:jc w:val="left"/>
      </w:pPr>
      <w:r>
        <w:rPr>
          <w:rFonts w:ascii="黑体" w:hAnsi="黑体" w:cs="黑体"/>
          <w:color w:val="000000"/>
          <w:spacing w:val="0"/>
          <w:w w:val="100"/>
          <w:position w:val="0"/>
          <w:sz w:val="21"/>
          <w:u w:val="none"/>
        </w:rPr>
        <w:t>12.1.5</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教育培训应考虑以下几个方面：</w:t>
      </w:r>
    </w:p>
    <w:p>
      <w:pPr>
        <w:spacing w:before="0" w:after="0" w:line="309" w:lineRule="exact"/>
        <w:ind w:left="447"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施工企业发展的需求；</w:t>
      </w:r>
    </w:p>
    <w:p>
      <w:pPr>
        <w:spacing w:before="0" w:after="0" w:line="312" w:lineRule="exact"/>
        <w:ind w:left="447"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外部的要求，如法律法规、规范规程、技术标准等；</w:t>
      </w:r>
    </w:p>
    <w:p>
      <w:pPr>
        <w:spacing w:before="0" w:after="0" w:line="312" w:lineRule="exact"/>
        <w:ind w:left="447"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员工职业发展要求。</w:t>
      </w:r>
    </w:p>
    <w:p>
      <w:pPr>
        <w:spacing w:before="0" w:after="0" w:line="315" w:lineRule="exact"/>
        <w:ind w:left="447" w:firstLine="0"/>
        <w:jc w:val="left"/>
      </w:pPr>
      <w:r>
        <w:rPr>
          <w:rFonts w:ascii="黑体" w:hAnsi="黑体" w:cs="黑体"/>
          <w:color w:val="000000"/>
          <w:spacing w:val="0"/>
          <w:w w:val="100"/>
          <w:position w:val="0"/>
          <w:sz w:val="21"/>
          <w:u w:val="none"/>
        </w:rPr>
        <w:t>12.1.6</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培训需求分析可采用问卷调查表法、绩效分析法、面谈法、观察法、员工自我填报法等。</w:t>
      </w:r>
    </w:p>
    <w:p>
      <w:pPr>
        <w:spacing w:before="0" w:after="0" w:line="240" w:lineRule="exact"/>
        <w:ind w:left="447" w:firstLine="0"/>
      </w:pPr>
    </w:p>
    <w:p>
      <w:pPr>
        <w:spacing w:before="0" w:after="0" w:line="228" w:lineRule="exact"/>
        <w:ind w:left="447" w:firstLine="0"/>
        <w:jc w:val="left"/>
      </w:pPr>
      <w:r>
        <w:rPr>
          <w:rFonts w:ascii="黑体" w:hAnsi="黑体" w:cs="黑体"/>
          <w:color w:val="000000"/>
          <w:spacing w:val="0"/>
          <w:w w:val="100"/>
          <w:position w:val="0"/>
          <w:sz w:val="21"/>
          <w:u w:val="none"/>
        </w:rPr>
        <w:t>12.2</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对象</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1"/>
          <w:w w:val="100"/>
          <w:position w:val="0"/>
          <w:sz w:val="21"/>
          <w:u w:val="none"/>
        </w:rPr>
        <w:t>企业全体在职员工应按不同级别、不同岗位接受相应程度的质量培训教育。</w:t>
      </w:r>
    </w:p>
    <w:p>
      <w:pPr>
        <w:spacing w:before="0" w:after="0" w:line="240" w:lineRule="exact"/>
        <w:ind w:left="447" w:firstLine="420"/>
      </w:pPr>
    </w:p>
    <w:p>
      <w:pPr>
        <w:spacing w:before="0" w:after="0" w:line="231" w:lineRule="exact"/>
        <w:ind w:left="447" w:firstLine="0"/>
        <w:jc w:val="left"/>
      </w:pPr>
      <w:r>
        <w:rPr>
          <w:rFonts w:ascii="黑体" w:hAnsi="黑体" w:cs="黑体"/>
          <w:color w:val="000000"/>
          <w:spacing w:val="0"/>
          <w:w w:val="100"/>
          <w:position w:val="0"/>
          <w:sz w:val="21"/>
          <w:u w:val="none"/>
        </w:rPr>
        <w:t>12.3</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类型</w:t>
      </w:r>
    </w:p>
    <w:p>
      <w:pPr>
        <w:spacing w:before="0" w:after="0" w:line="240" w:lineRule="exact"/>
        <w:ind w:left="447" w:firstLine="0"/>
      </w:pPr>
    </w:p>
    <w:p>
      <w:pPr>
        <w:spacing w:before="0" w:after="0" w:line="225" w:lineRule="exact"/>
        <w:ind w:left="447" w:firstLine="420"/>
        <w:jc w:val="left"/>
      </w:pPr>
      <w:r>
        <w:rPr>
          <w:rFonts w:ascii="宋体" w:hAnsi="宋体" w:cs="宋体"/>
          <w:color w:val="000000"/>
          <w:spacing w:val="0"/>
          <w:w w:val="100"/>
          <w:position w:val="0"/>
          <w:sz w:val="21"/>
          <w:u w:val="none"/>
        </w:rPr>
        <w:t>施工企业需分层分类实施有针对性的培训,如按公司高管、中层、一般管理人员、一线操作人员层</w:t>
      </w:r>
    </w:p>
    <w:p>
      <w:pPr>
        <w:spacing w:before="0" w:after="0" w:line="312" w:lineRule="exact"/>
        <w:ind w:left="447" w:firstLine="0"/>
        <w:jc w:val="left"/>
      </w:pPr>
      <w:r>
        <w:rPr>
          <w:rFonts w:ascii="宋体" w:hAnsi="宋体" w:cs="宋体"/>
          <w:color w:val="000000"/>
          <w:spacing w:val="-5"/>
          <w:w w:val="100"/>
          <w:position w:val="0"/>
          <w:sz w:val="21"/>
          <w:u w:val="none"/>
        </w:rPr>
        <w:t>次，按公司、项目部等不同层级进行培训；按经营、质量、技术、工程、设备、物资等分专业进行培训；</w:t>
      </w:r>
    </w:p>
    <w:p>
      <w:pPr>
        <w:spacing w:before="0" w:after="0" w:line="312" w:lineRule="exact"/>
        <w:ind w:left="447" w:firstLine="0"/>
        <w:jc w:val="left"/>
      </w:pPr>
      <w:r>
        <w:rPr>
          <w:rFonts w:ascii="宋体" w:hAnsi="宋体" w:cs="宋体"/>
          <w:color w:val="000000"/>
          <w:spacing w:val="-1"/>
          <w:w w:val="100"/>
          <w:position w:val="0"/>
          <w:sz w:val="21"/>
          <w:u w:val="none"/>
        </w:rPr>
        <w:t>按不同工种进行岗位培训或技术交底。</w:t>
      </w:r>
    </w:p>
    <w:p>
      <w:pPr>
        <w:spacing w:before="0" w:after="0" w:line="240" w:lineRule="exact"/>
        <w:ind w:left="447" w:firstLine="0"/>
      </w:pPr>
    </w:p>
    <w:p>
      <w:pPr>
        <w:spacing w:before="0" w:after="0" w:line="231" w:lineRule="exact"/>
        <w:ind w:left="447" w:firstLine="0"/>
        <w:jc w:val="left"/>
      </w:pPr>
      <w:r>
        <w:rPr>
          <w:rFonts w:ascii="黑体" w:hAnsi="黑体" w:cs="黑体"/>
          <w:color w:val="000000"/>
          <w:spacing w:val="0"/>
          <w:w w:val="100"/>
          <w:position w:val="0"/>
          <w:sz w:val="21"/>
          <w:u w:val="none"/>
        </w:rPr>
        <w:t>12.4</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形式</w:t>
      </w:r>
    </w:p>
    <w:p>
      <w:pPr>
        <w:spacing w:before="0" w:after="0" w:line="240" w:lineRule="exact"/>
        <w:ind w:left="447" w:firstLine="0"/>
      </w:pPr>
    </w:p>
    <w:p>
      <w:pPr>
        <w:spacing w:before="0" w:after="0" w:line="225" w:lineRule="exact"/>
        <w:ind w:left="447" w:firstLine="420"/>
        <w:jc w:val="left"/>
      </w:pPr>
      <w:r>
        <w:rPr>
          <w:rFonts w:ascii="宋体" w:eastAsia="宋体" w:hAnsi="宋体" w:cs="宋体"/>
          <w:color w:val="000000"/>
          <w:spacing w:val="-1"/>
          <w:w w:val="100"/>
          <w:position w:val="0"/>
          <w:sz w:val="21"/>
          <w:u w:val="none"/>
        </w:rPr>
        <w:t>教育培训形式包括：</w:t>
      </w:r>
    </w:p>
    <w:p>
      <w:pPr>
        <w:spacing w:before="0" w:after="0" w:line="312" w:lineRule="exact"/>
        <w:ind w:left="447"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根据文件、板报、图片展、视频等形式；</w:t>
      </w:r>
    </w:p>
    <w:p>
      <w:pPr>
        <w:spacing w:before="0" w:after="0" w:line="312" w:lineRule="exact"/>
        <w:ind w:left="447"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召开质量会议、讲座、观摩等；</w:t>
      </w:r>
    </w:p>
    <w:p>
      <w:pPr>
        <w:spacing w:before="0" w:after="0" w:line="312" w:lineRule="exact"/>
        <w:ind w:left="447"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进行质量知识学习、考试、竞赛等。</w:t>
      </w:r>
    </w:p>
    <w:p>
      <w:pPr>
        <w:spacing w:before="0" w:after="0" w:line="240" w:lineRule="exact"/>
        <w:ind w:left="447" w:firstLine="420"/>
      </w:pPr>
    </w:p>
    <w:p>
      <w:pPr>
        <w:spacing w:before="0" w:after="0" w:line="240" w:lineRule="exact"/>
        <w:ind w:left="447" w:firstLine="420"/>
      </w:pPr>
    </w:p>
    <w:p>
      <w:pPr>
        <w:spacing w:before="0" w:after="0" w:line="234" w:lineRule="exact"/>
        <w:ind w:left="447" w:firstLine="9067"/>
        <w:jc w:val="left"/>
        <w:sectPr>
          <w:type w:val="continuous"/>
          <w:pgSz w:w="11906" w:h="16839"/>
          <w:pgMar w:top="1101" w:right="609" w:bottom="861" w:left="969" w:header="0" w:footer="0" w:gutter="0"/>
          <w:pgNumType w:start="24"/>
          <w:cols w:num="1" w:space="720"/>
        </w:sectPr>
      </w:pPr>
      <w:r>
        <w:rPr>
          <w:rFonts w:ascii="宋体" w:hAnsi="宋体" w:cs="宋体"/>
          <w:color w:val="000000"/>
          <w:spacing w:val="-1"/>
          <w:w w:val="100"/>
          <w:position w:val="0"/>
          <w:sz w:val="18"/>
          <w:u w:val="none"/>
        </w:rPr>
        <w:t>9</w:t>
      </w:r>
    </w:p>
    <w:p>
      <w:pPr>
        <w:spacing w:before="0" w:after="0" w:line="240" w:lineRule="exact"/>
      </w:pPr>
      <w:bookmarkStart w:id="14" w:name="14"/>
      <w:bookmarkEnd w:id="14"/>
    </w:p>
    <w:p>
      <w:pPr>
        <w:spacing w:before="0" w:after="0" w:line="351" w:lineRule="exact"/>
        <w:ind w:left="60" w:firstLine="0"/>
        <w:jc w:val="left"/>
      </w:pPr>
      <w:r>
        <w:rPr>
          <w:rFonts w:ascii="黑体" w:hAnsi="黑体" w:cs="黑体"/>
          <w:color w:val="000000"/>
          <w:spacing w:val="0"/>
          <w:w w:val="100"/>
          <w:position w:val="3"/>
          <w:sz w:val="21"/>
          <w:u w:val="none"/>
        </w:rPr>
        <w:t>DB3710/T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60" w:firstLine="0"/>
      </w:pPr>
    </w:p>
    <w:p>
      <w:pPr>
        <w:spacing w:before="0" w:after="0" w:line="242" w:lineRule="exact"/>
        <w:ind w:left="60" w:firstLine="0"/>
        <w:jc w:val="left"/>
      </w:pPr>
      <w:r>
        <w:rPr>
          <w:rFonts w:ascii="黑体" w:hAnsi="黑体" w:cs="黑体"/>
          <w:color w:val="000000"/>
          <w:spacing w:val="0"/>
          <w:w w:val="100"/>
          <w:position w:val="0"/>
          <w:sz w:val="21"/>
          <w:u w:val="none"/>
        </w:rPr>
        <w:t>12.5</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12.5.1</w:t>
      </w:r>
      <w:r>
        <w:rPr>
          <w:rFonts w:ascii="Calibri" w:hAnsi="Calibri" w:cs="Calibri"/>
          <w:color w:val="000000"/>
          <w:spacing w:val="0"/>
          <w:w w:val="387"/>
          <w:sz w:val="24"/>
          <w:u w:val="none"/>
        </w:rPr>
        <w:t> </w:t>
      </w:r>
      <w:r>
        <w:rPr>
          <w:rFonts w:ascii="宋体" w:eastAsia="宋体" w:hAnsi="宋体" w:cs="宋体"/>
          <w:color w:val="000000"/>
          <w:spacing w:val="0"/>
          <w:w w:val="100"/>
          <w:position w:val="0"/>
          <w:sz w:val="21"/>
          <w:u w:val="none"/>
        </w:rPr>
        <w:t>教育培训内容应包括以下内容：</w:t>
      </w:r>
    </w:p>
    <w:p>
      <w:pPr>
        <w:spacing w:before="0" w:after="0" w:line="309" w:lineRule="exact"/>
        <w:ind w:left="60" w:firstLine="420"/>
        <w:jc w:val="left"/>
      </w:pPr>
      <w:r>
        <w:rPr>
          <w:rFonts w:ascii="宋体" w:hAnsi="宋体" w:cs="宋体"/>
          <w:color w:val="000000"/>
          <w:spacing w:val="0"/>
          <w:w w:val="100"/>
          <w:position w:val="0"/>
          <w:sz w:val="20"/>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国家、省、市相关法律法规和现行标准；</w:t>
      </w:r>
    </w:p>
    <w:p>
      <w:pPr>
        <w:spacing w:before="0" w:after="0" w:line="312" w:lineRule="exact"/>
        <w:ind w:left="60" w:firstLine="420"/>
        <w:jc w:val="left"/>
      </w:pPr>
      <w:r>
        <w:rPr>
          <w:rFonts w:ascii="宋体" w:hAnsi="宋体" w:cs="宋体"/>
          <w:color w:val="000000"/>
          <w:spacing w:val="0"/>
          <w:w w:val="100"/>
          <w:position w:val="0"/>
          <w:sz w:val="20"/>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根据分工履行质量标准职责；</w:t>
      </w:r>
    </w:p>
    <w:p>
      <w:pPr>
        <w:spacing w:before="0" w:after="0" w:line="312" w:lineRule="exact"/>
        <w:ind w:left="60" w:firstLine="420"/>
        <w:jc w:val="left"/>
      </w:pPr>
      <w:r>
        <w:rPr>
          <w:rFonts w:ascii="宋体" w:hAnsi="宋体" w:cs="宋体"/>
          <w:color w:val="000000"/>
          <w:spacing w:val="0"/>
          <w:w w:val="100"/>
          <w:position w:val="0"/>
          <w:sz w:val="20"/>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贯彻施工企业质量管理制度；</w:t>
      </w:r>
    </w:p>
    <w:p>
      <w:pPr>
        <w:spacing w:before="0" w:after="0" w:line="312" w:lineRule="exact"/>
        <w:ind w:left="60" w:firstLine="420"/>
        <w:jc w:val="left"/>
      </w:pPr>
      <w:r>
        <w:rPr>
          <w:rFonts w:ascii="宋体" w:hAnsi="宋体" w:cs="宋体"/>
          <w:color w:val="000000"/>
          <w:spacing w:val="0"/>
          <w:w w:val="100"/>
          <w:position w:val="0"/>
          <w:sz w:val="20"/>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补充特种装备相关的专业知识、作业要求；</w:t>
      </w:r>
    </w:p>
    <w:p>
      <w:pPr>
        <w:spacing w:before="0" w:after="0" w:line="312" w:lineRule="exact"/>
        <w:ind w:left="60" w:firstLine="420"/>
        <w:jc w:val="left"/>
      </w:pPr>
      <w:r>
        <w:rPr>
          <w:rFonts w:ascii="宋体" w:hAnsi="宋体" w:cs="宋体"/>
          <w:color w:val="000000"/>
          <w:spacing w:val="0"/>
          <w:w w:val="100"/>
          <w:position w:val="0"/>
          <w:sz w:val="20"/>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对新技术、新材料、新工艺质量管理进行再教育。</w:t>
      </w:r>
    </w:p>
    <w:p>
      <w:pPr>
        <w:spacing w:before="0" w:after="0" w:line="315" w:lineRule="exact"/>
        <w:ind w:left="60" w:firstLine="0"/>
        <w:jc w:val="left"/>
      </w:pPr>
      <w:r>
        <w:rPr>
          <w:rFonts w:ascii="黑体" w:hAnsi="黑体" w:cs="黑体"/>
          <w:color w:val="000000"/>
          <w:spacing w:val="0"/>
          <w:w w:val="100"/>
          <w:position w:val="0"/>
          <w:sz w:val="21"/>
          <w:u w:val="none"/>
        </w:rPr>
        <w:t>12.5.2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对新员工还应明确常规培训的方式和内容。</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12.6</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时间</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12.6.1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公司级</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企业应在每个年度的年初或者年末至少组织一次公司级针对主要管理人员的质量教育；质量专管部</w:t>
      </w:r>
    </w:p>
    <w:p>
      <w:pPr>
        <w:spacing w:before="0" w:after="0" w:line="312" w:lineRule="exact"/>
        <w:ind w:left="60" w:firstLine="0"/>
        <w:jc w:val="left"/>
      </w:pPr>
      <w:r>
        <w:rPr>
          <w:rFonts w:ascii="宋体" w:hAnsi="宋体" w:cs="宋体"/>
          <w:color w:val="000000"/>
          <w:spacing w:val="-1"/>
          <w:w w:val="100"/>
          <w:position w:val="0"/>
          <w:sz w:val="21"/>
          <w:u w:val="none"/>
        </w:rPr>
        <w:t>门应按季度或月组织针对质量管理人员进行的质量教育。</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12.6.2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项目部级</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3"/>
          <w:w w:val="100"/>
          <w:position w:val="0"/>
          <w:sz w:val="21"/>
          <w:u w:val="none"/>
        </w:rPr>
        <w:t>项目部负责人应组织主要管理人员及实施操作相关人员在项目开工前、施工过程中及相关施工节点</w:t>
      </w:r>
    </w:p>
    <w:p>
      <w:pPr>
        <w:spacing w:before="0" w:after="0" w:line="312" w:lineRule="exact"/>
        <w:ind w:left="60" w:firstLine="0"/>
        <w:jc w:val="left"/>
      </w:pPr>
      <w:r>
        <w:rPr>
          <w:rFonts w:ascii="宋体" w:hAnsi="宋体" w:cs="宋体"/>
          <w:color w:val="000000"/>
          <w:spacing w:val="-1"/>
          <w:w w:val="100"/>
          <w:position w:val="0"/>
          <w:sz w:val="21"/>
          <w:u w:val="none"/>
        </w:rPr>
        <w:t>完成后进行质量教育。</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12.7</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实施部门</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公司级质量教育应由企业负责人和质量专管部门组织实施，项目级质量教育应由项目负责人和项目</w:t>
      </w:r>
    </w:p>
    <w:p>
      <w:pPr>
        <w:spacing w:before="0" w:after="0" w:line="312" w:lineRule="exact"/>
        <w:ind w:left="60" w:firstLine="0"/>
        <w:jc w:val="left"/>
      </w:pPr>
      <w:r>
        <w:rPr>
          <w:rFonts w:ascii="宋体" w:hAnsi="宋体" w:cs="宋体"/>
          <w:color w:val="000000"/>
          <w:spacing w:val="-1"/>
          <w:w w:val="100"/>
          <w:position w:val="0"/>
          <w:sz w:val="21"/>
          <w:u w:val="none"/>
        </w:rPr>
        <w:t>技术质量负责人组织实施。</w:t>
      </w:r>
    </w:p>
    <w:p>
      <w:pPr>
        <w:spacing w:before="0" w:after="0" w:line="240" w:lineRule="exact"/>
        <w:ind w:left="60" w:firstLine="0"/>
      </w:pPr>
    </w:p>
    <w:p>
      <w:pPr>
        <w:spacing w:before="0" w:after="0" w:line="387" w:lineRule="exact"/>
        <w:ind w:left="60" w:firstLine="0"/>
        <w:jc w:val="left"/>
      </w:pPr>
      <w:r>
        <w:rPr>
          <w:rFonts w:ascii="黑体" w:hAnsi="黑体" w:cs="黑体"/>
          <w:color w:val="000000"/>
          <w:spacing w:val="0"/>
          <w:w w:val="100"/>
          <w:position w:val="0"/>
          <w:sz w:val="21"/>
          <w:u w:val="none"/>
        </w:rPr>
        <w:t>13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考核与改进</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13.1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考核</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0"/>
          <w:w w:val="100"/>
          <w:position w:val="0"/>
          <w:sz w:val="21"/>
          <w:u w:val="none"/>
        </w:rPr>
        <w:t>13.1.1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公司级</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筑行</w:t>
      </w:r>
      <w:r>
        <w:rPr>
          <w:rFonts w:ascii="宋体" w:eastAsia="宋体" w:hAnsi="宋体" w:cs="宋体"/>
          <w:color w:val="000000"/>
          <w:spacing w:val="-2"/>
          <w:w w:val="100"/>
          <w:position w:val="0"/>
          <w:sz w:val="21"/>
          <w:u w:val="none"/>
        </w:rPr>
        <w:t>业</w:t>
      </w:r>
      <w:r>
        <w:rPr>
          <w:rFonts w:ascii="宋体" w:eastAsia="宋体" w:hAnsi="宋体" w:cs="宋体"/>
          <w:color w:val="000000"/>
          <w:spacing w:val="0"/>
          <w:w w:val="100"/>
          <w:position w:val="0"/>
          <w:sz w:val="21"/>
          <w:u w:val="none"/>
        </w:rPr>
        <w:t>主管</w:t>
      </w:r>
      <w:r>
        <w:rPr>
          <w:rFonts w:ascii="宋体" w:eastAsia="宋体" w:hAnsi="宋体" w:cs="宋体"/>
          <w:color w:val="000000"/>
          <w:spacing w:val="-2"/>
          <w:w w:val="100"/>
          <w:position w:val="0"/>
          <w:sz w:val="21"/>
          <w:u w:val="none"/>
        </w:rPr>
        <w:t>部</w:t>
      </w:r>
      <w:r>
        <w:rPr>
          <w:rFonts w:ascii="宋体" w:eastAsia="宋体" w:hAnsi="宋体" w:cs="宋体"/>
          <w:color w:val="000000"/>
          <w:spacing w:val="0"/>
          <w:w w:val="100"/>
          <w:position w:val="0"/>
          <w:sz w:val="21"/>
          <w:u w:val="none"/>
        </w:rPr>
        <w:t>门每</w:t>
      </w:r>
      <w:r>
        <w:rPr>
          <w:rFonts w:ascii="宋体" w:eastAsia="宋体" w:hAnsi="宋体" w:cs="宋体"/>
          <w:color w:val="000000"/>
          <w:spacing w:val="-2"/>
          <w:w w:val="100"/>
          <w:position w:val="0"/>
          <w:sz w:val="21"/>
          <w:u w:val="none"/>
        </w:rPr>
        <w:t>年</w:t>
      </w:r>
      <w:r>
        <w:rPr>
          <w:rFonts w:ascii="宋体" w:eastAsia="宋体" w:hAnsi="宋体" w:cs="宋体"/>
          <w:color w:val="000000"/>
          <w:spacing w:val="0"/>
          <w:w w:val="100"/>
          <w:position w:val="0"/>
          <w:sz w:val="21"/>
          <w:u w:val="none"/>
        </w:rPr>
        <w:t>度应</w:t>
      </w:r>
      <w:r>
        <w:rPr>
          <w:rFonts w:ascii="宋体" w:eastAsia="宋体" w:hAnsi="宋体" w:cs="宋体"/>
          <w:color w:val="000000"/>
          <w:spacing w:val="-2"/>
          <w:w w:val="100"/>
          <w:position w:val="0"/>
          <w:sz w:val="21"/>
          <w:u w:val="none"/>
        </w:rPr>
        <w:t>不</w:t>
      </w:r>
      <w:r>
        <w:rPr>
          <w:rFonts w:ascii="宋体" w:eastAsia="宋体" w:hAnsi="宋体" w:cs="宋体"/>
          <w:color w:val="000000"/>
          <w:spacing w:val="0"/>
          <w:w w:val="100"/>
          <w:position w:val="0"/>
          <w:sz w:val="21"/>
          <w:u w:val="none"/>
        </w:rPr>
        <w:t>少于</w:t>
      </w:r>
      <w:r>
        <w:rPr>
          <w:rFonts w:ascii="宋体" w:eastAsia="宋体" w:hAnsi="宋体" w:cs="宋体"/>
          <w:color w:val="000000"/>
          <w:spacing w:val="-2"/>
          <w:w w:val="100"/>
          <w:position w:val="0"/>
          <w:sz w:val="21"/>
          <w:u w:val="none"/>
        </w:rPr>
        <w:t>一</w:t>
      </w:r>
      <w:r>
        <w:rPr>
          <w:rFonts w:ascii="宋体" w:eastAsia="宋体" w:hAnsi="宋体" w:cs="宋体"/>
          <w:color w:val="000000"/>
          <w:spacing w:val="0"/>
          <w:w w:val="100"/>
          <w:position w:val="0"/>
          <w:sz w:val="21"/>
          <w:u w:val="none"/>
        </w:rPr>
        <w:t>次对</w:t>
      </w:r>
      <w:r>
        <w:rPr>
          <w:rFonts w:ascii="宋体" w:eastAsia="宋体" w:hAnsi="宋体" w:cs="宋体"/>
          <w:color w:val="000000"/>
          <w:spacing w:val="-2"/>
          <w:w w:val="100"/>
          <w:position w:val="0"/>
          <w:sz w:val="21"/>
          <w:u w:val="none"/>
        </w:rPr>
        <w:t>辖</w:t>
      </w:r>
      <w:r>
        <w:rPr>
          <w:rFonts w:ascii="宋体" w:eastAsia="宋体" w:hAnsi="宋体" w:cs="宋体"/>
          <w:color w:val="000000"/>
          <w:spacing w:val="0"/>
          <w:w w:val="100"/>
          <w:position w:val="0"/>
          <w:sz w:val="21"/>
          <w:u w:val="none"/>
        </w:rPr>
        <w:t>区内</w:t>
      </w:r>
      <w:r>
        <w:rPr>
          <w:rFonts w:ascii="宋体" w:eastAsia="宋体" w:hAnsi="宋体" w:cs="宋体"/>
          <w:color w:val="000000"/>
          <w:spacing w:val="-2"/>
          <w:w w:val="100"/>
          <w:position w:val="0"/>
          <w:sz w:val="21"/>
          <w:u w:val="none"/>
        </w:rPr>
        <w:t>建</w:t>
      </w:r>
      <w:r>
        <w:rPr>
          <w:rFonts w:ascii="宋体" w:eastAsia="宋体" w:hAnsi="宋体" w:cs="宋体"/>
          <w:color w:val="000000"/>
          <w:spacing w:val="0"/>
          <w:w w:val="100"/>
          <w:position w:val="0"/>
          <w:sz w:val="21"/>
          <w:u w:val="none"/>
        </w:rPr>
        <w:t>筑施</w:t>
      </w:r>
      <w:r>
        <w:rPr>
          <w:rFonts w:ascii="宋体" w:eastAsia="宋体" w:hAnsi="宋体" w:cs="宋体"/>
          <w:color w:val="000000"/>
          <w:spacing w:val="-2"/>
          <w:w w:val="100"/>
          <w:position w:val="0"/>
          <w:sz w:val="21"/>
          <w:u w:val="none"/>
        </w:rPr>
        <w:t>工</w:t>
      </w:r>
      <w:r>
        <w:rPr>
          <w:rFonts w:ascii="宋体" w:eastAsia="宋体" w:hAnsi="宋体" w:cs="宋体"/>
          <w:color w:val="000000"/>
          <w:spacing w:val="0"/>
          <w:w w:val="100"/>
          <w:position w:val="0"/>
          <w:sz w:val="21"/>
          <w:u w:val="none"/>
        </w:rPr>
        <w:t>企业</w:t>
      </w:r>
      <w:r>
        <w:rPr>
          <w:rFonts w:ascii="宋体" w:eastAsia="宋体" w:hAnsi="宋体" w:cs="宋体"/>
          <w:color w:val="000000"/>
          <w:spacing w:val="-2"/>
          <w:w w:val="100"/>
          <w:position w:val="0"/>
          <w:sz w:val="21"/>
          <w:u w:val="none"/>
        </w:rPr>
        <w:t>年</w:t>
      </w:r>
      <w:r>
        <w:rPr>
          <w:rFonts w:ascii="宋体" w:eastAsia="宋体" w:hAnsi="宋体" w:cs="宋体"/>
          <w:color w:val="000000"/>
          <w:spacing w:val="0"/>
          <w:w w:val="100"/>
          <w:position w:val="0"/>
          <w:sz w:val="21"/>
          <w:u w:val="none"/>
        </w:rPr>
        <w:t>度教</w:t>
      </w:r>
      <w:r>
        <w:rPr>
          <w:rFonts w:ascii="宋体" w:eastAsia="宋体" w:hAnsi="宋体" w:cs="宋体"/>
          <w:color w:val="000000"/>
          <w:spacing w:val="-2"/>
          <w:w w:val="100"/>
          <w:position w:val="0"/>
          <w:sz w:val="21"/>
          <w:u w:val="none"/>
        </w:rPr>
        <w:t>育</w:t>
      </w:r>
      <w:r>
        <w:rPr>
          <w:rFonts w:ascii="宋体" w:eastAsia="宋体" w:hAnsi="宋体" w:cs="宋体"/>
          <w:color w:val="000000"/>
          <w:spacing w:val="0"/>
          <w:w w:val="100"/>
          <w:position w:val="0"/>
          <w:sz w:val="21"/>
          <w:u w:val="none"/>
        </w:rPr>
        <w:t>培训</w:t>
      </w:r>
      <w:r>
        <w:rPr>
          <w:rFonts w:ascii="宋体" w:eastAsia="宋体" w:hAnsi="宋体" w:cs="宋体"/>
          <w:color w:val="000000"/>
          <w:spacing w:val="-2"/>
          <w:w w:val="100"/>
          <w:position w:val="0"/>
          <w:sz w:val="21"/>
          <w:u w:val="none"/>
        </w:rPr>
        <w:t>计</w:t>
      </w:r>
      <w:r>
        <w:rPr>
          <w:rFonts w:ascii="宋体" w:eastAsia="宋体" w:hAnsi="宋体" w:cs="宋体"/>
          <w:color w:val="000000"/>
          <w:spacing w:val="0"/>
          <w:w w:val="100"/>
          <w:position w:val="0"/>
          <w:sz w:val="21"/>
          <w:u w:val="none"/>
        </w:rPr>
        <w:t>划制</w:t>
      </w:r>
      <w:r>
        <w:rPr>
          <w:rFonts w:ascii="宋体" w:eastAsia="宋体" w:hAnsi="宋体" w:cs="宋体"/>
          <w:color w:val="000000"/>
          <w:spacing w:val="-2"/>
          <w:w w:val="100"/>
          <w:position w:val="0"/>
          <w:sz w:val="21"/>
          <w:u w:val="none"/>
        </w:rPr>
        <w:t>定</w:t>
      </w:r>
      <w:r>
        <w:rPr>
          <w:rFonts w:ascii="宋体" w:eastAsia="宋体" w:hAnsi="宋体" w:cs="宋体"/>
          <w:color w:val="000000"/>
          <w:spacing w:val="0"/>
          <w:w w:val="100"/>
          <w:position w:val="0"/>
          <w:sz w:val="21"/>
          <w:u w:val="none"/>
        </w:rPr>
        <w:t>及实</w:t>
      </w:r>
      <w:r>
        <w:rPr>
          <w:rFonts w:ascii="宋体" w:eastAsia="宋体" w:hAnsi="宋体" w:cs="宋体"/>
          <w:color w:val="000000"/>
          <w:spacing w:val="-2"/>
          <w:w w:val="100"/>
          <w:position w:val="0"/>
          <w:sz w:val="21"/>
          <w:u w:val="none"/>
        </w:rPr>
        <w:t>施</w:t>
      </w:r>
      <w:r>
        <w:rPr>
          <w:rFonts w:ascii="宋体" w:eastAsia="宋体" w:hAnsi="宋体" w:cs="宋体"/>
          <w:color w:val="000000"/>
          <w:spacing w:val="0"/>
          <w:w w:val="100"/>
          <w:position w:val="0"/>
          <w:sz w:val="21"/>
          <w:u w:val="none"/>
        </w:rPr>
        <w:t>情况</w:t>
      </w:r>
    </w:p>
    <w:p>
      <w:pPr>
        <w:spacing w:before="0" w:after="0" w:line="312" w:lineRule="exact"/>
        <w:ind w:left="60" w:firstLine="0"/>
        <w:jc w:val="left"/>
      </w:pPr>
      <w:r>
        <w:rPr>
          <w:rFonts w:ascii="宋体" w:hAnsi="宋体" w:cs="宋体"/>
          <w:color w:val="000000"/>
          <w:spacing w:val="-1"/>
          <w:w w:val="100"/>
          <w:position w:val="0"/>
          <w:sz w:val="21"/>
          <w:u w:val="none"/>
        </w:rPr>
        <w:t>进行考核，并将考核情况记录存档。</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13.1.2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项目部级</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建筑施工企业每季度应不少于一次对下属部门教育培训计划的落实及实施情况进行考核，并将考核</w:t>
      </w:r>
    </w:p>
    <w:p>
      <w:pPr>
        <w:spacing w:before="0" w:after="0" w:line="312" w:lineRule="exact"/>
        <w:ind w:left="60" w:firstLine="0"/>
        <w:jc w:val="left"/>
      </w:pPr>
      <w:r>
        <w:rPr>
          <w:rFonts w:ascii="宋体" w:hAnsi="宋体" w:cs="宋体"/>
          <w:color w:val="000000"/>
          <w:spacing w:val="-1"/>
          <w:w w:val="100"/>
          <w:position w:val="0"/>
          <w:sz w:val="21"/>
          <w:u w:val="none"/>
        </w:rPr>
        <w:t>情况记录存档。</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13.1.3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班组级</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部门每月应不少于一次对班组教育培训计划的落实及实施情况进行考核，并将考核情况记录存档。</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13.2</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改进</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3"/>
          <w:w w:val="100"/>
          <w:position w:val="0"/>
          <w:sz w:val="21"/>
          <w:u w:val="none"/>
        </w:rPr>
        <w:t>通过对各级教育培训的考核，找出存在的问题和不足，及时制定和改进教育培训的措施和方法，使</w:t>
      </w:r>
    </w:p>
    <w:p>
      <w:pPr>
        <w:spacing w:before="0" w:after="0" w:line="312" w:lineRule="exact"/>
        <w:ind w:left="60" w:firstLine="0"/>
        <w:jc w:val="left"/>
      </w:pPr>
      <w:r>
        <w:rPr>
          <w:rFonts w:ascii="宋体" w:hAnsi="宋体" w:cs="宋体"/>
          <w:color w:val="000000"/>
          <w:spacing w:val="-1"/>
          <w:w w:val="100"/>
          <w:position w:val="0"/>
          <w:sz w:val="21"/>
          <w:u w:val="none"/>
        </w:rPr>
        <w:t>教育培训工作更具有针对性和实效性，最终达到教育培训的目标。</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6" w:lineRule="exact"/>
        <w:ind w:left="60" w:firstLine="223"/>
        <w:jc w:val="left"/>
        <w:sectPr>
          <w:type w:val="continuous"/>
          <w:pgSz w:w="11906" w:h="16838"/>
          <w:pgMar w:top="1101" w:right="713" w:bottom="861" w:left="1073" w:header="0" w:footer="0" w:gutter="0"/>
          <w:pgNumType w:start="25"/>
          <w:cols w:num="1" w:space="720"/>
        </w:sectPr>
      </w:pPr>
      <w:r>
        <w:rPr>
          <w:rFonts w:ascii="宋体" w:hAnsi="宋体" w:cs="宋体"/>
          <w:color w:val="000000"/>
          <w:spacing w:val="0"/>
          <w:w w:val="100"/>
          <w:position w:val="0"/>
          <w:sz w:val="18"/>
          <w:u w:val="none"/>
        </w:rPr>
        <w:t>10</w:t>
      </w:r>
    </w:p>
    <w:tbl>
      <w:tblPr>
        <w:tblStyle w:val="TableNormal"/>
        <w:tblpPr w:leftFromText="180" w:rightFromText="180" w:vertAnchor="page" w:horzAnchor="page" w:tblpX="361" w:tblpY="3638"/>
        <w:tblW w:w="0" w:type="auto"/>
        <w:tblInd w:w="0" w:type="dxa"/>
        <w:tblLayout w:type="fixed"/>
        <w:tblCellMar>
          <w:top w:w="0" w:type="dxa"/>
          <w:left w:w="108" w:type="dxa"/>
          <w:bottom w:w="0" w:type="dxa"/>
          <w:right w:w="108" w:type="dxa"/>
        </w:tblCellMar>
      </w:tblPr>
      <w:tblGrid>
        <w:gridCol w:w="1447"/>
        <w:gridCol w:w="1384"/>
        <w:gridCol w:w="1761"/>
        <w:gridCol w:w="1682"/>
        <w:gridCol w:w="1543"/>
        <w:gridCol w:w="1501"/>
      </w:tblGrid>
      <w:tr>
        <w:tblPrEx>
          <w:tblW w:w="0" w:type="auto"/>
          <w:tblInd w:w="0" w:type="dxa"/>
          <w:tblLayout w:type="fixed"/>
          <w:tblCellMar>
            <w:top w:w="0" w:type="dxa"/>
            <w:left w:w="108" w:type="dxa"/>
            <w:bottom w:w="0" w:type="dxa"/>
            <w:right w:w="108" w:type="dxa"/>
          </w:tblCellMar>
        </w:tblPrEx>
        <w:trPr>
          <w:trHeight w:hRule="exact" w:val="1219"/>
        </w:trPr>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3" w:right="-239"/>
            </w:pPr>
            <w:bookmarkStart w:id="15" w:name="15"/>
            <w:bookmarkEnd w:id="15"/>
          </w:p>
          <w:p>
            <w:pPr>
              <w:spacing w:before="0" w:after="0" w:line="396" w:lineRule="exact"/>
              <w:ind w:left="543" w:right="-239"/>
            </w:pPr>
            <w:r>
              <w:rPr>
                <w:rFonts w:ascii="宋体" w:eastAsia="宋体" w:hAnsi="宋体" w:cs="宋体"/>
                <w:color w:val="000000"/>
                <w:spacing w:val="-1"/>
                <w:w w:val="100"/>
                <w:position w:val="0"/>
                <w:sz w:val="18"/>
                <w:u w:val="none"/>
              </w:rPr>
              <w:t>时间</w:t>
            </w:r>
          </w:p>
        </w:tc>
        <w:tc>
          <w:tcPr>
            <w:tcW w:w="1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6" w:lineRule="exact"/>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20" w:right="-239"/>
            </w:pPr>
          </w:p>
          <w:p>
            <w:pPr>
              <w:spacing w:before="0" w:after="0" w:line="396" w:lineRule="exact"/>
              <w:ind w:left="520" w:right="-239"/>
            </w:pPr>
            <w:r>
              <w:rPr>
                <w:rFonts w:ascii="宋体" w:eastAsia="宋体" w:hAnsi="宋体" w:cs="宋体"/>
                <w:color w:val="000000"/>
                <w:spacing w:val="-1"/>
                <w:w w:val="100"/>
                <w:position w:val="0"/>
                <w:sz w:val="18"/>
                <w:u w:val="none"/>
              </w:rPr>
              <w:t>应到人数</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6" w:lineRule="exact"/>
            </w:pPr>
          </w:p>
        </w:tc>
        <w:tc>
          <w:tcPr>
            <w:tcW w:w="1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01" w:right="-239"/>
            </w:pPr>
          </w:p>
          <w:p>
            <w:pPr>
              <w:spacing w:before="0" w:after="0" w:line="396" w:lineRule="exact"/>
              <w:ind w:left="501" w:right="-239"/>
            </w:pPr>
            <w:r>
              <w:rPr>
                <w:rFonts w:ascii="宋体" w:eastAsia="宋体" w:hAnsi="宋体" w:cs="宋体"/>
                <w:color w:val="000000"/>
                <w:spacing w:val="-1"/>
                <w:w w:val="100"/>
                <w:position w:val="0"/>
                <w:sz w:val="18"/>
                <w:u w:val="none"/>
              </w:rPr>
              <w:t>主持人</w:t>
            </w:r>
          </w:p>
        </w:tc>
        <w:tc>
          <w:tcPr>
            <w:tcW w:w="15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6" w:lineRule="exact"/>
            </w:pPr>
          </w:p>
        </w:tc>
      </w:tr>
      <w:tr>
        <w:tblPrEx>
          <w:tblW w:w="0" w:type="auto"/>
          <w:tblInd w:w="0" w:type="dxa"/>
          <w:tblLayout w:type="fixed"/>
          <w:tblCellMar>
            <w:top w:w="0" w:type="dxa"/>
            <w:left w:w="108" w:type="dxa"/>
            <w:bottom w:w="0" w:type="dxa"/>
            <w:right w:w="108" w:type="dxa"/>
          </w:tblCellMar>
        </w:tblPrEx>
        <w:trPr>
          <w:trHeight w:hRule="exact" w:val="1214"/>
        </w:trPr>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3" w:right="-239"/>
            </w:pPr>
          </w:p>
          <w:p>
            <w:pPr>
              <w:spacing w:before="0" w:after="0" w:line="391" w:lineRule="exact"/>
              <w:ind w:left="543" w:right="-239"/>
            </w:pPr>
            <w:r>
              <w:rPr>
                <w:rFonts w:ascii="宋体" w:eastAsia="宋体" w:hAnsi="宋体" w:cs="宋体"/>
                <w:color w:val="000000"/>
                <w:spacing w:val="-1"/>
                <w:w w:val="100"/>
                <w:position w:val="0"/>
                <w:sz w:val="18"/>
                <w:u w:val="none"/>
              </w:rPr>
              <w:t>天气</w:t>
            </w:r>
          </w:p>
        </w:tc>
        <w:tc>
          <w:tcPr>
            <w:tcW w:w="1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1" w:lineRule="exact"/>
            </w:pPr>
          </w:p>
        </w:tc>
        <w:tc>
          <w:tcPr>
            <w:tcW w:w="17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20" w:right="-239"/>
            </w:pPr>
          </w:p>
          <w:p>
            <w:pPr>
              <w:spacing w:before="0" w:after="0" w:line="391" w:lineRule="exact"/>
              <w:ind w:left="520" w:right="-239"/>
            </w:pPr>
            <w:r>
              <w:rPr>
                <w:rFonts w:ascii="宋体" w:eastAsia="宋体" w:hAnsi="宋体" w:cs="宋体"/>
                <w:color w:val="000000"/>
                <w:spacing w:val="-1"/>
                <w:w w:val="100"/>
                <w:position w:val="0"/>
                <w:sz w:val="18"/>
                <w:u w:val="none"/>
              </w:rPr>
              <w:t>参加人数</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1" w:lineRule="exact"/>
            </w:pPr>
          </w:p>
        </w:tc>
        <w:tc>
          <w:tcPr>
            <w:tcW w:w="15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01" w:right="-239"/>
            </w:pPr>
          </w:p>
          <w:p>
            <w:pPr>
              <w:spacing w:before="0" w:after="0" w:line="391" w:lineRule="exact"/>
              <w:ind w:left="501" w:right="-239"/>
            </w:pPr>
            <w:r>
              <w:rPr>
                <w:rFonts w:ascii="宋体" w:eastAsia="宋体" w:hAnsi="宋体" w:cs="宋体"/>
                <w:color w:val="000000"/>
                <w:spacing w:val="-1"/>
                <w:w w:val="100"/>
                <w:position w:val="0"/>
                <w:sz w:val="18"/>
                <w:u w:val="none"/>
              </w:rPr>
              <w:t>记录人</w:t>
            </w:r>
          </w:p>
        </w:tc>
        <w:tc>
          <w:tcPr>
            <w:tcW w:w="15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1" w:lineRule="exact"/>
            </w:pPr>
          </w:p>
        </w:tc>
      </w:tr>
      <w:tr>
        <w:tblPrEx>
          <w:tblW w:w="0" w:type="auto"/>
          <w:tblInd w:w="0" w:type="dxa"/>
          <w:tblLayout w:type="fixed"/>
          <w:tblCellMar>
            <w:top w:w="0" w:type="dxa"/>
            <w:left w:w="108" w:type="dxa"/>
            <w:bottom w:w="0" w:type="dxa"/>
            <w:right w:w="108" w:type="dxa"/>
          </w:tblCellMar>
        </w:tblPrEx>
        <w:trPr>
          <w:trHeight w:hRule="exact" w:val="1214"/>
        </w:trPr>
        <w:tc>
          <w:tcPr>
            <w:tcW w:w="283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54" w:right="-239"/>
            </w:pPr>
          </w:p>
          <w:p>
            <w:pPr>
              <w:spacing w:before="0" w:after="0" w:line="389" w:lineRule="exact"/>
              <w:ind w:left="1054" w:right="-239"/>
            </w:pPr>
            <w:r>
              <w:rPr>
                <w:rFonts w:ascii="宋体" w:eastAsia="宋体" w:hAnsi="宋体" w:cs="宋体"/>
                <w:color w:val="000000"/>
                <w:spacing w:val="-1"/>
                <w:w w:val="100"/>
                <w:position w:val="0"/>
                <w:sz w:val="18"/>
                <w:u w:val="none"/>
              </w:rPr>
              <w:t>班组类别</w:t>
            </w:r>
          </w:p>
        </w:tc>
        <w:tc>
          <w:tcPr>
            <w:tcW w:w="6487"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9" w:lineRule="exact"/>
            </w:pPr>
          </w:p>
        </w:tc>
      </w:tr>
      <w:tr>
        <w:tblPrEx>
          <w:tblW w:w="0" w:type="auto"/>
          <w:tblInd w:w="0" w:type="dxa"/>
          <w:tblLayout w:type="fixed"/>
          <w:tblCellMar>
            <w:top w:w="0" w:type="dxa"/>
            <w:left w:w="108" w:type="dxa"/>
            <w:bottom w:w="0" w:type="dxa"/>
            <w:right w:w="108" w:type="dxa"/>
          </w:tblCellMar>
        </w:tblPrEx>
        <w:trPr>
          <w:trHeight w:hRule="exact" w:val="3108"/>
        </w:trPr>
        <w:tc>
          <w:tcPr>
            <w:tcW w:w="283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874" w:right="-239"/>
            </w:pPr>
          </w:p>
          <w:p>
            <w:pPr>
              <w:spacing w:before="0" w:after="0" w:line="267" w:lineRule="exact"/>
              <w:ind w:left="874" w:right="-239"/>
            </w:pPr>
            <w:r>
              <w:rPr>
                <w:rFonts w:ascii="宋体" w:eastAsia="宋体" w:hAnsi="宋体" w:cs="宋体"/>
                <w:color w:val="000000"/>
                <w:spacing w:val="-1"/>
                <w:w w:val="100"/>
                <w:position w:val="0"/>
                <w:sz w:val="18"/>
                <w:u w:val="none"/>
              </w:rPr>
              <w:t>现场交底内容</w:t>
            </w:r>
          </w:p>
        </w:tc>
        <w:tc>
          <w:tcPr>
            <w:tcW w:w="6487"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7" w:lineRule="exact"/>
            </w:pPr>
          </w:p>
        </w:tc>
      </w:tr>
      <w:tr>
        <w:tblPrEx>
          <w:tblW w:w="0" w:type="auto"/>
          <w:tblInd w:w="0" w:type="dxa"/>
          <w:tblLayout w:type="fixed"/>
          <w:tblCellMar>
            <w:top w:w="0" w:type="dxa"/>
            <w:left w:w="108" w:type="dxa"/>
            <w:bottom w:w="0" w:type="dxa"/>
            <w:right w:w="108" w:type="dxa"/>
          </w:tblCellMar>
        </w:tblPrEx>
        <w:trPr>
          <w:trHeight w:hRule="exact" w:val="3257"/>
        </w:trPr>
        <w:tc>
          <w:tcPr>
            <w:tcW w:w="283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40" w:lineRule="exact"/>
              <w:ind w:left="874" w:right="-239"/>
            </w:pPr>
          </w:p>
          <w:p>
            <w:pPr>
              <w:spacing w:before="0" w:after="0" w:line="332" w:lineRule="exact"/>
              <w:ind w:left="874" w:right="-239"/>
            </w:pPr>
            <w:r>
              <w:rPr>
                <w:rFonts w:ascii="宋体" w:eastAsia="宋体" w:hAnsi="宋体" w:cs="宋体"/>
                <w:color w:val="000000"/>
                <w:spacing w:val="-1"/>
                <w:w w:val="100"/>
                <w:position w:val="0"/>
                <w:sz w:val="18"/>
                <w:u w:val="none"/>
              </w:rPr>
              <w:t>班组参会人员</w:t>
            </w:r>
          </w:p>
          <w:p>
            <w:pPr>
              <w:spacing w:before="0" w:after="0" w:line="480" w:lineRule="exact"/>
              <w:ind w:left="1054" w:right="-239"/>
            </w:pPr>
          </w:p>
          <w:p>
            <w:pPr>
              <w:spacing w:before="0" w:after="0" w:line="233" w:lineRule="exact"/>
              <w:ind w:left="1054" w:right="-239"/>
            </w:pPr>
            <w:r>
              <w:rPr>
                <w:rFonts w:ascii="宋体" w:eastAsia="宋体" w:hAnsi="宋体" w:cs="宋体"/>
                <w:color w:val="000000"/>
                <w:spacing w:val="-1"/>
                <w:w w:val="100"/>
                <w:position w:val="0"/>
                <w:sz w:val="18"/>
                <w:u w:val="none"/>
              </w:rPr>
              <w:t>（签名）</w:t>
            </w:r>
          </w:p>
        </w:tc>
        <w:tc>
          <w:tcPr>
            <w:tcW w:w="6487"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r>
    </w:tbl>
    <w:p>
      <w:pPr>
        <w:spacing w:before="0" w:after="0" w:line="310" w:lineRule="exact"/>
      </w:pPr>
    </w:p>
    <w:p>
      <w:pPr>
        <w:widowControl/>
        <w:jc w:val="left"/>
        <w:sectPr>
          <w:type w:val="continuous"/>
          <w:pgSz w:w="11906" w:h="16839"/>
          <w:pgMar w:top="1101" w:right="714" w:bottom="861" w:left="1074" w:header="0" w:footer="0" w:gutter="0"/>
          <w:pgNumType w:start="26"/>
          <w:cols w:num="1" w:space="720"/>
          <w:docGrid w:type="lines" w:linePitch="312" w:charSpace="0"/>
        </w:sectPr>
      </w:pPr>
    </w:p>
    <w:p>
      <w:pPr>
        <w:spacing w:before="0" w:after="0" w:line="281" w:lineRule="exact"/>
        <w:ind w:left="7809" w:firstLine="0"/>
        <w:jc w:val="left"/>
      </w:pPr>
      <w:r>
        <w:pict>
          <v:shape id="WS_polygon21" o:spid="_x0000_s1032" type="#_x0000_t12" style="width:467.75pt;height:15.6pt;margin-top:128.9pt;margin-left:70.85pt;mso-height-relative:page;mso-position-horizontal-relative:page;mso-position-vertical-relative:page;mso-width-relative:page;position:absolute;z-index:-251651072" coordsize="21600,21600" fillcolor="white" stroked="f">
            <v:stroke joinstyle="miter"/>
          </v:shape>
        </w:pict>
      </w:r>
      <w:r>
        <w:pict>
          <v:shape id="WS_polygon25" o:spid="_x0000_s1033" type="#_x0000_t12" style="width:467.75pt;height:15.6pt;margin-top:144.5pt;margin-left:70.85pt;mso-height-relative:page;mso-position-horizontal-relative:page;mso-position-vertical-relative:page;mso-width-relative:page;position:absolute;z-index:-251650048" coordsize="21600,21600" fillcolor="white" stroked="f">
            <v:stroke joinstyle="miter"/>
          </v:shape>
        </w:pict>
      </w:r>
      <w:r>
        <w:pict>
          <v:shape id="WS_polygon31" o:spid="_x0000_s1034" type="#_x0000_t12" style="width:467.75pt;height:29.6pt;margin-top:160.1pt;margin-left:70.85pt;mso-height-relative:page;mso-position-horizontal-relative:page;mso-position-vertical-relative:page;mso-width-relative:page;position:absolute;z-index:-251649024" coordsize="21600,21600" fillcolor="white" stroked="f">
            <v:stroke joinstyle="miter"/>
          </v:shape>
        </w:pict>
      </w:r>
      <w:r>
        <w:rPr>
          <w:rFonts w:ascii="黑体" w:hAnsi="黑体" w:cs="黑体"/>
          <w:color w:val="000000"/>
          <w:spacing w:val="-1"/>
          <w:w w:val="100"/>
          <w:position w:val="3"/>
          <w:sz w:val="21"/>
          <w:u w:val="none"/>
        </w:rPr>
        <w:t>DB3710/T</w:t>
      </w:r>
      <w:r>
        <w:rPr>
          <w:rFonts w:ascii="Calibri" w:hAnsi="Calibri" w:cs="Calibri"/>
          <w:color w:val="000000"/>
          <w:spacing w:val="0"/>
          <w:w w:val="224"/>
          <w:sz w:val="21"/>
          <w:u w:val="none"/>
        </w:rPr>
        <w:t> </w:t>
      </w:r>
      <w:r>
        <w:rPr>
          <w:rFonts w:ascii="黑体" w:hAnsi="黑体" w:cs="黑体"/>
          <w:color w:val="000000"/>
          <w:spacing w:val="0"/>
          <w:w w:val="100"/>
          <w:position w:val="3"/>
          <w:sz w:val="21"/>
          <w:u w:val="none"/>
        </w:rPr>
        <w:t>188</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widowControl/>
        <w:jc w:val="left"/>
        <w:sectPr>
          <w:type w:val="continuous"/>
          <w:pgSz w:w="11906" w:h="16839"/>
          <w:pgMar w:top="1101" w:right="714" w:bottom="861" w:left="1074" w:header="0" w:footer="0" w:gutter="0"/>
          <w:pgNumType w:start="27"/>
          <w:cols w:num="1" w:space="708" w:equalWidth="0">
            <w:col w:w="10119" w:space="0"/>
          </w:cols>
          <w:docGrid w:type="lines" w:linePitch="312" w:charSpace="0"/>
        </w:sectPr>
      </w:pPr>
    </w:p>
    <w:p>
      <w:pPr>
        <w:spacing w:before="0" w:after="0" w:line="307" w:lineRule="exact"/>
        <w:ind w:left="4494" w:firstLine="485"/>
        <w:jc w:val="left"/>
      </w:pPr>
      <w:r>
        <w:rPr>
          <w:rFonts w:ascii="Times New Roman" w:hAnsi="Times New Roman" w:cs="Times New Roman"/>
          <w:color w:val="FFFFFF"/>
          <w:spacing w:val="-1"/>
          <w:w w:val="100"/>
          <w:position w:val="0"/>
          <w:sz w:val="21"/>
          <w:u w:val="none"/>
        </w:rPr>
        <w:t>AA</w:t>
      </w:r>
    </w:p>
    <w:p>
      <w:pPr>
        <w:spacing w:before="0" w:after="0" w:line="240" w:lineRule="exact"/>
        <w:ind w:left="4494" w:firstLine="485"/>
      </w:pPr>
    </w:p>
    <w:p>
      <w:pPr>
        <w:spacing w:before="0" w:after="0" w:line="240" w:lineRule="exact"/>
        <w:ind w:left="4494" w:firstLine="485"/>
      </w:pPr>
    </w:p>
    <w:p>
      <w:pPr>
        <w:spacing w:before="0" w:after="0" w:line="362" w:lineRule="exact"/>
        <w:ind w:left="4494" w:firstLine="53"/>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312" w:lineRule="exact"/>
        <w:ind w:left="4494" w:firstLine="0"/>
        <w:jc w:val="left"/>
      </w:pPr>
      <w:r>
        <w:rPr>
          <w:rFonts w:ascii="黑体" w:eastAsia="黑体" w:hAnsi="黑体" w:cs="黑体"/>
          <w:color w:val="000000"/>
          <w:spacing w:val="-1"/>
          <w:w w:val="100"/>
          <w:position w:val="0"/>
          <w:sz w:val="21"/>
          <w:u w:val="none"/>
        </w:rPr>
        <w:t>（资料性）</w:t>
      </w:r>
    </w:p>
    <w:p>
      <w:pPr>
        <w:spacing w:before="0" w:after="0" w:line="312" w:lineRule="exact"/>
        <w:ind w:left="4494" w:firstLine="0"/>
        <w:jc w:val="left"/>
      </w:pPr>
      <w:r>
        <w:rPr>
          <w:rFonts w:ascii="黑体" w:eastAsia="黑体" w:hAnsi="黑体" w:cs="黑体"/>
          <w:color w:val="000000"/>
          <w:spacing w:val="-1"/>
          <w:w w:val="100"/>
          <w:position w:val="0"/>
          <w:sz w:val="21"/>
          <w:u w:val="none"/>
        </w:rPr>
        <w:t>晨会记录表</w:t>
      </w:r>
    </w:p>
    <w:p>
      <w:pPr>
        <w:widowControl/>
        <w:jc w:val="left"/>
        <w:sectPr>
          <w:type w:val="continuous"/>
          <w:pgSz w:w="11906" w:h="16839"/>
          <w:pgMar w:top="1101" w:right="714" w:bottom="861" w:left="1074" w:header="0" w:footer="0" w:gutter="0"/>
          <w:pgNumType w:start="28"/>
          <w:cols w:num="1" w:space="708" w:equalWidth="0">
            <w:col w:w="10119" w:space="0"/>
          </w:cols>
          <w:docGrid w:type="lines" w:linePitch="312" w:charSpace="0"/>
        </w:sectPr>
      </w:pPr>
    </w:p>
    <w:p>
      <w:pPr>
        <w:spacing w:before="0" w:after="0" w:line="381" w:lineRule="exact"/>
        <w:ind w:left="4494" w:firstLine="0"/>
      </w:pPr>
    </w:p>
    <w:p>
      <w:pPr>
        <w:widowControl/>
        <w:jc w:val="left"/>
        <w:sectPr>
          <w:type w:val="continuous"/>
          <w:pgSz w:w="11906" w:h="16839"/>
          <w:pgMar w:top="1101" w:right="714" w:bottom="861" w:left="1074" w:header="0" w:footer="0" w:gutter="0"/>
          <w:pgNumType w:start="29"/>
          <w:cols w:num="1" w:space="720"/>
          <w:docGrid w:type="lines" w:linePitch="312" w:charSpace="0"/>
        </w:sectPr>
      </w:pPr>
    </w:p>
    <w:p>
      <w:pPr>
        <w:spacing w:before="0" w:after="0" w:line="209" w:lineRule="exact"/>
        <w:ind w:left="762" w:firstLine="0"/>
        <w:jc w:val="left"/>
      </w:pPr>
      <w:r>
        <w:rPr>
          <w:rFonts w:ascii="宋体" w:hAnsi="宋体" w:cs="宋体"/>
          <w:color w:val="000000"/>
          <w:spacing w:val="-1"/>
          <w:w w:val="100"/>
          <w:position w:val="0"/>
          <w:sz w:val="21"/>
          <w:u w:val="none"/>
        </w:rPr>
        <w:t>晨会记录表内容见表A.1。</w:t>
      </w:r>
    </w:p>
    <w:p>
      <w:pPr>
        <w:widowControl/>
        <w:jc w:val="left"/>
        <w:sectPr>
          <w:type w:val="continuous"/>
          <w:pgSz w:w="11906" w:h="16839"/>
          <w:pgMar w:top="1101" w:right="714" w:bottom="861" w:left="1074" w:header="0" w:footer="0" w:gutter="0"/>
          <w:pgNumType w:start="30"/>
          <w:cols w:num="1" w:space="708" w:equalWidth="0">
            <w:col w:w="10119" w:space="0"/>
          </w:cols>
          <w:docGrid w:type="lines" w:linePitch="312" w:charSpace="0"/>
        </w:sectPr>
      </w:pPr>
    </w:p>
    <w:p>
      <w:pPr>
        <w:spacing w:before="0" w:after="0" w:line="259" w:lineRule="exact"/>
        <w:ind w:left="762" w:firstLine="0"/>
      </w:pPr>
    </w:p>
    <w:p>
      <w:pPr>
        <w:widowControl/>
        <w:jc w:val="left"/>
        <w:sectPr>
          <w:type w:val="continuous"/>
          <w:pgSz w:w="11906" w:h="16839"/>
          <w:pgMar w:top="1101" w:right="714" w:bottom="861" w:left="1074" w:header="0" w:footer="0" w:gutter="0"/>
          <w:pgNumType w:start="31"/>
          <w:cols w:num="1" w:space="720"/>
          <w:docGrid w:type="lines" w:linePitch="312" w:charSpace="0"/>
        </w:sectPr>
      </w:pPr>
    </w:p>
    <w:p>
      <w:pPr>
        <w:spacing w:before="0" w:after="0" w:line="212" w:lineRule="exact"/>
        <w:ind w:left="4101" w:firstLine="0"/>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晨会记录表</w:t>
      </w:r>
    </w:p>
    <w:p>
      <w:pPr>
        <w:widowControl/>
        <w:jc w:val="left"/>
        <w:sectPr>
          <w:type w:val="continuous"/>
          <w:pgSz w:w="11906" w:h="16839"/>
          <w:pgMar w:top="1101" w:right="714" w:bottom="861" w:left="1074" w:header="0" w:footer="0" w:gutter="0"/>
          <w:pgNumType w:start="32"/>
          <w:cols w:num="1" w:space="708" w:equalWidth="0">
            <w:col w:w="10119" w:space="0"/>
          </w:cols>
          <w:docGrid w:type="lines" w:linePitch="312" w:charSpace="0"/>
        </w:sectPr>
      </w:pPr>
    </w:p>
    <w:p>
      <w:pPr>
        <w:spacing w:before="0" w:after="0" w:line="240" w:lineRule="exact"/>
        <w:ind w:left="4101" w:firstLine="0"/>
      </w:pPr>
    </w:p>
    <w:p>
      <w:pPr>
        <w:spacing w:before="0" w:after="0" w:line="240" w:lineRule="exact"/>
        <w:ind w:left="4101" w:firstLine="0"/>
      </w:pPr>
    </w:p>
    <w:p>
      <w:pPr>
        <w:spacing w:before="0" w:after="0" w:line="358" w:lineRule="exact"/>
        <w:ind w:left="4101" w:firstLine="0"/>
      </w:pPr>
    </w:p>
    <w:p>
      <w:pPr>
        <w:widowControl/>
        <w:jc w:val="left"/>
        <w:sectPr>
          <w:type w:val="continuous"/>
          <w:pgSz w:w="11906" w:h="16839"/>
          <w:pgMar w:top="1101" w:right="714" w:bottom="861" w:left="1074" w:header="0" w:footer="0" w:gutter="0"/>
          <w:pgNumType w:start="33"/>
          <w:cols w:num="1" w:space="720"/>
          <w:docGrid w:type="lines" w:linePitch="312" w:charSpace="0"/>
        </w:sectPr>
      </w:pPr>
    </w:p>
    <w:p>
      <w:pPr>
        <w:spacing w:before="0" w:after="0" w:line="180" w:lineRule="exact"/>
        <w:ind w:left="9321" w:firstLine="0"/>
        <w:jc w:val="left"/>
      </w:pPr>
      <w:r>
        <w:rPr>
          <w:rFonts w:ascii="宋体" w:hAnsi="宋体" w:cs="宋体"/>
          <w:color w:val="000000"/>
          <w:spacing w:val="0"/>
          <w:w w:val="100"/>
          <w:position w:val="0"/>
          <w:sz w:val="18"/>
          <w:u w:val="none"/>
        </w:rPr>
        <w:t>11</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https://d.book118.com/247112103025006054</w:t>
        </w:r>
      </w:hyperlink>
    </w:p>
    <w:p>
      <w:pPr>
        <w:widowControl/>
        <w:jc w:val="left"/>
      </w:pPr>
    </w:p>
    <w:sectPr>
      <w:type w:val="continuous"/>
      <w:pgSz w:w="11906" w:h="16839"/>
      <w:pgMar w:top="1101" w:right="714" w:bottom="861" w:left="1074" w:header="0" w:footer="0" w:gutter="0"/>
      <w:pgNumType w:start="34"/>
      <w:cols w:num="1" w:space="708" w:equalWidth="0">
        <w:col w:w="10119"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Yu Gothic UI">
    <w:panose1 w:val="020B05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BDE501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4711210302500605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2024-03-18T07:01:29Z</dcterms:created>
  <dcterms:modified xsi:type="dcterms:W3CDTF">2024-03-18T07:01:38Z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6F4E35F3714241D988FED98E273C0506_12</vt:lpwstr>
  </property>
  <property fmtid="{D5CDD505-2E9C-101B-9397-08002B2CF9AE}" pid="3" name="KSOProductBuildVer">
    <vt:lpwstr>2052-12.1.0.16412</vt:lpwstr>
  </property>
</Properties>
</file>