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硬质材料加工机床及其零件项目规划设计蓝图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54" w:history="1">
        <w:r>
          <w:rPr>
            <w:rFonts w:ascii="仿宋" w:eastAsia="仿宋" w:hAnsi="仿宋" w:cs="仿宋" w:hint="eastAsia"/>
            <w:lang w:eastAsia="zh-CN"/>
          </w:rPr>
          <w:t>概论</w:t>
        </w:r>
        <w:r>
          <w:tab/>
        </w:r>
        <w:r>
          <w:fldChar w:fldCharType="begin"/>
        </w:r>
        <w:r>
          <w:instrText xml:space="preserve"> PAGEREF _Toc6654 \h </w:instrText>
        </w:r>
        <w:r>
          <w:fldChar w:fldCharType="separate"/>
        </w:r>
        <w:r>
          <w:t>3</w:t>
        </w:r>
        <w:r>
          <w:fldChar w:fldCharType="end"/>
        </w:r>
      </w:hyperlink>
    </w:p>
    <w:p>
      <w:pPr>
        <w:pStyle w:val="TOC1"/>
        <w:tabs>
          <w:tab w:val="right" w:leader="dot" w:pos="8306"/>
        </w:tabs>
      </w:pPr>
      <w:hyperlink w:anchor="_Toc10801" w:history="1">
        <w:r>
          <w:rPr>
            <w:rFonts w:ascii="仿宋" w:eastAsia="仿宋" w:hAnsi="仿宋" w:cs="仿宋" w:hint="eastAsia"/>
            <w:lang w:eastAsia="zh-CN"/>
          </w:rPr>
          <w:t>一、硬质材料加工机床及其零件项目可持续发展</w:t>
        </w:r>
        <w:r>
          <w:tab/>
        </w:r>
        <w:r>
          <w:fldChar w:fldCharType="begin"/>
        </w:r>
        <w:r>
          <w:instrText xml:space="preserve"> PAGEREF _Toc10801 \h </w:instrText>
        </w:r>
        <w:r>
          <w:fldChar w:fldCharType="separate"/>
        </w:r>
        <w:r>
          <w:t>3</w:t>
        </w:r>
        <w:r>
          <w:fldChar w:fldCharType="end"/>
        </w:r>
      </w:hyperlink>
    </w:p>
    <w:p>
      <w:pPr>
        <w:pStyle w:val="TOC2"/>
        <w:tabs>
          <w:tab w:val="right" w:leader="dot" w:pos="8306"/>
        </w:tabs>
      </w:pPr>
      <w:hyperlink w:anchor="_Toc13108" w:history="1">
        <w:r>
          <w:rPr>
            <w:rFonts w:ascii="仿宋" w:eastAsia="仿宋" w:hAnsi="仿宋" w:cs="仿宋" w:hint="eastAsia"/>
            <w:lang w:eastAsia="zh-CN"/>
          </w:rPr>
          <w:t>(一)、可持续战略与实践</w:t>
        </w:r>
        <w:r>
          <w:tab/>
        </w:r>
        <w:r>
          <w:fldChar w:fldCharType="begin"/>
        </w:r>
        <w:r>
          <w:instrText xml:space="preserve"> PAGEREF _Toc13108 \h </w:instrText>
        </w:r>
        <w:r>
          <w:fldChar w:fldCharType="separate"/>
        </w:r>
        <w:r>
          <w:t>3</w:t>
        </w:r>
        <w:r>
          <w:fldChar w:fldCharType="end"/>
        </w:r>
      </w:hyperlink>
    </w:p>
    <w:p>
      <w:pPr>
        <w:pStyle w:val="TOC2"/>
        <w:tabs>
          <w:tab w:val="right" w:leader="dot" w:pos="8306"/>
        </w:tabs>
      </w:pPr>
      <w:hyperlink w:anchor="_Toc26757" w:history="1">
        <w:r>
          <w:rPr>
            <w:rFonts w:ascii="仿宋" w:eastAsia="仿宋" w:hAnsi="仿宋" w:cs="仿宋" w:hint="eastAsia"/>
            <w:lang w:eastAsia="zh-CN"/>
          </w:rPr>
          <w:t>(二)、环保与社会责任</w:t>
        </w:r>
        <w:r>
          <w:tab/>
        </w:r>
        <w:r>
          <w:fldChar w:fldCharType="begin"/>
        </w:r>
        <w:r>
          <w:instrText xml:space="preserve"> PAGEREF _Toc26757 \h </w:instrText>
        </w:r>
        <w:r>
          <w:fldChar w:fldCharType="separate"/>
        </w:r>
        <w:r>
          <w:t>4</w:t>
        </w:r>
        <w:r>
          <w:fldChar w:fldCharType="end"/>
        </w:r>
      </w:hyperlink>
    </w:p>
    <w:p>
      <w:pPr>
        <w:pStyle w:val="TOC1"/>
        <w:tabs>
          <w:tab w:val="right" w:leader="dot" w:pos="8306"/>
        </w:tabs>
      </w:pPr>
      <w:hyperlink w:anchor="_Toc8187" w:history="1">
        <w:r>
          <w:rPr>
            <w:rFonts w:ascii="仿宋" w:eastAsia="仿宋" w:hAnsi="仿宋" w:cs="仿宋" w:hint="eastAsia"/>
            <w:lang w:eastAsia="zh-CN"/>
          </w:rPr>
          <w:t>二、硬质材料加工机床及其零件项目建设单位说明</w:t>
        </w:r>
        <w:r>
          <w:tab/>
        </w:r>
        <w:r>
          <w:fldChar w:fldCharType="begin"/>
        </w:r>
        <w:r>
          <w:instrText xml:space="preserve"> PAGEREF _Toc8187 \h </w:instrText>
        </w:r>
        <w:r>
          <w:fldChar w:fldCharType="separate"/>
        </w:r>
        <w:r>
          <w:t>5</w:t>
        </w:r>
        <w:r>
          <w:fldChar w:fldCharType="end"/>
        </w:r>
      </w:hyperlink>
    </w:p>
    <w:p>
      <w:pPr>
        <w:pStyle w:val="TOC2"/>
        <w:tabs>
          <w:tab w:val="right" w:leader="dot" w:pos="8306"/>
        </w:tabs>
      </w:pPr>
      <w:hyperlink w:anchor="_Toc23050" w:history="1">
        <w:r>
          <w:rPr>
            <w:rFonts w:ascii="仿宋" w:eastAsia="仿宋" w:hAnsi="仿宋" w:cs="仿宋" w:hint="eastAsia"/>
            <w:lang w:eastAsia="zh-CN"/>
          </w:rPr>
          <w:t>(一)、硬质材料加工机床及其零件项目承办单位基本情况</w:t>
        </w:r>
        <w:r>
          <w:tab/>
        </w:r>
        <w:r>
          <w:fldChar w:fldCharType="begin"/>
        </w:r>
        <w:r>
          <w:instrText xml:space="preserve"> PAGEREF _Toc23050 \h </w:instrText>
        </w:r>
        <w:r>
          <w:fldChar w:fldCharType="separate"/>
        </w:r>
        <w:r>
          <w:t>5</w:t>
        </w:r>
        <w:r>
          <w:fldChar w:fldCharType="end"/>
        </w:r>
      </w:hyperlink>
    </w:p>
    <w:p>
      <w:pPr>
        <w:pStyle w:val="TOC2"/>
        <w:tabs>
          <w:tab w:val="right" w:leader="dot" w:pos="8306"/>
        </w:tabs>
      </w:pPr>
      <w:hyperlink w:anchor="_Toc5752" w:history="1">
        <w:r>
          <w:rPr>
            <w:rFonts w:ascii="仿宋" w:eastAsia="仿宋" w:hAnsi="仿宋" w:cs="仿宋" w:hint="eastAsia"/>
            <w:lang w:eastAsia="zh-CN"/>
          </w:rPr>
          <w:t>(二)、公司经济效益分析</w:t>
        </w:r>
        <w:r>
          <w:tab/>
        </w:r>
        <w:r>
          <w:fldChar w:fldCharType="begin"/>
        </w:r>
        <w:r>
          <w:instrText xml:space="preserve"> PAGEREF _Toc5752 \h </w:instrText>
        </w:r>
        <w:r>
          <w:fldChar w:fldCharType="separate"/>
        </w:r>
        <w:r>
          <w:t>5</w:t>
        </w:r>
        <w:r>
          <w:fldChar w:fldCharType="end"/>
        </w:r>
      </w:hyperlink>
    </w:p>
    <w:p>
      <w:pPr>
        <w:pStyle w:val="TOC1"/>
        <w:tabs>
          <w:tab w:val="right" w:leader="dot" w:pos="8306"/>
        </w:tabs>
      </w:pPr>
      <w:hyperlink w:anchor="_Toc15761" w:history="1">
        <w:r>
          <w:rPr>
            <w:rFonts w:ascii="仿宋" w:eastAsia="仿宋" w:hAnsi="仿宋" w:cs="仿宋" w:hint="eastAsia"/>
            <w:lang w:eastAsia="zh-CN"/>
          </w:rPr>
          <w:t>三、工艺说明</w:t>
        </w:r>
        <w:r>
          <w:tab/>
        </w:r>
        <w:r>
          <w:fldChar w:fldCharType="begin"/>
        </w:r>
        <w:r>
          <w:instrText xml:space="preserve"> PAGEREF _Toc15761 \h </w:instrText>
        </w:r>
        <w:r>
          <w:fldChar w:fldCharType="separate"/>
        </w:r>
        <w:r>
          <w:t>6</w:t>
        </w:r>
        <w:r>
          <w:fldChar w:fldCharType="end"/>
        </w:r>
      </w:hyperlink>
    </w:p>
    <w:p>
      <w:pPr>
        <w:pStyle w:val="TOC2"/>
        <w:tabs>
          <w:tab w:val="right" w:leader="dot" w:pos="8306"/>
        </w:tabs>
      </w:pPr>
      <w:hyperlink w:anchor="_Toc7816" w:history="1">
        <w:r>
          <w:rPr>
            <w:rFonts w:ascii="仿宋" w:eastAsia="仿宋" w:hAnsi="仿宋" w:cs="仿宋" w:hint="eastAsia"/>
            <w:lang w:eastAsia="zh-CN"/>
          </w:rPr>
          <w:t>(一)、技术管理特点</w:t>
        </w:r>
        <w:r>
          <w:tab/>
        </w:r>
        <w:r>
          <w:fldChar w:fldCharType="begin"/>
        </w:r>
        <w:r>
          <w:instrText xml:space="preserve"> PAGEREF _Toc7816 \h </w:instrText>
        </w:r>
        <w:r>
          <w:fldChar w:fldCharType="separate"/>
        </w:r>
        <w:r>
          <w:t>6</w:t>
        </w:r>
        <w:r>
          <w:fldChar w:fldCharType="end"/>
        </w:r>
      </w:hyperlink>
    </w:p>
    <w:p>
      <w:pPr>
        <w:pStyle w:val="TOC2"/>
        <w:tabs>
          <w:tab w:val="right" w:leader="dot" w:pos="8306"/>
        </w:tabs>
      </w:pPr>
      <w:hyperlink w:anchor="_Toc30344" w:history="1">
        <w:r>
          <w:rPr>
            <w:rFonts w:ascii="仿宋" w:eastAsia="仿宋" w:hAnsi="仿宋" w:cs="仿宋" w:hint="eastAsia"/>
            <w:lang w:eastAsia="zh-CN"/>
          </w:rPr>
          <w:t>(二)、硬质材料加工机床及其零件项目工艺技术设计方案</w:t>
        </w:r>
        <w:r>
          <w:tab/>
        </w:r>
        <w:r>
          <w:fldChar w:fldCharType="begin"/>
        </w:r>
        <w:r>
          <w:instrText xml:space="preserve"> PAGEREF _Toc30344 \h </w:instrText>
        </w:r>
        <w:r>
          <w:fldChar w:fldCharType="separate"/>
        </w:r>
        <w:r>
          <w:t>8</w:t>
        </w:r>
        <w:r>
          <w:fldChar w:fldCharType="end"/>
        </w:r>
      </w:hyperlink>
    </w:p>
    <w:p>
      <w:pPr>
        <w:pStyle w:val="TOC2"/>
        <w:tabs>
          <w:tab w:val="right" w:leader="dot" w:pos="8306"/>
        </w:tabs>
      </w:pPr>
      <w:hyperlink w:anchor="_Toc17610" w:history="1">
        <w:r>
          <w:rPr>
            <w:rFonts w:ascii="仿宋" w:eastAsia="仿宋" w:hAnsi="仿宋" w:cs="仿宋" w:hint="eastAsia"/>
            <w:lang w:eastAsia="zh-CN"/>
          </w:rPr>
          <w:t>(三)、设备选型方案</w:t>
        </w:r>
        <w:r>
          <w:tab/>
        </w:r>
        <w:r>
          <w:fldChar w:fldCharType="begin"/>
        </w:r>
        <w:r>
          <w:instrText xml:space="preserve"> PAGEREF _Toc17610 \h </w:instrText>
        </w:r>
        <w:r>
          <w:fldChar w:fldCharType="separate"/>
        </w:r>
        <w:r>
          <w:t>9</w:t>
        </w:r>
        <w:r>
          <w:fldChar w:fldCharType="end"/>
        </w:r>
      </w:hyperlink>
    </w:p>
    <w:p>
      <w:pPr>
        <w:pStyle w:val="TOC1"/>
        <w:tabs>
          <w:tab w:val="right" w:leader="dot" w:pos="8306"/>
        </w:tabs>
      </w:pPr>
      <w:hyperlink w:anchor="_Toc17009" w:history="1">
        <w:r>
          <w:rPr>
            <w:rFonts w:ascii="仿宋" w:eastAsia="仿宋" w:hAnsi="仿宋" w:cs="仿宋" w:hint="eastAsia"/>
            <w:lang w:eastAsia="zh-CN"/>
          </w:rPr>
          <w:t>四、硬质材料加工机床及其零件项目绩效评估</w:t>
        </w:r>
        <w:r>
          <w:tab/>
        </w:r>
        <w:r>
          <w:fldChar w:fldCharType="begin"/>
        </w:r>
        <w:r>
          <w:instrText xml:space="preserve"> PAGEREF _Toc17009 \h </w:instrText>
        </w:r>
        <w:r>
          <w:fldChar w:fldCharType="separate"/>
        </w:r>
        <w:r>
          <w:t>10</w:t>
        </w:r>
        <w:r>
          <w:fldChar w:fldCharType="end"/>
        </w:r>
      </w:hyperlink>
    </w:p>
    <w:p>
      <w:pPr>
        <w:pStyle w:val="TOC2"/>
        <w:tabs>
          <w:tab w:val="right" w:leader="dot" w:pos="8306"/>
        </w:tabs>
      </w:pPr>
      <w:hyperlink w:anchor="_Toc3751" w:history="1">
        <w:r>
          <w:rPr>
            <w:rFonts w:ascii="仿宋" w:eastAsia="仿宋" w:hAnsi="仿宋" w:cs="仿宋" w:hint="eastAsia"/>
            <w:lang w:eastAsia="zh-CN"/>
          </w:rPr>
          <w:t>(一)、绩效评估指标</w:t>
        </w:r>
        <w:r>
          <w:tab/>
        </w:r>
        <w:r>
          <w:fldChar w:fldCharType="begin"/>
        </w:r>
        <w:r>
          <w:instrText xml:space="preserve"> PAGEREF _Toc3751 \h </w:instrText>
        </w:r>
        <w:r>
          <w:fldChar w:fldCharType="separate"/>
        </w:r>
        <w:r>
          <w:t>10</w:t>
        </w:r>
        <w:r>
          <w:fldChar w:fldCharType="end"/>
        </w:r>
      </w:hyperlink>
    </w:p>
    <w:p>
      <w:pPr>
        <w:pStyle w:val="TOC2"/>
        <w:tabs>
          <w:tab w:val="right" w:leader="dot" w:pos="8306"/>
        </w:tabs>
      </w:pPr>
      <w:hyperlink w:anchor="_Toc7993" w:history="1">
        <w:r>
          <w:rPr>
            <w:rFonts w:ascii="仿宋" w:eastAsia="仿宋" w:hAnsi="仿宋" w:cs="仿宋" w:hint="eastAsia"/>
            <w:lang w:eastAsia="zh-CN"/>
          </w:rPr>
          <w:t>(二)、绩效评估方法</w:t>
        </w:r>
        <w:r>
          <w:tab/>
        </w:r>
        <w:r>
          <w:fldChar w:fldCharType="begin"/>
        </w:r>
        <w:r>
          <w:instrText xml:space="preserve"> PAGEREF _Toc7993 \h </w:instrText>
        </w:r>
        <w:r>
          <w:fldChar w:fldCharType="separate"/>
        </w:r>
        <w:r>
          <w:t>12</w:t>
        </w:r>
        <w:r>
          <w:fldChar w:fldCharType="end"/>
        </w:r>
      </w:hyperlink>
    </w:p>
    <w:p>
      <w:pPr>
        <w:pStyle w:val="TOC2"/>
        <w:tabs>
          <w:tab w:val="right" w:leader="dot" w:pos="8306"/>
        </w:tabs>
      </w:pPr>
      <w:hyperlink w:anchor="_Toc32727" w:history="1">
        <w:r>
          <w:rPr>
            <w:rFonts w:ascii="仿宋" w:eastAsia="仿宋" w:hAnsi="仿宋" w:cs="仿宋" w:hint="eastAsia"/>
            <w:lang w:eastAsia="zh-CN"/>
          </w:rPr>
          <w:t>(三)、绩效评估周期</w:t>
        </w:r>
        <w:r>
          <w:tab/>
        </w:r>
        <w:r>
          <w:fldChar w:fldCharType="begin"/>
        </w:r>
        <w:r>
          <w:instrText xml:space="preserve"> PAGEREF _Toc32727 \h </w:instrText>
        </w:r>
        <w:r>
          <w:fldChar w:fldCharType="separate"/>
        </w:r>
        <w:r>
          <w:t>13</w:t>
        </w:r>
        <w:r>
          <w:fldChar w:fldCharType="end"/>
        </w:r>
      </w:hyperlink>
    </w:p>
    <w:p>
      <w:pPr>
        <w:pStyle w:val="TOC1"/>
        <w:tabs>
          <w:tab w:val="right" w:leader="dot" w:pos="8306"/>
        </w:tabs>
      </w:pPr>
      <w:hyperlink w:anchor="_Toc4397" w:history="1">
        <w:r>
          <w:rPr>
            <w:rFonts w:ascii="仿宋" w:eastAsia="仿宋" w:hAnsi="仿宋" w:cs="仿宋" w:hint="eastAsia"/>
            <w:lang w:eastAsia="zh-CN"/>
          </w:rPr>
          <w:t>五、硬质材料加工机床及其零件项目危机管理</w:t>
        </w:r>
        <w:r>
          <w:tab/>
        </w:r>
        <w:r>
          <w:fldChar w:fldCharType="begin"/>
        </w:r>
        <w:r>
          <w:instrText xml:space="preserve"> PAGEREF _Toc4397 \h </w:instrText>
        </w:r>
        <w:r>
          <w:fldChar w:fldCharType="separate"/>
        </w:r>
        <w:r>
          <w:t>14</w:t>
        </w:r>
        <w:r>
          <w:fldChar w:fldCharType="end"/>
        </w:r>
      </w:hyperlink>
    </w:p>
    <w:p>
      <w:pPr>
        <w:pStyle w:val="TOC2"/>
        <w:tabs>
          <w:tab w:val="right" w:leader="dot" w:pos="8306"/>
        </w:tabs>
      </w:pPr>
      <w:hyperlink w:anchor="_Toc17670" w:history="1">
        <w:r>
          <w:rPr>
            <w:rFonts w:ascii="仿宋" w:eastAsia="仿宋" w:hAnsi="仿宋" w:cs="仿宋" w:hint="eastAsia"/>
            <w:lang w:eastAsia="zh-CN"/>
          </w:rPr>
          <w:t>(一)、危机预警与识别</w:t>
        </w:r>
        <w:r>
          <w:tab/>
        </w:r>
        <w:r>
          <w:fldChar w:fldCharType="begin"/>
        </w:r>
        <w:r>
          <w:instrText xml:space="preserve"> PAGEREF _Toc17670 \h </w:instrText>
        </w:r>
        <w:r>
          <w:fldChar w:fldCharType="separate"/>
        </w:r>
        <w:r>
          <w:t>14</w:t>
        </w:r>
        <w:r>
          <w:fldChar w:fldCharType="end"/>
        </w:r>
      </w:hyperlink>
    </w:p>
    <w:p>
      <w:pPr>
        <w:pStyle w:val="TOC2"/>
        <w:tabs>
          <w:tab w:val="right" w:leader="dot" w:pos="8306"/>
        </w:tabs>
      </w:pPr>
      <w:hyperlink w:anchor="_Toc11674" w:history="1">
        <w:r>
          <w:rPr>
            <w:rFonts w:ascii="仿宋" w:eastAsia="仿宋" w:hAnsi="仿宋" w:cs="仿宋" w:hint="eastAsia"/>
            <w:lang w:eastAsia="zh-CN"/>
          </w:rPr>
          <w:t>(二)、危机应对与恢复</w:t>
        </w:r>
        <w:r>
          <w:tab/>
        </w:r>
        <w:r>
          <w:fldChar w:fldCharType="begin"/>
        </w:r>
        <w:r>
          <w:instrText xml:space="preserve"> PAGEREF _Toc11674 \h </w:instrText>
        </w:r>
        <w:r>
          <w:fldChar w:fldCharType="separate"/>
        </w:r>
        <w:r>
          <w:t>15</w:t>
        </w:r>
        <w:r>
          <w:fldChar w:fldCharType="end"/>
        </w:r>
      </w:hyperlink>
    </w:p>
    <w:p>
      <w:pPr>
        <w:pStyle w:val="TOC1"/>
        <w:tabs>
          <w:tab w:val="right" w:leader="dot" w:pos="8306"/>
        </w:tabs>
      </w:pPr>
      <w:hyperlink w:anchor="_Toc29813" w:history="1">
        <w:r>
          <w:rPr>
            <w:rFonts w:ascii="仿宋" w:eastAsia="仿宋" w:hAnsi="仿宋" w:cs="仿宋" w:hint="eastAsia"/>
            <w:lang w:eastAsia="zh-CN"/>
          </w:rPr>
          <w:t>六、硬质材料加工机床及其零件项目建设背景及必要性分析</w:t>
        </w:r>
        <w:r>
          <w:tab/>
        </w:r>
        <w:r>
          <w:fldChar w:fldCharType="begin"/>
        </w:r>
        <w:r>
          <w:instrText xml:space="preserve"> PAGEREF _Toc29813 \h </w:instrText>
        </w:r>
        <w:r>
          <w:fldChar w:fldCharType="separate"/>
        </w:r>
        <w:r>
          <w:t>17</w:t>
        </w:r>
        <w:r>
          <w:fldChar w:fldCharType="end"/>
        </w:r>
      </w:hyperlink>
    </w:p>
    <w:p>
      <w:pPr>
        <w:pStyle w:val="TOC2"/>
        <w:tabs>
          <w:tab w:val="right" w:leader="dot" w:pos="8306"/>
        </w:tabs>
      </w:pPr>
      <w:hyperlink w:anchor="_Toc14166" w:history="1">
        <w:r>
          <w:rPr>
            <w:rFonts w:ascii="仿宋" w:eastAsia="仿宋" w:hAnsi="仿宋" w:cs="仿宋" w:hint="eastAsia"/>
            <w:lang w:eastAsia="zh-CN"/>
          </w:rPr>
          <w:t>(一)、硬质材料加工机床及其零件项目背景分析</w:t>
        </w:r>
        <w:r>
          <w:tab/>
        </w:r>
        <w:r>
          <w:fldChar w:fldCharType="begin"/>
        </w:r>
        <w:r>
          <w:instrText xml:space="preserve"> PAGEREF _Toc14166 \h </w:instrText>
        </w:r>
        <w:r>
          <w:fldChar w:fldCharType="separate"/>
        </w:r>
        <w:r>
          <w:t>17</w:t>
        </w:r>
        <w:r>
          <w:fldChar w:fldCharType="end"/>
        </w:r>
      </w:hyperlink>
    </w:p>
    <w:p>
      <w:pPr>
        <w:pStyle w:val="TOC2"/>
        <w:tabs>
          <w:tab w:val="right" w:leader="dot" w:pos="8306"/>
        </w:tabs>
      </w:pPr>
      <w:hyperlink w:anchor="_Toc7372" w:history="1">
        <w:r>
          <w:rPr>
            <w:rFonts w:ascii="仿宋" w:eastAsia="仿宋" w:hAnsi="仿宋" w:cs="仿宋" w:hint="eastAsia"/>
            <w:lang w:eastAsia="zh-CN"/>
          </w:rPr>
          <w:t>(二)、硬质材料加工机床及其零件项目建设必要性分析</w:t>
        </w:r>
        <w:r>
          <w:tab/>
        </w:r>
        <w:r>
          <w:fldChar w:fldCharType="begin"/>
        </w:r>
        <w:r>
          <w:instrText xml:space="preserve"> PAGEREF _Toc7372 \h </w:instrText>
        </w:r>
        <w:r>
          <w:fldChar w:fldCharType="separate"/>
        </w:r>
        <w:r>
          <w:t>19</w:t>
        </w:r>
        <w:r>
          <w:fldChar w:fldCharType="end"/>
        </w:r>
      </w:hyperlink>
    </w:p>
    <w:p>
      <w:pPr>
        <w:pStyle w:val="TOC1"/>
        <w:tabs>
          <w:tab w:val="right" w:leader="dot" w:pos="8306"/>
        </w:tabs>
      </w:pPr>
      <w:hyperlink w:anchor="_Toc17615" w:history="1">
        <w:r>
          <w:rPr>
            <w:rFonts w:ascii="仿宋" w:eastAsia="仿宋" w:hAnsi="仿宋" w:cs="仿宋" w:hint="eastAsia"/>
            <w:lang w:eastAsia="zh-CN"/>
          </w:rPr>
          <w:t>七、硬质材料加工机床及其零件项目人力资源管理</w:t>
        </w:r>
        <w:r>
          <w:tab/>
        </w:r>
        <w:r>
          <w:fldChar w:fldCharType="begin"/>
        </w:r>
        <w:r>
          <w:instrText xml:space="preserve"> PAGEREF _Toc17615 \h </w:instrText>
        </w:r>
        <w:r>
          <w:fldChar w:fldCharType="separate"/>
        </w:r>
        <w:r>
          <w:t>20</w:t>
        </w:r>
        <w:r>
          <w:fldChar w:fldCharType="end"/>
        </w:r>
      </w:hyperlink>
    </w:p>
    <w:p>
      <w:pPr>
        <w:pStyle w:val="TOC2"/>
        <w:tabs>
          <w:tab w:val="right" w:leader="dot" w:pos="8306"/>
        </w:tabs>
      </w:pPr>
      <w:hyperlink w:anchor="_Toc23429" w:history="1">
        <w:r>
          <w:rPr>
            <w:rFonts w:ascii="仿宋" w:eastAsia="仿宋" w:hAnsi="仿宋" w:cs="仿宋" w:hint="eastAsia"/>
            <w:lang w:eastAsia="zh-CN"/>
          </w:rPr>
          <w:t>(一)、建立健全的预算管理制度</w:t>
        </w:r>
        <w:r>
          <w:tab/>
        </w:r>
        <w:r>
          <w:fldChar w:fldCharType="begin"/>
        </w:r>
        <w:r>
          <w:instrText xml:space="preserve"> PAGEREF _Toc23429 \h </w:instrText>
        </w:r>
        <w:r>
          <w:fldChar w:fldCharType="separate"/>
        </w:r>
        <w:r>
          <w:t>20</w:t>
        </w:r>
        <w:r>
          <w:fldChar w:fldCharType="end"/>
        </w:r>
      </w:hyperlink>
    </w:p>
    <w:p>
      <w:pPr>
        <w:pStyle w:val="TOC2"/>
        <w:tabs>
          <w:tab w:val="right" w:leader="dot" w:pos="8306"/>
        </w:tabs>
      </w:pPr>
      <w:hyperlink w:anchor="_Toc25425" w:history="1">
        <w:r>
          <w:rPr>
            <w:rFonts w:ascii="仿宋" w:eastAsia="仿宋" w:hAnsi="仿宋" w:cs="仿宋" w:hint="eastAsia"/>
            <w:lang w:eastAsia="zh-CN"/>
          </w:rPr>
          <w:t>(二)、加强资金流动监控</w:t>
        </w:r>
        <w:r>
          <w:tab/>
        </w:r>
        <w:r>
          <w:fldChar w:fldCharType="begin"/>
        </w:r>
        <w:r>
          <w:instrText xml:space="preserve"> PAGEREF _Toc25425 \h </w:instrText>
        </w:r>
        <w:r>
          <w:fldChar w:fldCharType="separate"/>
        </w:r>
        <w:r>
          <w:t>22</w:t>
        </w:r>
        <w:r>
          <w:fldChar w:fldCharType="end"/>
        </w:r>
      </w:hyperlink>
    </w:p>
    <w:p>
      <w:pPr>
        <w:pStyle w:val="TOC2"/>
        <w:tabs>
          <w:tab w:val="right" w:leader="dot" w:pos="8306"/>
        </w:tabs>
      </w:pPr>
      <w:hyperlink w:anchor="_Toc16274" w:history="1">
        <w:r>
          <w:rPr>
            <w:rFonts w:ascii="仿宋" w:eastAsia="仿宋" w:hAnsi="仿宋" w:cs="仿宋" w:hint="eastAsia"/>
            <w:lang w:eastAsia="zh-CN"/>
          </w:rPr>
          <w:t>(三)、制定完善的风险控制机制</w:t>
        </w:r>
        <w:r>
          <w:tab/>
        </w:r>
        <w:r>
          <w:fldChar w:fldCharType="begin"/>
        </w:r>
        <w:r>
          <w:instrText xml:space="preserve"> PAGEREF _Toc16274 \h </w:instrText>
        </w:r>
        <w:r>
          <w:fldChar w:fldCharType="separate"/>
        </w:r>
        <w:r>
          <w:t>23</w:t>
        </w:r>
        <w:r>
          <w:fldChar w:fldCharType="end"/>
        </w:r>
      </w:hyperlink>
    </w:p>
    <w:p>
      <w:pPr>
        <w:pStyle w:val="TOC2"/>
        <w:tabs>
          <w:tab w:val="right" w:leader="dot" w:pos="8306"/>
        </w:tabs>
      </w:pPr>
      <w:hyperlink w:anchor="_Toc2455" w:history="1">
        <w:r>
          <w:rPr>
            <w:rFonts w:ascii="仿宋" w:eastAsia="仿宋" w:hAnsi="仿宋" w:cs="仿宋" w:hint="eastAsia"/>
            <w:lang w:eastAsia="zh-CN"/>
          </w:rPr>
          <w:t>(四)、优化成本管理</w:t>
        </w:r>
        <w:r>
          <w:tab/>
        </w:r>
        <w:r>
          <w:fldChar w:fldCharType="begin"/>
        </w:r>
        <w:r>
          <w:instrText xml:space="preserve"> PAGEREF _Toc2455 \h </w:instrText>
        </w:r>
        <w:r>
          <w:fldChar w:fldCharType="separate"/>
        </w:r>
        <w:r>
          <w:t>25</w:t>
        </w:r>
        <w:r>
          <w:fldChar w:fldCharType="end"/>
        </w:r>
      </w:hyperlink>
    </w:p>
    <w:p>
      <w:pPr>
        <w:pStyle w:val="TOC1"/>
        <w:tabs>
          <w:tab w:val="right" w:leader="dot" w:pos="8306"/>
        </w:tabs>
      </w:pPr>
      <w:hyperlink w:anchor="_Toc8734" w:history="1">
        <w:r>
          <w:rPr>
            <w:rFonts w:ascii="仿宋" w:eastAsia="仿宋" w:hAnsi="仿宋" w:cs="仿宋" w:hint="eastAsia"/>
            <w:lang w:eastAsia="zh-CN"/>
          </w:rPr>
          <w:t>八、硬质材料加工机床及其零件项目社会影响</w:t>
        </w:r>
        <w:r>
          <w:tab/>
        </w:r>
        <w:r>
          <w:fldChar w:fldCharType="begin"/>
        </w:r>
        <w:r>
          <w:instrText xml:space="preserve"> PAGEREF _Toc8734 \h </w:instrText>
        </w:r>
        <w:r>
          <w:fldChar w:fldCharType="separate"/>
        </w:r>
        <w:r>
          <w:t>26</w:t>
        </w:r>
        <w:r>
          <w:fldChar w:fldCharType="end"/>
        </w:r>
      </w:hyperlink>
    </w:p>
    <w:p>
      <w:pPr>
        <w:pStyle w:val="TOC2"/>
        <w:tabs>
          <w:tab w:val="right" w:leader="dot" w:pos="8306"/>
        </w:tabs>
      </w:pPr>
      <w:hyperlink w:anchor="_Toc31730" w:history="1">
        <w:r>
          <w:rPr>
            <w:rFonts w:ascii="仿宋" w:eastAsia="仿宋" w:hAnsi="仿宋" w:cs="仿宋" w:hint="eastAsia"/>
            <w:lang w:eastAsia="zh-CN"/>
          </w:rPr>
          <w:t>(一)、社会责任与义务</w:t>
        </w:r>
        <w:r>
          <w:tab/>
        </w:r>
        <w:r>
          <w:fldChar w:fldCharType="begin"/>
        </w:r>
        <w:r>
          <w:instrText xml:space="preserve"> PAGEREF _Toc31730 \h </w:instrText>
        </w:r>
        <w:r>
          <w:fldChar w:fldCharType="separate"/>
        </w:r>
        <w:r>
          <w:t>26</w:t>
        </w:r>
        <w:r>
          <w:fldChar w:fldCharType="end"/>
        </w:r>
      </w:hyperlink>
    </w:p>
    <w:p>
      <w:pPr>
        <w:pStyle w:val="TOC2"/>
        <w:tabs>
          <w:tab w:val="right" w:leader="dot" w:pos="8306"/>
        </w:tabs>
      </w:pPr>
      <w:hyperlink w:anchor="_Toc11950" w:history="1">
        <w:r>
          <w:rPr>
            <w:rFonts w:ascii="仿宋" w:eastAsia="仿宋" w:hAnsi="仿宋" w:cs="仿宋" w:hint="eastAsia"/>
            <w:lang w:eastAsia="zh-CN"/>
          </w:rPr>
          <w:t>(二)、社会参与与沟通</w:t>
        </w:r>
        <w:r>
          <w:tab/>
        </w:r>
        <w:r>
          <w:fldChar w:fldCharType="begin"/>
        </w:r>
        <w:r>
          <w:instrText xml:space="preserve"> PAGEREF _Toc11950 \h </w:instrText>
        </w:r>
        <w:r>
          <w:fldChar w:fldCharType="separate"/>
        </w:r>
        <w:r>
          <w:t>27</w:t>
        </w:r>
        <w:r>
          <w:fldChar w:fldCharType="end"/>
        </w:r>
      </w:hyperlink>
    </w:p>
    <w:p>
      <w:pPr>
        <w:pStyle w:val="TOC1"/>
        <w:tabs>
          <w:tab w:val="right" w:leader="dot" w:pos="8306"/>
        </w:tabs>
      </w:pPr>
      <w:hyperlink w:anchor="_Toc5760" w:history="1">
        <w:r>
          <w:rPr>
            <w:rFonts w:ascii="仿宋" w:eastAsia="仿宋" w:hAnsi="仿宋" w:cs="仿宋" w:hint="eastAsia"/>
            <w:lang w:eastAsia="zh-CN"/>
          </w:rPr>
          <w:t>九、硬质材料加工机床及其零件项目创新与研发</w:t>
        </w:r>
        <w:r>
          <w:tab/>
        </w:r>
        <w:r>
          <w:fldChar w:fldCharType="begin"/>
        </w:r>
        <w:r>
          <w:instrText xml:space="preserve"> PAGEREF _Toc5760 \h </w:instrText>
        </w:r>
        <w:r>
          <w:fldChar w:fldCharType="separate"/>
        </w:r>
        <w:r>
          <w:t>28</w:t>
        </w:r>
        <w:r>
          <w:fldChar w:fldCharType="end"/>
        </w:r>
      </w:hyperlink>
    </w:p>
    <w:p>
      <w:pPr>
        <w:pStyle w:val="TOC2"/>
        <w:tabs>
          <w:tab w:val="right" w:leader="dot" w:pos="8306"/>
        </w:tabs>
      </w:pPr>
      <w:hyperlink w:anchor="_Toc23784" w:history="1">
        <w:r>
          <w:rPr>
            <w:rFonts w:ascii="仿宋" w:eastAsia="仿宋" w:hAnsi="仿宋" w:cs="仿宋" w:hint="eastAsia"/>
            <w:lang w:eastAsia="zh-CN"/>
          </w:rPr>
          <w:t>(一)、创新策略与方向</w:t>
        </w:r>
        <w:r>
          <w:tab/>
        </w:r>
        <w:r>
          <w:fldChar w:fldCharType="begin"/>
        </w:r>
        <w:r>
          <w:instrText xml:space="preserve"> PAGEREF _Toc23784 \h </w:instrText>
        </w:r>
        <w:r>
          <w:fldChar w:fldCharType="separate"/>
        </w:r>
        <w:r>
          <w:t>28</w:t>
        </w:r>
        <w:r>
          <w:fldChar w:fldCharType="end"/>
        </w:r>
      </w:hyperlink>
    </w:p>
    <w:p>
      <w:pPr>
        <w:pStyle w:val="TOC2"/>
        <w:tabs>
          <w:tab w:val="right" w:leader="dot" w:pos="8306"/>
        </w:tabs>
      </w:pPr>
      <w:hyperlink w:anchor="_Toc22093" w:history="1">
        <w:r>
          <w:rPr>
            <w:rFonts w:ascii="仿宋" w:eastAsia="仿宋" w:hAnsi="仿宋" w:cs="仿宋" w:hint="eastAsia"/>
            <w:lang w:eastAsia="zh-CN"/>
          </w:rPr>
          <w:t>(二)、研发规划与投入</w:t>
        </w:r>
        <w:r>
          <w:tab/>
        </w:r>
        <w:r>
          <w:fldChar w:fldCharType="begin"/>
        </w:r>
        <w:r>
          <w:instrText xml:space="preserve"> PAGEREF _Toc22093 \h </w:instrText>
        </w:r>
        <w:r>
          <w:fldChar w:fldCharType="separate"/>
        </w:r>
        <w:r>
          <w:t>30</w:t>
        </w:r>
        <w:r>
          <w:fldChar w:fldCharType="end"/>
        </w:r>
      </w:hyperlink>
    </w:p>
    <w:p>
      <w:pPr>
        <w:pStyle w:val="TOC1"/>
        <w:tabs>
          <w:tab w:val="right" w:leader="dot" w:pos="8306"/>
        </w:tabs>
      </w:pPr>
      <w:hyperlink w:anchor="_Toc29112" w:history="1">
        <w:r>
          <w:rPr>
            <w:rFonts w:ascii="仿宋" w:eastAsia="仿宋" w:hAnsi="仿宋" w:cs="仿宋" w:hint="eastAsia"/>
            <w:lang w:eastAsia="zh-CN"/>
          </w:rPr>
          <w:t>十、硬质材料加工机床及其零件项目风险管理</w:t>
        </w:r>
        <w:r>
          <w:tab/>
        </w:r>
        <w:r>
          <w:fldChar w:fldCharType="begin"/>
        </w:r>
        <w:r>
          <w:instrText xml:space="preserve"> PAGEREF _Toc29112 \h </w:instrText>
        </w:r>
        <w:r>
          <w:fldChar w:fldCharType="separate"/>
        </w:r>
        <w:r>
          <w:t>32</w:t>
        </w:r>
        <w:r>
          <w:fldChar w:fldCharType="end"/>
        </w:r>
      </w:hyperlink>
    </w:p>
    <w:p>
      <w:pPr>
        <w:pStyle w:val="TOC2"/>
        <w:tabs>
          <w:tab w:val="right" w:leader="dot" w:pos="8306"/>
        </w:tabs>
      </w:pPr>
      <w:hyperlink w:anchor="_Toc87" w:history="1">
        <w:r>
          <w:rPr>
            <w:rFonts w:ascii="仿宋" w:eastAsia="仿宋" w:hAnsi="仿宋" w:cs="仿宋" w:hint="eastAsia"/>
            <w:lang w:eastAsia="zh-CN"/>
          </w:rPr>
          <w:t>(一)、风险识别与评估</w:t>
        </w:r>
        <w:r>
          <w:tab/>
        </w:r>
        <w:r>
          <w:fldChar w:fldCharType="begin"/>
        </w:r>
        <w:r>
          <w:instrText xml:space="preserve"> PAGEREF _Toc87 \h </w:instrText>
        </w:r>
        <w:r>
          <w:fldChar w:fldCharType="separate"/>
        </w:r>
        <w:r>
          <w:t>32</w:t>
        </w:r>
        <w:r>
          <w:fldChar w:fldCharType="end"/>
        </w:r>
      </w:hyperlink>
    </w:p>
    <w:p>
      <w:pPr>
        <w:pStyle w:val="TOC2"/>
        <w:tabs>
          <w:tab w:val="right" w:leader="dot" w:pos="8306"/>
        </w:tabs>
      </w:pPr>
      <w:hyperlink w:anchor="_Toc2757" w:history="1">
        <w:r>
          <w:rPr>
            <w:rFonts w:ascii="仿宋" w:eastAsia="仿宋" w:hAnsi="仿宋" w:cs="仿宋" w:hint="eastAsia"/>
            <w:lang w:eastAsia="zh-CN"/>
          </w:rPr>
          <w:t>(二)、风险应对策略</w:t>
        </w:r>
        <w:r>
          <w:tab/>
        </w:r>
        <w:r>
          <w:fldChar w:fldCharType="begin"/>
        </w:r>
        <w:r>
          <w:instrText xml:space="preserve"> PAGEREF _Toc2757 \h </w:instrText>
        </w:r>
        <w:r>
          <w:fldChar w:fldCharType="separate"/>
        </w:r>
        <w:r>
          <w:t>33</w:t>
        </w:r>
        <w:r>
          <w:fldChar w:fldCharType="end"/>
        </w:r>
      </w:hyperlink>
    </w:p>
    <w:p>
      <w:pPr>
        <w:pStyle w:val="TOC2"/>
        <w:tabs>
          <w:tab w:val="right" w:leader="dot" w:pos="8306"/>
        </w:tabs>
      </w:pPr>
      <w:hyperlink w:anchor="_Toc32200" w:history="1">
        <w:r>
          <w:rPr>
            <w:rFonts w:ascii="仿宋" w:eastAsia="仿宋" w:hAnsi="仿宋" w:cs="仿宋" w:hint="eastAsia"/>
            <w:lang w:eastAsia="zh-CN"/>
          </w:rPr>
          <w:t>(三)、风险监控与控制</w:t>
        </w:r>
        <w:r>
          <w:tab/>
        </w:r>
        <w:r>
          <w:fldChar w:fldCharType="begin"/>
        </w:r>
        <w:r>
          <w:instrText xml:space="preserve"> PAGEREF _Toc32200 \h </w:instrText>
        </w:r>
        <w:r>
          <w:fldChar w:fldCharType="separate"/>
        </w:r>
        <w:r>
          <w:t>35</w:t>
        </w:r>
        <w:r>
          <w:fldChar w:fldCharType="end"/>
        </w:r>
      </w:hyperlink>
    </w:p>
    <w:p>
      <w:pPr>
        <w:pStyle w:val="TOC1"/>
        <w:tabs>
          <w:tab w:val="right" w:leader="dot" w:pos="8306"/>
        </w:tabs>
      </w:pPr>
      <w:hyperlink w:anchor="_Toc3655" w:history="1">
        <w:r>
          <w:rPr>
            <w:rFonts w:ascii="仿宋" w:eastAsia="仿宋" w:hAnsi="仿宋" w:cs="仿宋" w:hint="eastAsia"/>
            <w:lang w:eastAsia="zh-CN"/>
          </w:rPr>
          <w:t>十一、硬质材料加工机床及其零件项目环境影响分析</w:t>
        </w:r>
        <w:r>
          <w:tab/>
        </w:r>
        <w:r>
          <w:fldChar w:fldCharType="begin"/>
        </w:r>
        <w:r>
          <w:instrText xml:space="preserve"> PAGEREF _Toc3655 \h </w:instrText>
        </w:r>
        <w:r>
          <w:fldChar w:fldCharType="separate"/>
        </w:r>
        <w:r>
          <w:t>36</w:t>
        </w:r>
        <w:r>
          <w:fldChar w:fldCharType="end"/>
        </w:r>
      </w:hyperlink>
    </w:p>
    <w:p>
      <w:pPr>
        <w:pStyle w:val="TOC2"/>
        <w:tabs>
          <w:tab w:val="right" w:leader="dot" w:pos="8306"/>
        </w:tabs>
      </w:pPr>
      <w:hyperlink w:anchor="_Toc32483" w:history="1">
        <w:r>
          <w:rPr>
            <w:rFonts w:ascii="仿宋" w:eastAsia="仿宋" w:hAnsi="仿宋" w:cs="仿宋" w:hint="eastAsia"/>
            <w:lang w:eastAsia="zh-CN"/>
          </w:rPr>
          <w:t>(一)、建设区域环境质量现状</w:t>
        </w:r>
        <w:r>
          <w:tab/>
        </w:r>
        <w:r>
          <w:fldChar w:fldCharType="begin"/>
        </w:r>
        <w:r>
          <w:instrText xml:space="preserve"> PAGEREF _Toc32483 \h </w:instrText>
        </w:r>
        <w:r>
          <w:fldChar w:fldCharType="separate"/>
        </w:r>
        <w:r>
          <w:t>36</w:t>
        </w:r>
        <w:r>
          <w:fldChar w:fldCharType="end"/>
        </w:r>
      </w:hyperlink>
    </w:p>
    <w:p>
      <w:pPr>
        <w:pStyle w:val="TOC2"/>
        <w:tabs>
          <w:tab w:val="right" w:leader="dot" w:pos="8306"/>
        </w:tabs>
      </w:pPr>
      <w:hyperlink w:anchor="_Toc27319" w:history="1">
        <w:r>
          <w:rPr>
            <w:rFonts w:ascii="仿宋" w:eastAsia="仿宋" w:hAnsi="仿宋" w:cs="仿宋" w:hint="eastAsia"/>
            <w:lang w:eastAsia="zh-CN"/>
          </w:rPr>
          <w:t>(二)、建设期环境保护</w:t>
        </w:r>
        <w:r>
          <w:tab/>
        </w:r>
        <w:r>
          <w:fldChar w:fldCharType="begin"/>
        </w:r>
        <w:r>
          <w:instrText xml:space="preserve"> PAGEREF _Toc27319 \h </w:instrText>
        </w:r>
        <w:r>
          <w:fldChar w:fldCharType="separate"/>
        </w:r>
        <w:r>
          <w:t>37</w:t>
        </w:r>
        <w:r>
          <w:fldChar w:fldCharType="end"/>
        </w:r>
      </w:hyperlink>
    </w:p>
    <w:p>
      <w:pPr>
        <w:pStyle w:val="TOC2"/>
        <w:tabs>
          <w:tab w:val="right" w:leader="dot" w:pos="8306"/>
        </w:tabs>
      </w:pPr>
      <w:hyperlink w:anchor="_Toc17013" w:history="1">
        <w:r>
          <w:rPr>
            <w:rFonts w:ascii="仿宋" w:eastAsia="仿宋" w:hAnsi="仿宋" w:cs="仿宋" w:hint="eastAsia"/>
            <w:lang w:eastAsia="zh-CN"/>
          </w:rPr>
          <w:t>(三)、运营期环境保护</w:t>
        </w:r>
        <w:r>
          <w:tab/>
        </w:r>
        <w:r>
          <w:fldChar w:fldCharType="begin"/>
        </w:r>
        <w:r>
          <w:instrText xml:space="preserve"> PAGEREF _Toc17013 \h </w:instrText>
        </w:r>
        <w:r>
          <w:fldChar w:fldCharType="separate"/>
        </w:r>
        <w:r>
          <w:t>39</w:t>
        </w:r>
        <w:r>
          <w:fldChar w:fldCharType="end"/>
        </w:r>
      </w:hyperlink>
    </w:p>
    <w:p>
      <w:pPr>
        <w:pStyle w:val="TOC2"/>
        <w:tabs>
          <w:tab w:val="right" w:leader="dot" w:pos="8306"/>
        </w:tabs>
      </w:pPr>
      <w:hyperlink w:anchor="_Toc11516" w:history="1">
        <w:r>
          <w:rPr>
            <w:rFonts w:ascii="仿宋" w:eastAsia="仿宋" w:hAnsi="仿宋" w:cs="仿宋" w:hint="eastAsia"/>
            <w:lang w:eastAsia="zh-CN"/>
          </w:rPr>
          <w:t>(四)、硬质材料加工机床及其零件项目建设对区域经济的影响</w:t>
        </w:r>
        <w:r>
          <w:tab/>
        </w:r>
        <w:r>
          <w:fldChar w:fldCharType="begin"/>
        </w:r>
        <w:r>
          <w:instrText xml:space="preserve"> PAGEREF _Toc11516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39" w:history="1">
        <w:r>
          <w:rPr>
            <w:rFonts w:ascii="仿宋" w:eastAsia="仿宋" w:hAnsi="仿宋" w:cs="仿宋" w:hint="eastAsia"/>
            <w:lang w:eastAsia="zh-CN"/>
          </w:rPr>
          <w:t>(五)、废弃物处理</w:t>
        </w:r>
        <w:r>
          <w:tab/>
        </w:r>
        <w:r>
          <w:fldChar w:fldCharType="begin"/>
        </w:r>
        <w:r>
          <w:instrText xml:space="preserve"> PAGEREF _Toc3539 \h </w:instrText>
        </w:r>
        <w:r>
          <w:fldChar w:fldCharType="separate"/>
        </w:r>
        <w:r>
          <w:t>42</w:t>
        </w:r>
        <w:r>
          <w:fldChar w:fldCharType="end"/>
        </w:r>
      </w:hyperlink>
    </w:p>
    <w:p>
      <w:pPr>
        <w:pStyle w:val="TOC2"/>
        <w:tabs>
          <w:tab w:val="right" w:leader="dot" w:pos="8306"/>
        </w:tabs>
      </w:pPr>
      <w:hyperlink w:anchor="_Toc26878" w:history="1">
        <w:r>
          <w:rPr>
            <w:rFonts w:ascii="仿宋" w:eastAsia="仿宋" w:hAnsi="仿宋" w:cs="仿宋" w:hint="eastAsia"/>
            <w:lang w:eastAsia="zh-CN"/>
          </w:rPr>
          <w:t>(六)、特殊环境影响分析</w:t>
        </w:r>
        <w:r>
          <w:tab/>
        </w:r>
        <w:r>
          <w:fldChar w:fldCharType="begin"/>
        </w:r>
        <w:r>
          <w:instrText xml:space="preserve"> PAGEREF _Toc26878 \h </w:instrText>
        </w:r>
        <w:r>
          <w:fldChar w:fldCharType="separate"/>
        </w:r>
        <w:r>
          <w:t>43</w:t>
        </w:r>
        <w:r>
          <w:fldChar w:fldCharType="end"/>
        </w:r>
      </w:hyperlink>
    </w:p>
    <w:p>
      <w:pPr>
        <w:pStyle w:val="TOC2"/>
        <w:tabs>
          <w:tab w:val="right" w:leader="dot" w:pos="8306"/>
        </w:tabs>
      </w:pPr>
      <w:hyperlink w:anchor="_Toc415" w:history="1">
        <w:r>
          <w:rPr>
            <w:rFonts w:ascii="仿宋" w:eastAsia="仿宋" w:hAnsi="仿宋" w:cs="仿宋" w:hint="eastAsia"/>
            <w:lang w:eastAsia="zh-CN"/>
          </w:rPr>
          <w:t>(七)、清洁生产</w:t>
        </w:r>
        <w:r>
          <w:tab/>
        </w:r>
        <w:r>
          <w:fldChar w:fldCharType="begin"/>
        </w:r>
        <w:r>
          <w:instrText xml:space="preserve"> PAGEREF _Toc415 \h </w:instrText>
        </w:r>
        <w:r>
          <w:fldChar w:fldCharType="separate"/>
        </w:r>
        <w:r>
          <w:t>45</w:t>
        </w:r>
        <w:r>
          <w:fldChar w:fldCharType="end"/>
        </w:r>
      </w:hyperlink>
    </w:p>
    <w:p>
      <w:pPr>
        <w:pStyle w:val="TOC2"/>
        <w:tabs>
          <w:tab w:val="right" w:leader="dot" w:pos="8306"/>
        </w:tabs>
      </w:pPr>
      <w:hyperlink w:anchor="_Toc4034" w:history="1">
        <w:r>
          <w:rPr>
            <w:rFonts w:ascii="仿宋" w:eastAsia="仿宋" w:hAnsi="仿宋" w:cs="仿宋" w:hint="eastAsia"/>
            <w:lang w:eastAsia="zh-CN"/>
          </w:rPr>
          <w:t>(八)、环境保护综合评价</w:t>
        </w:r>
        <w:r>
          <w:tab/>
        </w:r>
        <w:r>
          <w:fldChar w:fldCharType="begin"/>
        </w:r>
        <w:r>
          <w:instrText xml:space="preserve"> PAGEREF _Toc4034 \h </w:instrText>
        </w:r>
        <w:r>
          <w:fldChar w:fldCharType="separate"/>
        </w:r>
        <w:r>
          <w:t>46</w:t>
        </w:r>
        <w:r>
          <w:fldChar w:fldCharType="end"/>
        </w:r>
      </w:hyperlink>
    </w:p>
    <w:p>
      <w:pPr>
        <w:pStyle w:val="TOC1"/>
        <w:tabs>
          <w:tab w:val="right" w:leader="dot" w:pos="8306"/>
        </w:tabs>
      </w:pPr>
      <w:hyperlink w:anchor="_Toc6644" w:history="1">
        <w:r>
          <w:rPr>
            <w:rFonts w:ascii="仿宋" w:eastAsia="仿宋" w:hAnsi="仿宋" w:cs="仿宋" w:hint="eastAsia"/>
            <w:lang w:eastAsia="zh-CN"/>
          </w:rPr>
          <w:t>十二、硬质材料加工机床及其零件项目投资规划</w:t>
        </w:r>
        <w:r>
          <w:tab/>
        </w:r>
        <w:r>
          <w:fldChar w:fldCharType="begin"/>
        </w:r>
        <w:r>
          <w:instrText xml:space="preserve"> PAGEREF _Toc6644 \h </w:instrText>
        </w:r>
        <w:r>
          <w:fldChar w:fldCharType="separate"/>
        </w:r>
        <w:r>
          <w:t>47</w:t>
        </w:r>
        <w:r>
          <w:fldChar w:fldCharType="end"/>
        </w:r>
      </w:hyperlink>
    </w:p>
    <w:p>
      <w:pPr>
        <w:pStyle w:val="TOC2"/>
        <w:tabs>
          <w:tab w:val="right" w:leader="dot" w:pos="8306"/>
        </w:tabs>
      </w:pPr>
      <w:hyperlink w:anchor="_Toc26496" w:history="1">
        <w:r>
          <w:rPr>
            <w:rFonts w:ascii="仿宋" w:eastAsia="仿宋" w:hAnsi="仿宋" w:cs="仿宋" w:hint="eastAsia"/>
            <w:lang w:eastAsia="zh-CN"/>
          </w:rPr>
          <w:t>(一)、硬质材料加工机床及其零件项目总投资估算</w:t>
        </w:r>
        <w:r>
          <w:tab/>
        </w:r>
        <w:r>
          <w:fldChar w:fldCharType="begin"/>
        </w:r>
        <w:r>
          <w:instrText xml:space="preserve"> PAGEREF _Toc26496 \h </w:instrText>
        </w:r>
        <w:r>
          <w:fldChar w:fldCharType="separate"/>
        </w:r>
        <w:r>
          <w:t>47</w:t>
        </w:r>
        <w:r>
          <w:fldChar w:fldCharType="end"/>
        </w:r>
      </w:hyperlink>
    </w:p>
    <w:p>
      <w:pPr>
        <w:pStyle w:val="TOC2"/>
        <w:tabs>
          <w:tab w:val="right" w:leader="dot" w:pos="8306"/>
        </w:tabs>
      </w:pPr>
      <w:hyperlink w:anchor="_Toc23715" w:history="1">
        <w:r>
          <w:rPr>
            <w:rFonts w:ascii="仿宋" w:eastAsia="仿宋" w:hAnsi="仿宋" w:cs="仿宋" w:hint="eastAsia"/>
            <w:lang w:eastAsia="zh-CN"/>
          </w:rPr>
          <w:t>(二)、资金筹措</w:t>
        </w:r>
        <w:r>
          <w:tab/>
        </w:r>
        <w:r>
          <w:fldChar w:fldCharType="begin"/>
        </w:r>
        <w:r>
          <w:instrText xml:space="preserve"> PAGEREF _Toc23715 \h </w:instrText>
        </w:r>
        <w:r>
          <w:fldChar w:fldCharType="separate"/>
        </w:r>
        <w:r>
          <w:t>49</w:t>
        </w:r>
        <w:r>
          <w:fldChar w:fldCharType="end"/>
        </w:r>
      </w:hyperlink>
    </w:p>
    <w:p>
      <w:pPr>
        <w:pStyle w:val="TOC1"/>
        <w:tabs>
          <w:tab w:val="right" w:leader="dot" w:pos="8306"/>
        </w:tabs>
      </w:pPr>
      <w:hyperlink w:anchor="_Toc15699" w:history="1">
        <w:r>
          <w:rPr>
            <w:rFonts w:ascii="仿宋" w:eastAsia="仿宋" w:hAnsi="仿宋" w:cs="仿宋" w:hint="eastAsia"/>
            <w:lang w:eastAsia="zh-CN"/>
          </w:rPr>
          <w:t>十三、营销与推广策略</w:t>
        </w:r>
        <w:r>
          <w:tab/>
        </w:r>
        <w:r>
          <w:fldChar w:fldCharType="begin"/>
        </w:r>
        <w:r>
          <w:instrText xml:space="preserve"> PAGEREF _Toc15699 \h </w:instrText>
        </w:r>
        <w:r>
          <w:fldChar w:fldCharType="separate"/>
        </w:r>
        <w:r>
          <w:t>50</w:t>
        </w:r>
        <w:r>
          <w:fldChar w:fldCharType="end"/>
        </w:r>
      </w:hyperlink>
    </w:p>
    <w:p>
      <w:pPr>
        <w:pStyle w:val="TOC2"/>
        <w:tabs>
          <w:tab w:val="right" w:leader="dot" w:pos="8306"/>
        </w:tabs>
      </w:pPr>
      <w:hyperlink w:anchor="_Toc25966" w:history="1">
        <w:r>
          <w:rPr>
            <w:rFonts w:ascii="仿宋" w:eastAsia="仿宋" w:hAnsi="仿宋" w:cs="仿宋" w:hint="eastAsia"/>
            <w:lang w:eastAsia="zh-CN"/>
          </w:rPr>
          <w:t>(一)、产品/服务定位与特点</w:t>
        </w:r>
        <w:r>
          <w:tab/>
        </w:r>
        <w:r>
          <w:fldChar w:fldCharType="begin"/>
        </w:r>
        <w:r>
          <w:instrText xml:space="preserve"> PAGEREF _Toc25966 \h </w:instrText>
        </w:r>
        <w:r>
          <w:fldChar w:fldCharType="separate"/>
        </w:r>
        <w:r>
          <w:t>50</w:t>
        </w:r>
        <w:r>
          <w:fldChar w:fldCharType="end"/>
        </w:r>
      </w:hyperlink>
    </w:p>
    <w:p>
      <w:pPr>
        <w:pStyle w:val="TOC2"/>
        <w:tabs>
          <w:tab w:val="right" w:leader="dot" w:pos="8306"/>
        </w:tabs>
      </w:pPr>
      <w:hyperlink w:anchor="_Toc20993" w:history="1">
        <w:r>
          <w:rPr>
            <w:rFonts w:ascii="仿宋" w:eastAsia="仿宋" w:hAnsi="仿宋" w:cs="仿宋" w:hint="eastAsia"/>
            <w:lang w:eastAsia="zh-CN"/>
          </w:rPr>
          <w:t>(二)、市场定位与竞争分析</w:t>
        </w:r>
        <w:r>
          <w:tab/>
        </w:r>
        <w:r>
          <w:fldChar w:fldCharType="begin"/>
        </w:r>
        <w:r>
          <w:instrText xml:space="preserve"> PAGEREF _Toc20993 \h </w:instrText>
        </w:r>
        <w:r>
          <w:fldChar w:fldCharType="separate"/>
        </w:r>
        <w:r>
          <w:t>51</w:t>
        </w:r>
        <w:r>
          <w:fldChar w:fldCharType="end"/>
        </w:r>
      </w:hyperlink>
    </w:p>
    <w:p>
      <w:pPr>
        <w:pStyle w:val="TOC2"/>
        <w:tabs>
          <w:tab w:val="right" w:leader="dot" w:pos="8306"/>
        </w:tabs>
      </w:pPr>
      <w:hyperlink w:anchor="_Toc1535" w:history="1">
        <w:r>
          <w:rPr>
            <w:rFonts w:ascii="仿宋" w:eastAsia="仿宋" w:hAnsi="仿宋" w:cs="仿宋" w:hint="eastAsia"/>
            <w:lang w:eastAsia="zh-CN"/>
          </w:rPr>
          <w:t>(三)、营销渠道与策略</w:t>
        </w:r>
        <w:r>
          <w:tab/>
        </w:r>
        <w:r>
          <w:fldChar w:fldCharType="begin"/>
        </w:r>
        <w:r>
          <w:instrText xml:space="preserve"> PAGEREF _Toc1535 \h </w:instrText>
        </w:r>
        <w:r>
          <w:fldChar w:fldCharType="separate"/>
        </w:r>
        <w:r>
          <w:t>52</w:t>
        </w:r>
        <w:r>
          <w:fldChar w:fldCharType="end"/>
        </w:r>
      </w:hyperlink>
    </w:p>
    <w:p>
      <w:pPr>
        <w:pStyle w:val="TOC2"/>
        <w:tabs>
          <w:tab w:val="right" w:leader="dot" w:pos="8306"/>
        </w:tabs>
      </w:pPr>
      <w:hyperlink w:anchor="_Toc22419" w:history="1">
        <w:r>
          <w:rPr>
            <w:rFonts w:ascii="仿宋" w:eastAsia="仿宋" w:hAnsi="仿宋" w:cs="仿宋" w:hint="eastAsia"/>
            <w:lang w:eastAsia="zh-CN"/>
          </w:rPr>
          <w:t>(四)、推广与宣传活动</w:t>
        </w:r>
        <w:r>
          <w:tab/>
        </w:r>
        <w:r>
          <w:fldChar w:fldCharType="begin"/>
        </w:r>
        <w:r>
          <w:instrText xml:space="preserve"> PAGEREF _Toc22419 \h </w:instrText>
        </w:r>
        <w:r>
          <w:fldChar w:fldCharType="separate"/>
        </w:r>
        <w:r>
          <w:t>53</w:t>
        </w:r>
        <w:r>
          <w:fldChar w:fldCharType="end"/>
        </w:r>
      </w:hyperlink>
    </w:p>
    <w:p>
      <w:pPr>
        <w:pStyle w:val="TOC1"/>
        <w:tabs>
          <w:tab w:val="right" w:leader="dot" w:pos="8306"/>
        </w:tabs>
      </w:pPr>
      <w:hyperlink w:anchor="_Toc18981" w:history="1">
        <w:r>
          <w:rPr>
            <w:rFonts w:ascii="仿宋" w:eastAsia="仿宋" w:hAnsi="仿宋" w:cs="仿宋" w:hint="eastAsia"/>
            <w:lang w:eastAsia="zh-CN"/>
          </w:rPr>
          <w:t>十四、硬质材料加工机床及其零件项目实施时间节点</w:t>
        </w:r>
        <w:r>
          <w:tab/>
        </w:r>
        <w:r>
          <w:fldChar w:fldCharType="begin"/>
        </w:r>
        <w:r>
          <w:instrText xml:space="preserve"> PAGEREF _Toc18981 \h </w:instrText>
        </w:r>
        <w:r>
          <w:fldChar w:fldCharType="separate"/>
        </w:r>
        <w:r>
          <w:t>59</w:t>
        </w:r>
        <w:r>
          <w:fldChar w:fldCharType="end"/>
        </w:r>
      </w:hyperlink>
    </w:p>
    <w:p>
      <w:pPr>
        <w:pStyle w:val="TOC2"/>
        <w:tabs>
          <w:tab w:val="right" w:leader="dot" w:pos="8306"/>
        </w:tabs>
      </w:pPr>
      <w:hyperlink w:anchor="_Toc27827" w:history="1">
        <w:r>
          <w:rPr>
            <w:rFonts w:ascii="仿宋" w:eastAsia="仿宋" w:hAnsi="仿宋" w:cs="仿宋" w:hint="eastAsia"/>
            <w:lang w:eastAsia="zh-CN"/>
          </w:rPr>
          <w:t>(一)、硬质材料加工机床及其零件项目启动阶段时间节点</w:t>
        </w:r>
        <w:r>
          <w:tab/>
        </w:r>
        <w:r>
          <w:fldChar w:fldCharType="begin"/>
        </w:r>
        <w:r>
          <w:instrText xml:space="preserve"> PAGEREF _Toc27827 \h </w:instrText>
        </w:r>
        <w:r>
          <w:fldChar w:fldCharType="separate"/>
        </w:r>
        <w:r>
          <w:t>59</w:t>
        </w:r>
        <w:r>
          <w:fldChar w:fldCharType="end"/>
        </w:r>
      </w:hyperlink>
    </w:p>
    <w:p>
      <w:pPr>
        <w:pStyle w:val="TOC2"/>
        <w:tabs>
          <w:tab w:val="right" w:leader="dot" w:pos="8306"/>
        </w:tabs>
      </w:pPr>
      <w:hyperlink w:anchor="_Toc17833" w:history="1">
        <w:r>
          <w:rPr>
            <w:rFonts w:ascii="仿宋" w:eastAsia="仿宋" w:hAnsi="仿宋" w:cs="仿宋" w:hint="eastAsia"/>
            <w:lang w:eastAsia="zh-CN"/>
          </w:rPr>
          <w:t>(二)、硬质材料加工机床及其零件项目执行阶段时间节点</w:t>
        </w:r>
        <w:r>
          <w:tab/>
        </w:r>
        <w:r>
          <w:fldChar w:fldCharType="begin"/>
        </w:r>
        <w:r>
          <w:instrText xml:space="preserve"> PAGEREF _Toc17833 \h </w:instrText>
        </w:r>
        <w:r>
          <w:fldChar w:fldCharType="separate"/>
        </w:r>
        <w:r>
          <w:t>60</w:t>
        </w:r>
        <w:r>
          <w:fldChar w:fldCharType="end"/>
        </w:r>
      </w:hyperlink>
    </w:p>
    <w:p>
      <w:pPr>
        <w:pStyle w:val="TOC2"/>
        <w:tabs>
          <w:tab w:val="right" w:leader="dot" w:pos="8306"/>
        </w:tabs>
      </w:pPr>
      <w:hyperlink w:anchor="_Toc10903" w:history="1">
        <w:r>
          <w:rPr>
            <w:rFonts w:ascii="仿宋" w:eastAsia="仿宋" w:hAnsi="仿宋" w:cs="仿宋" w:hint="eastAsia"/>
            <w:lang w:eastAsia="zh-CN"/>
          </w:rPr>
          <w:t>(三)、硬质材料加工机床及其零件项目完成阶段时间节点</w:t>
        </w:r>
        <w:r>
          <w:tab/>
        </w:r>
        <w:r>
          <w:fldChar w:fldCharType="begin"/>
        </w:r>
        <w:r>
          <w:instrText xml:space="preserve"> PAGEREF _Toc10903 \h </w:instrText>
        </w:r>
        <w:r>
          <w:fldChar w:fldCharType="separate"/>
        </w:r>
        <w:r>
          <w:t>61</w:t>
        </w:r>
        <w:r>
          <w:fldChar w:fldCharType="end"/>
        </w:r>
      </w:hyperlink>
    </w:p>
    <w:p>
      <w:pPr>
        <w:pStyle w:val="TOC1"/>
        <w:tabs>
          <w:tab w:val="right" w:leader="dot" w:pos="8306"/>
        </w:tabs>
      </w:pPr>
      <w:hyperlink w:anchor="_Toc22354" w:history="1">
        <w:r>
          <w:rPr>
            <w:rFonts w:ascii="仿宋" w:eastAsia="仿宋" w:hAnsi="仿宋" w:cs="仿宋" w:hint="eastAsia"/>
            <w:lang w:eastAsia="zh-CN"/>
          </w:rPr>
          <w:t>十五、硬质材料加工机床及其零件项目实施保障措施</w:t>
        </w:r>
        <w:r>
          <w:tab/>
        </w:r>
        <w:r>
          <w:fldChar w:fldCharType="begin"/>
        </w:r>
        <w:r>
          <w:instrText xml:space="preserve"> PAGEREF _Toc22354 \h </w:instrText>
        </w:r>
        <w:r>
          <w:fldChar w:fldCharType="separate"/>
        </w:r>
        <w:r>
          <w:t>63</w:t>
        </w:r>
        <w:r>
          <w:fldChar w:fldCharType="end"/>
        </w:r>
      </w:hyperlink>
    </w:p>
    <w:p>
      <w:pPr>
        <w:pStyle w:val="TOC2"/>
        <w:tabs>
          <w:tab w:val="right" w:leader="dot" w:pos="8306"/>
        </w:tabs>
      </w:pPr>
      <w:hyperlink w:anchor="_Toc32190" w:history="1">
        <w:r>
          <w:rPr>
            <w:rFonts w:ascii="仿宋" w:eastAsia="仿宋" w:hAnsi="仿宋" w:cs="仿宋" w:hint="eastAsia"/>
            <w:lang w:eastAsia="zh-CN"/>
          </w:rPr>
          <w:t>(一)、硬质材料加工机床及其零件项目实施保障机制</w:t>
        </w:r>
        <w:r>
          <w:tab/>
        </w:r>
        <w:r>
          <w:fldChar w:fldCharType="begin"/>
        </w:r>
        <w:r>
          <w:instrText xml:space="preserve"> PAGEREF _Toc32190 \h </w:instrText>
        </w:r>
        <w:r>
          <w:fldChar w:fldCharType="separate"/>
        </w:r>
        <w:r>
          <w:t>63</w:t>
        </w:r>
        <w:r>
          <w:fldChar w:fldCharType="end"/>
        </w:r>
      </w:hyperlink>
    </w:p>
    <w:p>
      <w:pPr>
        <w:pStyle w:val="TOC2"/>
        <w:tabs>
          <w:tab w:val="right" w:leader="dot" w:pos="8306"/>
        </w:tabs>
      </w:pPr>
      <w:hyperlink w:anchor="_Toc1810" w:history="1">
        <w:r>
          <w:rPr>
            <w:rFonts w:ascii="仿宋" w:eastAsia="仿宋" w:hAnsi="仿宋" w:cs="仿宋" w:hint="eastAsia"/>
            <w:lang w:eastAsia="zh-CN"/>
          </w:rPr>
          <w:t>(二)、硬质材料加工机床及其零件项目法律合规要求</w:t>
        </w:r>
        <w:r>
          <w:tab/>
        </w:r>
        <w:r>
          <w:fldChar w:fldCharType="begin"/>
        </w:r>
        <w:r>
          <w:instrText xml:space="preserve"> PAGEREF _Toc1810 \h </w:instrText>
        </w:r>
        <w:r>
          <w:fldChar w:fldCharType="separate"/>
        </w:r>
        <w:r>
          <w:t>67</w:t>
        </w:r>
        <w:r>
          <w:fldChar w:fldCharType="end"/>
        </w:r>
      </w:hyperlink>
    </w:p>
    <w:p>
      <w:pPr>
        <w:pStyle w:val="TOC2"/>
        <w:tabs>
          <w:tab w:val="right" w:leader="dot" w:pos="8306"/>
        </w:tabs>
      </w:pPr>
      <w:hyperlink w:anchor="_Toc11778" w:history="1">
        <w:r>
          <w:rPr>
            <w:rFonts w:ascii="仿宋" w:eastAsia="仿宋" w:hAnsi="仿宋" w:cs="仿宋" w:hint="eastAsia"/>
            <w:lang w:eastAsia="zh-CN"/>
          </w:rPr>
          <w:t>(三)、硬质材料加工机床及其零件项目合同管理与法律事务</w:t>
        </w:r>
        <w:r>
          <w:tab/>
        </w:r>
        <w:r>
          <w:fldChar w:fldCharType="begin"/>
        </w:r>
        <w:r>
          <w:instrText xml:space="preserve"> PAGEREF _Toc11778 \h </w:instrText>
        </w:r>
        <w:r>
          <w:fldChar w:fldCharType="separate"/>
        </w:r>
        <w:r>
          <w:t>71</w:t>
        </w:r>
        <w:r>
          <w:fldChar w:fldCharType="end"/>
        </w:r>
      </w:hyperlink>
    </w:p>
    <w:p>
      <w:pPr>
        <w:pStyle w:val="TOC2"/>
        <w:tabs>
          <w:tab w:val="right" w:leader="dot" w:pos="8306"/>
        </w:tabs>
      </w:pPr>
      <w:hyperlink w:anchor="_Toc1626" w:history="1">
        <w:r>
          <w:rPr>
            <w:rFonts w:ascii="仿宋" w:eastAsia="仿宋" w:hAnsi="仿宋" w:cs="仿宋" w:hint="eastAsia"/>
            <w:lang w:eastAsia="zh-CN"/>
          </w:rPr>
          <w:t>(四)、硬质材料加工机床及其零件项目知识产权保护策略</w:t>
        </w:r>
        <w:r>
          <w:tab/>
        </w:r>
        <w:r>
          <w:fldChar w:fldCharType="begin"/>
        </w:r>
        <w:r>
          <w:instrText xml:space="preserve"> PAGEREF _Toc1626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01"/>
      <w:r>
        <w:rPr>
          <w:rFonts w:ascii="仿宋" w:eastAsia="仿宋" w:hAnsi="仿宋" w:cs="仿宋" w:hint="eastAsia"/>
          <w:sz w:val="28"/>
          <w:lang w:eastAsia="zh-CN"/>
        </w:rPr>
        <w:t>一、硬质材料加工机床及其零件项目可持续发展</w:t>
      </w:r>
      <w:bookmarkEnd w:id="2"/>
    </w:p>
    <w:p>
      <w:pPr>
        <w:pStyle w:val="Heading2"/>
        <w:rPr>
          <w:rFonts w:ascii="仿宋" w:eastAsia="仿宋" w:hAnsi="仿宋" w:cs="仿宋" w:hint="eastAsia"/>
          <w:lang w:eastAsia="zh-CN"/>
        </w:rPr>
      </w:pPr>
      <w:bookmarkStart w:id="3" w:name="_Toc1310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硬质材料加工机床及其零件项目中，硬质材料加工机床及其零件项目团队着眼于未来，明确了可持续发展的战略方向。制定的具体可持续发展目标包括降低资源使用、采用环保技术、最大化社会效益等。这一步骤不仅有助于硬质材料加工机床及其零件项目在环保和社会责任方面达到最高标准，也为未来提供了明确的指引，确保硬质材料加工机床及其零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可持续实践的融入硬质材料加工机床及其零件项目管理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硬质材料加工机床及其零件项目管理周期。从硬质材料加工机床及其零件项目规划开始，硬质材料加工机床及其零件项目团队就考虑了环境和社会的因素。在执行阶段，硬质材料加工机床及其零件项目团队积极推动绿色技术的应用，优化资源利用。此外，关注员工的社会责任，通过培训和沟通活动提高员工对可持续发展的认知，使他们能够在日常工作中践行可持续实践。这些举措不仅为硬质材料加工机床及其零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75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硬质材料加工机床及其零件项目的可持续发展理念，我们深信环保与社会责任是硬质材料加工机床及其零件项目成功的关键支柱。在硬质材料加工机床及其零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材料加工机床及其零件项目团队通过引入先进的环保技术、建立高效的废物处理系统以及推动能源节约措施，积极履行环保责任。定期的环保监测和评估确保硬质材料加工机床及其零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材料加工机床及其零件项目不仅致力于自身可持续发展，还注重对社会的回馈。通过支持社区硬质材料加工机床及其零件项目、参与慈善事业、提供培训机会等方式，硬质材料加工机床及其零件项目积极履行社会责任。与当地社区建立积极互动，关注员工的工作与生活平衡，以及员工的身心健康，是硬质材料加工机床及其零件项目在社会责任层面的关键举措。这样的实践不仅增强了硬质材料加工机床及其零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187"/>
      <w:r>
        <w:rPr>
          <w:rFonts w:ascii="仿宋" w:eastAsia="仿宋" w:hAnsi="仿宋" w:cs="仿宋" w:hint="eastAsia"/>
          <w:sz w:val="28"/>
          <w:lang w:eastAsia="zh-CN"/>
        </w:rPr>
        <w:t>二、硬质材料加工机床及其零件项目建设单位说明</w:t>
      </w:r>
      <w:bookmarkEnd w:id="5"/>
    </w:p>
    <w:p>
      <w:pPr>
        <w:pStyle w:val="Heading2"/>
        <w:rPr>
          <w:rFonts w:ascii="仿宋" w:eastAsia="仿宋" w:hAnsi="仿宋" w:cs="仿宋" w:hint="eastAsia"/>
          <w:lang w:eastAsia="zh-CN"/>
        </w:rPr>
      </w:pPr>
      <w:bookmarkStart w:id="6" w:name="_Toc23050"/>
      <w:r>
        <w:rPr>
          <w:rFonts w:ascii="仿宋" w:eastAsia="仿宋" w:hAnsi="仿宋" w:cs="仿宋" w:hint="eastAsia"/>
          <w:lang w:eastAsia="zh-CN"/>
        </w:rPr>
        <w:t>(一)、硬质材料加工机床及其零件项目承办单位基本情况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575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硬质材料加工机床及其零件项目承办单位的XXXX，我们着眼于实现可持续的经济效益。通过技术创新和解决方案的提供，公司预计在硬质材料加工机床及其零件项目执行期间将获得可观的收入增长。这一收入来源主要包括硬质材料加工机床及其零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同时，我们注重成本控制和效率提升，以确保硬质材料加工机床及其零件项目的可持续盈利。透过精细的管理和资源优化，公司期望实现硬质材料加工机床及其零件项目利润最大化。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硬质材料加工机床及其零件项目实施进行全面的投资评估，包括硬质材料加工机床及其零件项目启动阶段的资金投入和后续运营成本。通过对硬质材料加工机床及其零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硬质材料加工机床及其零件项目实施过程中具备足够的资金流动性，公司将进行详尽的现金流分析。这包括资金需求的合理预测、硬质材料加工机床及其零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76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781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硬质材料加工机床及其零件项目的技术管理特点体现在其创新导向。通过引入最先进的技术趋势和解决方案，硬质材料加工机床及其零件项目致力于提升科技含量、提高质量和效率水平。这意味着我们将采用最新的工具和方法，确保硬质材料加工机床及其零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硬质材料加工机床及其零件项目技术管理的显著特征。通过整合不同领域的技术资源，我们实现了跨学科的协同工作。这有助于优化技术架构，提高整体效能。此外，整合性策略还促进了不同技术团队之间的紧密沟通和高效合作，确保硬质材料加工机床及其零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硬质材料加工机床及其零件项目所采用的技术。通过不断优化技术方案，硬质材料加工机床及其零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硬质材料加工机床及其零件项目团队将在硬质材料加工机床及其零件项目初期识别可能的技术风险，并采取相应的预防和应对措施。通过建立健全的风险评估机制，硬质材料加工机床及其零件项目能够在实施过程中及时发现并解决潜在的技术问题，保障硬质材料加工机床及其零件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硬质材料加工机床及其零件项目中，技术将成为硬质材料加工机床及其零件项目成功的有力支持。这一深度剖析揭示了技术管理在硬质材料加工机床及其零件项目实施中的关键作用，为硬质材料加工机床及其零件项目的技术基础奠定了坚实的基础。</w:t>
      </w:r>
    </w:p>
    <w:p>
      <w:pPr>
        <w:pStyle w:val="Heading2"/>
        <w:ind w:firstLine="560" w:firstLineChars="200"/>
        <w:rPr>
          <w:rFonts w:ascii="仿宋" w:eastAsia="仿宋" w:hAnsi="仿宋" w:cs="仿宋" w:hint="eastAsia"/>
          <w:sz w:val="28"/>
          <w:lang w:eastAsia="zh-CN"/>
        </w:rPr>
      </w:pPr>
      <w:bookmarkStart w:id="10" w:name="_Toc30344"/>
      <w:r>
        <w:rPr>
          <w:rFonts w:ascii="仿宋" w:eastAsia="仿宋" w:hAnsi="仿宋" w:cs="仿宋" w:hint="eastAsia"/>
          <w:sz w:val="28"/>
          <w:lang w:eastAsia="zh-CN"/>
        </w:rPr>
        <w:t>(二)、硬质材料加工机床及其零件项目工艺技术设计方案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硬质材料加工机床及其零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硬质材料加工机床及其零件项目将严格按照相关行业规范要求进行组织。通过有效控制产品质量，硬质材料加工机床及其零件项目将致力于为顾客提供优质的硬质材料加工机床及其零件项目产品和良好的服务。这体现了硬质材料加工机床及其零件项目对于生产活动合规性和质量标准的高度重视，为硬质材料加工机床及其零件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技术方面，硬质材料加工机床及其零件项目注重生态效益和清洁生产原则。硬质材料加工机床及其零件项目建设将紧密结合地方特色经济发展，与社会经济发展规划和区域环境保护规划方案相协调一致。通过与当地区域自然生态系统的结合，硬质材料加工机床及其零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硬质材料加工机床及其零件项目产品具有多样化的客户需求和个性化的特点。因此，硬质材料加工机床及其零件项目产品规格品种多样，且单批生产数量较小。为满足这一特点，硬质材料加工机床及其零件项目承办单位将建设先进的柔性制造生产线。通过广泛应用柔性制造技术，硬质材料加工机床及其零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硬质材料加工机床及其零件项目采用的技术具有较高的技术含量和自动化水平，处于国内先进水平。这一技术选用不仅体现了对生产效率、质量和环境友好性的高标准要求，同时为硬质材料加工机床及其零件项目的可持续发展奠定了坚实的基础。</w:t>
      </w:r>
    </w:p>
    <w:p>
      <w:pPr>
        <w:pStyle w:val="Heading2"/>
        <w:ind w:firstLine="560" w:firstLineChars="200"/>
        <w:rPr>
          <w:rFonts w:ascii="仿宋" w:eastAsia="仿宋" w:hAnsi="仿宋" w:cs="仿宋" w:hint="eastAsia"/>
          <w:sz w:val="28"/>
          <w:lang w:eastAsia="zh-CN"/>
        </w:rPr>
      </w:pPr>
      <w:bookmarkStart w:id="11" w:name="_Toc1761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为确保硬质材料加工机床及其零件项目的高效生产和技术实施，我们制定了一套精心设计的设备选型方案，以满足硬质材料加工机床及其零件项目生产、质量和环保的要求。该方案的主要特点如下：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硬质材料加工机床及其零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硬质材料加工机床及其零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009"/>
      <w:r>
        <w:rPr>
          <w:rFonts w:ascii="仿宋" w:eastAsia="仿宋" w:hAnsi="仿宋" w:cs="仿宋" w:hint="eastAsia"/>
          <w:sz w:val="28"/>
          <w:lang w:eastAsia="zh-CN"/>
        </w:rPr>
        <w:t>四、硬质材料加工机床及其零件项目绩效评估</w:t>
      </w:r>
      <w:bookmarkEnd w:id="12"/>
    </w:p>
    <w:p>
      <w:pPr>
        <w:pStyle w:val="Heading2"/>
        <w:rPr>
          <w:rFonts w:ascii="仿宋" w:eastAsia="仿宋" w:hAnsi="仿宋" w:cs="仿宋" w:hint="eastAsia"/>
          <w:lang w:eastAsia="zh-CN"/>
        </w:rPr>
      </w:pPr>
      <w:bookmarkStart w:id="13" w:name="_Toc3751"/>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硬质材料加工机床及其零件项目中，我们设计了一套全面的绩效评估指标，以确保硬质材料加工机床及其零件项目的可控和成功交付。这些指标跨足硬质材料加工机床及其零件项目目标、成本、进度和质量等多个维度，为我们提供了全面洞察硬质材料加工机床及其零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材料加工机床及其零件项目目标达成率是我们关注的首要指标。我们设定了明确的目标，并通过定期监测和评估，迅速发现并应对潜在的目标偏差。这为硬质材料加工机床及其零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成本绩效是另一个核心关注点。通过实际成本与预算成本的对比分析，我们深入了解成本差异的原因，及时调整资源分配，保持硬质材料加工机床及其零件项目在经济效益方面的合理水平。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硬质材料加工机床及其零件项目进度作为关键的绩效指标之一，得到了精心的关注。我们制定了详细的硬质材料加工机床及其零件项目进度计划，并设立了进度符合度指标，确保实际进度与计划进度保持一致。这使我们能够快速发现和解决潜在的进度问题，保持硬质材料加工机床及其零件项目的正常推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硬质材料加工机床及其零件项目绩效的不可或缺的一环。我们引入了一系列的质量标准和客户满意度指标，以确保硬质材料加工机床及其零件项目交付的成果在质量上达到或超越预期水平。通过持续监测这些指标，我们努力提升硬质材料加工机床及其零件项目整体质量水平，为硬质材料加工机床及其零件项目的成功交付提供有力保障。通过这些科学且全面的绩效评估，我们能够更好地引导硬质材料加工机床及其零件项目的持续改进，确保硬质材料加工机床及其零件项目目标的顺利达成。</w:t>
      </w:r>
    </w:p>
    <w:p>
      <w:pPr>
        <w:pStyle w:val="Heading2"/>
        <w:ind w:firstLine="560" w:firstLineChars="200"/>
        <w:rPr>
          <w:rFonts w:ascii="仿宋" w:eastAsia="仿宋" w:hAnsi="仿宋" w:cs="仿宋" w:hint="eastAsia"/>
          <w:sz w:val="28"/>
          <w:lang w:eastAsia="zh-CN"/>
        </w:rPr>
      </w:pPr>
      <w:bookmarkStart w:id="14" w:name="_Toc799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绩效评估是硬质材料加工机床及其零件项目中的关键环节，为确保硬质材料加工机床及其零件项目达到预期目标，我们采用了多层次、多维度的绩效评估方法。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硬质材料加工机床及其零件项目的战略目标对齐，确保每个决策和行动都与硬质材料加工机床及其零件项目整体目标保持一致。团队会定期召开战略对齐会议，审视当前工作与硬质材料加工机床及其零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硬质材料加工机床及其零件项目进度、质量、成本和风险等方面。这些指标通过数据收集和分析，为硬质材料加工机床及其零件项目管理团队提供了客观的评估依据。例如，我们通过硬质材料加工机床及其零件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硬质材料加工机床及其零件项目内部，还考虑了硬质材料加工机床及其零件项目对外部环境的影响。我们定期进行干系人满意度调查，以了解各利益相关方对硬质材料加工机床及其零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这种多层次、多角度的绩效评估方法，使得我们能够全面了解硬质材料加工机床及其零件项目的运行状态，及时做出调整，确保硬质材料加工机床及其零件项目在不断变化的环境中保持稳健前行。</w:t>
      </w:r>
    </w:p>
    <w:p>
      <w:pPr>
        <w:pStyle w:val="Heading2"/>
        <w:ind w:firstLine="560" w:firstLineChars="200"/>
        <w:rPr>
          <w:rFonts w:ascii="仿宋" w:eastAsia="仿宋" w:hAnsi="仿宋" w:cs="仿宋" w:hint="eastAsia"/>
          <w:sz w:val="28"/>
          <w:lang w:eastAsia="zh-CN"/>
        </w:rPr>
      </w:pPr>
      <w:bookmarkStart w:id="15" w:name="_Toc3272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为了确保硬质材料加工机床及其零件项目的有效管理和不断优化，我们采用了精心设计的绩效评估周期。这个周期旨在实现灵活、实时和全面的评估，以适应硬质材料加工机床及其零件项目执行中的各种挑战。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硬质材料加工机床及其零件项目的不同需求，分为短期、中期和长期。短期评估关注每个迭代或工作周期，以及时发现和解决当前任务中的问题。中期评估涵盖几个迭代，深入了解整体硬质材料加工机床及其零件项目的趋势和性能。长期评估则着眼于整个硬质材料加工机床及其零件项目阶段，确保硬质材料加工机床及其零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硬质材料加工机床及其零件项目管理工具和协作平台，团队成员能够随时更新和分享硬质材料加工机床及其零件项目数据。这种实时性的反馈机制使我们能够及时察觉潜在问题，快速调整，保持硬质材料加工机床及其零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硬质材料加工机床及其零件项目的决策制定密不可分。每个周期的硬质材料加工机床及其零件项目回顾会议成为集体总结经验、识别问题深层次原因并找到创新解决方案的平台。这种定期的反思与调整机制使硬质材料加工机床及其零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4397"/>
      <w:r>
        <w:rPr>
          <w:rFonts w:ascii="仿宋" w:eastAsia="仿宋" w:hAnsi="仿宋" w:cs="仿宋" w:hint="eastAsia"/>
          <w:sz w:val="28"/>
          <w:lang w:eastAsia="zh-CN"/>
        </w:rPr>
        <w:t>五、硬质材料加工机床及其零件项目危机管理</w:t>
      </w:r>
      <w:bookmarkEnd w:id="16"/>
    </w:p>
    <w:p>
      <w:pPr>
        <w:pStyle w:val="Heading2"/>
        <w:rPr>
          <w:rFonts w:ascii="仿宋" w:eastAsia="仿宋" w:hAnsi="仿宋" w:cs="仿宋" w:hint="eastAsia"/>
          <w:lang w:eastAsia="zh-CN"/>
        </w:rPr>
      </w:pPr>
      <w:bookmarkStart w:id="17" w:name="_Toc17670"/>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硬质材料加工机床及其零件项目危机管理中，危机预警与识别是确保硬质材料加工机床及其零件项目稳健运行的核心步骤。通过建立全面的监测机制，硬质材料加工机床及其零件项目团队旨在及时发现和理解潜在的风险和危机因素，以便采取及时的预防和应对措施，确保硬质材料加工机床及其零件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首先，通过深入的风险评估，硬质材料加工机床及其零件项目团队全面分析了整个硬质材料加工机床及其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硬质材料加工机床及其零件项目团队着重于明确定义硬质材料加工机床及其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硬质材料加工机床及其零件项目进展的持续监控，团队能够及时发现潜在问题并作出迅速反应。硬质材料加工机床及其零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硬质材料加工机床及其零件项目得以更有序、可控地推进。</w:t>
      </w:r>
    </w:p>
    <w:p>
      <w:pPr>
        <w:pStyle w:val="Heading2"/>
        <w:ind w:firstLine="560" w:firstLineChars="200"/>
        <w:rPr>
          <w:rFonts w:ascii="仿宋" w:eastAsia="仿宋" w:hAnsi="仿宋" w:cs="仿宋" w:hint="eastAsia"/>
          <w:sz w:val="28"/>
          <w:lang w:eastAsia="zh-CN"/>
        </w:rPr>
      </w:pPr>
      <w:bookmarkStart w:id="18" w:name="_Toc1167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在危机发生时，硬质材料加工机床及其零件项目团队立即行动，成立了应急小组。该小组的任务是迅速制定并实施紧急应对措施，以最小化潜在损失。以下是采取的主要措施：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暂停硬质材料加工机床及其零件项目进度：为遏制危机蔓延，硬质材料加工机床及其零件项目暂时停止进行，以便全面评估当前状况。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资源重新分配：重新评估硬质材料加工机床及其零件项目资源的分配，确保最大限度地减小损失。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实时沟通：与关键利益相关者建立实时沟通机制，向他们传递硬质材料加工机床及其零件项目危机的实际状况，保障硬质材料加工机床及其零件项目核心利益。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在紧急应对的同时，硬质材料加工机床及其零件项目团队强调了团队协作和有效沟通的重要性。以下是团队协作的关键举措：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信息共享机制：建立了信息共享平台，确保团队成员能够及时获取硬质材料加工机床及其零件项目危机的实时信息。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领导者沟通：硬质材料加工机床及其零件项目领导者通过定期会议和即时沟通工具，指导团队应对危机，保持团队稳定运行。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随着危机得到初步控制，硬质材料加工机床及其零件项目团队转向制定恢复计划，以确保硬质材料加工机床及其零件项目能够从中迅速恢复。主要恢复计划包括：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修复受损的进度计划：重新评估硬质材料加工机床及其零件项目进度，制定修复计划，确保硬质材料加工机床及其零件项目尽快回归正常进程。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重新调整资源分配：优化资源分配，确保硬质材料加工机床及其零件项目在有限资源下高效运转。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https://d.book118.com/247131124132006034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硬质材料加工机床及其零件项目规划设计蓝图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硬质材料加工机床及其零件项目规划设计蓝图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硬质材料加工机床及其零件项目规划设计蓝图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硬质材料加工机床及其零件项目规划设计蓝图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硬质材料加工机床及其零件项目规划设计蓝图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硬质材料加工机床及其零件项目规划设计蓝图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硬质材料加工机床及其零件项目规划设计蓝图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硬质材料加工机床及其零件项目规划设计蓝图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硬质材料加工机床及其零件项目规划设计蓝图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硬质材料加工机床及其零件项目规划设计蓝图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硬质材料加工机床及其零件项目规划设计蓝图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硬质材料加工机床及其零件项目规划设计蓝图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硬质材料加工机床及其零件项目规划设计蓝图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硬质材料加工机床及其零件项目规划设计蓝图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硬质材料加工机床及其零件项目规划设计蓝图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硬质材料加工机床及其零件项目规划设计蓝图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硬质材料加工机床及其零件项目规划设计蓝图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A15200"/>
    <w:rsid w:val="6DA152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131124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2024-01-24T11:03:00Z</dcterms:created>
  <dcterms:modified xsi:type="dcterms:W3CDTF">2024-01-24T11:03:49Z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E7032ABA563D4B878AFF19BA35BBCA76_11</vt:lpwstr>
  </property>
  <property fmtid="{D5CDD505-2E9C-101B-9397-08002B2CF9AE}" pid="3" name="KSOProductBuildVer">
    <vt:lpwstr>2052-12.1.0.16120</vt:lpwstr>
  </property>
</Properties>
</file>