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无碳复写纸微胶囊(无碳复写纸发色剂)相关行业公司成立方案及可行性研究报告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39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_Toc9394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26" w:history="1">
        <w:r>
          <w:rPr>
            <w:rFonts w:ascii="仿宋" w:eastAsia="仿宋" w:hAnsi="仿宋" w:cs="仿宋" w:hint="eastAsia"/>
            <w:lang w:eastAsia="zh-CN"/>
          </w:rPr>
          <w:t>一、无碳复写纸微胶囊(无碳复写纸发色剂)筹建公司基本信息</w:t>
        </w:r>
        <w:r>
          <w:tab/>
        </w:r>
        <w:r>
          <w:fldChar w:fldCharType="begin"/>
        </w:r>
        <w:r>
          <w:instrText xml:space="preserve"> PAGEREF _Toc30326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2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_Toc25823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5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_Toc32056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20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_Toc7520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_Toc1407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3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_Toc9935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3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_Toc23431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86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_Toc16986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2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_Toc21024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9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_Toc7297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0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_Toc15603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1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_Toc22219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13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_Toc27113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4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_Toc22548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1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_Toc31410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7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_Toc24678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8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_Toc18382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_Toc1146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_Toc125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10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_Toc5710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13" w:history="1">
        <w:r>
          <w:rPr>
            <w:rFonts w:ascii="仿宋" w:eastAsia="仿宋" w:hAnsi="仿宋" w:cs="仿宋" w:hint="eastAsia"/>
            <w:lang w:eastAsia="zh-CN"/>
          </w:rPr>
          <w:t>四、无碳复写纸微胶囊(无碳复写纸发色剂)项目概况</w:t>
        </w:r>
        <w:r>
          <w:tab/>
        </w:r>
        <w:r>
          <w:fldChar w:fldCharType="begin"/>
        </w:r>
        <w:r>
          <w:instrText xml:space="preserve"> PAGEREF _Toc6013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1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_Toc27516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81" w:history="1">
        <w:r>
          <w:rPr>
            <w:rFonts w:ascii="仿宋" w:eastAsia="仿宋" w:hAnsi="仿宋" w:cs="仿宋" w:hint="eastAsia"/>
            <w:lang w:eastAsia="zh-CN"/>
          </w:rPr>
          <w:t>(二)、无碳复写纸微胶囊(无碳复写纸发色剂)项目提出的理由</w:t>
        </w:r>
        <w:r>
          <w:tab/>
        </w:r>
        <w:r>
          <w:fldChar w:fldCharType="begin"/>
        </w:r>
        <w:r>
          <w:instrText xml:space="preserve"> PAGEREF _Toc19081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31" w:history="1">
        <w:r>
          <w:rPr>
            <w:rFonts w:ascii="仿宋" w:eastAsia="仿宋" w:hAnsi="仿宋" w:cs="仿宋" w:hint="eastAsia"/>
            <w:lang w:eastAsia="zh-CN"/>
          </w:rPr>
          <w:t>(三)、无碳复写纸微胶囊(无碳复写纸发色剂)项目选址</w:t>
        </w:r>
        <w:r>
          <w:tab/>
        </w:r>
        <w:r>
          <w:fldChar w:fldCharType="begin"/>
        </w:r>
        <w:r>
          <w:instrText xml:space="preserve"> PAGEREF _Toc14131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3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_Toc17135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22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_Toc7422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97" w:history="1">
        <w:r>
          <w:rPr>
            <w:rFonts w:ascii="仿宋" w:eastAsia="仿宋" w:hAnsi="仿宋" w:cs="仿宋" w:hint="eastAsia"/>
            <w:lang w:eastAsia="zh-CN"/>
          </w:rPr>
          <w:t>(六)、无碳复写纸微胶囊(无碳复写纸发色剂)项目投资</w:t>
        </w:r>
        <w:r>
          <w:tab/>
        </w:r>
        <w:r>
          <w:fldChar w:fldCharType="begin"/>
        </w:r>
        <w:r>
          <w:instrText xml:space="preserve"> PAGEREF _Toc32697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0" w:history="1">
        <w:r>
          <w:rPr>
            <w:rFonts w:ascii="仿宋" w:eastAsia="仿宋" w:hAnsi="仿宋" w:cs="仿宋" w:hint="eastAsia"/>
            <w:lang w:eastAsia="zh-CN"/>
          </w:rPr>
          <w:t>(七)、无碳复写纸微胶囊(无碳复写纸发色剂)项目进度规划</w:t>
        </w:r>
        <w:r>
          <w:tab/>
        </w:r>
        <w:r>
          <w:fldChar w:fldCharType="begin"/>
        </w:r>
        <w:r>
          <w:instrText xml:space="preserve"> PAGEREF _Toc2750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_Toc32317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45" w:history="1">
        <w:r>
          <w:rPr>
            <w:rFonts w:ascii="仿宋" w:eastAsia="仿宋" w:hAnsi="仿宋" w:cs="仿宋" w:hint="eastAsia"/>
            <w:lang w:eastAsia="zh-CN"/>
          </w:rPr>
          <w:t>(九)、无碳复写纸微胶囊(无碳复写纸发色剂)项目综合评价</w:t>
        </w:r>
        <w:r>
          <w:tab/>
        </w:r>
        <w:r>
          <w:fldChar w:fldCharType="begin"/>
        </w:r>
        <w:r>
          <w:instrText xml:space="preserve"> PAGEREF _Toc7045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62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_Toc31762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56" w:history="1">
        <w:r>
          <w:rPr>
            <w:rFonts w:ascii="仿宋" w:eastAsia="仿宋" w:hAnsi="仿宋" w:cs="仿宋" w:hint="eastAsia"/>
            <w:lang w:eastAsia="zh-CN"/>
          </w:rPr>
          <w:t>(一)、无碳复写纸微胶囊(无碳复写纸发色剂)项目选址原则</w:t>
        </w:r>
        <w:r>
          <w:tab/>
        </w:r>
        <w:r>
          <w:fldChar w:fldCharType="begin"/>
        </w:r>
        <w:r>
          <w:instrText xml:space="preserve"> PAGEREF _Toc4656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_Toc17846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9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_Toc12790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3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_Toc24431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4" w:history="1">
        <w:r>
          <w:rPr>
            <w:rFonts w:ascii="仿宋" w:eastAsia="仿宋" w:hAnsi="仿宋" w:cs="仿宋" w:hint="eastAsia"/>
            <w:lang w:eastAsia="zh-CN"/>
          </w:rPr>
          <w:t>(五)、无碳复写纸微胶囊(无碳复写纸发色剂)项目选址综合评价</w:t>
        </w:r>
        <w:r>
          <w:tab/>
        </w:r>
        <w:r>
          <w:fldChar w:fldCharType="begin"/>
        </w:r>
        <w:r>
          <w:instrText xml:space="preserve"> PAGEREF _Toc11334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8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_Toc558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_Toc22177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1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_Toc29814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8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_Toc12383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32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_Toc18328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_Toc16253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_Toc970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_Toc17632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4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_Toc25048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_Toc2997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_Toc26498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_Toc29912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7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_Toc9170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2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_Toc9828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03" w:history="1">
        <w:r>
          <w:rPr>
            <w:rFonts w:ascii="仿宋" w:eastAsia="仿宋" w:hAnsi="仿宋" w:cs="仿宋" w:hint="eastAsia"/>
            <w:lang w:eastAsia="zh-CN"/>
          </w:rPr>
          <w:t>七、无碳复写纸微胶囊(无碳复写纸发色剂)项目风险分析</w:t>
        </w:r>
        <w:r>
          <w:tab/>
        </w:r>
        <w:r>
          <w:fldChar w:fldCharType="begin"/>
        </w:r>
        <w:r>
          <w:instrText xml:space="preserve"> PAGEREF _Toc29403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6" w:history="1">
        <w:r>
          <w:rPr>
            <w:rFonts w:ascii="仿宋" w:eastAsia="仿宋" w:hAnsi="仿宋" w:cs="仿宋" w:hint="eastAsia"/>
            <w:lang w:eastAsia="zh-CN"/>
          </w:rPr>
          <w:t>(一)、无碳复写纸微胶囊(无碳复写纸发色剂)项目风险分析</w:t>
        </w:r>
        <w:r>
          <w:tab/>
        </w:r>
        <w:r>
          <w:fldChar w:fldCharType="begin"/>
        </w:r>
        <w:r>
          <w:instrText xml:space="preserve"> PAGEREF _Toc18656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63" w:history="1">
        <w:r>
          <w:rPr>
            <w:rFonts w:ascii="仿宋" w:eastAsia="仿宋" w:hAnsi="仿宋" w:cs="仿宋" w:hint="eastAsia"/>
            <w:lang w:eastAsia="zh-CN"/>
          </w:rPr>
          <w:t>(二)、无碳复写纸微胶囊(无碳复写纸发色剂)项目风险对策</w:t>
        </w:r>
        <w:r>
          <w:tab/>
        </w:r>
        <w:r>
          <w:fldChar w:fldCharType="begin"/>
        </w:r>
        <w:r>
          <w:instrText xml:space="preserve"> PAGEREF _Toc11463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77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_Toc18077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_Toc553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_Toc26438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_Toc6113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6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_Toc12463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96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_Toc18196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1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_Toc32618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5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_Toc18956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3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_Toc7335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7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_Toc9472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7" w:history="1">
        <w:r>
          <w:rPr>
            <w:rFonts w:ascii="仿宋" w:eastAsia="仿宋" w:hAnsi="仿宋" w:cs="仿宋" w:hint="eastAsia"/>
            <w:lang w:eastAsia="zh-CN"/>
          </w:rPr>
          <w:t>(五)、无碳复写纸微胶囊(无碳复写纸发色剂)项目总投资</w:t>
        </w:r>
        <w:r>
          <w:tab/>
        </w:r>
        <w:r>
          <w:fldChar w:fldCharType="begin"/>
        </w:r>
        <w:r>
          <w:instrText xml:space="preserve"> PAGEREF _Toc1127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0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_Toc21000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34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_Toc26134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_Toc12749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7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_Toc31478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72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_Toc3772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00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_Toc26900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69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_Toc11969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08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_Toc24208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6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_Toc4046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20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_Toc12420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22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_Toc3522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43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_Toc25043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12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_Toc25712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38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_Toc22938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17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_Toc22217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23" w:history="1">
        <w:r>
          <w:rPr>
            <w:rFonts w:ascii="仿宋" w:eastAsia="仿宋" w:hAnsi="仿宋" w:cs="仿宋" w:hint="eastAsia"/>
            <w:lang w:eastAsia="zh-CN"/>
          </w:rPr>
          <w:t>十三、无碳复写纸微胶囊(无碳复写纸发色剂)项目总结分析</w:t>
        </w:r>
        <w:r>
          <w:tab/>
        </w:r>
        <w:r>
          <w:fldChar w:fldCharType="begin"/>
        </w:r>
        <w:r>
          <w:instrText xml:space="preserve"> PAGEREF _Toc3623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81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_Toc19581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35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_Toc20635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3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_Toc403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7" w:history="1">
        <w:r>
          <w:rPr>
            <w:rFonts w:ascii="仿宋" w:eastAsia="仿宋" w:hAnsi="仿宋" w:cs="仿宋" w:hint="eastAsia"/>
            <w:lang w:eastAsia="zh-CN"/>
          </w:rPr>
          <w:t>十五、法律和合规事项</w:t>
        </w:r>
        <w:r>
          <w:tab/>
        </w:r>
        <w:r>
          <w:fldChar w:fldCharType="begin"/>
        </w:r>
        <w:r>
          <w:instrText xml:space="preserve"> PAGEREF _Toc1697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2708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_Toc32708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72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_Toc19172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42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_Toc6042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24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_Toc29224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39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326"/>
      <w:r>
        <w:rPr>
          <w:rFonts w:ascii="仿宋" w:eastAsia="仿宋" w:hAnsi="仿宋" w:cs="仿宋" w:hint="eastAsia"/>
          <w:sz w:val="28"/>
          <w:lang w:eastAsia="zh-CN"/>
        </w:rPr>
        <w:t>一、无碳复写纸微胶囊(无碳复写纸发色剂)筹建公司基本信息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823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2056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7520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407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https://d.book118.com/247133124100006033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无碳复写纸微胶囊(无碳复写纸发色剂)相关行业公司成立方案及可行性研究报告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无碳复写纸微胶囊(无碳复写纸发色剂)相关行业公司成立方案及可行性研究报告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无碳复写纸微胶囊(无碳复写纸发色剂)相关行业公司成立方案及可行性研究报告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无碳复写纸微胶囊(无碳复写纸发色剂)相关行业公司成立方案及可行性研究报告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无碳复写纸微胶囊(无碳复写纸发色剂)相关行业公司成立方案及可行性研究报告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4713312410000603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2024-01-16T08:10:00Z</dcterms:created>
  <dcterms:modified xsi:type="dcterms:W3CDTF">2024-01-16T08:11:08Z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13D3044AB8F44CF4BDCD984B597609CA_11</vt:lpwstr>
  </property>
  <property fmtid="{D5CDD505-2E9C-101B-9397-08002B2CF9AE}" pid="3" name="KSOProductBuildVer">
    <vt:lpwstr>2052-12.1.0.16120</vt:lpwstr>
  </property>
</Properties>
</file>