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VR直播项目规划设计方案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83" w:history="1">
        <w:r>
          <w:rPr>
            <w:rFonts w:ascii="仿宋" w:eastAsia="仿宋" w:hAnsi="仿宋" w:cs="仿宋" w:hint="eastAsia"/>
            <w:lang w:eastAsia="zh-CN"/>
          </w:rPr>
          <w:t>序言</w:t>
        </w:r>
        <w:r>
          <w:tab/>
        </w:r>
        <w:r>
          <w:fldChar w:fldCharType="begin"/>
        </w:r>
        <w:r>
          <w:instrText xml:space="preserve"> PAGEREF _Toc14683 \h </w:instrText>
        </w:r>
        <w:r>
          <w:fldChar w:fldCharType="separate"/>
        </w:r>
        <w:r>
          <w:t>3</w:t>
        </w:r>
        <w:r>
          <w:fldChar w:fldCharType="end"/>
        </w:r>
      </w:hyperlink>
    </w:p>
    <w:p>
      <w:pPr>
        <w:pStyle w:val="TOC1"/>
        <w:tabs>
          <w:tab w:val="right" w:leader="dot" w:pos="8306"/>
        </w:tabs>
      </w:pPr>
      <w:hyperlink w:anchor="_Toc4500" w:history="1">
        <w:r>
          <w:rPr>
            <w:rFonts w:ascii="仿宋" w:eastAsia="仿宋" w:hAnsi="仿宋" w:cs="仿宋" w:hint="eastAsia"/>
            <w:lang w:eastAsia="zh-CN"/>
          </w:rPr>
          <w:t>一、VR直播项目选址可行性分析</w:t>
        </w:r>
        <w:r>
          <w:tab/>
        </w:r>
        <w:r>
          <w:fldChar w:fldCharType="begin"/>
        </w:r>
        <w:r>
          <w:instrText xml:space="preserve"> PAGEREF _Toc4500 \h </w:instrText>
        </w:r>
        <w:r>
          <w:fldChar w:fldCharType="separate"/>
        </w:r>
        <w:r>
          <w:t>3</w:t>
        </w:r>
        <w:r>
          <w:fldChar w:fldCharType="end"/>
        </w:r>
      </w:hyperlink>
    </w:p>
    <w:p>
      <w:pPr>
        <w:pStyle w:val="TOC2"/>
        <w:tabs>
          <w:tab w:val="right" w:leader="dot" w:pos="8306"/>
        </w:tabs>
      </w:pPr>
      <w:hyperlink w:anchor="_Toc17981" w:history="1">
        <w:r>
          <w:rPr>
            <w:rFonts w:ascii="仿宋" w:eastAsia="仿宋" w:hAnsi="仿宋" w:cs="仿宋" w:hint="eastAsia"/>
            <w:lang w:eastAsia="zh-CN"/>
          </w:rPr>
          <w:t>(一)、VR直播项目选址</w:t>
        </w:r>
        <w:r>
          <w:tab/>
        </w:r>
        <w:r>
          <w:fldChar w:fldCharType="begin"/>
        </w:r>
        <w:r>
          <w:instrText xml:space="preserve"> PAGEREF _Toc17981 \h </w:instrText>
        </w:r>
        <w:r>
          <w:fldChar w:fldCharType="separate"/>
        </w:r>
        <w:r>
          <w:t>3</w:t>
        </w:r>
        <w:r>
          <w:fldChar w:fldCharType="end"/>
        </w:r>
      </w:hyperlink>
    </w:p>
    <w:p>
      <w:pPr>
        <w:pStyle w:val="TOC2"/>
        <w:tabs>
          <w:tab w:val="right" w:leader="dot" w:pos="8306"/>
        </w:tabs>
      </w:pPr>
      <w:hyperlink w:anchor="_Toc1777" w:history="1">
        <w:r>
          <w:rPr>
            <w:rFonts w:ascii="仿宋" w:eastAsia="仿宋" w:hAnsi="仿宋" w:cs="仿宋" w:hint="eastAsia"/>
            <w:lang w:eastAsia="zh-CN"/>
          </w:rPr>
          <w:t>(二)、用地控制指标</w:t>
        </w:r>
        <w:r>
          <w:tab/>
        </w:r>
        <w:r>
          <w:fldChar w:fldCharType="begin"/>
        </w:r>
        <w:r>
          <w:instrText xml:space="preserve"> PAGEREF _Toc1777 \h </w:instrText>
        </w:r>
        <w:r>
          <w:fldChar w:fldCharType="separate"/>
        </w:r>
        <w:r>
          <w:t>3</w:t>
        </w:r>
        <w:r>
          <w:fldChar w:fldCharType="end"/>
        </w:r>
      </w:hyperlink>
    </w:p>
    <w:p>
      <w:pPr>
        <w:pStyle w:val="TOC2"/>
        <w:tabs>
          <w:tab w:val="right" w:leader="dot" w:pos="8306"/>
        </w:tabs>
      </w:pPr>
      <w:hyperlink w:anchor="_Toc9404" w:history="1">
        <w:r>
          <w:rPr>
            <w:rFonts w:ascii="仿宋" w:eastAsia="仿宋" w:hAnsi="仿宋" w:cs="仿宋" w:hint="eastAsia"/>
            <w:lang w:eastAsia="zh-CN"/>
          </w:rPr>
          <w:t>(三)、节约用地措施</w:t>
        </w:r>
        <w:r>
          <w:tab/>
        </w:r>
        <w:r>
          <w:fldChar w:fldCharType="begin"/>
        </w:r>
        <w:r>
          <w:instrText xml:space="preserve"> PAGEREF _Toc9404 \h </w:instrText>
        </w:r>
        <w:r>
          <w:fldChar w:fldCharType="separate"/>
        </w:r>
        <w:r>
          <w:t>5</w:t>
        </w:r>
        <w:r>
          <w:fldChar w:fldCharType="end"/>
        </w:r>
      </w:hyperlink>
    </w:p>
    <w:p>
      <w:pPr>
        <w:pStyle w:val="TOC2"/>
        <w:tabs>
          <w:tab w:val="right" w:leader="dot" w:pos="8306"/>
        </w:tabs>
      </w:pPr>
      <w:hyperlink w:anchor="_Toc30682" w:history="1">
        <w:r>
          <w:rPr>
            <w:rFonts w:ascii="仿宋" w:eastAsia="仿宋" w:hAnsi="仿宋" w:cs="仿宋" w:hint="eastAsia"/>
            <w:lang w:eastAsia="zh-CN"/>
          </w:rPr>
          <w:t>(四)、总图布置方案</w:t>
        </w:r>
        <w:r>
          <w:tab/>
        </w:r>
        <w:r>
          <w:fldChar w:fldCharType="begin"/>
        </w:r>
        <w:r>
          <w:instrText xml:space="preserve"> PAGEREF _Toc30682 \h </w:instrText>
        </w:r>
        <w:r>
          <w:fldChar w:fldCharType="separate"/>
        </w:r>
        <w:r>
          <w:t>6</w:t>
        </w:r>
        <w:r>
          <w:fldChar w:fldCharType="end"/>
        </w:r>
      </w:hyperlink>
    </w:p>
    <w:p>
      <w:pPr>
        <w:pStyle w:val="TOC2"/>
        <w:tabs>
          <w:tab w:val="right" w:leader="dot" w:pos="8306"/>
        </w:tabs>
      </w:pPr>
      <w:hyperlink w:anchor="_Toc21617" w:history="1">
        <w:r>
          <w:rPr>
            <w:rFonts w:ascii="仿宋" w:eastAsia="仿宋" w:hAnsi="仿宋" w:cs="仿宋" w:hint="eastAsia"/>
            <w:lang w:eastAsia="zh-CN"/>
          </w:rPr>
          <w:t>(五)、选址综合评价</w:t>
        </w:r>
        <w:r>
          <w:tab/>
        </w:r>
        <w:r>
          <w:fldChar w:fldCharType="begin"/>
        </w:r>
        <w:r>
          <w:instrText xml:space="preserve"> PAGEREF _Toc21617 \h </w:instrText>
        </w:r>
        <w:r>
          <w:fldChar w:fldCharType="separate"/>
        </w:r>
        <w:r>
          <w:t>7</w:t>
        </w:r>
        <w:r>
          <w:fldChar w:fldCharType="end"/>
        </w:r>
      </w:hyperlink>
    </w:p>
    <w:p>
      <w:pPr>
        <w:pStyle w:val="TOC1"/>
        <w:tabs>
          <w:tab w:val="right" w:leader="dot" w:pos="8306"/>
        </w:tabs>
      </w:pPr>
      <w:hyperlink w:anchor="_Toc27276" w:history="1">
        <w:r>
          <w:rPr>
            <w:rFonts w:ascii="仿宋" w:eastAsia="仿宋" w:hAnsi="仿宋" w:cs="仿宋" w:hint="eastAsia"/>
            <w:lang w:eastAsia="zh-CN"/>
          </w:rPr>
          <w:t>二、VR直播项目可持续发展</w:t>
        </w:r>
        <w:r>
          <w:tab/>
        </w:r>
        <w:r>
          <w:fldChar w:fldCharType="begin"/>
        </w:r>
        <w:r>
          <w:instrText xml:space="preserve"> PAGEREF _Toc27276 \h </w:instrText>
        </w:r>
        <w:r>
          <w:fldChar w:fldCharType="separate"/>
        </w:r>
        <w:r>
          <w:t>8</w:t>
        </w:r>
        <w:r>
          <w:fldChar w:fldCharType="end"/>
        </w:r>
      </w:hyperlink>
    </w:p>
    <w:p>
      <w:pPr>
        <w:pStyle w:val="TOC2"/>
        <w:tabs>
          <w:tab w:val="right" w:leader="dot" w:pos="8306"/>
        </w:tabs>
      </w:pPr>
      <w:hyperlink w:anchor="_Toc23431" w:history="1">
        <w:r>
          <w:rPr>
            <w:rFonts w:ascii="仿宋" w:eastAsia="仿宋" w:hAnsi="仿宋" w:cs="仿宋" w:hint="eastAsia"/>
            <w:lang w:eastAsia="zh-CN"/>
          </w:rPr>
          <w:t>(一)、可持续战略与实践</w:t>
        </w:r>
        <w:r>
          <w:tab/>
        </w:r>
        <w:r>
          <w:fldChar w:fldCharType="begin"/>
        </w:r>
        <w:r>
          <w:instrText xml:space="preserve"> PAGEREF _Toc23431 \h </w:instrText>
        </w:r>
        <w:r>
          <w:fldChar w:fldCharType="separate"/>
        </w:r>
        <w:r>
          <w:t>8</w:t>
        </w:r>
        <w:r>
          <w:fldChar w:fldCharType="end"/>
        </w:r>
      </w:hyperlink>
    </w:p>
    <w:p>
      <w:pPr>
        <w:pStyle w:val="TOC2"/>
        <w:tabs>
          <w:tab w:val="right" w:leader="dot" w:pos="8306"/>
        </w:tabs>
      </w:pPr>
      <w:hyperlink w:anchor="_Toc2528" w:history="1">
        <w:r>
          <w:rPr>
            <w:rFonts w:ascii="仿宋" w:eastAsia="仿宋" w:hAnsi="仿宋" w:cs="仿宋" w:hint="eastAsia"/>
            <w:lang w:eastAsia="zh-CN"/>
          </w:rPr>
          <w:t>(二)、环保与社会责任</w:t>
        </w:r>
        <w:r>
          <w:tab/>
        </w:r>
        <w:r>
          <w:fldChar w:fldCharType="begin"/>
        </w:r>
        <w:r>
          <w:instrText xml:space="preserve"> PAGEREF _Toc2528 \h </w:instrText>
        </w:r>
        <w:r>
          <w:fldChar w:fldCharType="separate"/>
        </w:r>
        <w:r>
          <w:t>9</w:t>
        </w:r>
        <w:r>
          <w:fldChar w:fldCharType="end"/>
        </w:r>
      </w:hyperlink>
    </w:p>
    <w:p>
      <w:pPr>
        <w:pStyle w:val="TOC1"/>
        <w:tabs>
          <w:tab w:val="right" w:leader="dot" w:pos="8306"/>
        </w:tabs>
      </w:pPr>
      <w:hyperlink w:anchor="_Toc26986" w:history="1">
        <w:r>
          <w:rPr>
            <w:rFonts w:ascii="仿宋" w:eastAsia="仿宋" w:hAnsi="仿宋" w:cs="仿宋" w:hint="eastAsia"/>
            <w:lang w:eastAsia="zh-CN"/>
          </w:rPr>
          <w:t>三、市场分析、调研</w:t>
        </w:r>
        <w:r>
          <w:tab/>
        </w:r>
        <w:r>
          <w:fldChar w:fldCharType="begin"/>
        </w:r>
        <w:r>
          <w:instrText xml:space="preserve"> PAGEREF _Toc26986 \h </w:instrText>
        </w:r>
        <w:r>
          <w:fldChar w:fldCharType="separate"/>
        </w:r>
        <w:r>
          <w:t>10</w:t>
        </w:r>
        <w:r>
          <w:fldChar w:fldCharType="end"/>
        </w:r>
      </w:hyperlink>
    </w:p>
    <w:p>
      <w:pPr>
        <w:pStyle w:val="TOC2"/>
        <w:tabs>
          <w:tab w:val="right" w:leader="dot" w:pos="8306"/>
        </w:tabs>
      </w:pPr>
      <w:hyperlink w:anchor="_Toc32698" w:history="1">
        <w:r>
          <w:rPr>
            <w:rFonts w:ascii="仿宋" w:eastAsia="仿宋" w:hAnsi="仿宋" w:cs="仿宋" w:hint="eastAsia"/>
            <w:lang w:eastAsia="zh-CN"/>
          </w:rPr>
          <w:t>(一)、VR直播行业分析</w:t>
        </w:r>
        <w:r>
          <w:tab/>
        </w:r>
        <w:r>
          <w:fldChar w:fldCharType="begin"/>
        </w:r>
        <w:r>
          <w:instrText xml:space="preserve"> PAGEREF _Toc32698 \h </w:instrText>
        </w:r>
        <w:r>
          <w:fldChar w:fldCharType="separate"/>
        </w:r>
        <w:r>
          <w:t>10</w:t>
        </w:r>
        <w:r>
          <w:fldChar w:fldCharType="end"/>
        </w:r>
      </w:hyperlink>
    </w:p>
    <w:p>
      <w:pPr>
        <w:pStyle w:val="TOC2"/>
        <w:tabs>
          <w:tab w:val="right" w:leader="dot" w:pos="8306"/>
        </w:tabs>
      </w:pPr>
      <w:hyperlink w:anchor="_Toc32748" w:history="1">
        <w:r>
          <w:rPr>
            <w:rFonts w:ascii="仿宋" w:eastAsia="仿宋" w:hAnsi="仿宋" w:cs="仿宋" w:hint="eastAsia"/>
            <w:lang w:eastAsia="zh-CN"/>
          </w:rPr>
          <w:t>(二)、VR直播市场分析预测</w:t>
        </w:r>
        <w:r>
          <w:tab/>
        </w:r>
        <w:r>
          <w:fldChar w:fldCharType="begin"/>
        </w:r>
        <w:r>
          <w:instrText xml:space="preserve"> PAGEREF _Toc32748 \h </w:instrText>
        </w:r>
        <w:r>
          <w:fldChar w:fldCharType="separate"/>
        </w:r>
        <w:r>
          <w:t>10</w:t>
        </w:r>
        <w:r>
          <w:fldChar w:fldCharType="end"/>
        </w:r>
      </w:hyperlink>
    </w:p>
    <w:p>
      <w:pPr>
        <w:pStyle w:val="TOC1"/>
        <w:tabs>
          <w:tab w:val="right" w:leader="dot" w:pos="8306"/>
        </w:tabs>
      </w:pPr>
      <w:hyperlink w:anchor="_Toc20517" w:history="1">
        <w:r>
          <w:rPr>
            <w:rFonts w:ascii="仿宋" w:eastAsia="仿宋" w:hAnsi="仿宋" w:cs="仿宋" w:hint="eastAsia"/>
            <w:lang w:eastAsia="zh-CN"/>
          </w:rPr>
          <w:t>四、VR直播项目文档管理</w:t>
        </w:r>
        <w:r>
          <w:tab/>
        </w:r>
        <w:r>
          <w:fldChar w:fldCharType="begin"/>
        </w:r>
        <w:r>
          <w:instrText xml:space="preserve"> PAGEREF _Toc20517 \h </w:instrText>
        </w:r>
        <w:r>
          <w:fldChar w:fldCharType="separate"/>
        </w:r>
        <w:r>
          <w:t>11</w:t>
        </w:r>
        <w:r>
          <w:fldChar w:fldCharType="end"/>
        </w:r>
      </w:hyperlink>
    </w:p>
    <w:p>
      <w:pPr>
        <w:pStyle w:val="TOC2"/>
        <w:tabs>
          <w:tab w:val="right" w:leader="dot" w:pos="8306"/>
        </w:tabs>
      </w:pPr>
      <w:hyperlink w:anchor="_Toc24191" w:history="1">
        <w:r>
          <w:rPr>
            <w:rFonts w:ascii="仿宋" w:eastAsia="仿宋" w:hAnsi="仿宋" w:cs="仿宋" w:hint="eastAsia"/>
            <w:lang w:eastAsia="zh-CN"/>
          </w:rPr>
          <w:t>(一)、文档编制与审查</w:t>
        </w:r>
        <w:r>
          <w:tab/>
        </w:r>
        <w:r>
          <w:fldChar w:fldCharType="begin"/>
        </w:r>
        <w:r>
          <w:instrText xml:space="preserve"> PAGEREF _Toc24191 \h </w:instrText>
        </w:r>
        <w:r>
          <w:fldChar w:fldCharType="separate"/>
        </w:r>
        <w:r>
          <w:t>11</w:t>
        </w:r>
        <w:r>
          <w:fldChar w:fldCharType="end"/>
        </w:r>
      </w:hyperlink>
    </w:p>
    <w:p>
      <w:pPr>
        <w:pStyle w:val="TOC2"/>
        <w:tabs>
          <w:tab w:val="right" w:leader="dot" w:pos="8306"/>
        </w:tabs>
      </w:pPr>
      <w:hyperlink w:anchor="_Toc8717" w:history="1">
        <w:r>
          <w:rPr>
            <w:rFonts w:ascii="仿宋" w:eastAsia="仿宋" w:hAnsi="仿宋" w:cs="仿宋" w:hint="eastAsia"/>
            <w:lang w:eastAsia="zh-CN"/>
          </w:rPr>
          <w:t>(二)、文档发布与分发</w:t>
        </w:r>
        <w:r>
          <w:tab/>
        </w:r>
        <w:r>
          <w:fldChar w:fldCharType="begin"/>
        </w:r>
        <w:r>
          <w:instrText xml:space="preserve"> PAGEREF _Toc8717 \h </w:instrText>
        </w:r>
        <w:r>
          <w:fldChar w:fldCharType="separate"/>
        </w:r>
        <w:r>
          <w:t>13</w:t>
        </w:r>
        <w:r>
          <w:fldChar w:fldCharType="end"/>
        </w:r>
      </w:hyperlink>
    </w:p>
    <w:p>
      <w:pPr>
        <w:pStyle w:val="TOC2"/>
        <w:tabs>
          <w:tab w:val="right" w:leader="dot" w:pos="8306"/>
        </w:tabs>
      </w:pPr>
      <w:hyperlink w:anchor="_Toc2180" w:history="1">
        <w:r>
          <w:rPr>
            <w:rFonts w:ascii="仿宋" w:eastAsia="仿宋" w:hAnsi="仿宋" w:cs="仿宋" w:hint="eastAsia"/>
            <w:lang w:eastAsia="zh-CN"/>
          </w:rPr>
          <w:t>(三)、文档存档与归档</w:t>
        </w:r>
        <w:r>
          <w:tab/>
        </w:r>
        <w:r>
          <w:fldChar w:fldCharType="begin"/>
        </w:r>
        <w:r>
          <w:instrText xml:space="preserve"> PAGEREF _Toc2180 \h </w:instrText>
        </w:r>
        <w:r>
          <w:fldChar w:fldCharType="separate"/>
        </w:r>
        <w:r>
          <w:t>13</w:t>
        </w:r>
        <w:r>
          <w:fldChar w:fldCharType="end"/>
        </w:r>
      </w:hyperlink>
    </w:p>
    <w:p>
      <w:pPr>
        <w:pStyle w:val="TOC1"/>
        <w:tabs>
          <w:tab w:val="right" w:leader="dot" w:pos="8306"/>
        </w:tabs>
      </w:pPr>
      <w:hyperlink w:anchor="_Toc2797" w:history="1">
        <w:r>
          <w:rPr>
            <w:rFonts w:ascii="仿宋" w:eastAsia="仿宋" w:hAnsi="仿宋" w:cs="仿宋" w:hint="eastAsia"/>
            <w:lang w:eastAsia="zh-CN"/>
          </w:rPr>
          <w:t>五、VR直播项目建设背景及必要性分析</w:t>
        </w:r>
        <w:r>
          <w:tab/>
        </w:r>
        <w:r>
          <w:fldChar w:fldCharType="begin"/>
        </w:r>
        <w:r>
          <w:instrText xml:space="preserve"> PAGEREF _Toc2797 \h </w:instrText>
        </w:r>
        <w:r>
          <w:fldChar w:fldCharType="separate"/>
        </w:r>
        <w:r>
          <w:t>15</w:t>
        </w:r>
        <w:r>
          <w:fldChar w:fldCharType="end"/>
        </w:r>
      </w:hyperlink>
    </w:p>
    <w:p>
      <w:pPr>
        <w:pStyle w:val="TOC2"/>
        <w:tabs>
          <w:tab w:val="right" w:leader="dot" w:pos="8306"/>
        </w:tabs>
      </w:pPr>
      <w:hyperlink w:anchor="_Toc18102" w:history="1">
        <w:r>
          <w:rPr>
            <w:rFonts w:ascii="仿宋" w:eastAsia="仿宋" w:hAnsi="仿宋" w:cs="仿宋" w:hint="eastAsia"/>
            <w:lang w:eastAsia="zh-CN"/>
          </w:rPr>
          <w:t>(一)、VR直播项目背景分析</w:t>
        </w:r>
        <w:r>
          <w:tab/>
        </w:r>
        <w:r>
          <w:fldChar w:fldCharType="begin"/>
        </w:r>
        <w:r>
          <w:instrText xml:space="preserve"> PAGEREF _Toc18102 \h </w:instrText>
        </w:r>
        <w:r>
          <w:fldChar w:fldCharType="separate"/>
        </w:r>
        <w:r>
          <w:t>15</w:t>
        </w:r>
        <w:r>
          <w:fldChar w:fldCharType="end"/>
        </w:r>
      </w:hyperlink>
    </w:p>
    <w:p>
      <w:pPr>
        <w:pStyle w:val="TOC2"/>
        <w:tabs>
          <w:tab w:val="right" w:leader="dot" w:pos="8306"/>
        </w:tabs>
      </w:pPr>
      <w:hyperlink w:anchor="_Toc23804" w:history="1">
        <w:r>
          <w:rPr>
            <w:rFonts w:ascii="仿宋" w:eastAsia="仿宋" w:hAnsi="仿宋" w:cs="仿宋" w:hint="eastAsia"/>
            <w:lang w:eastAsia="zh-CN"/>
          </w:rPr>
          <w:t>(二)、VR直播项目建设必要性分析</w:t>
        </w:r>
        <w:r>
          <w:tab/>
        </w:r>
        <w:r>
          <w:fldChar w:fldCharType="begin"/>
        </w:r>
        <w:r>
          <w:instrText xml:space="preserve"> PAGEREF _Toc23804 \h </w:instrText>
        </w:r>
        <w:r>
          <w:fldChar w:fldCharType="separate"/>
        </w:r>
        <w:r>
          <w:t>16</w:t>
        </w:r>
        <w:r>
          <w:fldChar w:fldCharType="end"/>
        </w:r>
      </w:hyperlink>
    </w:p>
    <w:p>
      <w:pPr>
        <w:pStyle w:val="TOC1"/>
        <w:tabs>
          <w:tab w:val="right" w:leader="dot" w:pos="8306"/>
        </w:tabs>
      </w:pPr>
      <w:hyperlink w:anchor="_Toc17719" w:history="1">
        <w:r>
          <w:rPr>
            <w:rFonts w:ascii="仿宋" w:eastAsia="仿宋" w:hAnsi="仿宋" w:cs="仿宋" w:hint="eastAsia"/>
            <w:lang w:eastAsia="zh-CN"/>
          </w:rPr>
          <w:t>六、工艺说明</w:t>
        </w:r>
        <w:r>
          <w:tab/>
        </w:r>
        <w:r>
          <w:fldChar w:fldCharType="begin"/>
        </w:r>
        <w:r>
          <w:instrText xml:space="preserve"> PAGEREF _Toc17719 \h </w:instrText>
        </w:r>
        <w:r>
          <w:fldChar w:fldCharType="separate"/>
        </w:r>
        <w:r>
          <w:t>18</w:t>
        </w:r>
        <w:r>
          <w:fldChar w:fldCharType="end"/>
        </w:r>
      </w:hyperlink>
    </w:p>
    <w:p>
      <w:pPr>
        <w:pStyle w:val="TOC2"/>
        <w:tabs>
          <w:tab w:val="right" w:leader="dot" w:pos="8306"/>
        </w:tabs>
      </w:pPr>
      <w:hyperlink w:anchor="_Toc13202" w:history="1">
        <w:r>
          <w:rPr>
            <w:rFonts w:ascii="仿宋" w:eastAsia="仿宋" w:hAnsi="仿宋" w:cs="仿宋" w:hint="eastAsia"/>
            <w:lang w:eastAsia="zh-CN"/>
          </w:rPr>
          <w:t>(一)、技术管理特点</w:t>
        </w:r>
        <w:r>
          <w:tab/>
        </w:r>
        <w:r>
          <w:fldChar w:fldCharType="begin"/>
        </w:r>
        <w:r>
          <w:instrText xml:space="preserve"> PAGEREF _Toc13202 \h </w:instrText>
        </w:r>
        <w:r>
          <w:fldChar w:fldCharType="separate"/>
        </w:r>
        <w:r>
          <w:t>18</w:t>
        </w:r>
        <w:r>
          <w:fldChar w:fldCharType="end"/>
        </w:r>
      </w:hyperlink>
    </w:p>
    <w:p>
      <w:pPr>
        <w:pStyle w:val="TOC2"/>
        <w:tabs>
          <w:tab w:val="right" w:leader="dot" w:pos="8306"/>
        </w:tabs>
      </w:pPr>
      <w:hyperlink w:anchor="_Toc15055" w:history="1">
        <w:r>
          <w:rPr>
            <w:rFonts w:ascii="仿宋" w:eastAsia="仿宋" w:hAnsi="仿宋" w:cs="仿宋" w:hint="eastAsia"/>
            <w:lang w:eastAsia="zh-CN"/>
          </w:rPr>
          <w:t>(二)、VR直播项目工艺技术设计方案</w:t>
        </w:r>
        <w:r>
          <w:tab/>
        </w:r>
        <w:r>
          <w:fldChar w:fldCharType="begin"/>
        </w:r>
        <w:r>
          <w:instrText xml:space="preserve"> PAGEREF _Toc15055 \h </w:instrText>
        </w:r>
        <w:r>
          <w:fldChar w:fldCharType="separate"/>
        </w:r>
        <w:r>
          <w:t>19</w:t>
        </w:r>
        <w:r>
          <w:fldChar w:fldCharType="end"/>
        </w:r>
      </w:hyperlink>
    </w:p>
    <w:p>
      <w:pPr>
        <w:pStyle w:val="TOC2"/>
        <w:tabs>
          <w:tab w:val="right" w:leader="dot" w:pos="8306"/>
        </w:tabs>
      </w:pPr>
      <w:hyperlink w:anchor="_Toc6107" w:history="1">
        <w:r>
          <w:rPr>
            <w:rFonts w:ascii="仿宋" w:eastAsia="仿宋" w:hAnsi="仿宋" w:cs="仿宋" w:hint="eastAsia"/>
            <w:lang w:eastAsia="zh-CN"/>
          </w:rPr>
          <w:t>(三)、设备选型方案</w:t>
        </w:r>
        <w:r>
          <w:tab/>
        </w:r>
        <w:r>
          <w:fldChar w:fldCharType="begin"/>
        </w:r>
        <w:r>
          <w:instrText xml:space="preserve"> PAGEREF _Toc6107 \h </w:instrText>
        </w:r>
        <w:r>
          <w:fldChar w:fldCharType="separate"/>
        </w:r>
        <w:r>
          <w:t>20</w:t>
        </w:r>
        <w:r>
          <w:fldChar w:fldCharType="end"/>
        </w:r>
      </w:hyperlink>
    </w:p>
    <w:p>
      <w:pPr>
        <w:pStyle w:val="TOC1"/>
        <w:tabs>
          <w:tab w:val="right" w:leader="dot" w:pos="8306"/>
        </w:tabs>
      </w:pPr>
      <w:hyperlink w:anchor="_Toc11101" w:history="1">
        <w:r>
          <w:rPr>
            <w:rFonts w:ascii="仿宋" w:eastAsia="仿宋" w:hAnsi="仿宋" w:cs="仿宋" w:hint="eastAsia"/>
            <w:lang w:eastAsia="zh-CN"/>
          </w:rPr>
          <w:t>七、VR直播项目创新与研发</w:t>
        </w:r>
        <w:r>
          <w:tab/>
        </w:r>
        <w:r>
          <w:fldChar w:fldCharType="begin"/>
        </w:r>
        <w:r>
          <w:instrText xml:space="preserve"> PAGEREF _Toc11101 \h </w:instrText>
        </w:r>
        <w:r>
          <w:fldChar w:fldCharType="separate"/>
        </w:r>
        <w:r>
          <w:t>21</w:t>
        </w:r>
        <w:r>
          <w:fldChar w:fldCharType="end"/>
        </w:r>
      </w:hyperlink>
    </w:p>
    <w:p>
      <w:pPr>
        <w:pStyle w:val="TOC2"/>
        <w:tabs>
          <w:tab w:val="right" w:leader="dot" w:pos="8306"/>
        </w:tabs>
      </w:pPr>
      <w:hyperlink w:anchor="_Toc10267" w:history="1">
        <w:r>
          <w:rPr>
            <w:rFonts w:ascii="仿宋" w:eastAsia="仿宋" w:hAnsi="仿宋" w:cs="仿宋" w:hint="eastAsia"/>
            <w:lang w:eastAsia="zh-CN"/>
          </w:rPr>
          <w:t>(一)、创新策略与方向</w:t>
        </w:r>
        <w:r>
          <w:tab/>
        </w:r>
        <w:r>
          <w:fldChar w:fldCharType="begin"/>
        </w:r>
        <w:r>
          <w:instrText xml:space="preserve"> PAGEREF _Toc10267 \h </w:instrText>
        </w:r>
        <w:r>
          <w:fldChar w:fldCharType="separate"/>
        </w:r>
        <w:r>
          <w:t>21</w:t>
        </w:r>
        <w:r>
          <w:fldChar w:fldCharType="end"/>
        </w:r>
      </w:hyperlink>
    </w:p>
    <w:p>
      <w:pPr>
        <w:pStyle w:val="TOC2"/>
        <w:tabs>
          <w:tab w:val="right" w:leader="dot" w:pos="8306"/>
        </w:tabs>
      </w:pPr>
      <w:hyperlink w:anchor="_Toc9861" w:history="1">
        <w:r>
          <w:rPr>
            <w:rFonts w:ascii="仿宋" w:eastAsia="仿宋" w:hAnsi="仿宋" w:cs="仿宋" w:hint="eastAsia"/>
            <w:lang w:eastAsia="zh-CN"/>
          </w:rPr>
          <w:t>(二)、研发规划与投入</w:t>
        </w:r>
        <w:r>
          <w:tab/>
        </w:r>
        <w:r>
          <w:fldChar w:fldCharType="begin"/>
        </w:r>
        <w:r>
          <w:instrText xml:space="preserve"> PAGEREF _Toc9861 \h </w:instrText>
        </w:r>
        <w:r>
          <w:fldChar w:fldCharType="separate"/>
        </w:r>
        <w:r>
          <w:t>23</w:t>
        </w:r>
        <w:r>
          <w:fldChar w:fldCharType="end"/>
        </w:r>
      </w:hyperlink>
    </w:p>
    <w:p>
      <w:pPr>
        <w:pStyle w:val="TOC1"/>
        <w:tabs>
          <w:tab w:val="right" w:leader="dot" w:pos="8306"/>
        </w:tabs>
      </w:pPr>
      <w:hyperlink w:anchor="_Toc15882" w:history="1">
        <w:r>
          <w:rPr>
            <w:rFonts w:ascii="仿宋" w:eastAsia="仿宋" w:hAnsi="仿宋" w:cs="仿宋" w:hint="eastAsia"/>
            <w:lang w:eastAsia="zh-CN"/>
          </w:rPr>
          <w:t>八、VR直播项目技术管理</w:t>
        </w:r>
        <w:r>
          <w:tab/>
        </w:r>
        <w:r>
          <w:fldChar w:fldCharType="begin"/>
        </w:r>
        <w:r>
          <w:instrText xml:space="preserve"> PAGEREF _Toc15882 \h </w:instrText>
        </w:r>
        <w:r>
          <w:fldChar w:fldCharType="separate"/>
        </w:r>
        <w:r>
          <w:t>24</w:t>
        </w:r>
        <w:r>
          <w:fldChar w:fldCharType="end"/>
        </w:r>
      </w:hyperlink>
    </w:p>
    <w:p>
      <w:pPr>
        <w:pStyle w:val="TOC2"/>
        <w:tabs>
          <w:tab w:val="right" w:leader="dot" w:pos="8306"/>
        </w:tabs>
      </w:pPr>
      <w:hyperlink w:anchor="_Toc11555" w:history="1">
        <w:r>
          <w:rPr>
            <w:rFonts w:ascii="仿宋" w:eastAsia="仿宋" w:hAnsi="仿宋" w:cs="仿宋" w:hint="eastAsia"/>
            <w:lang w:eastAsia="zh-CN"/>
          </w:rPr>
          <w:t>(一)、技术方案选用方向</w:t>
        </w:r>
        <w:r>
          <w:tab/>
        </w:r>
        <w:r>
          <w:fldChar w:fldCharType="begin"/>
        </w:r>
        <w:r>
          <w:instrText xml:space="preserve"> PAGEREF _Toc11555 \h </w:instrText>
        </w:r>
        <w:r>
          <w:fldChar w:fldCharType="separate"/>
        </w:r>
        <w:r>
          <w:t>24</w:t>
        </w:r>
        <w:r>
          <w:fldChar w:fldCharType="end"/>
        </w:r>
      </w:hyperlink>
    </w:p>
    <w:p>
      <w:pPr>
        <w:pStyle w:val="TOC2"/>
        <w:tabs>
          <w:tab w:val="right" w:leader="dot" w:pos="8306"/>
        </w:tabs>
      </w:pPr>
      <w:hyperlink w:anchor="_Toc13583" w:history="1">
        <w:r>
          <w:rPr>
            <w:rFonts w:ascii="仿宋" w:eastAsia="仿宋" w:hAnsi="仿宋" w:cs="仿宋" w:hint="eastAsia"/>
            <w:lang w:eastAsia="zh-CN"/>
          </w:rPr>
          <w:t>(二)、工艺技术方案选用原则</w:t>
        </w:r>
        <w:r>
          <w:tab/>
        </w:r>
        <w:r>
          <w:fldChar w:fldCharType="begin"/>
        </w:r>
        <w:r>
          <w:instrText xml:space="preserve"> PAGEREF _Toc13583 \h </w:instrText>
        </w:r>
        <w:r>
          <w:fldChar w:fldCharType="separate"/>
        </w:r>
        <w:r>
          <w:t>26</w:t>
        </w:r>
        <w:r>
          <w:fldChar w:fldCharType="end"/>
        </w:r>
      </w:hyperlink>
    </w:p>
    <w:p>
      <w:pPr>
        <w:pStyle w:val="TOC2"/>
        <w:tabs>
          <w:tab w:val="right" w:leader="dot" w:pos="8306"/>
        </w:tabs>
      </w:pPr>
      <w:hyperlink w:anchor="_Toc31504" w:history="1">
        <w:r>
          <w:rPr>
            <w:rFonts w:ascii="仿宋" w:eastAsia="仿宋" w:hAnsi="仿宋" w:cs="仿宋" w:hint="eastAsia"/>
            <w:lang w:eastAsia="zh-CN"/>
          </w:rPr>
          <w:t>(三)、工艺技术方案要求</w:t>
        </w:r>
        <w:r>
          <w:tab/>
        </w:r>
        <w:r>
          <w:fldChar w:fldCharType="begin"/>
        </w:r>
        <w:r>
          <w:instrText xml:space="preserve"> PAGEREF _Toc31504 \h </w:instrText>
        </w:r>
        <w:r>
          <w:fldChar w:fldCharType="separate"/>
        </w:r>
        <w:r>
          <w:t>28</w:t>
        </w:r>
        <w:r>
          <w:fldChar w:fldCharType="end"/>
        </w:r>
      </w:hyperlink>
    </w:p>
    <w:p>
      <w:pPr>
        <w:pStyle w:val="TOC1"/>
        <w:tabs>
          <w:tab w:val="right" w:leader="dot" w:pos="8306"/>
        </w:tabs>
      </w:pPr>
      <w:hyperlink w:anchor="_Toc14188" w:history="1">
        <w:r>
          <w:rPr>
            <w:rFonts w:ascii="仿宋" w:eastAsia="仿宋" w:hAnsi="仿宋" w:cs="仿宋" w:hint="eastAsia"/>
            <w:lang w:eastAsia="zh-CN"/>
          </w:rPr>
          <w:t>九、VR直播项目投资规划</w:t>
        </w:r>
        <w:r>
          <w:tab/>
        </w:r>
        <w:r>
          <w:fldChar w:fldCharType="begin"/>
        </w:r>
        <w:r>
          <w:instrText xml:space="preserve"> PAGEREF _Toc14188 \h </w:instrText>
        </w:r>
        <w:r>
          <w:fldChar w:fldCharType="separate"/>
        </w:r>
        <w:r>
          <w:t>31</w:t>
        </w:r>
        <w:r>
          <w:fldChar w:fldCharType="end"/>
        </w:r>
      </w:hyperlink>
    </w:p>
    <w:p>
      <w:pPr>
        <w:pStyle w:val="TOC2"/>
        <w:tabs>
          <w:tab w:val="right" w:leader="dot" w:pos="8306"/>
        </w:tabs>
      </w:pPr>
      <w:hyperlink w:anchor="_Toc8240" w:history="1">
        <w:r>
          <w:rPr>
            <w:rFonts w:ascii="仿宋" w:eastAsia="仿宋" w:hAnsi="仿宋" w:cs="仿宋" w:hint="eastAsia"/>
            <w:lang w:eastAsia="zh-CN"/>
          </w:rPr>
          <w:t>(一)、VR直播项目总投资估算</w:t>
        </w:r>
        <w:r>
          <w:tab/>
        </w:r>
        <w:r>
          <w:fldChar w:fldCharType="begin"/>
        </w:r>
        <w:r>
          <w:instrText xml:space="preserve"> PAGEREF _Toc8240 \h </w:instrText>
        </w:r>
        <w:r>
          <w:fldChar w:fldCharType="separate"/>
        </w:r>
        <w:r>
          <w:t>31</w:t>
        </w:r>
        <w:r>
          <w:fldChar w:fldCharType="end"/>
        </w:r>
      </w:hyperlink>
    </w:p>
    <w:p>
      <w:pPr>
        <w:pStyle w:val="TOC2"/>
        <w:tabs>
          <w:tab w:val="right" w:leader="dot" w:pos="8306"/>
        </w:tabs>
      </w:pPr>
      <w:hyperlink w:anchor="_Toc29068" w:history="1">
        <w:r>
          <w:rPr>
            <w:rFonts w:ascii="仿宋" w:eastAsia="仿宋" w:hAnsi="仿宋" w:cs="仿宋" w:hint="eastAsia"/>
            <w:lang w:eastAsia="zh-CN"/>
          </w:rPr>
          <w:t>(二)、资金筹措</w:t>
        </w:r>
        <w:r>
          <w:tab/>
        </w:r>
        <w:r>
          <w:fldChar w:fldCharType="begin"/>
        </w:r>
        <w:r>
          <w:instrText xml:space="preserve"> PAGEREF _Toc29068 \h </w:instrText>
        </w:r>
        <w:r>
          <w:fldChar w:fldCharType="separate"/>
        </w:r>
        <w:r>
          <w:t>32</w:t>
        </w:r>
        <w:r>
          <w:fldChar w:fldCharType="end"/>
        </w:r>
      </w:hyperlink>
    </w:p>
    <w:p>
      <w:pPr>
        <w:pStyle w:val="TOC1"/>
        <w:tabs>
          <w:tab w:val="right" w:leader="dot" w:pos="8306"/>
        </w:tabs>
      </w:pPr>
      <w:hyperlink w:anchor="_Toc27374" w:history="1">
        <w:r>
          <w:rPr>
            <w:rFonts w:ascii="仿宋" w:eastAsia="仿宋" w:hAnsi="仿宋" w:cs="仿宋" w:hint="eastAsia"/>
            <w:lang w:eastAsia="zh-CN"/>
          </w:rPr>
          <w:t>十、VR直播项目经营效益</w:t>
        </w:r>
        <w:r>
          <w:tab/>
        </w:r>
        <w:r>
          <w:fldChar w:fldCharType="begin"/>
        </w:r>
        <w:r>
          <w:instrText xml:space="preserve"> PAGEREF _Toc27374 \h </w:instrText>
        </w:r>
        <w:r>
          <w:fldChar w:fldCharType="separate"/>
        </w:r>
        <w:r>
          <w:t>33</w:t>
        </w:r>
        <w:r>
          <w:fldChar w:fldCharType="end"/>
        </w:r>
      </w:hyperlink>
    </w:p>
    <w:p>
      <w:pPr>
        <w:pStyle w:val="TOC2"/>
        <w:tabs>
          <w:tab w:val="right" w:leader="dot" w:pos="8306"/>
        </w:tabs>
      </w:pPr>
      <w:hyperlink w:anchor="_Toc17690" w:history="1">
        <w:r>
          <w:rPr>
            <w:rFonts w:ascii="仿宋" w:eastAsia="仿宋" w:hAnsi="仿宋" w:cs="仿宋" w:hint="eastAsia"/>
            <w:lang w:eastAsia="zh-CN"/>
          </w:rPr>
          <w:t>(一)、经济评价财务测算</w:t>
        </w:r>
        <w:r>
          <w:tab/>
        </w:r>
        <w:r>
          <w:fldChar w:fldCharType="begin"/>
        </w:r>
        <w:r>
          <w:instrText xml:space="preserve"> PAGEREF _Toc17690 \h </w:instrText>
        </w:r>
        <w:r>
          <w:fldChar w:fldCharType="separate"/>
        </w:r>
        <w:r>
          <w:t>33</w:t>
        </w:r>
        <w:r>
          <w:fldChar w:fldCharType="end"/>
        </w:r>
      </w:hyperlink>
    </w:p>
    <w:p>
      <w:pPr>
        <w:pStyle w:val="TOC2"/>
        <w:tabs>
          <w:tab w:val="right" w:leader="dot" w:pos="8306"/>
        </w:tabs>
      </w:pPr>
      <w:hyperlink w:anchor="_Toc30601" w:history="1">
        <w:r>
          <w:rPr>
            <w:rFonts w:ascii="仿宋" w:eastAsia="仿宋" w:hAnsi="仿宋" w:cs="仿宋" w:hint="eastAsia"/>
            <w:lang w:eastAsia="zh-CN"/>
          </w:rPr>
          <w:t>(二)、VR直播项目盈利能力分析</w:t>
        </w:r>
        <w:r>
          <w:tab/>
        </w:r>
        <w:r>
          <w:fldChar w:fldCharType="begin"/>
        </w:r>
        <w:r>
          <w:instrText xml:space="preserve"> PAGEREF _Toc30601 \h </w:instrText>
        </w:r>
        <w:r>
          <w:fldChar w:fldCharType="separate"/>
        </w:r>
        <w:r>
          <w:t>34</w:t>
        </w:r>
        <w:r>
          <w:fldChar w:fldCharType="end"/>
        </w:r>
      </w:hyperlink>
    </w:p>
    <w:p>
      <w:pPr>
        <w:pStyle w:val="TOC1"/>
        <w:tabs>
          <w:tab w:val="right" w:leader="dot" w:pos="8306"/>
        </w:tabs>
      </w:pPr>
      <w:hyperlink w:anchor="_Toc8595" w:history="1">
        <w:r>
          <w:rPr>
            <w:rFonts w:ascii="仿宋" w:eastAsia="仿宋" w:hAnsi="仿宋" w:cs="仿宋" w:hint="eastAsia"/>
            <w:lang w:eastAsia="zh-CN"/>
          </w:rPr>
          <w:t>十一、VR直播项目人力资源培养与发展</w:t>
        </w:r>
        <w:r>
          <w:tab/>
        </w:r>
        <w:r>
          <w:fldChar w:fldCharType="begin"/>
        </w:r>
        <w:r>
          <w:instrText xml:space="preserve"> PAGEREF _Toc8595 \h </w:instrText>
        </w:r>
        <w:r>
          <w:fldChar w:fldCharType="separate"/>
        </w:r>
        <w:r>
          <w:t>35</w:t>
        </w:r>
        <w:r>
          <w:fldChar w:fldCharType="end"/>
        </w:r>
      </w:hyperlink>
    </w:p>
    <w:p>
      <w:pPr>
        <w:pStyle w:val="TOC2"/>
        <w:tabs>
          <w:tab w:val="right" w:leader="dot" w:pos="8306"/>
        </w:tabs>
      </w:pPr>
      <w:hyperlink w:anchor="_Toc4835" w:history="1">
        <w:r>
          <w:rPr>
            <w:rFonts w:ascii="仿宋" w:eastAsia="仿宋" w:hAnsi="仿宋" w:cs="仿宋" w:hint="eastAsia"/>
            <w:lang w:eastAsia="zh-CN"/>
          </w:rPr>
          <w:t>(一)、人才需求与规划</w:t>
        </w:r>
        <w:r>
          <w:tab/>
        </w:r>
        <w:r>
          <w:fldChar w:fldCharType="begin"/>
        </w:r>
        <w:r>
          <w:instrText xml:space="preserve"> PAGEREF _Toc4835 \h </w:instrText>
        </w:r>
        <w:r>
          <w:fldChar w:fldCharType="separate"/>
        </w:r>
        <w:r>
          <w:t>35</w:t>
        </w:r>
        <w:r>
          <w:fldChar w:fldCharType="end"/>
        </w:r>
      </w:hyperlink>
    </w:p>
    <w:p>
      <w:pPr>
        <w:pStyle w:val="TOC2"/>
        <w:tabs>
          <w:tab w:val="right" w:leader="dot" w:pos="8306"/>
        </w:tabs>
      </w:pPr>
      <w:hyperlink w:anchor="_Toc5721" w:history="1">
        <w:r>
          <w:rPr>
            <w:rFonts w:ascii="仿宋" w:eastAsia="仿宋" w:hAnsi="仿宋" w:cs="仿宋" w:hint="eastAsia"/>
            <w:lang w:eastAsia="zh-CN"/>
          </w:rPr>
          <w:t>(二)、培训与发展计划</w:t>
        </w:r>
        <w:r>
          <w:tab/>
        </w:r>
        <w:r>
          <w:fldChar w:fldCharType="begin"/>
        </w:r>
        <w:r>
          <w:instrText xml:space="preserve"> PAGEREF _Toc5721 \h </w:instrText>
        </w:r>
        <w:r>
          <w:fldChar w:fldCharType="separate"/>
        </w:r>
        <w:r>
          <w:t>35</w:t>
        </w:r>
        <w:r>
          <w:fldChar w:fldCharType="end"/>
        </w:r>
      </w:hyperlink>
    </w:p>
    <w:p>
      <w:pPr>
        <w:pStyle w:val="TOC1"/>
        <w:tabs>
          <w:tab w:val="right" w:leader="dot" w:pos="8306"/>
        </w:tabs>
      </w:pPr>
      <w:hyperlink w:anchor="_Toc21682" w:history="1">
        <w:r>
          <w:rPr>
            <w:rFonts w:ascii="仿宋" w:eastAsia="仿宋" w:hAnsi="仿宋" w:cs="仿宋" w:hint="eastAsia"/>
            <w:lang w:eastAsia="zh-CN"/>
          </w:rPr>
          <w:t>十二、VR直播项目计划安排</w:t>
        </w:r>
        <w:r>
          <w:tab/>
        </w:r>
        <w:r>
          <w:fldChar w:fldCharType="begin"/>
        </w:r>
        <w:r>
          <w:instrText xml:space="preserve"> PAGEREF _Toc21682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74" w:history="1">
        <w:r>
          <w:rPr>
            <w:rFonts w:ascii="仿宋" w:eastAsia="仿宋" w:hAnsi="仿宋" w:cs="仿宋" w:hint="eastAsia"/>
            <w:lang w:eastAsia="zh-CN"/>
          </w:rPr>
          <w:t>(一)、建设周期</w:t>
        </w:r>
        <w:r>
          <w:tab/>
        </w:r>
        <w:r>
          <w:fldChar w:fldCharType="begin"/>
        </w:r>
        <w:r>
          <w:instrText xml:space="preserve"> PAGEREF _Toc4774 \h </w:instrText>
        </w:r>
        <w:r>
          <w:fldChar w:fldCharType="separate"/>
        </w:r>
        <w:r>
          <w:t>36</w:t>
        </w:r>
        <w:r>
          <w:fldChar w:fldCharType="end"/>
        </w:r>
      </w:hyperlink>
    </w:p>
    <w:p>
      <w:pPr>
        <w:pStyle w:val="TOC2"/>
        <w:tabs>
          <w:tab w:val="right" w:leader="dot" w:pos="8306"/>
        </w:tabs>
      </w:pPr>
      <w:hyperlink w:anchor="_Toc13375" w:history="1">
        <w:r>
          <w:rPr>
            <w:rFonts w:ascii="仿宋" w:eastAsia="仿宋" w:hAnsi="仿宋" w:cs="仿宋" w:hint="eastAsia"/>
            <w:lang w:eastAsia="zh-CN"/>
          </w:rPr>
          <w:t>(二)、建设进度</w:t>
        </w:r>
        <w:r>
          <w:tab/>
        </w:r>
        <w:r>
          <w:fldChar w:fldCharType="begin"/>
        </w:r>
        <w:r>
          <w:instrText xml:space="preserve"> PAGEREF _Toc13375 \h </w:instrText>
        </w:r>
        <w:r>
          <w:fldChar w:fldCharType="separate"/>
        </w:r>
        <w:r>
          <w:t>37</w:t>
        </w:r>
        <w:r>
          <w:fldChar w:fldCharType="end"/>
        </w:r>
      </w:hyperlink>
    </w:p>
    <w:p>
      <w:pPr>
        <w:pStyle w:val="TOC2"/>
        <w:tabs>
          <w:tab w:val="right" w:leader="dot" w:pos="8306"/>
        </w:tabs>
      </w:pPr>
      <w:hyperlink w:anchor="_Toc10698" w:history="1">
        <w:r>
          <w:rPr>
            <w:rFonts w:ascii="仿宋" w:eastAsia="仿宋" w:hAnsi="仿宋" w:cs="仿宋" w:hint="eastAsia"/>
            <w:lang w:eastAsia="zh-CN"/>
          </w:rPr>
          <w:t>(三)、进度安排注意事项</w:t>
        </w:r>
        <w:r>
          <w:tab/>
        </w:r>
        <w:r>
          <w:fldChar w:fldCharType="begin"/>
        </w:r>
        <w:r>
          <w:instrText xml:space="preserve"> PAGEREF _Toc10698 \h </w:instrText>
        </w:r>
        <w:r>
          <w:fldChar w:fldCharType="separate"/>
        </w:r>
        <w:r>
          <w:t>37</w:t>
        </w:r>
        <w:r>
          <w:fldChar w:fldCharType="end"/>
        </w:r>
      </w:hyperlink>
    </w:p>
    <w:p>
      <w:pPr>
        <w:pStyle w:val="TOC2"/>
        <w:tabs>
          <w:tab w:val="right" w:leader="dot" w:pos="8306"/>
        </w:tabs>
      </w:pPr>
      <w:hyperlink w:anchor="_Toc13335" w:history="1">
        <w:r>
          <w:rPr>
            <w:rFonts w:ascii="仿宋" w:eastAsia="仿宋" w:hAnsi="仿宋" w:cs="仿宋" w:hint="eastAsia"/>
            <w:lang w:eastAsia="zh-CN"/>
          </w:rPr>
          <w:t>(四)、人力资源配置</w:t>
        </w:r>
        <w:r>
          <w:tab/>
        </w:r>
        <w:r>
          <w:fldChar w:fldCharType="begin"/>
        </w:r>
        <w:r>
          <w:instrText xml:space="preserve"> PAGEREF _Toc13335 \h </w:instrText>
        </w:r>
        <w:r>
          <w:fldChar w:fldCharType="separate"/>
        </w:r>
        <w:r>
          <w:t>39</w:t>
        </w:r>
        <w:r>
          <w:fldChar w:fldCharType="end"/>
        </w:r>
      </w:hyperlink>
    </w:p>
    <w:p>
      <w:pPr>
        <w:pStyle w:val="TOC1"/>
        <w:tabs>
          <w:tab w:val="right" w:leader="dot" w:pos="8306"/>
        </w:tabs>
      </w:pPr>
      <w:hyperlink w:anchor="_Toc9877" w:history="1">
        <w:r>
          <w:rPr>
            <w:rFonts w:ascii="仿宋" w:eastAsia="仿宋" w:hAnsi="仿宋" w:cs="仿宋" w:hint="eastAsia"/>
            <w:lang w:eastAsia="zh-CN"/>
          </w:rPr>
          <w:t>十三、VR直播项目实施保障措施</w:t>
        </w:r>
        <w:r>
          <w:tab/>
        </w:r>
        <w:r>
          <w:fldChar w:fldCharType="begin"/>
        </w:r>
        <w:r>
          <w:instrText xml:space="preserve"> PAGEREF _Toc9877 \h </w:instrText>
        </w:r>
        <w:r>
          <w:fldChar w:fldCharType="separate"/>
        </w:r>
        <w:r>
          <w:t>40</w:t>
        </w:r>
        <w:r>
          <w:fldChar w:fldCharType="end"/>
        </w:r>
      </w:hyperlink>
    </w:p>
    <w:p>
      <w:pPr>
        <w:pStyle w:val="TOC2"/>
        <w:tabs>
          <w:tab w:val="right" w:leader="dot" w:pos="8306"/>
        </w:tabs>
      </w:pPr>
      <w:hyperlink w:anchor="_Toc25695" w:history="1">
        <w:r>
          <w:rPr>
            <w:rFonts w:ascii="仿宋" w:eastAsia="仿宋" w:hAnsi="仿宋" w:cs="仿宋" w:hint="eastAsia"/>
            <w:lang w:eastAsia="zh-CN"/>
          </w:rPr>
          <w:t>(一)、VR直播项目实施保障机制</w:t>
        </w:r>
        <w:r>
          <w:tab/>
        </w:r>
        <w:r>
          <w:fldChar w:fldCharType="begin"/>
        </w:r>
        <w:r>
          <w:instrText xml:space="preserve"> PAGEREF _Toc25695 \h </w:instrText>
        </w:r>
        <w:r>
          <w:fldChar w:fldCharType="separate"/>
        </w:r>
        <w:r>
          <w:t>40</w:t>
        </w:r>
        <w:r>
          <w:fldChar w:fldCharType="end"/>
        </w:r>
      </w:hyperlink>
    </w:p>
    <w:p>
      <w:pPr>
        <w:pStyle w:val="TOC2"/>
        <w:tabs>
          <w:tab w:val="right" w:leader="dot" w:pos="8306"/>
        </w:tabs>
      </w:pPr>
      <w:hyperlink w:anchor="_Toc20193" w:history="1">
        <w:r>
          <w:rPr>
            <w:rFonts w:ascii="仿宋" w:eastAsia="仿宋" w:hAnsi="仿宋" w:cs="仿宋" w:hint="eastAsia"/>
            <w:lang w:eastAsia="zh-CN"/>
          </w:rPr>
          <w:t>(二)、VR直播项目法律合规要求</w:t>
        </w:r>
        <w:r>
          <w:tab/>
        </w:r>
        <w:r>
          <w:fldChar w:fldCharType="begin"/>
        </w:r>
        <w:r>
          <w:instrText xml:space="preserve"> PAGEREF _Toc20193 \h </w:instrText>
        </w:r>
        <w:r>
          <w:fldChar w:fldCharType="separate"/>
        </w:r>
        <w:r>
          <w:t>43</w:t>
        </w:r>
        <w:r>
          <w:fldChar w:fldCharType="end"/>
        </w:r>
      </w:hyperlink>
    </w:p>
    <w:p>
      <w:pPr>
        <w:pStyle w:val="TOC2"/>
        <w:tabs>
          <w:tab w:val="right" w:leader="dot" w:pos="8306"/>
        </w:tabs>
      </w:pPr>
      <w:hyperlink w:anchor="_Toc14506" w:history="1">
        <w:r>
          <w:rPr>
            <w:rFonts w:ascii="仿宋" w:eastAsia="仿宋" w:hAnsi="仿宋" w:cs="仿宋" w:hint="eastAsia"/>
            <w:lang w:eastAsia="zh-CN"/>
          </w:rPr>
          <w:t>(三)、VR直播项目合同管理与法律事务</w:t>
        </w:r>
        <w:r>
          <w:tab/>
        </w:r>
        <w:r>
          <w:fldChar w:fldCharType="begin"/>
        </w:r>
        <w:r>
          <w:instrText xml:space="preserve"> PAGEREF _Toc14506 \h </w:instrText>
        </w:r>
        <w:r>
          <w:fldChar w:fldCharType="separate"/>
        </w:r>
        <w:r>
          <w:t>47</w:t>
        </w:r>
        <w:r>
          <w:fldChar w:fldCharType="end"/>
        </w:r>
      </w:hyperlink>
    </w:p>
    <w:p>
      <w:pPr>
        <w:pStyle w:val="TOC2"/>
        <w:tabs>
          <w:tab w:val="right" w:leader="dot" w:pos="8306"/>
        </w:tabs>
      </w:pPr>
      <w:hyperlink w:anchor="_Toc149" w:history="1">
        <w:r>
          <w:rPr>
            <w:rFonts w:ascii="仿宋" w:eastAsia="仿宋" w:hAnsi="仿宋" w:cs="仿宋" w:hint="eastAsia"/>
            <w:lang w:eastAsia="zh-CN"/>
          </w:rPr>
          <w:t>(四)、VR直播项目知识产权保护策略</w:t>
        </w:r>
        <w:r>
          <w:tab/>
        </w:r>
        <w:r>
          <w:fldChar w:fldCharType="begin"/>
        </w:r>
        <w:r>
          <w:instrText xml:space="preserve"> PAGEREF _Toc149 \h </w:instrText>
        </w:r>
        <w:r>
          <w:fldChar w:fldCharType="separate"/>
        </w:r>
        <w:r>
          <w:t>54</w:t>
        </w:r>
        <w:r>
          <w:fldChar w:fldCharType="end"/>
        </w:r>
      </w:hyperlink>
    </w:p>
    <w:p>
      <w:pPr>
        <w:pStyle w:val="TOC1"/>
        <w:tabs>
          <w:tab w:val="right" w:leader="dot" w:pos="8306"/>
        </w:tabs>
      </w:pPr>
      <w:hyperlink w:anchor="_Toc21878" w:history="1">
        <w:r>
          <w:rPr>
            <w:rFonts w:ascii="仿宋" w:eastAsia="仿宋" w:hAnsi="仿宋" w:cs="仿宋" w:hint="eastAsia"/>
            <w:lang w:eastAsia="zh-CN"/>
          </w:rPr>
          <w:t>十四、VR直播项目治理与监督</w:t>
        </w:r>
        <w:r>
          <w:tab/>
        </w:r>
        <w:r>
          <w:fldChar w:fldCharType="begin"/>
        </w:r>
        <w:r>
          <w:instrText xml:space="preserve"> PAGEREF _Toc21878 \h </w:instrText>
        </w:r>
        <w:r>
          <w:fldChar w:fldCharType="separate"/>
        </w:r>
        <w:r>
          <w:t>56</w:t>
        </w:r>
        <w:r>
          <w:fldChar w:fldCharType="end"/>
        </w:r>
      </w:hyperlink>
    </w:p>
    <w:p>
      <w:pPr>
        <w:pStyle w:val="TOC2"/>
        <w:tabs>
          <w:tab w:val="right" w:leader="dot" w:pos="8306"/>
        </w:tabs>
      </w:pPr>
      <w:hyperlink w:anchor="_Toc23448" w:history="1">
        <w:r>
          <w:rPr>
            <w:rFonts w:ascii="仿宋" w:eastAsia="仿宋" w:hAnsi="仿宋" w:cs="仿宋" w:hint="eastAsia"/>
            <w:lang w:eastAsia="zh-CN"/>
          </w:rPr>
          <w:t>(一)、VR直播项目治理结构</w:t>
        </w:r>
        <w:r>
          <w:tab/>
        </w:r>
        <w:r>
          <w:fldChar w:fldCharType="begin"/>
        </w:r>
        <w:r>
          <w:instrText xml:space="preserve"> PAGEREF _Toc23448 \h </w:instrText>
        </w:r>
        <w:r>
          <w:fldChar w:fldCharType="separate"/>
        </w:r>
        <w:r>
          <w:t>56</w:t>
        </w:r>
        <w:r>
          <w:fldChar w:fldCharType="end"/>
        </w:r>
      </w:hyperlink>
    </w:p>
    <w:p>
      <w:pPr>
        <w:pStyle w:val="TOC2"/>
        <w:tabs>
          <w:tab w:val="right" w:leader="dot" w:pos="8306"/>
        </w:tabs>
      </w:pPr>
      <w:hyperlink w:anchor="_Toc23244" w:history="1">
        <w:r>
          <w:rPr>
            <w:rFonts w:ascii="仿宋" w:eastAsia="仿宋" w:hAnsi="仿宋" w:cs="仿宋" w:hint="eastAsia"/>
            <w:lang w:eastAsia="zh-CN"/>
          </w:rPr>
          <w:t>(二)、监督与审计</w:t>
        </w:r>
        <w:r>
          <w:tab/>
        </w:r>
        <w:r>
          <w:fldChar w:fldCharType="begin"/>
        </w:r>
        <w:r>
          <w:instrText xml:space="preserve"> PAGEREF _Toc23244 \h </w:instrText>
        </w:r>
        <w:r>
          <w:fldChar w:fldCharType="separate"/>
        </w:r>
        <w:r>
          <w:t>58</w:t>
        </w:r>
        <w:r>
          <w:fldChar w:fldCharType="end"/>
        </w:r>
      </w:hyperlink>
    </w:p>
    <w:p>
      <w:pPr>
        <w:pStyle w:val="TOC1"/>
        <w:tabs>
          <w:tab w:val="right" w:leader="dot" w:pos="8306"/>
        </w:tabs>
      </w:pPr>
      <w:hyperlink w:anchor="_Toc2194" w:history="1">
        <w:r>
          <w:rPr>
            <w:rFonts w:ascii="仿宋" w:eastAsia="仿宋" w:hAnsi="仿宋" w:cs="仿宋" w:hint="eastAsia"/>
            <w:lang w:eastAsia="zh-CN"/>
          </w:rPr>
          <w:t>十五、供应链管理</w:t>
        </w:r>
        <w:r>
          <w:tab/>
        </w:r>
        <w:r>
          <w:fldChar w:fldCharType="begin"/>
        </w:r>
        <w:r>
          <w:instrText xml:space="preserve"> PAGEREF _Toc2194 \h </w:instrText>
        </w:r>
        <w:r>
          <w:fldChar w:fldCharType="separate"/>
        </w:r>
        <w:r>
          <w:t>59</w:t>
        </w:r>
        <w:r>
          <w:fldChar w:fldCharType="end"/>
        </w:r>
      </w:hyperlink>
    </w:p>
    <w:p>
      <w:pPr>
        <w:pStyle w:val="TOC2"/>
        <w:tabs>
          <w:tab w:val="right" w:leader="dot" w:pos="8306"/>
        </w:tabs>
      </w:pPr>
      <w:hyperlink w:anchor="_Toc7310" w:history="1">
        <w:r>
          <w:rPr>
            <w:rFonts w:ascii="仿宋" w:eastAsia="仿宋" w:hAnsi="仿宋" w:cs="仿宋" w:hint="eastAsia"/>
            <w:lang w:eastAsia="zh-CN"/>
          </w:rPr>
          <w:t>(一)、供应链战略规划</w:t>
        </w:r>
        <w:r>
          <w:tab/>
        </w:r>
        <w:r>
          <w:fldChar w:fldCharType="begin"/>
        </w:r>
        <w:r>
          <w:instrText xml:space="preserve"> PAGEREF _Toc7310 \h </w:instrText>
        </w:r>
        <w:r>
          <w:fldChar w:fldCharType="separate"/>
        </w:r>
        <w:r>
          <w:t>59</w:t>
        </w:r>
        <w:r>
          <w:fldChar w:fldCharType="end"/>
        </w:r>
      </w:hyperlink>
    </w:p>
    <w:p>
      <w:pPr>
        <w:pStyle w:val="TOC2"/>
        <w:tabs>
          <w:tab w:val="right" w:leader="dot" w:pos="8306"/>
        </w:tabs>
      </w:pPr>
      <w:hyperlink w:anchor="_Toc27237" w:history="1">
        <w:r>
          <w:rPr>
            <w:rFonts w:ascii="仿宋" w:eastAsia="仿宋" w:hAnsi="仿宋" w:cs="仿宋" w:hint="eastAsia"/>
            <w:lang w:eastAsia="zh-CN"/>
          </w:rPr>
          <w:t>(二)、供应商选择与合作</w:t>
        </w:r>
        <w:r>
          <w:tab/>
        </w:r>
        <w:r>
          <w:fldChar w:fldCharType="begin"/>
        </w:r>
        <w:r>
          <w:instrText xml:space="preserve"> PAGEREF _Toc27237 \h </w:instrText>
        </w:r>
        <w:r>
          <w:fldChar w:fldCharType="separate"/>
        </w:r>
        <w:r>
          <w:t>60</w:t>
        </w:r>
        <w:r>
          <w:fldChar w:fldCharType="end"/>
        </w:r>
      </w:hyperlink>
    </w:p>
    <w:p>
      <w:pPr>
        <w:pStyle w:val="TOC2"/>
        <w:tabs>
          <w:tab w:val="right" w:leader="dot" w:pos="8306"/>
        </w:tabs>
      </w:pPr>
      <w:hyperlink w:anchor="_Toc32369" w:history="1">
        <w:r>
          <w:rPr>
            <w:rFonts w:ascii="仿宋" w:eastAsia="仿宋" w:hAnsi="仿宋" w:cs="仿宋" w:hint="eastAsia"/>
            <w:lang w:eastAsia="zh-CN"/>
          </w:rPr>
          <w:t>(三)、物流与库存管理</w:t>
        </w:r>
        <w:r>
          <w:tab/>
        </w:r>
        <w:r>
          <w:fldChar w:fldCharType="begin"/>
        </w:r>
        <w:r>
          <w:instrText xml:space="preserve"> PAGEREF _Toc32369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500"/>
      <w:r>
        <w:rPr>
          <w:rFonts w:ascii="仿宋" w:eastAsia="仿宋" w:hAnsi="仿宋" w:cs="仿宋" w:hint="eastAsia"/>
          <w:sz w:val="28"/>
          <w:lang w:eastAsia="zh-CN"/>
        </w:rPr>
        <w:t>一、VR直播项目选址可行性分析</w:t>
      </w:r>
      <w:bookmarkEnd w:id="2"/>
    </w:p>
    <w:p>
      <w:pPr>
        <w:pStyle w:val="Heading2"/>
        <w:rPr>
          <w:rFonts w:ascii="仿宋" w:eastAsia="仿宋" w:hAnsi="仿宋" w:cs="仿宋" w:hint="eastAsia"/>
          <w:lang w:eastAsia="zh-CN"/>
        </w:rPr>
      </w:pPr>
      <w:bookmarkStart w:id="3" w:name="_Toc17981"/>
      <w:r>
        <w:rPr>
          <w:rFonts w:ascii="仿宋" w:eastAsia="仿宋" w:hAnsi="仿宋" w:cs="仿宋" w:hint="eastAsia"/>
          <w:lang w:eastAsia="zh-CN"/>
        </w:rPr>
        <w:t>(一)、VR直播项目选址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该VR直播项目选址位于XX省XX市XX区XXX街道</w:t>
      </w:r>
    </w:p>
    <w:p>
      <w:pPr>
        <w:pStyle w:val="Heading2"/>
        <w:ind w:firstLine="560" w:firstLineChars="200"/>
        <w:rPr>
          <w:rFonts w:ascii="仿宋" w:eastAsia="仿宋" w:hAnsi="仿宋" w:cs="仿宋" w:hint="eastAsia"/>
          <w:sz w:val="28"/>
          <w:lang w:eastAsia="zh-CN"/>
        </w:rPr>
      </w:pPr>
      <w:bookmarkStart w:id="4" w:name="_Toc17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VR直播项目的征地面积将根据VR直播项目的实际规模和需求进行精确规划。具体面积XXX平方米，旨在确保VR直播项目不仅能够满足当前的发展需求，还能够预留空间以适应未来的扩展。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净用地面积是在征地面积基础上去除不可利用面积后的实际可开发用地。具体面积XXX平方米，考虑到环保、交通、安全等多方面因素，以确保VR直播项目在整体利用效率上达到最优。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VR直播项目计划建设的建筑总规模具体面积XXX平方米。这一规模的确定综合考虑了VR直播项目的性质、规模，以及城市规划的相关要求，确保建筑布局与周边环境协调一致。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绿地率是VR直播项目用地中被规划为绿地的比例。具体面积XXX平方米，旨在通过合理规划绿地，改善VR直播项目周边环境，提升居民生活质量，并符合城市整体绿化规划。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容积率是用地上可以建设的建筑总体积与用地面积之比。具体面积XXX，通过合理的容积率规划，确保VR直播项目建筑规模与周边环境和谐共生。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确保VR直播项目选址与当地城市规划相一致，具体面积XXX平方米。通过与城市规划部门深入沟通，确保VR直播项目不仅符合城市的整体发展方向，还能够融入城市的发展布局，为城市的长远发展贡献力量。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充分了解并确保VR直播项目选址符合当地产业政策，具体面积XXX平方米。这包括VR直播项目对当地经济的促进作用，以及对相关产业的带动效应，确保VR直播项目与地方政府的产业政策保持一致，促进共赢合作。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用地总体要求必须符合环保和可持续发展的原则，具体面积XXX平方米。通过采用绿色建筑设计、节能减排等措施，确保VR直播项目在建设和运营过程中对环境的影响最小化，达到可持续发展的要求。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确保VR直播项目选址具备必要的公共设施配套，具体面积XXX平方米。这包括交通便利性、教育、医疗等基础设施，以提高居民生活品质，使得VR直播项目选址更具吸引力。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考虑用地总体要求对当地社会稳定性的影响，具体面积XXX平方米。通过深入了解当地社区反馈，确保VR直播项目的选址和建设过程对当地社会和谐稳定产生积极作用。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VR直播项目选址不仅符合法规和规划，还在实际操作中具有可行性。这一全面规划将为VR直播项目的成功实施提供坚实的基础，确保VR直播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4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VR直播项目的设备规划和空间设计中，我们将采取灵活设备布局的措施。设备布局将根据实际需求进行灵活设计，避免不必要的浪费。通过合理规划设备摆放位置，我们将提高设备的利用率，减少设备间距，以确保VR直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VR直播项目内部引入共享设施的概念，例如共享会议室、办公区等。通过这种方式，我们可以减少对资源的重复建设，提高资源共享效率，从而减小VR直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68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VR直播项目的总图布置中，我们将不同功能区域进行明确的规划，以最大程度满足VR直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6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我们首先关注市场因素，包括潜在客户分布、竞争对手位置、市场需求等。通过深入的市场调研，我们能够更准确地评估选址对于市场开拓和产品销售的影响，确保VR直播项目能够在有利的市场环境中蓬勃发展。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VR直播项目对环境的影响是综合评价的重要因素之一。我们将详细考虑选址周边的自然环境、生态保护区、水源地等情况，确保VR直播项目的建设和运营对环境影响最小化，并符合当地的环保法规标准。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对选址的评价还需充分考虑当地政府的产业政策和法规。我们将详细了解VR直播项目所在地的相关政策，确保VR直播项目的规划和运营与当地法规相符，降低不必要的法律风险。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考虑到社会稳定性对企业运营的重要性，我们将评估选址地区的社会安全情况、劳工关系、社区反馈等方面，以确保VR直播项目的建设和运营不会受到社会稳定性的负面影响。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最后，我们将综合考虑用地成本，包括土地购置费用、土地开发成本等。通过对用地成本的详细评估，我们能够做出更为精确的经济效益分析，为VR直播项目的投资决策提供有力支持。</w:t>
      </w:r>
    </w:p>
    <w:p>
      <w:pPr>
        <w:pStyle w:val="Heading1"/>
        <w:ind w:firstLine="560" w:firstLineChars="200"/>
        <w:rPr>
          <w:rFonts w:ascii="仿宋" w:eastAsia="仿宋" w:hAnsi="仿宋" w:cs="仿宋" w:hint="eastAsia"/>
          <w:sz w:val="28"/>
          <w:lang w:eastAsia="zh-CN"/>
        </w:rPr>
      </w:pPr>
      <w:bookmarkStart w:id="8" w:name="_Toc27276"/>
      <w:r>
        <w:rPr>
          <w:rFonts w:ascii="仿宋" w:eastAsia="仿宋" w:hAnsi="仿宋" w:cs="仿宋" w:hint="eastAsia"/>
          <w:sz w:val="28"/>
          <w:lang w:eastAsia="zh-CN"/>
        </w:rPr>
        <w:t>二、VR直播项目可持续发展</w:t>
      </w:r>
      <w:bookmarkEnd w:id="8"/>
    </w:p>
    <w:p>
      <w:pPr>
        <w:pStyle w:val="Heading2"/>
        <w:rPr>
          <w:rFonts w:ascii="仿宋" w:eastAsia="仿宋" w:hAnsi="仿宋" w:cs="仿宋" w:hint="eastAsia"/>
          <w:lang w:eastAsia="zh-CN"/>
        </w:rPr>
      </w:pPr>
      <w:bookmarkStart w:id="9" w:name="_Toc2343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项目中，VR直播项目团队着眼于未来，明确了可持续发展的战略方向。制定的具体可持续发展目标包括降低资源使用、采用环保技术、最大化社会效益等。这一步骤不仅有助于VR直播项目在环保和社会责任方面达到最高标准，也为未来提供了明确的指引，确保VR直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可持续实践的融入VR直播项目管理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VR直播项目管理周期。从VR直播项目规划开始，VR直播项目团队就考虑了环境和社会的因素。在执行阶段，VR直播项目团队积极推动绿色技术的应用，优化资源利用。此外，关注员工的社会责任，通过培训和沟通活动提高员工对可持续发展的认知，使他们能够在日常工作中践行可持续实践。这些举措不仅为VR直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2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扎根于VR直播项目的可持续发展理念，我们深信环保与社会责任是VR直播项目成功的关键支柱。在VR直播项目的每一步，我们都致力于通过创新和实践，履行对环境和社会的坚定责任。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团队通过引入先进的环保技术、建立高效的废物处理系统以及推动能源节约措施，积极履行环保责任。定期的环保监测和评估确保VR直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VR直播项目不仅致力于自身可持续发展，还注重对社会的回馈。通过支持社区VR直播项目、参与慈善事业、提供培训机会等方式，VR直播项目积极履行社会责任。与当地社区建立积极互动，关注员工的工作与生活平衡，以及员工的身心健康，是VR直播项目在社会责任层面的关键举措。这样的实践不仅增强了VR直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698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2698"/>
      <w:r>
        <w:rPr>
          <w:rFonts w:ascii="仿宋" w:eastAsia="仿宋" w:hAnsi="仿宋" w:cs="仿宋" w:hint="eastAsia"/>
          <w:lang w:eastAsia="zh-CN"/>
        </w:rPr>
        <w:t>(一)、VR直播行业分析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VR直播行业一直以来都是市场的关注焦点。行业内的发展趋势、竞争态势以及潜在机会都对VR直播项目的推进产生深远的影响。通过深入研究行业的整体概貌，我们将更好地理解行业的核心特征，为VR直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行业，技术一直是推动创新和发展的关键因素。我们将对当前技术趋势进行详尽分析，包括但不限于人工智能、大数据应用、先进制造技术等。这有助于VR直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VR直播项目成功的基础。我们将对主要竞争对手进行深入研究，包括其市场份额、产品特点、市场定位等。通过全面了解竞争对手的优势和劣势，VR直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748"/>
      <w:r>
        <w:rPr>
          <w:rFonts w:ascii="仿宋" w:eastAsia="仿宋" w:hAnsi="仿宋" w:cs="仿宋" w:hint="eastAsia"/>
          <w:sz w:val="28"/>
          <w:lang w:eastAsia="zh-CN"/>
        </w:rPr>
        <w:t>(二)、VR直播市场分析预测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通过对市场规模的深入调研，我们将预测VR直播市场未来的增长趋势。这包括市场的整体规模、各细分领域的发展趋势等。VR直播项目可以根据市场的扩张速度和潜在机会，制定更符合市场需求的发展策略。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了解消费者的需求是市场分析的核心。我们将通过调查研究，深入挖掘目标消费者的需求特点、购买习惯以及对产品和服务的期望。这有助于VR直播项目更好地定位目标市场，提供更符合消费者期待的解决方案。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VR直播项目实施过程中需要充分考虑的因素。我们将对市场风险进行全面评估，包括但不限于政策法规风险、市场竞争风险、技术变革风险等。通过对潜在风险的深入分析，VR直播项目可以制定相应的风险缓解策略，降低不确定性对VR直播项目的影响。</w:t>
      </w:r>
    </w:p>
    <w:p>
      <w:pPr>
        <w:pStyle w:val="Heading1"/>
        <w:ind w:firstLine="560" w:firstLineChars="200"/>
        <w:rPr>
          <w:rFonts w:ascii="仿宋" w:eastAsia="仿宋" w:hAnsi="仿宋" w:cs="仿宋" w:hint="eastAsia"/>
          <w:sz w:val="28"/>
          <w:lang w:eastAsia="zh-CN"/>
        </w:rPr>
      </w:pPr>
      <w:bookmarkStart w:id="14" w:name="_Toc20517"/>
      <w:r>
        <w:rPr>
          <w:rFonts w:ascii="仿宋" w:eastAsia="仿宋" w:hAnsi="仿宋" w:cs="仿宋" w:hint="eastAsia"/>
          <w:sz w:val="28"/>
          <w:lang w:eastAsia="zh-CN"/>
        </w:rPr>
        <w:t>四、VR直播项目文档管理</w:t>
      </w:r>
      <w:bookmarkEnd w:id="14"/>
    </w:p>
    <w:p>
      <w:pPr>
        <w:pStyle w:val="Heading2"/>
        <w:rPr>
          <w:rFonts w:ascii="仿宋" w:eastAsia="仿宋" w:hAnsi="仿宋" w:cs="仿宋" w:hint="eastAsia"/>
          <w:lang w:eastAsia="zh-CN"/>
        </w:rPr>
      </w:pPr>
      <w:bookmarkStart w:id="15" w:name="_Toc2419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VR直播项目高度重视文档的质量和准确性，以支持VR直播项目的各项活动和决策。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文档的编制始于VR直播项目计划的初期，我们制定了详细的文档编制计划，明确了每个文档的内容、格式和编写责任人。在VR直播项目启动阶段，我们首先编制了VR直播项目章程，明确定义了VR直播项目的目标、范围、风险等关键要素。随后，VR直播项目团队根据计划陆续编制了需求文档、设计文档、测试文档等各类文档，确保VR直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VR直播项目管理中的重要环节，旨在确保VR直播项目文档符合质量标准和VR直播项目需求。在VR直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除了内部审查，我们还进行了外部审查，邀请VR直播项目相关利益方和专业领域的专家对文档进行独立审查。这有助于获取更全面、客观的反馈，确保VR直播项目文档不仅符合内部标准，也满足外部需求。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VR直播项目在文档编制与审查方面建立了严格的管理机制，通过规范的流程和多维度的审查，确保VR直播项目文档的质量、准确性和可靠性，为VR直播项目的顺利推进提供了有力支持。</w:t>
      </w:r>
    </w:p>
    <w:p>
      <w:pPr>
        <w:pStyle w:val="Heading2"/>
        <w:ind w:firstLine="560" w:firstLineChars="200"/>
        <w:rPr>
          <w:rFonts w:ascii="仿宋" w:eastAsia="仿宋" w:hAnsi="仿宋" w:cs="仿宋" w:hint="eastAsia"/>
          <w:sz w:val="28"/>
          <w:lang w:eastAsia="zh-CN"/>
        </w:rPr>
      </w:pPr>
      <w:bookmarkStart w:id="16" w:name="_Toc871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我们通过多渠道发布文档，包括电子邮件、VR直播项目管理平台、内部网站等，以满足不同团队成员的偏好和需求。多渠道发布确保了信息的全面覆盖。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我们采用了精细的权限控制，确保只有授权人员可以访问敏感信息。这种安全措施保护了VR直播项目文档的机密性，防止了未经授权的信息泄露。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18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文档存档与归档是VR直播项目生命周期中一个至关重要的环节，直接关系到VR直播项目信息的长期保存和历史记录的完整性。在VR直播项目中，我们实施了一系列有效的文档存档与归档管理策略：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797"/>
      <w:r>
        <w:rPr>
          <w:rFonts w:ascii="仿宋" w:eastAsia="仿宋" w:hAnsi="仿宋" w:cs="仿宋" w:hint="eastAsia"/>
          <w:sz w:val="28"/>
          <w:lang w:eastAsia="zh-CN"/>
        </w:rPr>
        <w:t>五、VR直播项目建设背景及必要性分析</w:t>
      </w:r>
      <w:bookmarkEnd w:id="18"/>
    </w:p>
    <w:p>
      <w:pPr>
        <w:pStyle w:val="Heading2"/>
        <w:rPr>
          <w:rFonts w:ascii="仿宋" w:eastAsia="仿宋" w:hAnsi="仿宋" w:cs="仿宋" w:hint="eastAsia"/>
          <w:lang w:eastAsia="zh-CN"/>
        </w:rPr>
      </w:pPr>
      <w:bookmarkStart w:id="19" w:name="_Toc18102"/>
      <w:r>
        <w:rPr>
          <w:rFonts w:ascii="仿宋" w:eastAsia="仿宋" w:hAnsi="仿宋" w:cs="仿宋" w:hint="eastAsia"/>
          <w:lang w:eastAsia="zh-CN"/>
        </w:rPr>
        <w:t>(一)、VR直播项目背景分析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R直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我们的背景分析将深入挖掘当前行业的发展趋势，通过对竞争态势的全面审视，找到VR直播项目在这个潮流中的定位。同时，我们将关注行业内涌现的新兴机遇，以便VR直播项目更好地融入行业发展的潮流中。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R直播项目提供了强大的发展动力。我们将聚焦于行业内最新的技术发展趋势，包括但不限于人工智能、大数据分析、物联网等领域。通过深度的技术研究，我们将确保VR直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R直播项目发展的源泉。我们将投入更多的精力对市场需求进行深入剖析，超越表面的需求，深入挖掘潜在的市场痛点和机遇。通过对市场需求的细致了解，VR直播项目将更有针对性地设计解决方案，满足市场的多样化需求，从而更好地促进VR直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R直播项目战略至关重要。我们将对竞争态势进行更为深入的分析，包括但不限于市场份额、产品特点、客户满意度等多个维度。通过深度的竞争分析，VR直播项目将能够更准确地把握市场脉搏，制定具有竞争力的VR直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VR直播项目的发展具有直接的影响。我们将进行更为全面的法规和政策分析，了解行业发展中的潜在法律风险和合规挑战。通过充分了解和遵守相关法规，VR直播项目将确保在法律框架内合法合规运营，为VR直播项目的稳健发展提供有力支持。</w:t>
      </w:r>
    </w:p>
    <w:p>
      <w:pPr>
        <w:pStyle w:val="Heading2"/>
        <w:ind w:firstLine="560" w:firstLineChars="200"/>
        <w:rPr>
          <w:rFonts w:ascii="仿宋" w:eastAsia="仿宋" w:hAnsi="仿宋" w:cs="仿宋" w:hint="eastAsia"/>
          <w:sz w:val="28"/>
          <w:lang w:eastAsia="zh-CN"/>
        </w:rPr>
      </w:pPr>
      <w:bookmarkStart w:id="20" w:name="_Toc23804"/>
      <w:r>
        <w:rPr>
          <w:rFonts w:ascii="仿宋" w:eastAsia="仿宋" w:hAnsi="仿宋" w:cs="仿宋" w:hint="eastAsia"/>
          <w:sz w:val="28"/>
          <w:lang w:eastAsia="zh-CN"/>
        </w:rPr>
        <w:t>(二)、VR直播项目建设必要性分析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建设的迫切性源于对行业发展趋势的深刻洞察。我们正处于一个行业变革的时代，科技创新、数字化转型成为企业发展的关键动力。VR直播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https://d.book118.com/247142036200006024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38079A"/>
    <w:rsid w:val="643807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4203620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2023-12-24T08:44:00Z</dcterms:created>
  <dcterms:modified xsi:type="dcterms:W3CDTF">2023-12-24T08:44:38Z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94458AB9BD3C413BB30CB6CB52FD0745_11</vt:lpwstr>
  </property>
  <property fmtid="{D5CDD505-2E9C-101B-9397-08002B2CF9AE}" pid="3" name="KSOProductBuildVer">
    <vt:lpwstr>2052-12.1.0.16120</vt:lpwstr>
  </property>
</Properties>
</file>