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0C99" w:rsidP="00E10C99">
      <w:pPr>
        <w:pStyle w:val="NormalWeb"/>
        <w:spacing w:before="0" w:beforeAutospacing="0" w:after="0" w:afterAutospacing="0"/>
        <w:jc w:val="center"/>
        <w:rPr>
          <w:color w:val="000000"/>
          <w:sz w:val="44"/>
          <w:szCs w:val="44"/>
        </w:rPr>
      </w:pPr>
      <w:r>
        <w:rPr>
          <w:rFonts w:hint="eastAsia"/>
          <w:color w:val="000000"/>
          <w:sz w:val="44"/>
          <w:szCs w:val="44"/>
        </w:rPr>
        <w:t>2024年天津建筑安全员-C证考试（专职安全员）题库及答案</w:t>
      </w:r>
    </w:p>
    <w:p w:rsidR="00E10C99" w:rsidP="00E10C99">
      <w:pPr>
        <w:jc w:val="center"/>
        <w:rPr>
          <w:rFonts w:ascii="Times New Roman" w:hAnsi="Times New Roman" w:cs="Times New Roman" w:hint="eastAsia"/>
          <w:color w:val="000000"/>
          <w:sz w:val="27"/>
          <w:szCs w:val="27"/>
        </w:rPr>
      </w:pPr>
      <w:r>
        <w:rPr>
          <w:rFonts w:ascii="Times New Roman" w:hAnsi="Times New Roman" w:cs="Times New Roman"/>
          <w:color w:val="000000"/>
          <w:sz w:val="27"/>
          <w:szCs w:val="27"/>
        </w:rPr>
        <w:t>学校</w:t>
      </w:r>
      <w:r>
        <w:rPr>
          <w:rFonts w:ascii="Times New Roman" w:hAnsi="Times New Roman" w:cs="Times New Roman"/>
          <w:color w:val="000000"/>
          <w:sz w:val="27"/>
          <w:szCs w:val="27"/>
        </w:rPr>
        <w:t xml:space="preserve">:________ </w:t>
      </w:r>
      <w:r>
        <w:rPr>
          <w:rFonts w:ascii="Times New Roman" w:hAnsi="Times New Roman" w:cs="Times New Roman"/>
          <w:color w:val="000000"/>
          <w:sz w:val="27"/>
          <w:szCs w:val="27"/>
        </w:rPr>
        <w:t>班级</w:t>
      </w:r>
      <w:r>
        <w:rPr>
          <w:rFonts w:ascii="Times New Roman" w:hAnsi="Times New Roman" w:cs="Times New Roman"/>
          <w:color w:val="000000"/>
          <w:sz w:val="27"/>
          <w:szCs w:val="27"/>
        </w:rPr>
        <w:t xml:space="preserve">:________ </w:t>
      </w:r>
      <w:r>
        <w:rPr>
          <w:rFonts w:ascii="Times New Roman" w:hAnsi="Times New Roman" w:cs="Times New Roman"/>
          <w:color w:val="000000"/>
          <w:sz w:val="27"/>
          <w:szCs w:val="27"/>
        </w:rPr>
        <w:t>姓名</w:t>
      </w:r>
      <w:r>
        <w:rPr>
          <w:rFonts w:ascii="Times New Roman" w:hAnsi="Times New Roman" w:cs="Times New Roman"/>
          <w:color w:val="000000"/>
          <w:sz w:val="27"/>
          <w:szCs w:val="27"/>
        </w:rPr>
        <w:t xml:space="preserve">:________ </w:t>
      </w:r>
      <w:r>
        <w:rPr>
          <w:rFonts w:ascii="Times New Roman" w:hAnsi="Times New Roman" w:cs="Times New Roman"/>
          <w:color w:val="000000"/>
          <w:sz w:val="27"/>
          <w:szCs w:val="27"/>
        </w:rPr>
        <w:t>考号</w:t>
      </w:r>
      <w:r>
        <w:rPr>
          <w:rFonts w:ascii="Times New Roman" w:hAnsi="Times New Roman" w:cs="Times New Roman"/>
          <w:color w:val="000000"/>
          <w:sz w:val="27"/>
          <w:szCs w:val="27"/>
        </w:rPr>
        <w:t>:________</w:t>
      </w:r>
    </w:p>
    <w:p w:rsidR="00E10C99" w:rsidP="00E10C99">
      <w:pPr>
        <w:jc w:val="left"/>
        <w:rPr>
          <w:rFonts w:ascii="宋体" w:hAnsi="宋体" w:cs="宋体"/>
          <w:sz w:val="24"/>
          <w:szCs w:val="24"/>
        </w:rPr>
      </w:pPr>
      <w:r>
        <w:rPr>
          <w:rFonts w:ascii="Times New Roman" w:hAnsi="Times New Roman" w:cs="Times New Roman"/>
          <w:color w:val="000000"/>
          <w:sz w:val="27"/>
          <w:szCs w:val="27"/>
        </w:rPr>
        <w:br/>
      </w:r>
    </w:p>
    <w:p w:rsidR="00E10C99" w:rsidP="00E10C99">
      <w:pPr>
        <w:pStyle w:val="NormalWeb"/>
        <w:spacing w:before="0" w:beforeAutospacing="0" w:after="0" w:afterAutospacing="0"/>
        <w:rPr>
          <w:rFonts w:ascii="Times New Roman" w:hAnsi="Times New Roman" w:cs="Times New Roman"/>
          <w:color w:val="000000"/>
          <w:sz w:val="27"/>
          <w:szCs w:val="27"/>
        </w:rPr>
      </w:pPr>
      <w:r>
        <w:rPr>
          <w:rFonts w:ascii="Times New Roman" w:hAnsi="Times New Roman" w:cs="Times New Roman"/>
          <w:color w:val="000000"/>
          <w:sz w:val="27"/>
          <w:szCs w:val="27"/>
        </w:rPr>
        <w:t>一、单选题</w:t>
      </w:r>
      <w:r>
        <w:rPr>
          <w:rFonts w:ascii="Times New Roman" w:hAnsi="Times New Roman" w:cs="Times New Roman"/>
          <w:color w:val="000000"/>
          <w:sz w:val="27"/>
          <w:szCs w:val="27"/>
        </w:rPr>
        <w:t>(210</w:t>
      </w:r>
      <w:r>
        <w:rPr>
          <w:rFonts w:ascii="Times New Roman" w:hAnsi="Times New Roman" w:cs="Times New Roman"/>
          <w:color w:val="000000"/>
          <w:sz w:val="27"/>
          <w:szCs w:val="27"/>
        </w:rPr>
        <w:t>题</w:t>
      </w:r>
      <w:r>
        <w:rPr>
          <w:rFonts w:ascii="Times New Roman" w:hAnsi="Times New Roman" w:cs="Times New Roman"/>
          <w:color w:val="000000"/>
          <w:sz w:val="27"/>
          <w:szCs w:val="27"/>
        </w:rPr>
        <w:t>)</w:t>
      </w:r>
    </w:p>
    <w:p w:rsidR="00E10C99" w:rsidP="00E10C99">
      <w:pPr>
        <w:rPr>
          <w:rFonts w:ascii="宋体" w:hAnsi="宋体" w:cs="宋体"/>
          <w:sz w:val="24"/>
          <w:szCs w:val="24"/>
        </w:rPr>
        <w:sectPr w:rsidSect="00BE351B">
          <w:pgSz w:w="11906" w:h="16838"/>
          <w:pgMar w:top="1440" w:right="1800" w:bottom="1440" w:left="1800" w:header="851" w:footer="992" w:gutter="0"/>
          <w:cols w:space="425"/>
          <w:docGrid w:type="lines" w:linePitch="312"/>
        </w:sectPr>
      </w:pPr>
      <w:r>
        <w:rPr>
          <w:rFonts w:ascii="Times New Roman" w:hAnsi="Times New Roman" w:cs="Times New Roman"/>
          <w:color w:val="000000"/>
          <w:sz w:val="27"/>
          <w:szCs w:val="27"/>
        </w:rPr>
        <w:t>1.</w:t>
      </w:r>
      <w:r>
        <w:rPr>
          <w:rFonts w:ascii="Times New Roman" w:hAnsi="Times New Roman" w:cs="Times New Roman"/>
          <w:color w:val="000000"/>
          <w:sz w:val="27"/>
          <w:szCs w:val="27"/>
        </w:rPr>
        <w:t>风力在（</w:t>
      </w:r>
      <w:r>
        <w:rPr>
          <w:rFonts w:ascii="Times New Roman" w:hAnsi="Times New Roman" w:cs="Times New Roman"/>
          <w:color w:val="000000"/>
          <w:sz w:val="27"/>
          <w:szCs w:val="27"/>
        </w:rPr>
        <w:t xml:space="preserve"> A </w:t>
      </w:r>
      <w:r>
        <w:rPr>
          <w:rFonts w:ascii="Times New Roman" w:hAnsi="Times New Roman" w:cs="Times New Roman"/>
          <w:color w:val="000000"/>
          <w:sz w:val="27"/>
          <w:szCs w:val="27"/>
        </w:rPr>
        <w:t>）级以上时，不得进行塔机顶升作业。</w:t>
      </w:r>
      <w:r>
        <w:rPr>
          <w:rFonts w:ascii="Times New Roman" w:hAnsi="Times New Roman" w:cs="Times New Roman"/>
          <w:color w:val="000000"/>
          <w:sz w:val="27"/>
          <w:szCs w:val="27"/>
        </w:rPr>
        <w:br/>
        <w:t>A.4 B.5 C.6 D.7</w:t>
      </w:r>
      <w:r>
        <w:rPr>
          <w:rFonts w:ascii="Times New Roman" w:hAnsi="Times New Roman" w:cs="Times New Roman"/>
          <w:color w:val="000000"/>
          <w:sz w:val="27"/>
          <w:szCs w:val="27"/>
        </w:rPr>
        <w:br/>
      </w:r>
      <w:r>
        <w:rPr>
          <w:rFonts w:ascii="Times New Roman" w:hAnsi="Times New Roman" w:cs="Times New Roman"/>
          <w:color w:val="000000"/>
          <w:sz w:val="27"/>
          <w:szCs w:val="27"/>
        </w:rPr>
        <w:br/>
        <w:t>2.</w:t>
      </w:r>
      <w:r>
        <w:rPr>
          <w:rFonts w:ascii="Times New Roman" w:hAnsi="Times New Roman" w:cs="Times New Roman"/>
          <w:color w:val="000000"/>
          <w:sz w:val="27"/>
          <w:szCs w:val="27"/>
        </w:rPr>
        <w:t>钢筋切断机切短料时，手和切刀之间的距离应保持在</w:t>
      </w:r>
      <w:r>
        <w:rPr>
          <w:rFonts w:ascii="Times New Roman" w:hAnsi="Times New Roman" w:cs="Times New Roman"/>
          <w:color w:val="000000"/>
          <w:sz w:val="27"/>
          <w:szCs w:val="27"/>
        </w:rPr>
        <w:t>150mm</w:t>
      </w:r>
      <w:r>
        <w:rPr>
          <w:rFonts w:ascii="Times New Roman" w:hAnsi="Times New Roman" w:cs="Times New Roman"/>
          <w:color w:val="000000"/>
          <w:sz w:val="27"/>
          <w:szCs w:val="27"/>
        </w:rPr>
        <w:t>以上，如手握端小于（</w:t>
      </w:r>
      <w:r>
        <w:rPr>
          <w:rFonts w:ascii="Times New Roman" w:hAnsi="Times New Roman" w:cs="Times New Roman"/>
          <w:color w:val="000000"/>
          <w:sz w:val="27"/>
          <w:szCs w:val="27"/>
        </w:rPr>
        <w:t xml:space="preserve">C </w:t>
      </w:r>
      <w:r>
        <w:rPr>
          <w:rFonts w:ascii="Times New Roman" w:hAnsi="Times New Roman" w:cs="Times New Roman"/>
          <w:color w:val="000000"/>
          <w:sz w:val="27"/>
          <w:szCs w:val="27"/>
        </w:rPr>
        <w:t>）时，应采用套管或夹具。</w:t>
      </w:r>
      <w:r>
        <w:rPr>
          <w:rFonts w:ascii="Times New Roman" w:hAnsi="Times New Roman" w:cs="Times New Roman"/>
          <w:color w:val="000000"/>
          <w:sz w:val="27"/>
          <w:szCs w:val="27"/>
        </w:rPr>
        <w:br/>
        <w:t>A.150mm B.200mm C.400mm D.500mm</w:t>
      </w:r>
      <w:r>
        <w:rPr>
          <w:rFonts w:ascii="Times New Roman" w:hAnsi="Times New Roman" w:cs="Times New Roman"/>
          <w:color w:val="000000"/>
          <w:sz w:val="27"/>
          <w:szCs w:val="27"/>
        </w:rPr>
        <w:br/>
      </w:r>
      <w:r>
        <w:rPr>
          <w:rFonts w:ascii="Times New Roman" w:hAnsi="Times New Roman" w:cs="Times New Roman"/>
          <w:color w:val="000000"/>
          <w:sz w:val="27"/>
          <w:szCs w:val="27"/>
        </w:rPr>
        <w:br/>
        <w:t>3.</w:t>
      </w:r>
      <w:r>
        <w:rPr>
          <w:rFonts w:ascii="Times New Roman" w:hAnsi="Times New Roman" w:cs="Times New Roman"/>
          <w:color w:val="000000"/>
          <w:sz w:val="27"/>
          <w:szCs w:val="27"/>
        </w:rPr>
        <w:t>建设工程安全管理的方针是（</w:t>
      </w:r>
      <w:r>
        <w:rPr>
          <w:rFonts w:ascii="Times New Roman" w:hAnsi="Times New Roman" w:cs="Times New Roman"/>
          <w:color w:val="000000"/>
          <w:sz w:val="27"/>
          <w:szCs w:val="27"/>
        </w:rPr>
        <w:t>A</w:t>
      </w:r>
      <w:r>
        <w:rPr>
          <w:rFonts w:ascii="Times New Roman" w:hAnsi="Times New Roman" w:cs="Times New Roman"/>
          <w:color w:val="000000"/>
          <w:sz w:val="27"/>
          <w:szCs w:val="27"/>
        </w:rPr>
        <w:t>）。</w:t>
      </w:r>
      <w:r>
        <w:rPr>
          <w:rFonts w:ascii="Times New Roman" w:hAnsi="Times New Roman" w:cs="Times New Roman"/>
          <w:color w:val="000000"/>
          <w:sz w:val="27"/>
          <w:szCs w:val="27"/>
        </w:rPr>
        <w:br/>
        <w:t>A.</w:t>
      </w:r>
      <w:r>
        <w:rPr>
          <w:rFonts w:ascii="Times New Roman" w:hAnsi="Times New Roman" w:cs="Times New Roman"/>
          <w:color w:val="000000"/>
          <w:sz w:val="27"/>
          <w:szCs w:val="27"/>
        </w:rPr>
        <w:t>安全第一，预防为主，综合治理</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质量第一，兼顾安全</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安全至上</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安全责任重于泰山</w:t>
      </w:r>
      <w:r>
        <w:rPr>
          <w:rFonts w:ascii="Times New Roman" w:hAnsi="Times New Roman" w:cs="Times New Roman"/>
          <w:color w:val="000000"/>
          <w:sz w:val="27"/>
          <w:szCs w:val="27"/>
        </w:rPr>
        <w:br/>
      </w:r>
      <w:r>
        <w:rPr>
          <w:rFonts w:ascii="Times New Roman" w:hAnsi="Times New Roman" w:cs="Times New Roman"/>
          <w:color w:val="000000"/>
          <w:sz w:val="27"/>
          <w:szCs w:val="27"/>
        </w:rPr>
        <w:br/>
        <w:t>4.</w:t>
      </w:r>
      <w:r>
        <w:rPr>
          <w:rFonts w:ascii="Times New Roman" w:hAnsi="Times New Roman" w:cs="Times New Roman"/>
          <w:color w:val="000000"/>
          <w:sz w:val="27"/>
          <w:szCs w:val="27"/>
        </w:rPr>
        <w:t>发生重伤或死亡事故</w:t>
      </w:r>
      <w:r>
        <w:rPr>
          <w:rFonts w:ascii="Times New Roman" w:hAnsi="Times New Roman" w:cs="Times New Roman"/>
          <w:color w:val="000000"/>
          <w:sz w:val="27"/>
          <w:szCs w:val="27"/>
        </w:rPr>
        <w:t>,</w:t>
      </w:r>
      <w:r>
        <w:rPr>
          <w:rFonts w:ascii="Times New Roman" w:hAnsi="Times New Roman" w:cs="Times New Roman"/>
          <w:color w:val="000000"/>
          <w:sz w:val="27"/>
          <w:szCs w:val="27"/>
        </w:rPr>
        <w:t>在事故调查组未到前</w:t>
      </w:r>
      <w:r>
        <w:rPr>
          <w:rFonts w:ascii="Times New Roman" w:hAnsi="Times New Roman" w:cs="Times New Roman"/>
          <w:color w:val="000000"/>
          <w:sz w:val="27"/>
          <w:szCs w:val="27"/>
        </w:rPr>
        <w:t>,</w:t>
      </w:r>
      <w:r>
        <w:rPr>
          <w:rFonts w:ascii="Times New Roman" w:hAnsi="Times New Roman" w:cs="Times New Roman"/>
          <w:color w:val="000000"/>
          <w:sz w:val="27"/>
          <w:szCs w:val="27"/>
        </w:rPr>
        <w:t>现场应派专人看护现场</w:t>
      </w:r>
      <w:r>
        <w:rPr>
          <w:rFonts w:ascii="Times New Roman" w:hAnsi="Times New Roman" w:cs="Times New Roman"/>
          <w:color w:val="000000"/>
          <w:sz w:val="27"/>
          <w:szCs w:val="27"/>
        </w:rPr>
        <w:t>, ( D )</w:t>
      </w:r>
      <w:r>
        <w:rPr>
          <w:rFonts w:ascii="Times New Roman" w:hAnsi="Times New Roman" w:cs="Times New Roman"/>
          <w:color w:val="000000"/>
          <w:sz w:val="27"/>
          <w:szCs w:val="27"/>
        </w:rPr>
        <w:t>不得擅自移动和取走物件。</w:t>
      </w:r>
      <w:r>
        <w:rPr>
          <w:rFonts w:ascii="Times New Roman" w:hAnsi="Times New Roman" w:cs="Times New Roman"/>
          <w:color w:val="000000"/>
          <w:sz w:val="27"/>
          <w:szCs w:val="27"/>
        </w:rPr>
        <w:br/>
        <w:t>A.</w:t>
      </w:r>
      <w:r>
        <w:rPr>
          <w:rFonts w:ascii="Times New Roman" w:hAnsi="Times New Roman" w:cs="Times New Roman"/>
          <w:color w:val="000000"/>
          <w:sz w:val="27"/>
          <w:szCs w:val="27"/>
        </w:rPr>
        <w:t>工程负责人</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工人</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安全管理人员</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任何人</w:t>
      </w:r>
      <w:r>
        <w:rPr>
          <w:rFonts w:ascii="Times New Roman" w:hAnsi="Times New Roman" w:cs="Times New Roman"/>
          <w:color w:val="000000"/>
          <w:sz w:val="27"/>
          <w:szCs w:val="27"/>
        </w:rPr>
        <w:br/>
      </w:r>
      <w:r>
        <w:rPr>
          <w:rFonts w:ascii="Times New Roman" w:hAnsi="Times New Roman" w:cs="Times New Roman"/>
          <w:color w:val="000000"/>
          <w:sz w:val="27"/>
          <w:szCs w:val="27"/>
        </w:rPr>
        <w:br/>
        <w:t>5.</w:t>
      </w:r>
      <w:r>
        <w:rPr>
          <w:rFonts w:ascii="Times New Roman" w:hAnsi="Times New Roman" w:cs="Times New Roman"/>
          <w:color w:val="000000"/>
          <w:sz w:val="27"/>
          <w:szCs w:val="27"/>
        </w:rPr>
        <w:t>《安全生产法》规定，特种作业人员必须经专门的安全作业培训。取得特种作业（</w:t>
      </w:r>
      <w:r>
        <w:rPr>
          <w:rFonts w:ascii="Times New Roman" w:hAnsi="Times New Roman" w:cs="Times New Roman"/>
          <w:color w:val="000000"/>
          <w:sz w:val="27"/>
          <w:szCs w:val="27"/>
        </w:rPr>
        <w:t xml:space="preserve"> A </w:t>
      </w:r>
      <w:r>
        <w:rPr>
          <w:rFonts w:ascii="Times New Roman" w:hAnsi="Times New Roman" w:cs="Times New Roman"/>
          <w:color w:val="000000"/>
          <w:sz w:val="27"/>
          <w:szCs w:val="27"/>
        </w:rPr>
        <w:t>）证书，方可上岗作业。</w:t>
      </w:r>
      <w:r>
        <w:rPr>
          <w:rFonts w:ascii="Times New Roman" w:hAnsi="Times New Roman" w:cs="Times New Roman"/>
          <w:color w:val="000000"/>
          <w:sz w:val="27"/>
          <w:szCs w:val="27"/>
        </w:rPr>
        <w:br/>
        <w:t>A.</w:t>
      </w:r>
      <w:r>
        <w:rPr>
          <w:rFonts w:ascii="Times New Roman" w:hAnsi="Times New Roman" w:cs="Times New Roman"/>
          <w:color w:val="000000"/>
          <w:sz w:val="27"/>
          <w:szCs w:val="27"/>
        </w:rPr>
        <w:t>操作资格</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许可</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安全</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岗位</w:t>
      </w:r>
      <w:r>
        <w:rPr>
          <w:rFonts w:ascii="Times New Roman" w:hAnsi="Times New Roman" w:cs="Times New Roman"/>
          <w:color w:val="000000"/>
          <w:sz w:val="27"/>
          <w:szCs w:val="27"/>
        </w:rPr>
        <w:br/>
      </w:r>
      <w:r>
        <w:rPr>
          <w:rFonts w:ascii="Times New Roman" w:hAnsi="Times New Roman" w:cs="Times New Roman"/>
          <w:color w:val="000000"/>
          <w:sz w:val="27"/>
          <w:szCs w:val="27"/>
        </w:rPr>
        <w:br/>
        <w:t>6.</w:t>
      </w:r>
      <w:r>
        <w:rPr>
          <w:rFonts w:ascii="Times New Roman" w:hAnsi="Times New Roman" w:cs="Times New Roman"/>
          <w:color w:val="000000"/>
          <w:sz w:val="27"/>
          <w:szCs w:val="27"/>
        </w:rPr>
        <w:t>对动臂变幅的塔式起重机，当吊钩装置顶部升至起重臂下端的最小距离为</w:t>
      </w:r>
      <w:r>
        <w:rPr>
          <w:rFonts w:ascii="Times New Roman" w:hAnsi="Times New Roman" w:cs="Times New Roman"/>
          <w:color w:val="000000"/>
          <w:sz w:val="27"/>
          <w:szCs w:val="27"/>
        </w:rPr>
        <w:t>800mm</w:t>
      </w:r>
      <w:r>
        <w:rPr>
          <w:rFonts w:ascii="Times New Roman" w:hAnsi="Times New Roman" w:cs="Times New Roman"/>
          <w:color w:val="000000"/>
          <w:sz w:val="27"/>
          <w:szCs w:val="27"/>
        </w:rPr>
        <w:t>处时，（</w:t>
      </w:r>
      <w:r>
        <w:rPr>
          <w:rFonts w:ascii="Times New Roman" w:hAnsi="Times New Roman" w:cs="Times New Roman"/>
          <w:color w:val="000000"/>
          <w:sz w:val="27"/>
          <w:szCs w:val="27"/>
        </w:rPr>
        <w:t xml:space="preserve"> A</w:t>
      </w:r>
      <w:r>
        <w:rPr>
          <w:rFonts w:ascii="Times New Roman" w:hAnsi="Times New Roman" w:cs="Times New Roman"/>
          <w:color w:val="000000"/>
          <w:sz w:val="27"/>
          <w:szCs w:val="27"/>
        </w:rPr>
        <w:t>）应动作，使起升运动立即停止。</w:t>
      </w:r>
      <w:r>
        <w:rPr>
          <w:rFonts w:ascii="Times New Roman" w:hAnsi="Times New Roman" w:cs="Times New Roman"/>
          <w:color w:val="000000"/>
          <w:sz w:val="27"/>
          <w:szCs w:val="27"/>
        </w:rPr>
        <w:br/>
      </w:r>
    </w:p>
    <w:p w:rsidR="00E10C99" w:rsidP="00E10C99">
      <w:pPr>
        <w:rPr>
          <w:rFonts w:ascii="宋体" w:hAnsi="宋体" w:cs="宋体"/>
          <w:sz w:val="24"/>
          <w:szCs w:val="24"/>
        </w:rPr>
      </w:pPr>
      <w:r>
        <w:rPr>
          <w:rFonts w:ascii="Times New Roman" w:hAnsi="Times New Roman" w:cs="Times New Roman"/>
          <w:color w:val="000000"/>
          <w:sz w:val="27"/>
          <w:szCs w:val="27"/>
        </w:rPr>
        <w:t>A.</w:t>
      </w:r>
      <w:r>
        <w:rPr>
          <w:rFonts w:ascii="Times New Roman" w:hAnsi="Times New Roman" w:cs="Times New Roman"/>
          <w:color w:val="000000"/>
          <w:sz w:val="27"/>
          <w:szCs w:val="27"/>
        </w:rPr>
        <w:t>起升高度限位器</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起重力矩限制器</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起重量限制器</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幅度限位器</w:t>
      </w:r>
      <w:r>
        <w:rPr>
          <w:rFonts w:ascii="Times New Roman" w:hAnsi="Times New Roman" w:cs="Times New Roman"/>
          <w:color w:val="000000"/>
          <w:sz w:val="27"/>
          <w:szCs w:val="27"/>
        </w:rPr>
        <w:br/>
      </w:r>
      <w:r>
        <w:rPr>
          <w:rFonts w:ascii="Times New Roman" w:hAnsi="Times New Roman" w:cs="Times New Roman"/>
          <w:color w:val="000000"/>
          <w:sz w:val="27"/>
          <w:szCs w:val="27"/>
        </w:rPr>
        <w:br/>
        <w:t>7.</w:t>
      </w:r>
      <w:r>
        <w:rPr>
          <w:rFonts w:ascii="Times New Roman" w:hAnsi="Times New Roman" w:cs="Times New Roman"/>
          <w:color w:val="000000"/>
          <w:sz w:val="27"/>
          <w:szCs w:val="27"/>
        </w:rPr>
        <w:t>（</w:t>
      </w:r>
      <w:r>
        <w:rPr>
          <w:rFonts w:ascii="Times New Roman" w:hAnsi="Times New Roman" w:cs="Times New Roman"/>
          <w:color w:val="000000"/>
          <w:sz w:val="27"/>
          <w:szCs w:val="27"/>
        </w:rPr>
        <w:t>D</w:t>
      </w:r>
      <w:r>
        <w:rPr>
          <w:rFonts w:ascii="Times New Roman" w:hAnsi="Times New Roman" w:cs="Times New Roman"/>
          <w:color w:val="000000"/>
          <w:sz w:val="27"/>
          <w:szCs w:val="27"/>
        </w:rPr>
        <w:t>）可以规定实行强制监理的建筑工程的范围。</w:t>
      </w:r>
      <w:r>
        <w:rPr>
          <w:rFonts w:ascii="Times New Roman" w:hAnsi="Times New Roman" w:cs="Times New Roman"/>
          <w:color w:val="000000"/>
          <w:sz w:val="27"/>
          <w:szCs w:val="27"/>
        </w:rPr>
        <w:br/>
        <w:t>A.</w:t>
      </w:r>
      <w:r>
        <w:rPr>
          <w:rFonts w:ascii="Times New Roman" w:hAnsi="Times New Roman" w:cs="Times New Roman"/>
          <w:color w:val="000000"/>
          <w:sz w:val="27"/>
          <w:szCs w:val="27"/>
        </w:rPr>
        <w:t>县级以上人民政府建设行政主管部门</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省级以上人民政府建设行政主管部门</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国务院建设行政主管部门</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国务院</w:t>
      </w:r>
      <w:r>
        <w:rPr>
          <w:rFonts w:ascii="Times New Roman" w:hAnsi="Times New Roman" w:cs="Times New Roman"/>
          <w:color w:val="000000"/>
          <w:sz w:val="27"/>
          <w:szCs w:val="27"/>
        </w:rPr>
        <w:br/>
      </w:r>
      <w:r>
        <w:rPr>
          <w:rFonts w:ascii="Times New Roman" w:hAnsi="Times New Roman" w:cs="Times New Roman"/>
          <w:color w:val="000000"/>
          <w:sz w:val="27"/>
          <w:szCs w:val="27"/>
        </w:rPr>
        <w:br/>
        <w:t>8.</w:t>
      </w:r>
      <w:r>
        <w:rPr>
          <w:rFonts w:ascii="Times New Roman" w:hAnsi="Times New Roman" w:cs="Times New Roman"/>
          <w:color w:val="000000"/>
          <w:sz w:val="27"/>
          <w:szCs w:val="27"/>
        </w:rPr>
        <w:t>（</w:t>
      </w:r>
      <w:r>
        <w:rPr>
          <w:rFonts w:ascii="Times New Roman" w:hAnsi="Times New Roman" w:cs="Times New Roman"/>
          <w:color w:val="000000"/>
          <w:sz w:val="27"/>
          <w:szCs w:val="27"/>
        </w:rPr>
        <w:t xml:space="preserve"> B </w:t>
      </w:r>
      <w:r>
        <w:rPr>
          <w:rFonts w:ascii="Times New Roman" w:hAnsi="Times New Roman" w:cs="Times New Roman"/>
          <w:color w:val="000000"/>
          <w:sz w:val="27"/>
          <w:szCs w:val="27"/>
        </w:rPr>
        <w:t>）对建设工程项目的安全施工负责。</w:t>
      </w:r>
      <w:r>
        <w:rPr>
          <w:rFonts w:ascii="Times New Roman" w:hAnsi="Times New Roman" w:cs="Times New Roman"/>
          <w:color w:val="000000"/>
          <w:sz w:val="27"/>
          <w:szCs w:val="27"/>
        </w:rPr>
        <w:br/>
        <w:t>A.</w:t>
      </w:r>
      <w:r>
        <w:rPr>
          <w:rFonts w:ascii="Times New Roman" w:hAnsi="Times New Roman" w:cs="Times New Roman"/>
          <w:color w:val="000000"/>
          <w:sz w:val="27"/>
          <w:szCs w:val="27"/>
        </w:rPr>
        <w:t>施工单位负责人</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项目负责人</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工程项目技术负责人</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专职安全管理人员</w:t>
      </w:r>
      <w:r>
        <w:rPr>
          <w:rFonts w:ascii="Times New Roman" w:hAnsi="Times New Roman" w:cs="Times New Roman"/>
          <w:color w:val="000000"/>
          <w:sz w:val="27"/>
          <w:szCs w:val="27"/>
        </w:rPr>
        <w:br/>
      </w:r>
      <w:r>
        <w:rPr>
          <w:rFonts w:ascii="Times New Roman" w:hAnsi="Times New Roman" w:cs="Times New Roman"/>
          <w:color w:val="000000"/>
          <w:sz w:val="27"/>
          <w:szCs w:val="27"/>
        </w:rPr>
        <w:br/>
        <w:t>9.</w:t>
      </w:r>
      <w:r>
        <w:rPr>
          <w:rFonts w:ascii="Times New Roman" w:hAnsi="Times New Roman" w:cs="Times New Roman"/>
          <w:color w:val="000000"/>
          <w:sz w:val="27"/>
          <w:szCs w:val="27"/>
        </w:rPr>
        <w:t>关于安全带的说法不正确的是（</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w:t>
      </w:r>
      <w:r>
        <w:rPr>
          <w:rFonts w:ascii="Times New Roman" w:hAnsi="Times New Roman" w:cs="Times New Roman"/>
          <w:color w:val="000000"/>
          <w:sz w:val="27"/>
          <w:szCs w:val="27"/>
        </w:rPr>
        <w:br/>
        <w:t>A.</w:t>
      </w:r>
      <w:r>
        <w:rPr>
          <w:rFonts w:ascii="Times New Roman" w:hAnsi="Times New Roman" w:cs="Times New Roman"/>
          <w:color w:val="000000"/>
          <w:sz w:val="27"/>
          <w:szCs w:val="27"/>
        </w:rPr>
        <w:t>安全带有效期为</w:t>
      </w:r>
      <w:r>
        <w:rPr>
          <w:rFonts w:ascii="Times New Roman" w:hAnsi="Times New Roman" w:cs="Times New Roman"/>
          <w:color w:val="000000"/>
          <w:sz w:val="27"/>
          <w:szCs w:val="27"/>
        </w:rPr>
        <w:t>5</w:t>
      </w:r>
      <w:r>
        <w:rPr>
          <w:rFonts w:ascii="Times New Roman" w:hAnsi="Times New Roman" w:cs="Times New Roman"/>
          <w:color w:val="000000"/>
          <w:sz w:val="27"/>
          <w:szCs w:val="27"/>
        </w:rPr>
        <w:t>年</w:t>
      </w:r>
      <w:r>
        <w:rPr>
          <w:rFonts w:ascii="Times New Roman" w:hAnsi="Times New Roman" w:cs="Times New Roman"/>
          <w:color w:val="000000"/>
          <w:sz w:val="27"/>
          <w:szCs w:val="27"/>
        </w:rPr>
        <w:br/>
        <w:t>B.</w:t>
      </w:r>
      <w:r>
        <w:rPr>
          <w:rFonts w:ascii="Times New Roman" w:hAnsi="Times New Roman" w:cs="Times New Roman"/>
          <w:color w:val="000000"/>
          <w:sz w:val="27"/>
          <w:szCs w:val="27"/>
        </w:rPr>
        <w:t>高处作业使用的安全带绳长限定在</w:t>
      </w:r>
      <w:r>
        <w:rPr>
          <w:rFonts w:ascii="Times New Roman" w:hAnsi="Times New Roman" w:cs="Times New Roman"/>
          <w:color w:val="000000"/>
          <w:sz w:val="27"/>
          <w:szCs w:val="27"/>
        </w:rPr>
        <w:t>1.5</w:t>
      </w:r>
      <w:r>
        <w:rPr>
          <w:rFonts w:ascii="Times New Roman" w:hAnsi="Times New Roman" w:cs="Times New Roman"/>
          <w:color w:val="000000"/>
          <w:sz w:val="27"/>
          <w:szCs w:val="27"/>
        </w:rPr>
        <w:t>～</w:t>
      </w:r>
      <w:r>
        <w:rPr>
          <w:rFonts w:ascii="Times New Roman" w:hAnsi="Times New Roman" w:cs="Times New Roman"/>
          <w:color w:val="000000"/>
          <w:sz w:val="27"/>
          <w:szCs w:val="27"/>
        </w:rPr>
        <w:t>2.2m</w:t>
      </w:r>
      <w:r>
        <w:rPr>
          <w:rFonts w:ascii="Times New Roman" w:hAnsi="Times New Roman" w:cs="Times New Roman"/>
          <w:color w:val="000000"/>
          <w:sz w:val="27"/>
          <w:szCs w:val="27"/>
        </w:rPr>
        <w:t>；如需接长，必须按规定加设缓冲器</w:t>
      </w:r>
      <w:r>
        <w:rPr>
          <w:rFonts w:ascii="Times New Roman" w:hAnsi="Times New Roman" w:cs="Times New Roman"/>
          <w:color w:val="000000"/>
          <w:sz w:val="27"/>
          <w:szCs w:val="27"/>
        </w:rPr>
        <w:br/>
        <w:t>C.</w:t>
      </w:r>
      <w:r>
        <w:rPr>
          <w:rFonts w:ascii="Times New Roman" w:hAnsi="Times New Roman" w:cs="Times New Roman"/>
          <w:color w:val="000000"/>
          <w:sz w:val="27"/>
          <w:szCs w:val="27"/>
        </w:rPr>
        <w:t>使用时必须高挂低用，严禁低挂高用</w:t>
      </w:r>
      <w:r>
        <w:rPr>
          <w:rFonts w:ascii="Times New Roman" w:hAnsi="Times New Roman" w:cs="Times New Roman"/>
          <w:color w:val="000000"/>
          <w:sz w:val="27"/>
          <w:szCs w:val="27"/>
        </w:rPr>
        <w:br/>
        <w:t>D.</w:t>
      </w:r>
      <w:r>
        <w:rPr>
          <w:rFonts w:ascii="Times New Roman" w:hAnsi="Times New Roman" w:cs="Times New Roman"/>
          <w:color w:val="000000"/>
          <w:sz w:val="27"/>
          <w:szCs w:val="27"/>
        </w:rPr>
        <w:t>不准将安全带的自锁钩直接挂在不牢固物或直接挂在非金属绳上</w:t>
      </w:r>
      <w:r>
        <w:rPr>
          <w:rFonts w:ascii="Times New Roman" w:hAnsi="Times New Roman" w:cs="Times New Roman"/>
          <w:color w:val="000000"/>
          <w:sz w:val="27"/>
          <w:szCs w:val="27"/>
        </w:rPr>
        <w:br/>
      </w:r>
      <w:r>
        <w:rPr>
          <w:rFonts w:ascii="Times New Roman" w:hAnsi="Times New Roman" w:cs="Times New Roman"/>
          <w:color w:val="000000"/>
          <w:sz w:val="27"/>
          <w:szCs w:val="27"/>
        </w:rPr>
        <w:br/>
      </w:r>
      <w:r>
        <w:rPr>
          <w:rFonts w:ascii="Times New Roman" w:hAnsi="Times New Roman" w:cs="Times New Roman"/>
          <w:color w:val="000000"/>
          <w:sz w:val="27"/>
          <w:szCs w:val="27"/>
        </w:rPr>
        <w:br/>
        <w:t>10.</w:t>
      </w:r>
      <w:r>
        <w:rPr>
          <w:rFonts w:ascii="Times New Roman" w:hAnsi="Times New Roman" w:cs="Times New Roman"/>
          <w:color w:val="000000"/>
          <w:sz w:val="27"/>
          <w:szCs w:val="27"/>
        </w:rPr>
        <w:t>两个以上生产经营单位在同一作业区域内进行可能危及对方安全生产的生产经营活动，未签订安全生产管理协议或者未指定专职安全生产管理人员进行安全检查与协调的，责令限期改正，逾期未改正的（</w:t>
      </w:r>
      <w:r>
        <w:rPr>
          <w:rFonts w:ascii="Times New Roman" w:hAnsi="Times New Roman" w:cs="Times New Roman"/>
          <w:color w:val="000000"/>
          <w:sz w:val="27"/>
          <w:szCs w:val="27"/>
        </w:rPr>
        <w:t>D</w:t>
      </w:r>
      <w:r>
        <w:rPr>
          <w:rFonts w:ascii="Times New Roman" w:hAnsi="Times New Roman" w:cs="Times New Roman"/>
          <w:color w:val="000000"/>
          <w:sz w:val="27"/>
          <w:szCs w:val="27"/>
        </w:rPr>
        <w:t>）</w:t>
      </w:r>
      <w:r>
        <w:rPr>
          <w:rFonts w:ascii="Times New Roman" w:hAnsi="Times New Roman" w:cs="Times New Roman"/>
          <w:color w:val="000000"/>
          <w:sz w:val="27"/>
          <w:szCs w:val="27"/>
        </w:rPr>
        <w:br/>
        <w:t>A.</w:t>
      </w:r>
      <w:r>
        <w:rPr>
          <w:rFonts w:ascii="Times New Roman" w:hAnsi="Times New Roman" w:cs="Times New Roman"/>
          <w:color w:val="000000"/>
          <w:sz w:val="27"/>
          <w:szCs w:val="27"/>
        </w:rPr>
        <w:t>交纳罚款</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及时报告有关部门</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吊销营业执照</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责令停产停业</w:t>
      </w:r>
      <w:r>
        <w:rPr>
          <w:rFonts w:ascii="Times New Roman" w:hAnsi="Times New Roman" w:cs="Times New Roman"/>
          <w:color w:val="000000"/>
          <w:sz w:val="27"/>
          <w:szCs w:val="27"/>
        </w:rPr>
        <w:br/>
      </w:r>
      <w:r>
        <w:rPr>
          <w:rFonts w:ascii="Times New Roman" w:hAnsi="Times New Roman" w:cs="Times New Roman"/>
          <w:color w:val="000000"/>
          <w:sz w:val="27"/>
          <w:szCs w:val="27"/>
        </w:rPr>
        <w:br/>
        <w:t>11.</w:t>
      </w:r>
      <w:r>
        <w:rPr>
          <w:rFonts w:ascii="Times New Roman" w:hAnsi="Times New Roman" w:cs="Times New Roman"/>
          <w:color w:val="000000"/>
          <w:sz w:val="27"/>
          <w:szCs w:val="27"/>
        </w:rPr>
        <w:t>可能导致重大事故发生的</w:t>
      </w:r>
      <w:r>
        <w:rPr>
          <w:rFonts w:ascii="Times New Roman" w:hAnsi="Times New Roman" w:cs="Times New Roman"/>
          <w:color w:val="000000"/>
          <w:sz w:val="27"/>
          <w:szCs w:val="27"/>
        </w:rPr>
        <w:t xml:space="preserve"> (B )</w:t>
      </w:r>
      <w:r>
        <w:rPr>
          <w:rFonts w:ascii="Times New Roman" w:hAnsi="Times New Roman" w:cs="Times New Roman"/>
          <w:color w:val="000000"/>
          <w:sz w:val="27"/>
          <w:szCs w:val="27"/>
        </w:rPr>
        <w:t>就是重大危险源。</w:t>
      </w:r>
      <w:r>
        <w:rPr>
          <w:rFonts w:ascii="Times New Roman" w:hAnsi="Times New Roman" w:cs="Times New Roman"/>
          <w:color w:val="000000"/>
          <w:sz w:val="27"/>
          <w:szCs w:val="27"/>
        </w:rPr>
        <w:br/>
        <w:t>A.</w:t>
      </w:r>
      <w:r>
        <w:rPr>
          <w:rFonts w:ascii="Times New Roman" w:hAnsi="Times New Roman" w:cs="Times New Roman"/>
          <w:color w:val="000000"/>
          <w:sz w:val="27"/>
          <w:szCs w:val="27"/>
        </w:rPr>
        <w:t>隐患</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危险源</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事故隐患</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单元</w:t>
      </w:r>
      <w:r>
        <w:rPr>
          <w:rFonts w:ascii="Times New Roman" w:hAnsi="Times New Roman" w:cs="Times New Roman"/>
          <w:color w:val="000000"/>
          <w:sz w:val="27"/>
          <w:szCs w:val="27"/>
        </w:rPr>
        <w:br/>
      </w:r>
      <w:r>
        <w:rPr>
          <w:rFonts w:ascii="宋体" w:hAnsi="宋体" w:cs="宋体"/>
          <w:sz w:val="24"/>
          <w:szCs w:val="24"/>
        </w:rPr>
        <w:br/>
      </w:r>
      <w:r>
        <w:rPr>
          <w:rFonts w:ascii="宋体" w:hAnsi="宋体" w:cs="宋体"/>
          <w:sz w:val="24"/>
          <w:szCs w:val="24"/>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https://d.book118.com/247143065153006050</w:t>
        </w:r>
      </w:hyperlink>
    </w:p>
    <w:p w:rsidR="00E10C99" w:rsidP="00E10C99">
      <w:pPr>
        <w:rPr>
          <w:rFonts w:ascii="宋体" w:hAnsi="宋体" w:cs="宋体"/>
          <w:sz w:val="24"/>
          <w:szCs w:val="24"/>
        </w:rPr>
      </w:pPr>
    </w:p>
    <w:sectPr w:rsidSect="00BE351B">
      <w:type w:val="nextPage"/>
      <w:pgSz w:w="11906" w:h="16838"/>
      <w:pgMar w:top="1440" w:right="1800" w:bottom="1440" w:left="1800" w:header="851" w:footer="992" w:gutter="0"/>
      <w:pgNumType w:start="2"/>
      <w:cols w:space="425"/>
      <w:titlePg w:val="0"/>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CE2F3D"/>
    <w:rsid w:val="00BE351B"/>
    <w:rsid w:val="00CE2F3D"/>
    <w:rsid w:val="00E10C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351B"/>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10C99"/>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247143065153006050"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5612</Words>
  <Characters>31993</Characters>
  <Application>Microsoft Office Word</Application>
  <DocSecurity>0</DocSecurity>
  <Lines>266</Lines>
  <Paragraphs>75</Paragraphs>
  <ScaleCrop>false</ScaleCrop>
  <Company/>
  <LinksUpToDate>false</LinksUpToDate>
  <CharactersWithSpaces>37530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cp:revision>
  <dcterms:created xsi:type="dcterms:W3CDTF">2024-03-07T21:17:00Z</dcterms:created>
  <dcterms:modified xsi:type="dcterms:W3CDTF">2024-03-07T21:17:00Z</dcterms:modified>
</cp:coreProperties>
</file>