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彩色喷墨打印材料项目规划设计纲要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13" w:history="1">
        <w:r>
          <w:rPr>
            <w:rFonts w:ascii="仿宋" w:eastAsia="仿宋" w:hAnsi="仿宋" w:cs="仿宋" w:hint="eastAsia"/>
            <w:lang w:eastAsia="zh-CN"/>
          </w:rPr>
          <w:t>前言</w:t>
        </w:r>
        <w:r>
          <w:tab/>
        </w:r>
        <w:r>
          <w:fldChar w:fldCharType="begin"/>
        </w:r>
        <w:r>
          <w:instrText xml:space="preserve"> PAGEREF _Toc11313 \h </w:instrText>
        </w:r>
        <w:r>
          <w:fldChar w:fldCharType="separate"/>
        </w:r>
        <w:r>
          <w:t>3</w:t>
        </w:r>
        <w:r>
          <w:fldChar w:fldCharType="end"/>
        </w:r>
      </w:hyperlink>
    </w:p>
    <w:p>
      <w:pPr>
        <w:pStyle w:val="TOC1"/>
        <w:tabs>
          <w:tab w:val="right" w:leader="dot" w:pos="8306"/>
        </w:tabs>
      </w:pPr>
      <w:hyperlink w:anchor="_Toc1529" w:history="1">
        <w:r>
          <w:rPr>
            <w:rFonts w:ascii="仿宋" w:eastAsia="仿宋" w:hAnsi="仿宋" w:cs="仿宋" w:hint="eastAsia"/>
            <w:lang w:eastAsia="zh-CN"/>
          </w:rPr>
          <w:t>一、彩色喷墨打印材料项目选址可行性分析</w:t>
        </w:r>
        <w:r>
          <w:tab/>
        </w:r>
        <w:r>
          <w:fldChar w:fldCharType="begin"/>
        </w:r>
        <w:r>
          <w:instrText xml:space="preserve"> PAGEREF _Toc1529 \h </w:instrText>
        </w:r>
        <w:r>
          <w:fldChar w:fldCharType="separate"/>
        </w:r>
        <w:r>
          <w:t>3</w:t>
        </w:r>
        <w:r>
          <w:fldChar w:fldCharType="end"/>
        </w:r>
      </w:hyperlink>
    </w:p>
    <w:p>
      <w:pPr>
        <w:pStyle w:val="TOC2"/>
        <w:tabs>
          <w:tab w:val="right" w:leader="dot" w:pos="8306"/>
        </w:tabs>
      </w:pPr>
      <w:hyperlink w:anchor="_Toc4090" w:history="1">
        <w:r>
          <w:rPr>
            <w:rFonts w:ascii="仿宋" w:eastAsia="仿宋" w:hAnsi="仿宋" w:cs="仿宋" w:hint="eastAsia"/>
            <w:lang w:eastAsia="zh-CN"/>
          </w:rPr>
          <w:t>(一)、彩色喷墨打印材料项目选址</w:t>
        </w:r>
        <w:r>
          <w:tab/>
        </w:r>
        <w:r>
          <w:fldChar w:fldCharType="begin"/>
        </w:r>
        <w:r>
          <w:instrText xml:space="preserve"> PAGEREF _Toc4090 \h </w:instrText>
        </w:r>
        <w:r>
          <w:fldChar w:fldCharType="separate"/>
        </w:r>
        <w:r>
          <w:t>3</w:t>
        </w:r>
        <w:r>
          <w:fldChar w:fldCharType="end"/>
        </w:r>
      </w:hyperlink>
    </w:p>
    <w:p>
      <w:pPr>
        <w:pStyle w:val="TOC2"/>
        <w:tabs>
          <w:tab w:val="right" w:leader="dot" w:pos="8306"/>
        </w:tabs>
      </w:pPr>
      <w:hyperlink w:anchor="_Toc3097" w:history="1">
        <w:r>
          <w:rPr>
            <w:rFonts w:ascii="仿宋" w:eastAsia="仿宋" w:hAnsi="仿宋" w:cs="仿宋" w:hint="eastAsia"/>
            <w:lang w:eastAsia="zh-CN"/>
          </w:rPr>
          <w:t>(二)、用地控制指标</w:t>
        </w:r>
        <w:r>
          <w:tab/>
        </w:r>
        <w:r>
          <w:fldChar w:fldCharType="begin"/>
        </w:r>
        <w:r>
          <w:instrText xml:space="preserve"> PAGEREF _Toc3097 \h </w:instrText>
        </w:r>
        <w:r>
          <w:fldChar w:fldCharType="separate"/>
        </w:r>
        <w:r>
          <w:t>3</w:t>
        </w:r>
        <w:r>
          <w:fldChar w:fldCharType="end"/>
        </w:r>
      </w:hyperlink>
    </w:p>
    <w:p>
      <w:pPr>
        <w:pStyle w:val="TOC2"/>
        <w:tabs>
          <w:tab w:val="right" w:leader="dot" w:pos="8306"/>
        </w:tabs>
      </w:pPr>
      <w:hyperlink w:anchor="_Toc26823" w:history="1">
        <w:r>
          <w:rPr>
            <w:rFonts w:ascii="仿宋" w:eastAsia="仿宋" w:hAnsi="仿宋" w:cs="仿宋" w:hint="eastAsia"/>
            <w:lang w:eastAsia="zh-CN"/>
          </w:rPr>
          <w:t>(三)、节约用地措施</w:t>
        </w:r>
        <w:r>
          <w:tab/>
        </w:r>
        <w:r>
          <w:fldChar w:fldCharType="begin"/>
        </w:r>
        <w:r>
          <w:instrText xml:space="preserve"> PAGEREF _Toc26823 \h </w:instrText>
        </w:r>
        <w:r>
          <w:fldChar w:fldCharType="separate"/>
        </w:r>
        <w:r>
          <w:t>5</w:t>
        </w:r>
        <w:r>
          <w:fldChar w:fldCharType="end"/>
        </w:r>
      </w:hyperlink>
    </w:p>
    <w:p>
      <w:pPr>
        <w:pStyle w:val="TOC2"/>
        <w:tabs>
          <w:tab w:val="right" w:leader="dot" w:pos="8306"/>
        </w:tabs>
      </w:pPr>
      <w:hyperlink w:anchor="_Toc16712" w:history="1">
        <w:r>
          <w:rPr>
            <w:rFonts w:ascii="仿宋" w:eastAsia="仿宋" w:hAnsi="仿宋" w:cs="仿宋" w:hint="eastAsia"/>
            <w:lang w:eastAsia="zh-CN"/>
          </w:rPr>
          <w:t>(四)、总图布置方案</w:t>
        </w:r>
        <w:r>
          <w:tab/>
        </w:r>
        <w:r>
          <w:fldChar w:fldCharType="begin"/>
        </w:r>
        <w:r>
          <w:instrText xml:space="preserve"> PAGEREF _Toc16712 \h </w:instrText>
        </w:r>
        <w:r>
          <w:fldChar w:fldCharType="separate"/>
        </w:r>
        <w:r>
          <w:t>6</w:t>
        </w:r>
        <w:r>
          <w:fldChar w:fldCharType="end"/>
        </w:r>
      </w:hyperlink>
    </w:p>
    <w:p>
      <w:pPr>
        <w:pStyle w:val="TOC2"/>
        <w:tabs>
          <w:tab w:val="right" w:leader="dot" w:pos="8306"/>
        </w:tabs>
      </w:pPr>
      <w:hyperlink w:anchor="_Toc1816" w:history="1">
        <w:r>
          <w:rPr>
            <w:rFonts w:ascii="仿宋" w:eastAsia="仿宋" w:hAnsi="仿宋" w:cs="仿宋" w:hint="eastAsia"/>
            <w:lang w:eastAsia="zh-CN"/>
          </w:rPr>
          <w:t>(五)、选址综合评价</w:t>
        </w:r>
        <w:r>
          <w:tab/>
        </w:r>
        <w:r>
          <w:fldChar w:fldCharType="begin"/>
        </w:r>
        <w:r>
          <w:instrText xml:space="preserve"> PAGEREF _Toc1816 \h </w:instrText>
        </w:r>
        <w:r>
          <w:fldChar w:fldCharType="separate"/>
        </w:r>
        <w:r>
          <w:t>7</w:t>
        </w:r>
        <w:r>
          <w:fldChar w:fldCharType="end"/>
        </w:r>
      </w:hyperlink>
    </w:p>
    <w:p>
      <w:pPr>
        <w:pStyle w:val="TOC1"/>
        <w:tabs>
          <w:tab w:val="right" w:leader="dot" w:pos="8306"/>
        </w:tabs>
      </w:pPr>
      <w:hyperlink w:anchor="_Toc14050" w:history="1">
        <w:r>
          <w:rPr>
            <w:rFonts w:ascii="仿宋" w:eastAsia="仿宋" w:hAnsi="仿宋" w:cs="仿宋" w:hint="eastAsia"/>
            <w:lang w:eastAsia="zh-CN"/>
          </w:rPr>
          <w:t>二、彩色喷墨打印材料项目绩效评估</w:t>
        </w:r>
        <w:r>
          <w:tab/>
        </w:r>
        <w:r>
          <w:fldChar w:fldCharType="begin"/>
        </w:r>
        <w:r>
          <w:instrText xml:space="preserve"> PAGEREF _Toc14050 \h </w:instrText>
        </w:r>
        <w:r>
          <w:fldChar w:fldCharType="separate"/>
        </w:r>
        <w:r>
          <w:t>9</w:t>
        </w:r>
        <w:r>
          <w:fldChar w:fldCharType="end"/>
        </w:r>
      </w:hyperlink>
    </w:p>
    <w:p>
      <w:pPr>
        <w:pStyle w:val="TOC2"/>
        <w:tabs>
          <w:tab w:val="right" w:leader="dot" w:pos="8306"/>
        </w:tabs>
      </w:pPr>
      <w:hyperlink w:anchor="_Toc5702" w:history="1">
        <w:r>
          <w:rPr>
            <w:rFonts w:ascii="仿宋" w:eastAsia="仿宋" w:hAnsi="仿宋" w:cs="仿宋" w:hint="eastAsia"/>
            <w:lang w:eastAsia="zh-CN"/>
          </w:rPr>
          <w:t>(一)、绩效评估指标</w:t>
        </w:r>
        <w:r>
          <w:tab/>
        </w:r>
        <w:r>
          <w:fldChar w:fldCharType="begin"/>
        </w:r>
        <w:r>
          <w:instrText xml:space="preserve"> PAGEREF _Toc5702 \h </w:instrText>
        </w:r>
        <w:r>
          <w:fldChar w:fldCharType="separate"/>
        </w:r>
        <w:r>
          <w:t>9</w:t>
        </w:r>
        <w:r>
          <w:fldChar w:fldCharType="end"/>
        </w:r>
      </w:hyperlink>
    </w:p>
    <w:p>
      <w:pPr>
        <w:pStyle w:val="TOC2"/>
        <w:tabs>
          <w:tab w:val="right" w:leader="dot" w:pos="8306"/>
        </w:tabs>
      </w:pPr>
      <w:hyperlink w:anchor="_Toc5250" w:history="1">
        <w:r>
          <w:rPr>
            <w:rFonts w:ascii="仿宋" w:eastAsia="仿宋" w:hAnsi="仿宋" w:cs="仿宋" w:hint="eastAsia"/>
            <w:lang w:eastAsia="zh-CN"/>
          </w:rPr>
          <w:t>(二)、绩效评估方法</w:t>
        </w:r>
        <w:r>
          <w:tab/>
        </w:r>
        <w:r>
          <w:fldChar w:fldCharType="begin"/>
        </w:r>
        <w:r>
          <w:instrText xml:space="preserve"> PAGEREF _Toc5250 \h </w:instrText>
        </w:r>
        <w:r>
          <w:fldChar w:fldCharType="separate"/>
        </w:r>
        <w:r>
          <w:t>10</w:t>
        </w:r>
        <w:r>
          <w:fldChar w:fldCharType="end"/>
        </w:r>
      </w:hyperlink>
    </w:p>
    <w:p>
      <w:pPr>
        <w:pStyle w:val="TOC2"/>
        <w:tabs>
          <w:tab w:val="right" w:leader="dot" w:pos="8306"/>
        </w:tabs>
      </w:pPr>
      <w:hyperlink w:anchor="_Toc19075" w:history="1">
        <w:r>
          <w:rPr>
            <w:rFonts w:ascii="仿宋" w:eastAsia="仿宋" w:hAnsi="仿宋" w:cs="仿宋" w:hint="eastAsia"/>
            <w:lang w:eastAsia="zh-CN"/>
          </w:rPr>
          <w:t>(三)、绩效评估周期</w:t>
        </w:r>
        <w:r>
          <w:tab/>
        </w:r>
        <w:r>
          <w:fldChar w:fldCharType="begin"/>
        </w:r>
        <w:r>
          <w:instrText xml:space="preserve"> PAGEREF _Toc19075 \h </w:instrText>
        </w:r>
        <w:r>
          <w:fldChar w:fldCharType="separate"/>
        </w:r>
        <w:r>
          <w:t>11</w:t>
        </w:r>
        <w:r>
          <w:fldChar w:fldCharType="end"/>
        </w:r>
      </w:hyperlink>
    </w:p>
    <w:p>
      <w:pPr>
        <w:pStyle w:val="TOC1"/>
        <w:tabs>
          <w:tab w:val="right" w:leader="dot" w:pos="8306"/>
        </w:tabs>
      </w:pPr>
      <w:hyperlink w:anchor="_Toc17551" w:history="1">
        <w:r>
          <w:rPr>
            <w:rFonts w:ascii="仿宋" w:eastAsia="仿宋" w:hAnsi="仿宋" w:cs="仿宋" w:hint="eastAsia"/>
            <w:lang w:eastAsia="zh-CN"/>
          </w:rPr>
          <w:t>三、工艺说明</w:t>
        </w:r>
        <w:r>
          <w:tab/>
        </w:r>
        <w:r>
          <w:fldChar w:fldCharType="begin"/>
        </w:r>
        <w:r>
          <w:instrText xml:space="preserve"> PAGEREF _Toc17551 \h </w:instrText>
        </w:r>
        <w:r>
          <w:fldChar w:fldCharType="separate"/>
        </w:r>
        <w:r>
          <w:t>12</w:t>
        </w:r>
        <w:r>
          <w:fldChar w:fldCharType="end"/>
        </w:r>
      </w:hyperlink>
    </w:p>
    <w:p>
      <w:pPr>
        <w:pStyle w:val="TOC2"/>
        <w:tabs>
          <w:tab w:val="right" w:leader="dot" w:pos="8306"/>
        </w:tabs>
      </w:pPr>
      <w:hyperlink w:anchor="_Toc14257" w:history="1">
        <w:r>
          <w:rPr>
            <w:rFonts w:ascii="仿宋" w:eastAsia="仿宋" w:hAnsi="仿宋" w:cs="仿宋" w:hint="eastAsia"/>
            <w:lang w:eastAsia="zh-CN"/>
          </w:rPr>
          <w:t>(一)、技术管理特点</w:t>
        </w:r>
        <w:r>
          <w:tab/>
        </w:r>
        <w:r>
          <w:fldChar w:fldCharType="begin"/>
        </w:r>
        <w:r>
          <w:instrText xml:space="preserve"> PAGEREF _Toc14257 \h </w:instrText>
        </w:r>
        <w:r>
          <w:fldChar w:fldCharType="separate"/>
        </w:r>
        <w:r>
          <w:t>12</w:t>
        </w:r>
        <w:r>
          <w:fldChar w:fldCharType="end"/>
        </w:r>
      </w:hyperlink>
    </w:p>
    <w:p>
      <w:pPr>
        <w:pStyle w:val="TOC2"/>
        <w:tabs>
          <w:tab w:val="right" w:leader="dot" w:pos="8306"/>
        </w:tabs>
      </w:pPr>
      <w:hyperlink w:anchor="_Toc23086" w:history="1">
        <w:r>
          <w:rPr>
            <w:rFonts w:ascii="仿宋" w:eastAsia="仿宋" w:hAnsi="仿宋" w:cs="仿宋" w:hint="eastAsia"/>
            <w:lang w:eastAsia="zh-CN"/>
          </w:rPr>
          <w:t>(二)、彩色喷墨打印材料项目工艺技术设计方案</w:t>
        </w:r>
        <w:r>
          <w:tab/>
        </w:r>
        <w:r>
          <w:fldChar w:fldCharType="begin"/>
        </w:r>
        <w:r>
          <w:instrText xml:space="preserve"> PAGEREF _Toc23086 \h </w:instrText>
        </w:r>
        <w:r>
          <w:fldChar w:fldCharType="separate"/>
        </w:r>
        <w:r>
          <w:t>13</w:t>
        </w:r>
        <w:r>
          <w:fldChar w:fldCharType="end"/>
        </w:r>
      </w:hyperlink>
    </w:p>
    <w:p>
      <w:pPr>
        <w:pStyle w:val="TOC2"/>
        <w:tabs>
          <w:tab w:val="right" w:leader="dot" w:pos="8306"/>
        </w:tabs>
      </w:pPr>
      <w:hyperlink w:anchor="_Toc24573" w:history="1">
        <w:r>
          <w:rPr>
            <w:rFonts w:ascii="仿宋" w:eastAsia="仿宋" w:hAnsi="仿宋" w:cs="仿宋" w:hint="eastAsia"/>
            <w:lang w:eastAsia="zh-CN"/>
          </w:rPr>
          <w:t>(三)、设备选型方案</w:t>
        </w:r>
        <w:r>
          <w:tab/>
        </w:r>
        <w:r>
          <w:fldChar w:fldCharType="begin"/>
        </w:r>
        <w:r>
          <w:instrText xml:space="preserve"> PAGEREF _Toc24573 \h </w:instrText>
        </w:r>
        <w:r>
          <w:fldChar w:fldCharType="separate"/>
        </w:r>
        <w:r>
          <w:t>14</w:t>
        </w:r>
        <w:r>
          <w:fldChar w:fldCharType="end"/>
        </w:r>
      </w:hyperlink>
    </w:p>
    <w:p>
      <w:pPr>
        <w:pStyle w:val="TOC1"/>
        <w:tabs>
          <w:tab w:val="right" w:leader="dot" w:pos="8306"/>
        </w:tabs>
      </w:pPr>
      <w:hyperlink w:anchor="_Toc9197" w:history="1">
        <w:r>
          <w:rPr>
            <w:rFonts w:ascii="仿宋" w:eastAsia="仿宋" w:hAnsi="仿宋" w:cs="仿宋" w:hint="eastAsia"/>
            <w:lang w:eastAsia="zh-CN"/>
          </w:rPr>
          <w:t>四、产品规划分析</w:t>
        </w:r>
        <w:r>
          <w:tab/>
        </w:r>
        <w:r>
          <w:fldChar w:fldCharType="begin"/>
        </w:r>
        <w:r>
          <w:instrText xml:space="preserve"> PAGEREF _Toc9197 \h </w:instrText>
        </w:r>
        <w:r>
          <w:fldChar w:fldCharType="separate"/>
        </w:r>
        <w:r>
          <w:t>16</w:t>
        </w:r>
        <w:r>
          <w:fldChar w:fldCharType="end"/>
        </w:r>
      </w:hyperlink>
    </w:p>
    <w:p>
      <w:pPr>
        <w:pStyle w:val="TOC2"/>
        <w:tabs>
          <w:tab w:val="right" w:leader="dot" w:pos="8306"/>
        </w:tabs>
      </w:pPr>
      <w:hyperlink w:anchor="_Toc16495" w:history="1">
        <w:r>
          <w:rPr>
            <w:rFonts w:ascii="仿宋" w:eastAsia="仿宋" w:hAnsi="仿宋" w:cs="仿宋" w:hint="eastAsia"/>
            <w:lang w:eastAsia="zh-CN"/>
          </w:rPr>
          <w:t>(一)、产品规划</w:t>
        </w:r>
        <w:r>
          <w:tab/>
        </w:r>
        <w:r>
          <w:fldChar w:fldCharType="begin"/>
        </w:r>
        <w:r>
          <w:instrText xml:space="preserve"> PAGEREF _Toc16495 \h </w:instrText>
        </w:r>
        <w:r>
          <w:fldChar w:fldCharType="separate"/>
        </w:r>
        <w:r>
          <w:t>16</w:t>
        </w:r>
        <w:r>
          <w:fldChar w:fldCharType="end"/>
        </w:r>
      </w:hyperlink>
    </w:p>
    <w:p>
      <w:pPr>
        <w:pStyle w:val="TOC2"/>
        <w:tabs>
          <w:tab w:val="right" w:leader="dot" w:pos="8306"/>
        </w:tabs>
      </w:pPr>
      <w:hyperlink w:anchor="_Toc14501" w:history="1">
        <w:r>
          <w:rPr>
            <w:rFonts w:ascii="仿宋" w:eastAsia="仿宋" w:hAnsi="仿宋" w:cs="仿宋" w:hint="eastAsia"/>
            <w:lang w:eastAsia="zh-CN"/>
          </w:rPr>
          <w:t>(二)、建设规模</w:t>
        </w:r>
        <w:r>
          <w:tab/>
        </w:r>
        <w:r>
          <w:fldChar w:fldCharType="begin"/>
        </w:r>
        <w:r>
          <w:instrText xml:space="preserve"> PAGEREF _Toc14501 \h </w:instrText>
        </w:r>
        <w:r>
          <w:fldChar w:fldCharType="separate"/>
        </w:r>
        <w:r>
          <w:t>17</w:t>
        </w:r>
        <w:r>
          <w:fldChar w:fldCharType="end"/>
        </w:r>
      </w:hyperlink>
    </w:p>
    <w:p>
      <w:pPr>
        <w:pStyle w:val="TOC1"/>
        <w:tabs>
          <w:tab w:val="right" w:leader="dot" w:pos="8306"/>
        </w:tabs>
      </w:pPr>
      <w:hyperlink w:anchor="_Toc4804" w:history="1">
        <w:r>
          <w:rPr>
            <w:rFonts w:ascii="仿宋" w:eastAsia="仿宋" w:hAnsi="仿宋" w:cs="仿宋" w:hint="eastAsia"/>
            <w:lang w:eastAsia="zh-CN"/>
          </w:rPr>
          <w:t>五、彩色喷墨打印材料项目危机管理</w:t>
        </w:r>
        <w:r>
          <w:tab/>
        </w:r>
        <w:r>
          <w:fldChar w:fldCharType="begin"/>
        </w:r>
        <w:r>
          <w:instrText xml:space="preserve"> PAGEREF _Toc4804 \h </w:instrText>
        </w:r>
        <w:r>
          <w:fldChar w:fldCharType="separate"/>
        </w:r>
        <w:r>
          <w:t>18</w:t>
        </w:r>
        <w:r>
          <w:fldChar w:fldCharType="end"/>
        </w:r>
      </w:hyperlink>
    </w:p>
    <w:p>
      <w:pPr>
        <w:pStyle w:val="TOC2"/>
        <w:tabs>
          <w:tab w:val="right" w:leader="dot" w:pos="8306"/>
        </w:tabs>
      </w:pPr>
      <w:hyperlink w:anchor="_Toc30804" w:history="1">
        <w:r>
          <w:rPr>
            <w:rFonts w:ascii="仿宋" w:eastAsia="仿宋" w:hAnsi="仿宋" w:cs="仿宋" w:hint="eastAsia"/>
            <w:lang w:eastAsia="zh-CN"/>
          </w:rPr>
          <w:t>(一)、危机预警与识别</w:t>
        </w:r>
        <w:r>
          <w:tab/>
        </w:r>
        <w:r>
          <w:fldChar w:fldCharType="begin"/>
        </w:r>
        <w:r>
          <w:instrText xml:space="preserve"> PAGEREF _Toc30804 \h </w:instrText>
        </w:r>
        <w:r>
          <w:fldChar w:fldCharType="separate"/>
        </w:r>
        <w:r>
          <w:t>18</w:t>
        </w:r>
        <w:r>
          <w:fldChar w:fldCharType="end"/>
        </w:r>
      </w:hyperlink>
    </w:p>
    <w:p>
      <w:pPr>
        <w:pStyle w:val="TOC2"/>
        <w:tabs>
          <w:tab w:val="right" w:leader="dot" w:pos="8306"/>
        </w:tabs>
      </w:pPr>
      <w:hyperlink w:anchor="_Toc30542" w:history="1">
        <w:r>
          <w:rPr>
            <w:rFonts w:ascii="仿宋" w:eastAsia="仿宋" w:hAnsi="仿宋" w:cs="仿宋" w:hint="eastAsia"/>
            <w:lang w:eastAsia="zh-CN"/>
          </w:rPr>
          <w:t>(二)、危机应对与恢复</w:t>
        </w:r>
        <w:r>
          <w:tab/>
        </w:r>
        <w:r>
          <w:fldChar w:fldCharType="begin"/>
        </w:r>
        <w:r>
          <w:instrText xml:space="preserve"> PAGEREF _Toc30542 \h </w:instrText>
        </w:r>
        <w:r>
          <w:fldChar w:fldCharType="separate"/>
        </w:r>
        <w:r>
          <w:t>19</w:t>
        </w:r>
        <w:r>
          <w:fldChar w:fldCharType="end"/>
        </w:r>
      </w:hyperlink>
    </w:p>
    <w:p>
      <w:pPr>
        <w:pStyle w:val="TOC1"/>
        <w:tabs>
          <w:tab w:val="right" w:leader="dot" w:pos="8306"/>
        </w:tabs>
      </w:pPr>
      <w:hyperlink w:anchor="_Toc2318" w:history="1">
        <w:r>
          <w:rPr>
            <w:rFonts w:ascii="仿宋" w:eastAsia="仿宋" w:hAnsi="仿宋" w:cs="仿宋" w:hint="eastAsia"/>
            <w:lang w:eastAsia="zh-CN"/>
          </w:rPr>
          <w:t>六、彩色喷墨打印材料项目可持续发展</w:t>
        </w:r>
        <w:r>
          <w:tab/>
        </w:r>
        <w:r>
          <w:fldChar w:fldCharType="begin"/>
        </w:r>
        <w:r>
          <w:instrText xml:space="preserve"> PAGEREF _Toc2318 \h </w:instrText>
        </w:r>
        <w:r>
          <w:fldChar w:fldCharType="separate"/>
        </w:r>
        <w:r>
          <w:t>20</w:t>
        </w:r>
        <w:r>
          <w:fldChar w:fldCharType="end"/>
        </w:r>
      </w:hyperlink>
    </w:p>
    <w:p>
      <w:pPr>
        <w:pStyle w:val="TOC2"/>
        <w:tabs>
          <w:tab w:val="right" w:leader="dot" w:pos="8306"/>
        </w:tabs>
      </w:pPr>
      <w:hyperlink w:anchor="_Toc3765" w:history="1">
        <w:r>
          <w:rPr>
            <w:rFonts w:ascii="仿宋" w:eastAsia="仿宋" w:hAnsi="仿宋" w:cs="仿宋" w:hint="eastAsia"/>
            <w:lang w:eastAsia="zh-CN"/>
          </w:rPr>
          <w:t>(一)、可持续战略与实践</w:t>
        </w:r>
        <w:r>
          <w:tab/>
        </w:r>
        <w:r>
          <w:fldChar w:fldCharType="begin"/>
        </w:r>
        <w:r>
          <w:instrText xml:space="preserve"> PAGEREF _Toc3765 \h </w:instrText>
        </w:r>
        <w:r>
          <w:fldChar w:fldCharType="separate"/>
        </w:r>
        <w:r>
          <w:t>20</w:t>
        </w:r>
        <w:r>
          <w:fldChar w:fldCharType="end"/>
        </w:r>
      </w:hyperlink>
    </w:p>
    <w:p>
      <w:pPr>
        <w:pStyle w:val="TOC2"/>
        <w:tabs>
          <w:tab w:val="right" w:leader="dot" w:pos="8306"/>
        </w:tabs>
      </w:pPr>
      <w:hyperlink w:anchor="_Toc22581" w:history="1">
        <w:r>
          <w:rPr>
            <w:rFonts w:ascii="仿宋" w:eastAsia="仿宋" w:hAnsi="仿宋" w:cs="仿宋" w:hint="eastAsia"/>
            <w:lang w:eastAsia="zh-CN"/>
          </w:rPr>
          <w:t>(二)、环保与社会责任</w:t>
        </w:r>
        <w:r>
          <w:tab/>
        </w:r>
        <w:r>
          <w:fldChar w:fldCharType="begin"/>
        </w:r>
        <w:r>
          <w:instrText xml:space="preserve"> PAGEREF _Toc22581 \h </w:instrText>
        </w:r>
        <w:r>
          <w:fldChar w:fldCharType="separate"/>
        </w:r>
        <w:r>
          <w:t>21</w:t>
        </w:r>
        <w:r>
          <w:fldChar w:fldCharType="end"/>
        </w:r>
      </w:hyperlink>
    </w:p>
    <w:p>
      <w:pPr>
        <w:pStyle w:val="TOC1"/>
        <w:tabs>
          <w:tab w:val="right" w:leader="dot" w:pos="8306"/>
        </w:tabs>
      </w:pPr>
      <w:hyperlink w:anchor="_Toc2759" w:history="1">
        <w:r>
          <w:rPr>
            <w:rFonts w:ascii="仿宋" w:eastAsia="仿宋" w:hAnsi="仿宋" w:cs="仿宋" w:hint="eastAsia"/>
            <w:lang w:eastAsia="zh-CN"/>
          </w:rPr>
          <w:t>七、生产安全保护</w:t>
        </w:r>
        <w:r>
          <w:tab/>
        </w:r>
        <w:r>
          <w:fldChar w:fldCharType="begin"/>
        </w:r>
        <w:r>
          <w:instrText xml:space="preserve"> PAGEREF _Toc2759 \h </w:instrText>
        </w:r>
        <w:r>
          <w:fldChar w:fldCharType="separate"/>
        </w:r>
        <w:r>
          <w:t>22</w:t>
        </w:r>
        <w:r>
          <w:fldChar w:fldCharType="end"/>
        </w:r>
      </w:hyperlink>
    </w:p>
    <w:p>
      <w:pPr>
        <w:pStyle w:val="TOC2"/>
        <w:tabs>
          <w:tab w:val="right" w:leader="dot" w:pos="8306"/>
        </w:tabs>
      </w:pPr>
      <w:hyperlink w:anchor="_Toc10893" w:history="1">
        <w:r>
          <w:rPr>
            <w:rFonts w:ascii="仿宋" w:eastAsia="仿宋" w:hAnsi="仿宋" w:cs="仿宋" w:hint="eastAsia"/>
            <w:lang w:eastAsia="zh-CN"/>
          </w:rPr>
          <w:t>(一)、消防安全</w:t>
        </w:r>
        <w:r>
          <w:tab/>
        </w:r>
        <w:r>
          <w:fldChar w:fldCharType="begin"/>
        </w:r>
        <w:r>
          <w:instrText xml:space="preserve"> PAGEREF _Toc10893 \h </w:instrText>
        </w:r>
        <w:r>
          <w:fldChar w:fldCharType="separate"/>
        </w:r>
        <w:r>
          <w:t>22</w:t>
        </w:r>
        <w:r>
          <w:fldChar w:fldCharType="end"/>
        </w:r>
      </w:hyperlink>
    </w:p>
    <w:p>
      <w:pPr>
        <w:pStyle w:val="TOC2"/>
        <w:tabs>
          <w:tab w:val="right" w:leader="dot" w:pos="8306"/>
        </w:tabs>
      </w:pPr>
      <w:hyperlink w:anchor="_Toc14007" w:history="1">
        <w:r>
          <w:rPr>
            <w:rFonts w:ascii="仿宋" w:eastAsia="仿宋" w:hAnsi="仿宋" w:cs="仿宋" w:hint="eastAsia"/>
            <w:lang w:eastAsia="zh-CN"/>
          </w:rPr>
          <w:t>(二)、防火防爆总图布置措施</w:t>
        </w:r>
        <w:r>
          <w:tab/>
        </w:r>
        <w:r>
          <w:fldChar w:fldCharType="begin"/>
        </w:r>
        <w:r>
          <w:instrText xml:space="preserve"> PAGEREF _Toc14007 \h </w:instrText>
        </w:r>
        <w:r>
          <w:fldChar w:fldCharType="separate"/>
        </w:r>
        <w:r>
          <w:t>24</w:t>
        </w:r>
        <w:r>
          <w:fldChar w:fldCharType="end"/>
        </w:r>
      </w:hyperlink>
    </w:p>
    <w:p>
      <w:pPr>
        <w:pStyle w:val="TOC2"/>
        <w:tabs>
          <w:tab w:val="right" w:leader="dot" w:pos="8306"/>
        </w:tabs>
      </w:pPr>
      <w:hyperlink w:anchor="_Toc23027" w:history="1">
        <w:r>
          <w:rPr>
            <w:rFonts w:ascii="仿宋" w:eastAsia="仿宋" w:hAnsi="仿宋" w:cs="仿宋" w:hint="eastAsia"/>
            <w:lang w:eastAsia="zh-CN"/>
          </w:rPr>
          <w:t>(三)、自然灾害防范措施</w:t>
        </w:r>
        <w:r>
          <w:tab/>
        </w:r>
        <w:r>
          <w:fldChar w:fldCharType="begin"/>
        </w:r>
        <w:r>
          <w:instrText xml:space="preserve"> PAGEREF _Toc23027 \h </w:instrText>
        </w:r>
        <w:r>
          <w:fldChar w:fldCharType="separate"/>
        </w:r>
        <w:r>
          <w:t>25</w:t>
        </w:r>
        <w:r>
          <w:fldChar w:fldCharType="end"/>
        </w:r>
      </w:hyperlink>
    </w:p>
    <w:p>
      <w:pPr>
        <w:pStyle w:val="TOC2"/>
        <w:tabs>
          <w:tab w:val="right" w:leader="dot" w:pos="8306"/>
        </w:tabs>
      </w:pPr>
      <w:hyperlink w:anchor="_Toc14980" w:history="1">
        <w:r>
          <w:rPr>
            <w:rFonts w:ascii="仿宋" w:eastAsia="仿宋" w:hAnsi="仿宋" w:cs="仿宋" w:hint="eastAsia"/>
            <w:lang w:eastAsia="zh-CN"/>
          </w:rPr>
          <w:t>(四)、安全色及安全标志使用要求</w:t>
        </w:r>
        <w:r>
          <w:tab/>
        </w:r>
        <w:r>
          <w:fldChar w:fldCharType="begin"/>
        </w:r>
        <w:r>
          <w:instrText xml:space="preserve"> PAGEREF _Toc14980 \h </w:instrText>
        </w:r>
        <w:r>
          <w:fldChar w:fldCharType="separate"/>
        </w:r>
        <w:r>
          <w:t>26</w:t>
        </w:r>
        <w:r>
          <w:fldChar w:fldCharType="end"/>
        </w:r>
      </w:hyperlink>
    </w:p>
    <w:p>
      <w:pPr>
        <w:pStyle w:val="TOC2"/>
        <w:tabs>
          <w:tab w:val="right" w:leader="dot" w:pos="8306"/>
        </w:tabs>
      </w:pPr>
      <w:hyperlink w:anchor="_Toc5560" w:history="1">
        <w:r>
          <w:rPr>
            <w:rFonts w:ascii="仿宋" w:eastAsia="仿宋" w:hAnsi="仿宋" w:cs="仿宋" w:hint="eastAsia"/>
            <w:lang w:eastAsia="zh-CN"/>
          </w:rPr>
          <w:t>(五)、防尘防毒措施</w:t>
        </w:r>
        <w:r>
          <w:tab/>
        </w:r>
        <w:r>
          <w:fldChar w:fldCharType="begin"/>
        </w:r>
        <w:r>
          <w:instrText xml:space="preserve"> PAGEREF _Toc5560 \h </w:instrText>
        </w:r>
        <w:r>
          <w:fldChar w:fldCharType="separate"/>
        </w:r>
        <w:r>
          <w:t>27</w:t>
        </w:r>
        <w:r>
          <w:fldChar w:fldCharType="end"/>
        </w:r>
      </w:hyperlink>
    </w:p>
    <w:p>
      <w:pPr>
        <w:pStyle w:val="TOC2"/>
        <w:tabs>
          <w:tab w:val="right" w:leader="dot" w:pos="8306"/>
        </w:tabs>
      </w:pPr>
      <w:hyperlink w:anchor="_Toc14935" w:history="1">
        <w:r>
          <w:rPr>
            <w:rFonts w:ascii="仿宋" w:eastAsia="仿宋" w:hAnsi="仿宋" w:cs="仿宋" w:hint="eastAsia"/>
            <w:lang w:eastAsia="zh-CN"/>
          </w:rPr>
          <w:t>(六)、防静电、触电防护及防雷措施</w:t>
        </w:r>
        <w:r>
          <w:tab/>
        </w:r>
        <w:r>
          <w:fldChar w:fldCharType="begin"/>
        </w:r>
        <w:r>
          <w:instrText xml:space="preserve"> PAGEREF _Toc14935 \h </w:instrText>
        </w:r>
        <w:r>
          <w:fldChar w:fldCharType="separate"/>
        </w:r>
        <w:r>
          <w:t>28</w:t>
        </w:r>
        <w:r>
          <w:fldChar w:fldCharType="end"/>
        </w:r>
      </w:hyperlink>
    </w:p>
    <w:p>
      <w:pPr>
        <w:pStyle w:val="TOC2"/>
        <w:tabs>
          <w:tab w:val="right" w:leader="dot" w:pos="8306"/>
        </w:tabs>
      </w:pPr>
      <w:hyperlink w:anchor="_Toc25332" w:history="1">
        <w:r>
          <w:rPr>
            <w:rFonts w:ascii="仿宋" w:eastAsia="仿宋" w:hAnsi="仿宋" w:cs="仿宋" w:hint="eastAsia"/>
            <w:lang w:eastAsia="zh-CN"/>
          </w:rPr>
          <w:t>(七)、机械设备安全保障措施</w:t>
        </w:r>
        <w:r>
          <w:tab/>
        </w:r>
        <w:r>
          <w:fldChar w:fldCharType="begin"/>
        </w:r>
        <w:r>
          <w:instrText xml:space="preserve"> PAGEREF _Toc25332 \h </w:instrText>
        </w:r>
        <w:r>
          <w:fldChar w:fldCharType="separate"/>
        </w:r>
        <w:r>
          <w:t>29</w:t>
        </w:r>
        <w:r>
          <w:fldChar w:fldCharType="end"/>
        </w:r>
      </w:hyperlink>
    </w:p>
    <w:p>
      <w:pPr>
        <w:pStyle w:val="TOC1"/>
        <w:tabs>
          <w:tab w:val="right" w:leader="dot" w:pos="8306"/>
        </w:tabs>
      </w:pPr>
      <w:hyperlink w:anchor="_Toc14879" w:history="1">
        <w:r>
          <w:rPr>
            <w:rFonts w:ascii="仿宋" w:eastAsia="仿宋" w:hAnsi="仿宋" w:cs="仿宋" w:hint="eastAsia"/>
            <w:lang w:eastAsia="zh-CN"/>
          </w:rPr>
          <w:t>八、彩色喷墨打印材料项目社会影响</w:t>
        </w:r>
        <w:r>
          <w:tab/>
        </w:r>
        <w:r>
          <w:fldChar w:fldCharType="begin"/>
        </w:r>
        <w:r>
          <w:instrText xml:space="preserve"> PAGEREF _Toc14879 \h </w:instrText>
        </w:r>
        <w:r>
          <w:fldChar w:fldCharType="separate"/>
        </w:r>
        <w:r>
          <w:t>31</w:t>
        </w:r>
        <w:r>
          <w:fldChar w:fldCharType="end"/>
        </w:r>
      </w:hyperlink>
    </w:p>
    <w:p>
      <w:pPr>
        <w:pStyle w:val="TOC2"/>
        <w:tabs>
          <w:tab w:val="right" w:leader="dot" w:pos="8306"/>
        </w:tabs>
      </w:pPr>
      <w:hyperlink w:anchor="_Toc17483" w:history="1">
        <w:r>
          <w:rPr>
            <w:rFonts w:ascii="仿宋" w:eastAsia="仿宋" w:hAnsi="仿宋" w:cs="仿宋" w:hint="eastAsia"/>
            <w:lang w:eastAsia="zh-CN"/>
          </w:rPr>
          <w:t>(一)、社会责任与义务</w:t>
        </w:r>
        <w:r>
          <w:tab/>
        </w:r>
        <w:r>
          <w:fldChar w:fldCharType="begin"/>
        </w:r>
        <w:r>
          <w:instrText xml:space="preserve"> PAGEREF _Toc17483 \h </w:instrText>
        </w:r>
        <w:r>
          <w:fldChar w:fldCharType="separate"/>
        </w:r>
        <w:r>
          <w:t>31</w:t>
        </w:r>
        <w:r>
          <w:fldChar w:fldCharType="end"/>
        </w:r>
      </w:hyperlink>
    </w:p>
    <w:p>
      <w:pPr>
        <w:pStyle w:val="TOC2"/>
        <w:tabs>
          <w:tab w:val="right" w:leader="dot" w:pos="8306"/>
        </w:tabs>
      </w:pPr>
      <w:hyperlink w:anchor="_Toc11952" w:history="1">
        <w:r>
          <w:rPr>
            <w:rFonts w:ascii="仿宋" w:eastAsia="仿宋" w:hAnsi="仿宋" w:cs="仿宋" w:hint="eastAsia"/>
            <w:lang w:eastAsia="zh-CN"/>
          </w:rPr>
          <w:t>(二)、社会参与与沟通</w:t>
        </w:r>
        <w:r>
          <w:tab/>
        </w:r>
        <w:r>
          <w:fldChar w:fldCharType="begin"/>
        </w:r>
        <w:r>
          <w:instrText xml:space="preserve"> PAGEREF _Toc11952 \h </w:instrText>
        </w:r>
        <w:r>
          <w:fldChar w:fldCharType="separate"/>
        </w:r>
        <w:r>
          <w:t>31</w:t>
        </w:r>
        <w:r>
          <w:fldChar w:fldCharType="end"/>
        </w:r>
      </w:hyperlink>
    </w:p>
    <w:p>
      <w:pPr>
        <w:pStyle w:val="TOC1"/>
        <w:tabs>
          <w:tab w:val="right" w:leader="dot" w:pos="8306"/>
        </w:tabs>
      </w:pPr>
      <w:hyperlink w:anchor="_Toc27895" w:history="1">
        <w:r>
          <w:rPr>
            <w:rFonts w:ascii="仿宋" w:eastAsia="仿宋" w:hAnsi="仿宋" w:cs="仿宋" w:hint="eastAsia"/>
            <w:lang w:eastAsia="zh-CN"/>
          </w:rPr>
          <w:t>九、彩色喷墨打印材料项目财务管理</w:t>
        </w:r>
        <w:r>
          <w:tab/>
        </w:r>
        <w:r>
          <w:fldChar w:fldCharType="begin"/>
        </w:r>
        <w:r>
          <w:instrText xml:space="preserve"> PAGEREF _Toc27895 \h </w:instrText>
        </w:r>
        <w:r>
          <w:fldChar w:fldCharType="separate"/>
        </w:r>
        <w:r>
          <w:t>32</w:t>
        </w:r>
        <w:r>
          <w:fldChar w:fldCharType="end"/>
        </w:r>
      </w:hyperlink>
    </w:p>
    <w:p>
      <w:pPr>
        <w:pStyle w:val="TOC2"/>
        <w:tabs>
          <w:tab w:val="right" w:leader="dot" w:pos="8306"/>
        </w:tabs>
      </w:pPr>
      <w:hyperlink w:anchor="_Toc12589" w:history="1">
        <w:r>
          <w:rPr>
            <w:rFonts w:ascii="仿宋" w:eastAsia="仿宋" w:hAnsi="仿宋" w:cs="仿宋" w:hint="eastAsia"/>
            <w:lang w:eastAsia="zh-CN"/>
          </w:rPr>
          <w:t>(一)、资金需求大</w:t>
        </w:r>
        <w:r>
          <w:tab/>
        </w:r>
        <w:r>
          <w:fldChar w:fldCharType="begin"/>
        </w:r>
        <w:r>
          <w:instrText xml:space="preserve"> PAGEREF _Toc12589 \h </w:instrText>
        </w:r>
        <w:r>
          <w:fldChar w:fldCharType="separate"/>
        </w:r>
        <w:r>
          <w:t>32</w:t>
        </w:r>
        <w:r>
          <w:fldChar w:fldCharType="end"/>
        </w:r>
      </w:hyperlink>
    </w:p>
    <w:p>
      <w:pPr>
        <w:pStyle w:val="TOC2"/>
        <w:tabs>
          <w:tab w:val="right" w:leader="dot" w:pos="8306"/>
        </w:tabs>
      </w:pPr>
      <w:hyperlink w:anchor="_Toc16668" w:history="1">
        <w:r>
          <w:rPr>
            <w:rFonts w:ascii="仿宋" w:eastAsia="仿宋" w:hAnsi="仿宋" w:cs="仿宋" w:hint="eastAsia"/>
            <w:lang w:eastAsia="zh-CN"/>
          </w:rPr>
          <w:t>(二)、研发周期长</w:t>
        </w:r>
        <w:r>
          <w:tab/>
        </w:r>
        <w:r>
          <w:fldChar w:fldCharType="begin"/>
        </w:r>
        <w:r>
          <w:instrText xml:space="preserve"> PAGEREF _Toc16668 \h </w:instrText>
        </w:r>
        <w:r>
          <w:fldChar w:fldCharType="separate"/>
        </w:r>
        <w:r>
          <w:t>33</w:t>
        </w:r>
        <w:r>
          <w:fldChar w:fldCharType="end"/>
        </w:r>
      </w:hyperlink>
    </w:p>
    <w:p>
      <w:pPr>
        <w:pStyle w:val="TOC2"/>
        <w:tabs>
          <w:tab w:val="right" w:leader="dot" w:pos="8306"/>
        </w:tabs>
      </w:pPr>
      <w:hyperlink w:anchor="_Toc11918" w:history="1">
        <w:r>
          <w:rPr>
            <w:rFonts w:ascii="仿宋" w:eastAsia="仿宋" w:hAnsi="仿宋" w:cs="仿宋" w:hint="eastAsia"/>
            <w:lang w:eastAsia="zh-CN"/>
          </w:rPr>
          <w:t>(三)、市场风险大</w:t>
        </w:r>
        <w:r>
          <w:tab/>
        </w:r>
        <w:r>
          <w:fldChar w:fldCharType="begin"/>
        </w:r>
        <w:r>
          <w:instrText xml:space="preserve"> PAGEREF _Toc11918 \h </w:instrText>
        </w:r>
        <w:r>
          <w:fldChar w:fldCharType="separate"/>
        </w:r>
        <w:r>
          <w:t>35</w:t>
        </w:r>
        <w:r>
          <w:fldChar w:fldCharType="end"/>
        </w:r>
      </w:hyperlink>
    </w:p>
    <w:p>
      <w:pPr>
        <w:pStyle w:val="TOC2"/>
        <w:tabs>
          <w:tab w:val="right" w:leader="dot" w:pos="8306"/>
        </w:tabs>
      </w:pPr>
      <w:hyperlink w:anchor="_Toc13736" w:history="1">
        <w:r>
          <w:rPr>
            <w:rFonts w:ascii="仿宋" w:eastAsia="仿宋" w:hAnsi="仿宋" w:cs="仿宋" w:hint="eastAsia"/>
            <w:lang w:eastAsia="zh-CN"/>
          </w:rPr>
          <w:t>(四)、利润率高</w:t>
        </w:r>
        <w:r>
          <w:tab/>
        </w:r>
        <w:r>
          <w:fldChar w:fldCharType="begin"/>
        </w:r>
        <w:r>
          <w:instrText xml:space="preserve"> PAGEREF _Toc13736 \h </w:instrText>
        </w:r>
        <w:r>
          <w:fldChar w:fldCharType="separate"/>
        </w:r>
        <w:r>
          <w:t>37</w:t>
        </w:r>
        <w:r>
          <w:fldChar w:fldCharType="end"/>
        </w:r>
      </w:hyperlink>
    </w:p>
    <w:p>
      <w:pPr>
        <w:pStyle w:val="TOC1"/>
        <w:tabs>
          <w:tab w:val="right" w:leader="dot" w:pos="8306"/>
        </w:tabs>
      </w:pPr>
      <w:hyperlink w:anchor="_Toc31867" w:history="1">
        <w:r>
          <w:rPr>
            <w:rFonts w:ascii="仿宋" w:eastAsia="仿宋" w:hAnsi="仿宋" w:cs="仿宋" w:hint="eastAsia"/>
            <w:lang w:eastAsia="zh-CN"/>
          </w:rPr>
          <w:t>十、彩色喷墨打印材料项目人力资源管理</w:t>
        </w:r>
        <w:r>
          <w:tab/>
        </w:r>
        <w:r>
          <w:fldChar w:fldCharType="begin"/>
        </w:r>
        <w:r>
          <w:instrText xml:space="preserve"> PAGEREF _Toc31867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77" w:history="1">
        <w:r>
          <w:rPr>
            <w:rFonts w:ascii="仿宋" w:eastAsia="仿宋" w:hAnsi="仿宋" w:cs="仿宋" w:hint="eastAsia"/>
            <w:lang w:eastAsia="zh-CN"/>
          </w:rPr>
          <w:t>(一)、建立健全的预算管理制度</w:t>
        </w:r>
        <w:r>
          <w:tab/>
        </w:r>
        <w:r>
          <w:fldChar w:fldCharType="begin"/>
        </w:r>
        <w:r>
          <w:instrText xml:space="preserve"> PAGEREF _Toc29777 \h </w:instrText>
        </w:r>
        <w:r>
          <w:fldChar w:fldCharType="separate"/>
        </w:r>
        <w:r>
          <w:t>40</w:t>
        </w:r>
        <w:r>
          <w:fldChar w:fldCharType="end"/>
        </w:r>
      </w:hyperlink>
    </w:p>
    <w:p>
      <w:pPr>
        <w:pStyle w:val="TOC2"/>
        <w:tabs>
          <w:tab w:val="right" w:leader="dot" w:pos="8306"/>
        </w:tabs>
      </w:pPr>
      <w:hyperlink w:anchor="_Toc17875" w:history="1">
        <w:r>
          <w:rPr>
            <w:rFonts w:ascii="仿宋" w:eastAsia="仿宋" w:hAnsi="仿宋" w:cs="仿宋" w:hint="eastAsia"/>
            <w:lang w:eastAsia="zh-CN"/>
          </w:rPr>
          <w:t>(二)、加强资金流动监控</w:t>
        </w:r>
        <w:r>
          <w:tab/>
        </w:r>
        <w:r>
          <w:fldChar w:fldCharType="begin"/>
        </w:r>
        <w:r>
          <w:instrText xml:space="preserve"> PAGEREF _Toc17875 \h </w:instrText>
        </w:r>
        <w:r>
          <w:fldChar w:fldCharType="separate"/>
        </w:r>
        <w:r>
          <w:t>41</w:t>
        </w:r>
        <w:r>
          <w:fldChar w:fldCharType="end"/>
        </w:r>
      </w:hyperlink>
    </w:p>
    <w:p>
      <w:pPr>
        <w:pStyle w:val="TOC2"/>
        <w:tabs>
          <w:tab w:val="right" w:leader="dot" w:pos="8306"/>
        </w:tabs>
      </w:pPr>
      <w:hyperlink w:anchor="_Toc3185" w:history="1">
        <w:r>
          <w:rPr>
            <w:rFonts w:ascii="仿宋" w:eastAsia="仿宋" w:hAnsi="仿宋" w:cs="仿宋" w:hint="eastAsia"/>
            <w:lang w:eastAsia="zh-CN"/>
          </w:rPr>
          <w:t>(三)、制定完善的风险控制机制</w:t>
        </w:r>
        <w:r>
          <w:tab/>
        </w:r>
        <w:r>
          <w:fldChar w:fldCharType="begin"/>
        </w:r>
        <w:r>
          <w:instrText xml:space="preserve"> PAGEREF _Toc3185 \h </w:instrText>
        </w:r>
        <w:r>
          <w:fldChar w:fldCharType="separate"/>
        </w:r>
        <w:r>
          <w:t>43</w:t>
        </w:r>
        <w:r>
          <w:fldChar w:fldCharType="end"/>
        </w:r>
      </w:hyperlink>
    </w:p>
    <w:p>
      <w:pPr>
        <w:pStyle w:val="TOC2"/>
        <w:tabs>
          <w:tab w:val="right" w:leader="dot" w:pos="8306"/>
        </w:tabs>
      </w:pPr>
      <w:hyperlink w:anchor="_Toc5271" w:history="1">
        <w:r>
          <w:rPr>
            <w:rFonts w:ascii="仿宋" w:eastAsia="仿宋" w:hAnsi="仿宋" w:cs="仿宋" w:hint="eastAsia"/>
            <w:lang w:eastAsia="zh-CN"/>
          </w:rPr>
          <w:t>(四)、优化成本管理</w:t>
        </w:r>
        <w:r>
          <w:tab/>
        </w:r>
        <w:r>
          <w:fldChar w:fldCharType="begin"/>
        </w:r>
        <w:r>
          <w:instrText xml:space="preserve"> PAGEREF _Toc5271 \h </w:instrText>
        </w:r>
        <w:r>
          <w:fldChar w:fldCharType="separate"/>
        </w:r>
        <w:r>
          <w:t>44</w:t>
        </w:r>
        <w:r>
          <w:fldChar w:fldCharType="end"/>
        </w:r>
      </w:hyperlink>
    </w:p>
    <w:p>
      <w:pPr>
        <w:pStyle w:val="TOC1"/>
        <w:tabs>
          <w:tab w:val="right" w:leader="dot" w:pos="8306"/>
        </w:tabs>
      </w:pPr>
      <w:hyperlink w:anchor="_Toc32720" w:history="1">
        <w:r>
          <w:rPr>
            <w:rFonts w:ascii="仿宋" w:eastAsia="仿宋" w:hAnsi="仿宋" w:cs="仿宋" w:hint="eastAsia"/>
            <w:lang w:eastAsia="zh-CN"/>
          </w:rPr>
          <w:t>十一、彩色喷墨打印材料项目环境影响分析</w:t>
        </w:r>
        <w:r>
          <w:tab/>
        </w:r>
        <w:r>
          <w:fldChar w:fldCharType="begin"/>
        </w:r>
        <w:r>
          <w:instrText xml:space="preserve"> PAGEREF _Toc32720 \h </w:instrText>
        </w:r>
        <w:r>
          <w:fldChar w:fldCharType="separate"/>
        </w:r>
        <w:r>
          <w:t>45</w:t>
        </w:r>
        <w:r>
          <w:fldChar w:fldCharType="end"/>
        </w:r>
      </w:hyperlink>
    </w:p>
    <w:p>
      <w:pPr>
        <w:pStyle w:val="TOC2"/>
        <w:tabs>
          <w:tab w:val="right" w:leader="dot" w:pos="8306"/>
        </w:tabs>
      </w:pPr>
      <w:hyperlink w:anchor="_Toc11289" w:history="1">
        <w:r>
          <w:rPr>
            <w:rFonts w:ascii="仿宋" w:eastAsia="仿宋" w:hAnsi="仿宋" w:cs="仿宋" w:hint="eastAsia"/>
            <w:lang w:eastAsia="zh-CN"/>
          </w:rPr>
          <w:t>(一)、建设区域环境质量现状</w:t>
        </w:r>
        <w:r>
          <w:tab/>
        </w:r>
        <w:r>
          <w:fldChar w:fldCharType="begin"/>
        </w:r>
        <w:r>
          <w:instrText xml:space="preserve"> PAGEREF _Toc11289 \h </w:instrText>
        </w:r>
        <w:r>
          <w:fldChar w:fldCharType="separate"/>
        </w:r>
        <w:r>
          <w:t>45</w:t>
        </w:r>
        <w:r>
          <w:fldChar w:fldCharType="end"/>
        </w:r>
      </w:hyperlink>
    </w:p>
    <w:p>
      <w:pPr>
        <w:pStyle w:val="TOC2"/>
        <w:tabs>
          <w:tab w:val="right" w:leader="dot" w:pos="8306"/>
        </w:tabs>
      </w:pPr>
      <w:hyperlink w:anchor="_Toc12948" w:history="1">
        <w:r>
          <w:rPr>
            <w:rFonts w:ascii="仿宋" w:eastAsia="仿宋" w:hAnsi="仿宋" w:cs="仿宋" w:hint="eastAsia"/>
            <w:lang w:eastAsia="zh-CN"/>
          </w:rPr>
          <w:t>(二)、建设期环境保护</w:t>
        </w:r>
        <w:r>
          <w:tab/>
        </w:r>
        <w:r>
          <w:fldChar w:fldCharType="begin"/>
        </w:r>
        <w:r>
          <w:instrText xml:space="preserve"> PAGEREF _Toc12948 \h </w:instrText>
        </w:r>
        <w:r>
          <w:fldChar w:fldCharType="separate"/>
        </w:r>
        <w:r>
          <w:t>47</w:t>
        </w:r>
        <w:r>
          <w:fldChar w:fldCharType="end"/>
        </w:r>
      </w:hyperlink>
    </w:p>
    <w:p>
      <w:pPr>
        <w:pStyle w:val="TOC2"/>
        <w:tabs>
          <w:tab w:val="right" w:leader="dot" w:pos="8306"/>
        </w:tabs>
      </w:pPr>
      <w:hyperlink w:anchor="_Toc15762" w:history="1">
        <w:r>
          <w:rPr>
            <w:rFonts w:ascii="仿宋" w:eastAsia="仿宋" w:hAnsi="仿宋" w:cs="仿宋" w:hint="eastAsia"/>
            <w:lang w:eastAsia="zh-CN"/>
          </w:rPr>
          <w:t>(三)、运营期环境保护</w:t>
        </w:r>
        <w:r>
          <w:tab/>
        </w:r>
        <w:r>
          <w:fldChar w:fldCharType="begin"/>
        </w:r>
        <w:r>
          <w:instrText xml:space="preserve"> PAGEREF _Toc15762 \h </w:instrText>
        </w:r>
        <w:r>
          <w:fldChar w:fldCharType="separate"/>
        </w:r>
        <w:r>
          <w:t>48</w:t>
        </w:r>
        <w:r>
          <w:fldChar w:fldCharType="end"/>
        </w:r>
      </w:hyperlink>
    </w:p>
    <w:p>
      <w:pPr>
        <w:pStyle w:val="TOC2"/>
        <w:tabs>
          <w:tab w:val="right" w:leader="dot" w:pos="8306"/>
        </w:tabs>
      </w:pPr>
      <w:hyperlink w:anchor="_Toc16375" w:history="1">
        <w:r>
          <w:rPr>
            <w:rFonts w:ascii="仿宋" w:eastAsia="仿宋" w:hAnsi="仿宋" w:cs="仿宋" w:hint="eastAsia"/>
            <w:lang w:eastAsia="zh-CN"/>
          </w:rPr>
          <w:t>(四)、彩色喷墨打印材料项目建设对区域经济的影响</w:t>
        </w:r>
        <w:r>
          <w:tab/>
        </w:r>
        <w:r>
          <w:fldChar w:fldCharType="begin"/>
        </w:r>
        <w:r>
          <w:instrText xml:space="preserve"> PAGEREF _Toc16375 \h </w:instrText>
        </w:r>
        <w:r>
          <w:fldChar w:fldCharType="separate"/>
        </w:r>
        <w:r>
          <w:t>50</w:t>
        </w:r>
        <w:r>
          <w:fldChar w:fldCharType="end"/>
        </w:r>
      </w:hyperlink>
    </w:p>
    <w:p>
      <w:pPr>
        <w:pStyle w:val="TOC2"/>
        <w:tabs>
          <w:tab w:val="right" w:leader="dot" w:pos="8306"/>
        </w:tabs>
      </w:pPr>
      <w:hyperlink w:anchor="_Toc4760" w:history="1">
        <w:r>
          <w:rPr>
            <w:rFonts w:ascii="仿宋" w:eastAsia="仿宋" w:hAnsi="仿宋" w:cs="仿宋" w:hint="eastAsia"/>
            <w:lang w:eastAsia="zh-CN"/>
          </w:rPr>
          <w:t>(五)、废弃物处理</w:t>
        </w:r>
        <w:r>
          <w:tab/>
        </w:r>
        <w:r>
          <w:fldChar w:fldCharType="begin"/>
        </w:r>
        <w:r>
          <w:instrText xml:space="preserve"> PAGEREF _Toc4760 \h </w:instrText>
        </w:r>
        <w:r>
          <w:fldChar w:fldCharType="separate"/>
        </w:r>
        <w:r>
          <w:t>51</w:t>
        </w:r>
        <w:r>
          <w:fldChar w:fldCharType="end"/>
        </w:r>
      </w:hyperlink>
    </w:p>
    <w:p>
      <w:pPr>
        <w:pStyle w:val="TOC2"/>
        <w:tabs>
          <w:tab w:val="right" w:leader="dot" w:pos="8306"/>
        </w:tabs>
      </w:pPr>
      <w:hyperlink w:anchor="_Toc375" w:history="1">
        <w:r>
          <w:rPr>
            <w:rFonts w:ascii="仿宋" w:eastAsia="仿宋" w:hAnsi="仿宋" w:cs="仿宋" w:hint="eastAsia"/>
            <w:lang w:eastAsia="zh-CN"/>
          </w:rPr>
          <w:t>(六)、特殊环境影响分析</w:t>
        </w:r>
        <w:r>
          <w:tab/>
        </w:r>
        <w:r>
          <w:fldChar w:fldCharType="begin"/>
        </w:r>
        <w:r>
          <w:instrText xml:space="preserve"> PAGEREF _Toc375 \h </w:instrText>
        </w:r>
        <w:r>
          <w:fldChar w:fldCharType="separate"/>
        </w:r>
        <w:r>
          <w:t>53</w:t>
        </w:r>
        <w:r>
          <w:fldChar w:fldCharType="end"/>
        </w:r>
      </w:hyperlink>
    </w:p>
    <w:p>
      <w:pPr>
        <w:pStyle w:val="TOC2"/>
        <w:tabs>
          <w:tab w:val="right" w:leader="dot" w:pos="8306"/>
        </w:tabs>
      </w:pPr>
      <w:hyperlink w:anchor="_Toc25605" w:history="1">
        <w:r>
          <w:rPr>
            <w:rFonts w:ascii="仿宋" w:eastAsia="仿宋" w:hAnsi="仿宋" w:cs="仿宋" w:hint="eastAsia"/>
            <w:lang w:eastAsia="zh-CN"/>
          </w:rPr>
          <w:t>(七)、清洁生产</w:t>
        </w:r>
        <w:r>
          <w:tab/>
        </w:r>
        <w:r>
          <w:fldChar w:fldCharType="begin"/>
        </w:r>
        <w:r>
          <w:instrText xml:space="preserve"> PAGEREF _Toc25605 \h </w:instrText>
        </w:r>
        <w:r>
          <w:fldChar w:fldCharType="separate"/>
        </w:r>
        <w:r>
          <w:t>54</w:t>
        </w:r>
        <w:r>
          <w:fldChar w:fldCharType="end"/>
        </w:r>
      </w:hyperlink>
    </w:p>
    <w:p>
      <w:pPr>
        <w:pStyle w:val="TOC2"/>
        <w:tabs>
          <w:tab w:val="right" w:leader="dot" w:pos="8306"/>
        </w:tabs>
      </w:pPr>
      <w:hyperlink w:anchor="_Toc17550" w:history="1">
        <w:r>
          <w:rPr>
            <w:rFonts w:ascii="仿宋" w:eastAsia="仿宋" w:hAnsi="仿宋" w:cs="仿宋" w:hint="eastAsia"/>
            <w:lang w:eastAsia="zh-CN"/>
          </w:rPr>
          <w:t>(八)、环境保护综合评价</w:t>
        </w:r>
        <w:r>
          <w:tab/>
        </w:r>
        <w:r>
          <w:fldChar w:fldCharType="begin"/>
        </w:r>
        <w:r>
          <w:instrText xml:space="preserve"> PAGEREF _Toc17550 \h </w:instrText>
        </w:r>
        <w:r>
          <w:fldChar w:fldCharType="separate"/>
        </w:r>
        <w:r>
          <w:t>55</w:t>
        </w:r>
        <w:r>
          <w:fldChar w:fldCharType="end"/>
        </w:r>
      </w:hyperlink>
    </w:p>
    <w:p>
      <w:pPr>
        <w:pStyle w:val="TOC1"/>
        <w:tabs>
          <w:tab w:val="right" w:leader="dot" w:pos="8306"/>
        </w:tabs>
      </w:pPr>
      <w:hyperlink w:anchor="_Toc2378" w:history="1">
        <w:r>
          <w:rPr>
            <w:rFonts w:ascii="仿宋" w:eastAsia="仿宋" w:hAnsi="仿宋" w:cs="仿宋" w:hint="eastAsia"/>
            <w:lang w:eastAsia="zh-CN"/>
          </w:rPr>
          <w:t>十二、彩色喷墨打印材料项目创新与研发</w:t>
        </w:r>
        <w:r>
          <w:tab/>
        </w:r>
        <w:r>
          <w:fldChar w:fldCharType="begin"/>
        </w:r>
        <w:r>
          <w:instrText xml:space="preserve"> PAGEREF _Toc2378 \h </w:instrText>
        </w:r>
        <w:r>
          <w:fldChar w:fldCharType="separate"/>
        </w:r>
        <w:r>
          <w:t>57</w:t>
        </w:r>
        <w:r>
          <w:fldChar w:fldCharType="end"/>
        </w:r>
      </w:hyperlink>
    </w:p>
    <w:p>
      <w:pPr>
        <w:pStyle w:val="TOC2"/>
        <w:tabs>
          <w:tab w:val="right" w:leader="dot" w:pos="8306"/>
        </w:tabs>
      </w:pPr>
      <w:hyperlink w:anchor="_Toc19262" w:history="1">
        <w:r>
          <w:rPr>
            <w:rFonts w:ascii="仿宋" w:eastAsia="仿宋" w:hAnsi="仿宋" w:cs="仿宋" w:hint="eastAsia"/>
            <w:lang w:eastAsia="zh-CN"/>
          </w:rPr>
          <w:t>(一)、创新策略与方向</w:t>
        </w:r>
        <w:r>
          <w:tab/>
        </w:r>
        <w:r>
          <w:fldChar w:fldCharType="begin"/>
        </w:r>
        <w:r>
          <w:instrText xml:space="preserve"> PAGEREF _Toc19262 \h </w:instrText>
        </w:r>
        <w:r>
          <w:fldChar w:fldCharType="separate"/>
        </w:r>
        <w:r>
          <w:t>57</w:t>
        </w:r>
        <w:r>
          <w:fldChar w:fldCharType="end"/>
        </w:r>
      </w:hyperlink>
    </w:p>
    <w:p>
      <w:pPr>
        <w:pStyle w:val="TOC2"/>
        <w:tabs>
          <w:tab w:val="right" w:leader="dot" w:pos="8306"/>
        </w:tabs>
      </w:pPr>
      <w:hyperlink w:anchor="_Toc19282" w:history="1">
        <w:r>
          <w:rPr>
            <w:rFonts w:ascii="仿宋" w:eastAsia="仿宋" w:hAnsi="仿宋" w:cs="仿宋" w:hint="eastAsia"/>
            <w:lang w:eastAsia="zh-CN"/>
          </w:rPr>
          <w:t>(二)、研发规划与投入</w:t>
        </w:r>
        <w:r>
          <w:tab/>
        </w:r>
        <w:r>
          <w:fldChar w:fldCharType="begin"/>
        </w:r>
        <w:r>
          <w:instrText xml:space="preserve"> PAGEREF _Toc19282 \h </w:instrText>
        </w:r>
        <w:r>
          <w:fldChar w:fldCharType="separate"/>
        </w:r>
        <w:r>
          <w:t>58</w:t>
        </w:r>
        <w:r>
          <w:fldChar w:fldCharType="end"/>
        </w:r>
      </w:hyperlink>
    </w:p>
    <w:p>
      <w:pPr>
        <w:pStyle w:val="TOC1"/>
        <w:tabs>
          <w:tab w:val="right" w:leader="dot" w:pos="8306"/>
        </w:tabs>
      </w:pPr>
      <w:hyperlink w:anchor="_Toc22009" w:history="1">
        <w:r>
          <w:rPr>
            <w:rFonts w:ascii="仿宋" w:eastAsia="仿宋" w:hAnsi="仿宋" w:cs="仿宋" w:hint="eastAsia"/>
            <w:lang w:eastAsia="zh-CN"/>
          </w:rPr>
          <w:t>十三、风险识别与分类</w:t>
        </w:r>
        <w:r>
          <w:tab/>
        </w:r>
        <w:r>
          <w:fldChar w:fldCharType="begin"/>
        </w:r>
        <w:r>
          <w:instrText xml:space="preserve"> PAGEREF _Toc22009 \h </w:instrText>
        </w:r>
        <w:r>
          <w:fldChar w:fldCharType="separate"/>
        </w:r>
        <w:r>
          <w:t>60</w:t>
        </w:r>
        <w:r>
          <w:fldChar w:fldCharType="end"/>
        </w:r>
      </w:hyperlink>
    </w:p>
    <w:p>
      <w:pPr>
        <w:pStyle w:val="TOC2"/>
        <w:tabs>
          <w:tab w:val="right" w:leader="dot" w:pos="8306"/>
        </w:tabs>
      </w:pPr>
      <w:hyperlink w:anchor="_Toc16206" w:history="1">
        <w:r>
          <w:rPr>
            <w:rFonts w:ascii="仿宋" w:eastAsia="仿宋" w:hAnsi="仿宋" w:cs="仿宋" w:hint="eastAsia"/>
            <w:lang w:eastAsia="zh-CN"/>
          </w:rPr>
          <w:t>(一)、风险识别</w:t>
        </w:r>
        <w:r>
          <w:tab/>
        </w:r>
        <w:r>
          <w:fldChar w:fldCharType="begin"/>
        </w:r>
        <w:r>
          <w:instrText xml:space="preserve"> PAGEREF _Toc16206 \h </w:instrText>
        </w:r>
        <w:r>
          <w:fldChar w:fldCharType="separate"/>
        </w:r>
        <w:r>
          <w:t>60</w:t>
        </w:r>
        <w:r>
          <w:fldChar w:fldCharType="end"/>
        </w:r>
      </w:hyperlink>
    </w:p>
    <w:p>
      <w:pPr>
        <w:pStyle w:val="TOC2"/>
        <w:tabs>
          <w:tab w:val="right" w:leader="dot" w:pos="8306"/>
        </w:tabs>
      </w:pPr>
      <w:hyperlink w:anchor="_Toc10655" w:history="1">
        <w:r>
          <w:rPr>
            <w:rFonts w:ascii="仿宋" w:eastAsia="仿宋" w:hAnsi="仿宋" w:cs="仿宋" w:hint="eastAsia"/>
            <w:lang w:eastAsia="zh-CN"/>
          </w:rPr>
          <w:t>(二)、风险分类</w:t>
        </w:r>
        <w:r>
          <w:tab/>
        </w:r>
        <w:r>
          <w:fldChar w:fldCharType="begin"/>
        </w:r>
        <w:r>
          <w:instrText xml:space="preserve"> PAGEREF _Toc10655 \h </w:instrText>
        </w:r>
        <w:r>
          <w:fldChar w:fldCharType="separate"/>
        </w:r>
        <w:r>
          <w:t>61</w:t>
        </w:r>
        <w:r>
          <w:fldChar w:fldCharType="end"/>
        </w:r>
      </w:hyperlink>
    </w:p>
    <w:p>
      <w:pPr>
        <w:pStyle w:val="TOC1"/>
        <w:tabs>
          <w:tab w:val="right" w:leader="dot" w:pos="8306"/>
        </w:tabs>
      </w:pPr>
      <w:hyperlink w:anchor="_Toc28972" w:history="1">
        <w:r>
          <w:rPr>
            <w:rFonts w:ascii="仿宋" w:eastAsia="仿宋" w:hAnsi="仿宋" w:cs="仿宋" w:hint="eastAsia"/>
            <w:lang w:eastAsia="zh-CN"/>
          </w:rPr>
          <w:t>十四、彩色喷墨打印材料项目实施时间节点</w:t>
        </w:r>
        <w:r>
          <w:tab/>
        </w:r>
        <w:r>
          <w:fldChar w:fldCharType="begin"/>
        </w:r>
        <w:r>
          <w:instrText xml:space="preserve"> PAGEREF _Toc28972 \h </w:instrText>
        </w:r>
        <w:r>
          <w:fldChar w:fldCharType="separate"/>
        </w:r>
        <w:r>
          <w:t>63</w:t>
        </w:r>
        <w:r>
          <w:fldChar w:fldCharType="end"/>
        </w:r>
      </w:hyperlink>
    </w:p>
    <w:p>
      <w:pPr>
        <w:pStyle w:val="TOC2"/>
        <w:tabs>
          <w:tab w:val="right" w:leader="dot" w:pos="8306"/>
        </w:tabs>
      </w:pPr>
      <w:hyperlink w:anchor="_Toc23218" w:history="1">
        <w:r>
          <w:rPr>
            <w:rFonts w:ascii="仿宋" w:eastAsia="仿宋" w:hAnsi="仿宋" w:cs="仿宋" w:hint="eastAsia"/>
            <w:lang w:eastAsia="zh-CN"/>
          </w:rPr>
          <w:t>(一)、彩色喷墨打印材料项目启动阶段时间节点</w:t>
        </w:r>
        <w:r>
          <w:tab/>
        </w:r>
        <w:r>
          <w:fldChar w:fldCharType="begin"/>
        </w:r>
        <w:r>
          <w:instrText xml:space="preserve"> PAGEREF _Toc23218 \h </w:instrText>
        </w:r>
        <w:r>
          <w:fldChar w:fldCharType="separate"/>
        </w:r>
        <w:r>
          <w:t>63</w:t>
        </w:r>
        <w:r>
          <w:fldChar w:fldCharType="end"/>
        </w:r>
      </w:hyperlink>
    </w:p>
    <w:p>
      <w:pPr>
        <w:pStyle w:val="TOC2"/>
        <w:tabs>
          <w:tab w:val="right" w:leader="dot" w:pos="8306"/>
        </w:tabs>
      </w:pPr>
      <w:hyperlink w:anchor="_Toc8843" w:history="1">
        <w:r>
          <w:rPr>
            <w:rFonts w:ascii="仿宋" w:eastAsia="仿宋" w:hAnsi="仿宋" w:cs="仿宋" w:hint="eastAsia"/>
            <w:lang w:eastAsia="zh-CN"/>
          </w:rPr>
          <w:t>(二)、彩色喷墨打印材料项目执行阶段时间节点</w:t>
        </w:r>
        <w:r>
          <w:tab/>
        </w:r>
        <w:r>
          <w:fldChar w:fldCharType="begin"/>
        </w:r>
        <w:r>
          <w:instrText xml:space="preserve"> PAGEREF _Toc8843 \h </w:instrText>
        </w:r>
        <w:r>
          <w:fldChar w:fldCharType="separate"/>
        </w:r>
        <w:r>
          <w:t>64</w:t>
        </w:r>
        <w:r>
          <w:fldChar w:fldCharType="end"/>
        </w:r>
      </w:hyperlink>
    </w:p>
    <w:p>
      <w:pPr>
        <w:pStyle w:val="TOC2"/>
        <w:tabs>
          <w:tab w:val="right" w:leader="dot" w:pos="8306"/>
        </w:tabs>
      </w:pPr>
      <w:hyperlink w:anchor="_Toc12018" w:history="1">
        <w:r>
          <w:rPr>
            <w:rFonts w:ascii="仿宋" w:eastAsia="仿宋" w:hAnsi="仿宋" w:cs="仿宋" w:hint="eastAsia"/>
            <w:lang w:eastAsia="zh-CN"/>
          </w:rPr>
          <w:t>(三)、彩色喷墨打印材料项目完成阶段时间节点</w:t>
        </w:r>
        <w:r>
          <w:tab/>
        </w:r>
        <w:r>
          <w:fldChar w:fldCharType="begin"/>
        </w:r>
        <w:r>
          <w:instrText xml:space="preserve"> PAGEREF _Toc12018 \h </w:instrText>
        </w:r>
        <w:r>
          <w:fldChar w:fldCharType="separate"/>
        </w:r>
        <w:r>
          <w:t>65</w:t>
        </w:r>
        <w:r>
          <w:fldChar w:fldCharType="end"/>
        </w:r>
      </w:hyperlink>
    </w:p>
    <w:p>
      <w:pPr>
        <w:pStyle w:val="TOC1"/>
        <w:tabs>
          <w:tab w:val="right" w:leader="dot" w:pos="8306"/>
        </w:tabs>
      </w:pPr>
      <w:hyperlink w:anchor="_Toc19034" w:history="1">
        <w:r>
          <w:rPr>
            <w:rFonts w:ascii="仿宋" w:eastAsia="仿宋" w:hAnsi="仿宋" w:cs="仿宋" w:hint="eastAsia"/>
            <w:lang w:eastAsia="zh-CN"/>
          </w:rPr>
          <w:t>十五、供应链管理</w:t>
        </w:r>
        <w:r>
          <w:tab/>
        </w:r>
        <w:r>
          <w:fldChar w:fldCharType="begin"/>
        </w:r>
        <w:r>
          <w:instrText xml:space="preserve"> PAGEREF _Toc19034 \h </w:instrText>
        </w:r>
        <w:r>
          <w:fldChar w:fldCharType="separate"/>
        </w:r>
        <w:r>
          <w:t>67</w:t>
        </w:r>
        <w:r>
          <w:fldChar w:fldCharType="end"/>
        </w:r>
      </w:hyperlink>
    </w:p>
    <w:p>
      <w:pPr>
        <w:pStyle w:val="TOC2"/>
        <w:tabs>
          <w:tab w:val="right" w:leader="dot" w:pos="8306"/>
        </w:tabs>
      </w:pPr>
      <w:hyperlink w:anchor="_Toc12535" w:history="1">
        <w:r>
          <w:rPr>
            <w:rFonts w:ascii="仿宋" w:eastAsia="仿宋" w:hAnsi="仿宋" w:cs="仿宋" w:hint="eastAsia"/>
            <w:lang w:eastAsia="zh-CN"/>
          </w:rPr>
          <w:t>(一)、供应链战略规划</w:t>
        </w:r>
        <w:r>
          <w:tab/>
        </w:r>
        <w:r>
          <w:fldChar w:fldCharType="begin"/>
        </w:r>
        <w:r>
          <w:instrText xml:space="preserve"> PAGEREF _Toc12535 \h </w:instrText>
        </w:r>
        <w:r>
          <w:fldChar w:fldCharType="separate"/>
        </w:r>
        <w:r>
          <w:t>67</w:t>
        </w:r>
        <w:r>
          <w:fldChar w:fldCharType="end"/>
        </w:r>
      </w:hyperlink>
    </w:p>
    <w:p>
      <w:pPr>
        <w:pStyle w:val="TOC2"/>
        <w:tabs>
          <w:tab w:val="right" w:leader="dot" w:pos="8306"/>
        </w:tabs>
      </w:pPr>
      <w:hyperlink w:anchor="_Toc8853" w:history="1">
        <w:r>
          <w:rPr>
            <w:rFonts w:ascii="仿宋" w:eastAsia="仿宋" w:hAnsi="仿宋" w:cs="仿宋" w:hint="eastAsia"/>
            <w:lang w:eastAsia="zh-CN"/>
          </w:rPr>
          <w:t>(二)、供应商选择与合作</w:t>
        </w:r>
        <w:r>
          <w:tab/>
        </w:r>
        <w:r>
          <w:fldChar w:fldCharType="begin"/>
        </w:r>
        <w:r>
          <w:instrText xml:space="preserve"> PAGEREF _Toc8853 \h </w:instrText>
        </w:r>
        <w:r>
          <w:fldChar w:fldCharType="separate"/>
        </w:r>
        <w:r>
          <w:t>68</w:t>
        </w:r>
        <w:r>
          <w:fldChar w:fldCharType="end"/>
        </w:r>
      </w:hyperlink>
    </w:p>
    <w:p>
      <w:pPr>
        <w:pStyle w:val="TOC2"/>
        <w:tabs>
          <w:tab w:val="right" w:leader="dot" w:pos="8306"/>
        </w:tabs>
      </w:pPr>
      <w:hyperlink w:anchor="_Toc11656" w:history="1">
        <w:r>
          <w:rPr>
            <w:rFonts w:ascii="仿宋" w:eastAsia="仿宋" w:hAnsi="仿宋" w:cs="仿宋" w:hint="eastAsia"/>
            <w:lang w:eastAsia="zh-CN"/>
          </w:rPr>
          <w:t>(三)、物流与库存管理</w:t>
        </w:r>
        <w:r>
          <w:tab/>
        </w:r>
        <w:r>
          <w:fldChar w:fldCharType="begin"/>
        </w:r>
        <w:r>
          <w:instrText xml:space="preserve"> PAGEREF _Toc11656 \h </w:instrText>
        </w:r>
        <w:r>
          <w:fldChar w:fldCharType="separate"/>
        </w:r>
        <w:r>
          <w:t>69</w:t>
        </w:r>
        <w:r>
          <w:fldChar w:fldCharType="end"/>
        </w:r>
      </w:hyperlink>
    </w:p>
    <w:p>
      <w:pPr>
        <w:pStyle w:val="TOC1"/>
        <w:tabs>
          <w:tab w:val="right" w:leader="dot" w:pos="8306"/>
        </w:tabs>
      </w:pPr>
      <w:hyperlink w:anchor="_Toc15543" w:history="1">
        <w:r>
          <w:rPr>
            <w:rFonts w:ascii="仿宋" w:eastAsia="仿宋" w:hAnsi="仿宋" w:cs="仿宋" w:hint="eastAsia"/>
            <w:lang w:eastAsia="zh-CN"/>
          </w:rPr>
          <w:t>十六、彩色喷墨打印材料项目变更管理</w:t>
        </w:r>
        <w:r>
          <w:tab/>
        </w:r>
        <w:r>
          <w:fldChar w:fldCharType="begin"/>
        </w:r>
        <w:r>
          <w:instrText xml:space="preserve"> PAGEREF _Toc15543 \h </w:instrText>
        </w:r>
        <w:r>
          <w:fldChar w:fldCharType="separate"/>
        </w:r>
        <w:r>
          <w:t>71</w:t>
        </w:r>
        <w:r>
          <w:fldChar w:fldCharType="end"/>
        </w:r>
      </w:hyperlink>
    </w:p>
    <w:p>
      <w:pPr>
        <w:pStyle w:val="TOC2"/>
        <w:tabs>
          <w:tab w:val="right" w:leader="dot" w:pos="8306"/>
        </w:tabs>
      </w:pPr>
      <w:hyperlink w:anchor="_Toc20672" w:history="1">
        <w:r>
          <w:rPr>
            <w:rFonts w:ascii="仿宋" w:eastAsia="仿宋" w:hAnsi="仿宋" w:cs="仿宋" w:hint="eastAsia"/>
            <w:lang w:eastAsia="zh-CN"/>
          </w:rPr>
          <w:t>(一)、变更申请与评估</w:t>
        </w:r>
        <w:r>
          <w:tab/>
        </w:r>
        <w:r>
          <w:fldChar w:fldCharType="begin"/>
        </w:r>
        <w:r>
          <w:instrText xml:space="preserve"> PAGEREF _Toc20672 \h </w:instrText>
        </w:r>
        <w:r>
          <w:fldChar w:fldCharType="separate"/>
        </w:r>
        <w:r>
          <w:t>71</w:t>
        </w:r>
        <w:r>
          <w:fldChar w:fldCharType="end"/>
        </w:r>
      </w:hyperlink>
    </w:p>
    <w:p>
      <w:pPr>
        <w:pStyle w:val="TOC2"/>
        <w:tabs>
          <w:tab w:val="right" w:leader="dot" w:pos="8306"/>
        </w:tabs>
      </w:pPr>
      <w:hyperlink w:anchor="_Toc6868" w:history="1">
        <w:r>
          <w:rPr>
            <w:rFonts w:ascii="仿宋" w:eastAsia="仿宋" w:hAnsi="仿宋" w:cs="仿宋" w:hint="eastAsia"/>
            <w:lang w:eastAsia="zh-CN"/>
          </w:rPr>
          <w:t>(二)、变更实施与控制</w:t>
        </w:r>
        <w:r>
          <w:tab/>
        </w:r>
        <w:r>
          <w:fldChar w:fldCharType="begin"/>
        </w:r>
        <w:r>
          <w:instrText xml:space="preserve"> PAGEREF _Toc6868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29"/>
      <w:r>
        <w:rPr>
          <w:rFonts w:ascii="仿宋" w:eastAsia="仿宋" w:hAnsi="仿宋" w:cs="仿宋" w:hint="eastAsia"/>
          <w:sz w:val="28"/>
          <w:lang w:eastAsia="zh-CN"/>
        </w:rPr>
        <w:t>一、彩色喷墨打印材料项目选址可行性分析</w:t>
      </w:r>
      <w:bookmarkEnd w:id="2"/>
    </w:p>
    <w:p>
      <w:pPr>
        <w:pStyle w:val="Heading2"/>
        <w:rPr>
          <w:rFonts w:ascii="仿宋" w:eastAsia="仿宋" w:hAnsi="仿宋" w:cs="仿宋" w:hint="eastAsia"/>
          <w:lang w:eastAsia="zh-CN"/>
        </w:rPr>
      </w:pPr>
      <w:bookmarkStart w:id="3" w:name="_Toc4090"/>
      <w:r>
        <w:rPr>
          <w:rFonts w:ascii="仿宋" w:eastAsia="仿宋" w:hAnsi="仿宋" w:cs="仿宋" w:hint="eastAsia"/>
          <w:lang w:eastAsia="zh-CN"/>
        </w:rPr>
        <w:t>(一)、彩色喷墨打印材料项目选址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该彩色喷墨打印材料项目选址位于XX省XX市XX区XXX街道</w:t>
      </w:r>
    </w:p>
    <w:p>
      <w:pPr>
        <w:pStyle w:val="Heading2"/>
        <w:ind w:firstLine="560" w:firstLineChars="200"/>
        <w:rPr>
          <w:rFonts w:ascii="仿宋" w:eastAsia="仿宋" w:hAnsi="仿宋" w:cs="仿宋" w:hint="eastAsia"/>
          <w:sz w:val="28"/>
          <w:lang w:eastAsia="zh-CN"/>
        </w:rPr>
      </w:pPr>
      <w:bookmarkStart w:id="4" w:name="_Toc309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彩色喷墨打印材料项目的征地面积将根据彩色喷墨打印材料项目的实际规模和需求进行精确规划。具体面积XXX平方米，旨在确保彩色喷墨打印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净用地面积是在征地面积基础上去除不可利用面积后的实际可开发用地。具体面积XXX平方米，考虑到环保、交通、安全等多方面因素，以确保彩色喷墨打印材料项目在整体利用效率上达到最优。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彩色喷墨打印材料项目计划建设的建筑总规模具体面积XXX平方米。这一规模的确定综合考虑了彩色喷墨打印材料项目的性质、规模，以及城市规划的相关要求，确保建筑布局与周边环境协调一致。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绿地率是彩色喷墨打印材料项目用地中被规划为绿地的比例。具体面积XXX平方米，旨在通过合理规划绿地，改善彩色喷墨打印材料项目周边环境，提升居民生活质量，并符合城市整体绿化规划。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容积率是用地上可以建设的建筑总体积与用地面积之比。具体面积XXX，通过合理的容积率规划，确保彩色喷墨打印材料项目建筑规模与周边环境和谐共生。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彩色喷墨打印材料项目选址与当地城市规划相一致，具体面积XXX平方米。通过与城市规划部门深入沟通，确保彩色喷墨打印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彩色喷墨打印材料项目选址符合当地产业政策，具体面积XXX平方米。这包括彩色喷墨打印材料项目对当地经济的促进作用，以及对相关产业的带动效应，确保彩色喷墨打印材料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用地总体要求必须符合环保和可持续发展的原则，具体面积XXX平方米。通过采用绿色建筑设计、节能减排等措施，确保彩色喷墨打印材料项目在建设和运营过程中对环境的影响最小化，达到可持续发展的要求。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确保彩色喷墨打印材料项目选址具备必要的公共设施配套，具体面积XXX平方米。这包括交通便利性、教育、医疗等基础设施，以提高居民生活品质，使得彩色喷墨打印材料项目选址更具吸引力。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考虑用地总体要求对当地社会稳定性的影响，具体面积XXX平方米。通过深入了解当地社区反馈，确保彩色喷墨打印材料项目的选址和建设过程对当地社会和谐稳定产生积极作用。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彩色喷墨打印材料项目选址不仅符合法规和规划，还在实际操作中具有可行性。这一全面规划将为彩色喷墨打印材料项目的成功实施提供坚实的基础，确保彩色喷墨打印材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82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彩色喷墨打印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彩色喷墨打印材料项目的设备规划和空间设计中，我们将采取灵活设备布局的措施。设备布局将根据实际需求进行灵活设计，避免不必要的浪费。通过合理规划设备摆放位置，我们将提高设备的利用率，减少设备间距，以确保彩色喷墨打印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彩色喷墨打印材料项目内部引入共享设施的概念，例如共享会议室、办公区等。通过这种方式，我们可以减少对资源的重复建设，提高资源共享效率，从而减小彩色喷墨打印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671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 在彩色喷墨打印材料项目的总图布置中，我们将不同功能区域进行明确的规划，以最大程度满足彩色喷墨打印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81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彩色喷墨打印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彩色喷墨打印材料项目对环境的影响是综合评价的重要因素之一。我们将详细考虑选址周边的自然环境、生态保护区、水源地等情况，确保彩色喷墨打印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对选址的评价还需充分考虑当地政府的产业政策和法规。我们将详细了解彩色喷墨打印材料项目所在地的相关政策，确保彩色喷墨打印材料项目的规划和运营与当地法规相符，降低不必要的法律风险。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考虑到社会稳定性对企业运营的重要性，我们将评估选址地区的社会安全情况、劳工关系、社区反馈等方面，以确保彩色喷墨打印材料项目的建设和运营不会受到社会稳定性的负面影响。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最后，我们将综合考虑用地成本，包括土地购置费用、土地开发成本等。通过对用地成本的详细评估，我们能够做出更为精确的经济效益分析，为彩色喷墨打印材料项目的投资决策提供有力支持。</w:t>
      </w:r>
    </w:p>
    <w:p>
      <w:pPr>
        <w:pStyle w:val="Heading1"/>
        <w:ind w:firstLine="560" w:firstLineChars="200"/>
        <w:rPr>
          <w:rFonts w:ascii="仿宋" w:eastAsia="仿宋" w:hAnsi="仿宋" w:cs="仿宋" w:hint="eastAsia"/>
          <w:sz w:val="28"/>
          <w:lang w:eastAsia="zh-CN"/>
        </w:rPr>
      </w:pPr>
      <w:bookmarkStart w:id="8" w:name="_Toc14050"/>
      <w:r>
        <w:rPr>
          <w:rFonts w:ascii="仿宋" w:eastAsia="仿宋" w:hAnsi="仿宋" w:cs="仿宋" w:hint="eastAsia"/>
          <w:sz w:val="28"/>
          <w:lang w:eastAsia="zh-CN"/>
        </w:rPr>
        <w:t>二、彩色喷墨打印材料项目绩效评估</w:t>
      </w:r>
      <w:bookmarkEnd w:id="8"/>
    </w:p>
    <w:p>
      <w:pPr>
        <w:pStyle w:val="Heading2"/>
        <w:rPr>
          <w:rFonts w:ascii="仿宋" w:eastAsia="仿宋" w:hAnsi="仿宋" w:cs="仿宋" w:hint="eastAsia"/>
          <w:lang w:eastAsia="zh-CN"/>
        </w:rPr>
      </w:pPr>
      <w:bookmarkStart w:id="9" w:name="_Toc5702"/>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彩色喷墨打印材料项目中，我们设计了一套全面的绩效评估指标，以确保彩色喷墨打印材料项目的可控和成功交付。这些指标跨足彩色喷墨打印材料项目目标、成本、进度和质量等多个维度，为我们提供了全面洞察彩色喷墨打印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墨打印材料项目目标达成率是我们关注的首要指标。我们设定了明确的目标，并通过定期监测和评估，迅速发现并应对潜在的目标偏差。这为彩色喷墨打印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成本绩效是另一个核心关注点。通过实际成本与预算成本的对比分析，我们深入了解成本差异的原因，及时调整资源分配，保持彩色喷墨打印材料项目在经济效益方面的合理水平。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墨打印材料项目进度作为关键的绩效指标之一，得到了精心的关注。我们制定了详细的彩色喷墨打印材料项目进度计划，并设立了进度符合度指标，确保实际进度与计划进度保持一致。这使我们能够快速发现和解决潜在的进度问题，保持彩色喷墨打印材料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彩色喷墨打印材料项目绩效的不可或缺的一环。我们引入了一系列的质量标准和客户满意度指标，以确保彩色喷墨打印材料项目交付的成果在质量上达到或超越预期水平。通过持续监测这些指标，我们努力提升彩色喷墨打印材料项目整体质量水平，为彩色喷墨打印材料项目的成功交付提供有力保障。通过这些科学且全面的绩效评估，我们能够更好地引导彩色喷墨打印材料项目的持续改进，确保彩色喷墨打印材料项目目标的顺利达成。</w:t>
      </w:r>
    </w:p>
    <w:p>
      <w:pPr>
        <w:pStyle w:val="Heading2"/>
        <w:ind w:firstLine="560" w:firstLineChars="200"/>
        <w:rPr>
          <w:rFonts w:ascii="仿宋" w:eastAsia="仿宋" w:hAnsi="仿宋" w:cs="仿宋" w:hint="eastAsia"/>
          <w:sz w:val="28"/>
          <w:lang w:eastAsia="zh-CN"/>
        </w:rPr>
      </w:pPr>
      <w:bookmarkStart w:id="10" w:name="_Toc5250"/>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绩效评估是彩色喷墨打印材料项目中的关键环节，为确保彩色喷墨打印材料项目达到预期目标，我们采用了多层次、多维度的绩效评估方法。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彩色喷墨打印材料项目的战略目标对齐，确保每个决策和行动都与彩色喷墨打印材料项目整体目标保持一致。团队会定期召开战略对齐会议，审视当前工作与彩色喷墨打印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彩色喷墨打印材料项目进度、质量、成本和风险等方面。这些指标通过数据收集和分析，为彩色喷墨打印材料项目管理团队提供了客观的评估依据。例如，我们通过彩色喷墨打印材料项目管理软件追踪进度，使用成本绩效分析（CPI）评估成本控制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不仅仅停留在彩色喷墨打印材料项目内部，还考虑了彩色喷墨打印材料项目对外部环境的影响。我们定期进行干系人满意度调查，以了解各利益相关方对彩色喷墨打印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这种多层次、多角度的绩效评估方法，使得我们能够全面了解彩色喷墨打印材料项目的运行状态，及时做出调整，确保彩色喷墨打印材料项目在不断变化的环境中保持稳健前行。</w:t>
      </w:r>
    </w:p>
    <w:p>
      <w:pPr>
        <w:pStyle w:val="Heading2"/>
        <w:ind w:firstLine="560" w:firstLineChars="200"/>
        <w:rPr>
          <w:rFonts w:ascii="仿宋" w:eastAsia="仿宋" w:hAnsi="仿宋" w:cs="仿宋" w:hint="eastAsia"/>
          <w:sz w:val="28"/>
          <w:lang w:eastAsia="zh-CN"/>
        </w:rPr>
      </w:pPr>
      <w:bookmarkStart w:id="11" w:name="_Toc1907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为了确保彩色喷墨打印材料项目的有效管理和不断优化，我们采用了精心设计的绩效评估周期。这个周期旨在实现灵活、实时和全面的评估，以适应彩色喷墨打印材料项目执行中的各种挑战。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彩色喷墨打印材料项目的不同需求，分为短期、中期和长期。短期评估关注每个迭代或工作周期，以及时发现和解决当前任务中的问题。中期评估涵盖几个迭代，深入了解整体彩色喷墨打印材料项目的趋势和性能。长期评估则着眼于整个彩色喷墨打印材料项目阶段，确保彩色喷墨打印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彩色喷墨打印材料项目管理工具和协作平台，团队成员能够随时更新和分享彩色喷墨打印材料项目数据。这种实时性的反馈机制使我们能够及时察觉潜在问题，快速调整，保持彩色喷墨打印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彩色喷墨打印材料项目的决策制定密不可分。每个周期的彩色喷墨打印材料项目回顾会议成为集体总结经验、识别问题深层次原因并找到创新解决方案的平台。这种定期的反思与调整机制使彩色喷墨打印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7551"/>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14257"/>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彩色喷墨打印材料项目的技术管理特点体现在其创新导向。通过引入最先进的技术趋势和解决方案，彩色喷墨打印材料项目致力于提升科技含量、提高质量和效率水平。这意味着我们将采用最新的工具和方法，确保彩色喷墨打印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彩色喷墨打印材料项目技术管理的显著特征。通过整合不同领域的技术资源，我们实现了跨学科的协同工作。这有助于优化技术架构，提高整体效能。此外，整合性策略还促进了不同技术团队之间的紧密沟通和高效合作，确保彩色喷墨打印材料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彩色喷墨打印材料项目所采用的技术。通过不断优化技术方案，彩色喷墨打印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彩色喷墨打印材料项目团队将在彩色喷墨打印材料项目初期识别可能的技术风险，并采取相应的预防和应对措施。通过建立健全的风险评估机制，彩色喷墨打印材料项目能够在实施过程中及时发现并解决潜在的技术问题，保障彩色喷墨打印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彩色喷墨打印材料项目中，技术将成为彩色喷墨打印材料项目成功的有力支持。这一深度剖析揭示了技术管理在彩色喷墨打印材料项目实施中的关键作用，为彩色喷墨打印材料项目的技术基础奠定了坚实的基础。</w:t>
      </w:r>
    </w:p>
    <w:p>
      <w:pPr>
        <w:pStyle w:val="Heading2"/>
        <w:ind w:firstLine="560" w:firstLineChars="200"/>
        <w:rPr>
          <w:rFonts w:ascii="仿宋" w:eastAsia="仿宋" w:hAnsi="仿宋" w:cs="仿宋" w:hint="eastAsia"/>
          <w:sz w:val="28"/>
          <w:lang w:eastAsia="zh-CN"/>
        </w:rPr>
      </w:pPr>
      <w:bookmarkStart w:id="14" w:name="_Toc23086"/>
      <w:r>
        <w:rPr>
          <w:rFonts w:ascii="仿宋" w:eastAsia="仿宋" w:hAnsi="仿宋" w:cs="仿宋" w:hint="eastAsia"/>
          <w:sz w:val="28"/>
          <w:lang w:eastAsia="zh-CN"/>
        </w:rPr>
        <w:t>(二)、彩色喷墨打印材料项目工艺技术设计方案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彩色喷墨打印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彩色喷墨打印材料项目将严格按照相关行业规范要求进行组织。通过有效控制产品质量，彩色喷墨打印材料项目将致力于为顾客提供优质的彩色喷墨打印材料项目产品和良好的服务。这体现了彩色喷墨打印材料项目对于生产活动合规性和质量标准的高度重视，为彩色喷墨打印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彩色喷墨打印材料项目注重生态效益和清洁生产原则。彩色喷墨打印材料项目建设将紧密结合地方特色经济发展，与社会经济发展规划和区域环境保护规划方案相协调一致。通过与当地区域自然生态系统的结合，彩色喷墨打印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彩色喷墨打印材料项目产品具有多样化的客户需求和个性化的特点。因此，彩色喷墨打印材料项目产品规格品种多样，且单批生产数量较小。为满足这一特点，彩色喷墨打印材料项目承办单位将建设先进的柔性制造生产线。通过广泛应用柔性制造技术，彩色喷墨打印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彩色喷墨打印材料项目采用的技术具有较高的技术含量和自动化水平，处于国内先进水平。这一技术选用不仅体现了对生产效率、质量和环境友好性的高标准要求，同时为彩色喷墨打印材料项目的可持续发展奠定了坚实的基础。</w:t>
      </w:r>
    </w:p>
    <w:p>
      <w:pPr>
        <w:pStyle w:val="Heading2"/>
        <w:ind w:firstLine="560" w:firstLineChars="200"/>
        <w:rPr>
          <w:rFonts w:ascii="仿宋" w:eastAsia="仿宋" w:hAnsi="仿宋" w:cs="仿宋" w:hint="eastAsia"/>
          <w:sz w:val="28"/>
          <w:lang w:eastAsia="zh-CN"/>
        </w:rPr>
      </w:pPr>
      <w:bookmarkStart w:id="15" w:name="_Toc24573"/>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为确保彩色喷墨打印材料项目的高效生产和技术实施，我们制定了一套精心设计的设备选型方案，以满足彩色喷墨打印材料项目生产、质量和环保的要求。该方案的主要特点如下：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彩色喷墨打印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针对彩色喷墨打印材料项目产品的多样性和小批量生产的特点，我们将建设柔性制造生产线。通过在设备选型中考虑柔性制造技术，可以灵活应对不同产品规格和生产需求，实现生产线的高度灵活性和适应性。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9197"/>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16495"/>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彩色喷墨打印材料项目的主要产品是XXXX，预计年产值为XXX万元。这一产品在市场中占据着重要的地位，其广泛的应用范围使得该彩色喷墨打印材料项目的市场前景非常广阔。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https://d.book118.com/247151123145006026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BD71EE"/>
    <w:rsid w:val="6BBD71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7151123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2024-01-08T19:10:00Z</dcterms:created>
  <dcterms:modified xsi:type="dcterms:W3CDTF">2024-01-08T19:10:14Z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36134CE63E80403C829DBCC0F2042738_11</vt:lpwstr>
  </property>
  <property fmtid="{D5CDD505-2E9C-101B-9397-08002B2CF9AE}" pid="3" name="KSOProductBuildVer">
    <vt:lpwstr>2052-12.1.0.16120</vt:lpwstr>
  </property>
</Properties>
</file>