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大功率激光传输石英光纤项目计划设计方案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66" w:history="1">
        <w:r>
          <w:rPr>
            <w:rFonts w:ascii="仿宋" w:eastAsia="仿宋" w:hAnsi="仿宋" w:cs="仿宋" w:hint="eastAsia"/>
            <w:lang w:eastAsia="zh-CN"/>
          </w:rPr>
          <w:t>序言</w:t>
        </w:r>
        <w:r>
          <w:tab/>
        </w:r>
        <w:r>
          <w:fldChar w:fldCharType="begin"/>
        </w:r>
        <w:r>
          <w:instrText xml:space="preserve"> PAGEREF _Toc29366 \h </w:instrText>
        </w:r>
        <w:r>
          <w:fldChar w:fldCharType="separate"/>
        </w:r>
        <w:r>
          <w:t>3</w:t>
        </w:r>
        <w:r>
          <w:fldChar w:fldCharType="end"/>
        </w:r>
      </w:hyperlink>
    </w:p>
    <w:p>
      <w:pPr>
        <w:pStyle w:val="TOC1"/>
        <w:tabs>
          <w:tab w:val="right" w:leader="dot" w:pos="8306"/>
        </w:tabs>
      </w:pPr>
      <w:hyperlink w:anchor="_Toc2205" w:history="1">
        <w:r>
          <w:rPr>
            <w:rFonts w:ascii="仿宋" w:eastAsia="仿宋" w:hAnsi="仿宋" w:cs="仿宋" w:hint="eastAsia"/>
            <w:lang w:eastAsia="zh-CN"/>
          </w:rPr>
          <w:t>一、大功率激光传输石英光纤项目建设单位说明</w:t>
        </w:r>
        <w:r>
          <w:tab/>
        </w:r>
        <w:r>
          <w:fldChar w:fldCharType="begin"/>
        </w:r>
        <w:r>
          <w:instrText xml:space="preserve"> PAGEREF _Toc2205 \h </w:instrText>
        </w:r>
        <w:r>
          <w:fldChar w:fldCharType="separate"/>
        </w:r>
        <w:r>
          <w:t>3</w:t>
        </w:r>
        <w:r>
          <w:fldChar w:fldCharType="end"/>
        </w:r>
      </w:hyperlink>
    </w:p>
    <w:p>
      <w:pPr>
        <w:pStyle w:val="TOC2"/>
        <w:tabs>
          <w:tab w:val="right" w:leader="dot" w:pos="8306"/>
        </w:tabs>
      </w:pPr>
      <w:hyperlink w:anchor="_Toc16516" w:history="1">
        <w:r>
          <w:rPr>
            <w:rFonts w:ascii="仿宋" w:eastAsia="仿宋" w:hAnsi="仿宋" w:cs="仿宋" w:hint="eastAsia"/>
            <w:lang w:eastAsia="zh-CN"/>
          </w:rPr>
          <w:t>(一)、大功率激光传输石英光纤项目承办单位基本情况</w:t>
        </w:r>
        <w:r>
          <w:tab/>
        </w:r>
        <w:r>
          <w:fldChar w:fldCharType="begin"/>
        </w:r>
        <w:r>
          <w:instrText xml:space="preserve"> PAGEREF _Toc16516 \h </w:instrText>
        </w:r>
        <w:r>
          <w:fldChar w:fldCharType="separate"/>
        </w:r>
        <w:r>
          <w:t>3</w:t>
        </w:r>
        <w:r>
          <w:fldChar w:fldCharType="end"/>
        </w:r>
      </w:hyperlink>
    </w:p>
    <w:p>
      <w:pPr>
        <w:pStyle w:val="TOC2"/>
        <w:tabs>
          <w:tab w:val="right" w:leader="dot" w:pos="8306"/>
        </w:tabs>
      </w:pPr>
      <w:hyperlink w:anchor="_Toc24553" w:history="1">
        <w:r>
          <w:rPr>
            <w:rFonts w:ascii="仿宋" w:eastAsia="仿宋" w:hAnsi="仿宋" w:cs="仿宋" w:hint="eastAsia"/>
            <w:lang w:eastAsia="zh-CN"/>
          </w:rPr>
          <w:t>(二)、公司经济效益分析</w:t>
        </w:r>
        <w:r>
          <w:tab/>
        </w:r>
        <w:r>
          <w:fldChar w:fldCharType="begin"/>
        </w:r>
        <w:r>
          <w:instrText xml:space="preserve"> PAGEREF _Toc24553 \h </w:instrText>
        </w:r>
        <w:r>
          <w:fldChar w:fldCharType="separate"/>
        </w:r>
        <w:r>
          <w:t>4</w:t>
        </w:r>
        <w:r>
          <w:fldChar w:fldCharType="end"/>
        </w:r>
      </w:hyperlink>
    </w:p>
    <w:p>
      <w:pPr>
        <w:pStyle w:val="TOC1"/>
        <w:tabs>
          <w:tab w:val="right" w:leader="dot" w:pos="8306"/>
        </w:tabs>
      </w:pPr>
      <w:hyperlink w:anchor="_Toc20633" w:history="1">
        <w:r>
          <w:rPr>
            <w:rFonts w:ascii="仿宋" w:eastAsia="仿宋" w:hAnsi="仿宋" w:cs="仿宋" w:hint="eastAsia"/>
            <w:lang w:eastAsia="zh-CN"/>
          </w:rPr>
          <w:t>二、工艺说明</w:t>
        </w:r>
        <w:r>
          <w:tab/>
        </w:r>
        <w:r>
          <w:fldChar w:fldCharType="begin"/>
        </w:r>
        <w:r>
          <w:instrText xml:space="preserve"> PAGEREF _Toc20633 \h </w:instrText>
        </w:r>
        <w:r>
          <w:fldChar w:fldCharType="separate"/>
        </w:r>
        <w:r>
          <w:t>5</w:t>
        </w:r>
        <w:r>
          <w:fldChar w:fldCharType="end"/>
        </w:r>
      </w:hyperlink>
    </w:p>
    <w:p>
      <w:pPr>
        <w:pStyle w:val="TOC2"/>
        <w:tabs>
          <w:tab w:val="right" w:leader="dot" w:pos="8306"/>
        </w:tabs>
      </w:pPr>
      <w:hyperlink w:anchor="_Toc25950" w:history="1">
        <w:r>
          <w:rPr>
            <w:rFonts w:ascii="仿宋" w:eastAsia="仿宋" w:hAnsi="仿宋" w:cs="仿宋" w:hint="eastAsia"/>
            <w:lang w:eastAsia="zh-CN"/>
          </w:rPr>
          <w:t>(一)、技术管理特点</w:t>
        </w:r>
        <w:r>
          <w:tab/>
        </w:r>
        <w:r>
          <w:fldChar w:fldCharType="begin"/>
        </w:r>
        <w:r>
          <w:instrText xml:space="preserve"> PAGEREF _Toc25950 \h </w:instrText>
        </w:r>
        <w:r>
          <w:fldChar w:fldCharType="separate"/>
        </w:r>
        <w:r>
          <w:t>5</w:t>
        </w:r>
        <w:r>
          <w:fldChar w:fldCharType="end"/>
        </w:r>
      </w:hyperlink>
    </w:p>
    <w:p>
      <w:pPr>
        <w:pStyle w:val="TOC2"/>
        <w:tabs>
          <w:tab w:val="right" w:leader="dot" w:pos="8306"/>
        </w:tabs>
      </w:pPr>
      <w:hyperlink w:anchor="_Toc14400" w:history="1">
        <w:r>
          <w:rPr>
            <w:rFonts w:ascii="仿宋" w:eastAsia="仿宋" w:hAnsi="仿宋" w:cs="仿宋" w:hint="eastAsia"/>
            <w:lang w:eastAsia="zh-CN"/>
          </w:rPr>
          <w:t>(二)、大功率激光传输石英光纤项目工艺技术设计方案</w:t>
        </w:r>
        <w:r>
          <w:tab/>
        </w:r>
        <w:r>
          <w:fldChar w:fldCharType="begin"/>
        </w:r>
        <w:r>
          <w:instrText xml:space="preserve"> PAGEREF _Toc14400 \h </w:instrText>
        </w:r>
        <w:r>
          <w:fldChar w:fldCharType="separate"/>
        </w:r>
        <w:r>
          <w:t>6</w:t>
        </w:r>
        <w:r>
          <w:fldChar w:fldCharType="end"/>
        </w:r>
      </w:hyperlink>
    </w:p>
    <w:p>
      <w:pPr>
        <w:pStyle w:val="TOC2"/>
        <w:tabs>
          <w:tab w:val="right" w:leader="dot" w:pos="8306"/>
        </w:tabs>
      </w:pPr>
      <w:hyperlink w:anchor="_Toc31484" w:history="1">
        <w:r>
          <w:rPr>
            <w:rFonts w:ascii="仿宋" w:eastAsia="仿宋" w:hAnsi="仿宋" w:cs="仿宋" w:hint="eastAsia"/>
            <w:lang w:eastAsia="zh-CN"/>
          </w:rPr>
          <w:t>(三)、设备选型方案</w:t>
        </w:r>
        <w:r>
          <w:tab/>
        </w:r>
        <w:r>
          <w:fldChar w:fldCharType="begin"/>
        </w:r>
        <w:r>
          <w:instrText xml:space="preserve"> PAGEREF _Toc31484 \h </w:instrText>
        </w:r>
        <w:r>
          <w:fldChar w:fldCharType="separate"/>
        </w:r>
        <w:r>
          <w:t>7</w:t>
        </w:r>
        <w:r>
          <w:fldChar w:fldCharType="end"/>
        </w:r>
      </w:hyperlink>
    </w:p>
    <w:p>
      <w:pPr>
        <w:pStyle w:val="TOC1"/>
        <w:tabs>
          <w:tab w:val="right" w:leader="dot" w:pos="8306"/>
        </w:tabs>
      </w:pPr>
      <w:hyperlink w:anchor="_Toc29648" w:history="1">
        <w:r>
          <w:rPr>
            <w:rFonts w:ascii="仿宋" w:eastAsia="仿宋" w:hAnsi="仿宋" w:cs="仿宋" w:hint="eastAsia"/>
            <w:lang w:eastAsia="zh-CN"/>
          </w:rPr>
          <w:t>三、大功率激光传输石英光纤项目绩效评估</w:t>
        </w:r>
        <w:r>
          <w:tab/>
        </w:r>
        <w:r>
          <w:fldChar w:fldCharType="begin"/>
        </w:r>
        <w:r>
          <w:instrText xml:space="preserve"> PAGEREF _Toc29648 \h </w:instrText>
        </w:r>
        <w:r>
          <w:fldChar w:fldCharType="separate"/>
        </w:r>
        <w:r>
          <w:t>9</w:t>
        </w:r>
        <w:r>
          <w:fldChar w:fldCharType="end"/>
        </w:r>
      </w:hyperlink>
    </w:p>
    <w:p>
      <w:pPr>
        <w:pStyle w:val="TOC2"/>
        <w:tabs>
          <w:tab w:val="right" w:leader="dot" w:pos="8306"/>
        </w:tabs>
      </w:pPr>
      <w:hyperlink w:anchor="_Toc11438" w:history="1">
        <w:r>
          <w:rPr>
            <w:rFonts w:ascii="仿宋" w:eastAsia="仿宋" w:hAnsi="仿宋" w:cs="仿宋" w:hint="eastAsia"/>
            <w:lang w:eastAsia="zh-CN"/>
          </w:rPr>
          <w:t>(一)、绩效评估指标</w:t>
        </w:r>
        <w:r>
          <w:tab/>
        </w:r>
        <w:r>
          <w:fldChar w:fldCharType="begin"/>
        </w:r>
        <w:r>
          <w:instrText xml:space="preserve"> PAGEREF _Toc11438 \h </w:instrText>
        </w:r>
        <w:r>
          <w:fldChar w:fldCharType="separate"/>
        </w:r>
        <w:r>
          <w:t>9</w:t>
        </w:r>
        <w:r>
          <w:fldChar w:fldCharType="end"/>
        </w:r>
      </w:hyperlink>
    </w:p>
    <w:p>
      <w:pPr>
        <w:pStyle w:val="TOC2"/>
        <w:tabs>
          <w:tab w:val="right" w:leader="dot" w:pos="8306"/>
        </w:tabs>
      </w:pPr>
      <w:hyperlink w:anchor="_Toc9393" w:history="1">
        <w:r>
          <w:rPr>
            <w:rFonts w:ascii="仿宋" w:eastAsia="仿宋" w:hAnsi="仿宋" w:cs="仿宋" w:hint="eastAsia"/>
            <w:lang w:eastAsia="zh-CN"/>
          </w:rPr>
          <w:t>(二)、绩效评估方法</w:t>
        </w:r>
        <w:r>
          <w:tab/>
        </w:r>
        <w:r>
          <w:fldChar w:fldCharType="begin"/>
        </w:r>
        <w:r>
          <w:instrText xml:space="preserve"> PAGEREF _Toc9393 \h </w:instrText>
        </w:r>
        <w:r>
          <w:fldChar w:fldCharType="separate"/>
        </w:r>
        <w:r>
          <w:t>10</w:t>
        </w:r>
        <w:r>
          <w:fldChar w:fldCharType="end"/>
        </w:r>
      </w:hyperlink>
    </w:p>
    <w:p>
      <w:pPr>
        <w:pStyle w:val="TOC2"/>
        <w:tabs>
          <w:tab w:val="right" w:leader="dot" w:pos="8306"/>
        </w:tabs>
      </w:pPr>
      <w:hyperlink w:anchor="_Toc28351" w:history="1">
        <w:r>
          <w:rPr>
            <w:rFonts w:ascii="仿宋" w:eastAsia="仿宋" w:hAnsi="仿宋" w:cs="仿宋" w:hint="eastAsia"/>
            <w:lang w:eastAsia="zh-CN"/>
          </w:rPr>
          <w:t>(三)、绩效评估周期</w:t>
        </w:r>
        <w:r>
          <w:tab/>
        </w:r>
        <w:r>
          <w:fldChar w:fldCharType="begin"/>
        </w:r>
        <w:r>
          <w:instrText xml:space="preserve"> PAGEREF _Toc28351 \h </w:instrText>
        </w:r>
        <w:r>
          <w:fldChar w:fldCharType="separate"/>
        </w:r>
        <w:r>
          <w:t>11</w:t>
        </w:r>
        <w:r>
          <w:fldChar w:fldCharType="end"/>
        </w:r>
      </w:hyperlink>
    </w:p>
    <w:p>
      <w:pPr>
        <w:pStyle w:val="TOC1"/>
        <w:tabs>
          <w:tab w:val="right" w:leader="dot" w:pos="8306"/>
        </w:tabs>
      </w:pPr>
      <w:hyperlink w:anchor="_Toc27778" w:history="1">
        <w:r>
          <w:rPr>
            <w:rFonts w:ascii="仿宋" w:eastAsia="仿宋" w:hAnsi="仿宋" w:cs="仿宋" w:hint="eastAsia"/>
            <w:lang w:eastAsia="zh-CN"/>
          </w:rPr>
          <w:t>四、大功率激光传输石英光纤项目概论</w:t>
        </w:r>
        <w:r>
          <w:tab/>
        </w:r>
        <w:r>
          <w:fldChar w:fldCharType="begin"/>
        </w:r>
        <w:r>
          <w:instrText xml:space="preserve"> PAGEREF _Toc27778 \h </w:instrText>
        </w:r>
        <w:r>
          <w:fldChar w:fldCharType="separate"/>
        </w:r>
        <w:r>
          <w:t>12</w:t>
        </w:r>
        <w:r>
          <w:fldChar w:fldCharType="end"/>
        </w:r>
      </w:hyperlink>
    </w:p>
    <w:p>
      <w:pPr>
        <w:pStyle w:val="TOC2"/>
        <w:tabs>
          <w:tab w:val="right" w:leader="dot" w:pos="8306"/>
        </w:tabs>
      </w:pPr>
      <w:hyperlink w:anchor="_Toc18661" w:history="1">
        <w:r>
          <w:rPr>
            <w:rFonts w:ascii="仿宋" w:eastAsia="仿宋" w:hAnsi="仿宋" w:cs="仿宋" w:hint="eastAsia"/>
            <w:lang w:eastAsia="zh-CN"/>
          </w:rPr>
          <w:t>(一)、大功率激光传输石英光纤项目概况</w:t>
        </w:r>
        <w:r>
          <w:tab/>
        </w:r>
        <w:r>
          <w:fldChar w:fldCharType="begin"/>
        </w:r>
        <w:r>
          <w:instrText xml:space="preserve"> PAGEREF _Toc18661 \h </w:instrText>
        </w:r>
        <w:r>
          <w:fldChar w:fldCharType="separate"/>
        </w:r>
        <w:r>
          <w:t>12</w:t>
        </w:r>
        <w:r>
          <w:fldChar w:fldCharType="end"/>
        </w:r>
      </w:hyperlink>
    </w:p>
    <w:p>
      <w:pPr>
        <w:pStyle w:val="TOC2"/>
        <w:tabs>
          <w:tab w:val="right" w:leader="dot" w:pos="8306"/>
        </w:tabs>
      </w:pPr>
      <w:hyperlink w:anchor="_Toc13924" w:history="1">
        <w:r>
          <w:rPr>
            <w:rFonts w:ascii="仿宋" w:eastAsia="仿宋" w:hAnsi="仿宋" w:cs="仿宋" w:hint="eastAsia"/>
            <w:lang w:eastAsia="zh-CN"/>
          </w:rPr>
          <w:t>(二)、大功率激光传输石英光纤项目目标</w:t>
        </w:r>
        <w:r>
          <w:tab/>
        </w:r>
        <w:r>
          <w:fldChar w:fldCharType="begin"/>
        </w:r>
        <w:r>
          <w:instrText xml:space="preserve"> PAGEREF _Toc13924 \h </w:instrText>
        </w:r>
        <w:r>
          <w:fldChar w:fldCharType="separate"/>
        </w:r>
        <w:r>
          <w:t>15</w:t>
        </w:r>
        <w:r>
          <w:fldChar w:fldCharType="end"/>
        </w:r>
      </w:hyperlink>
    </w:p>
    <w:p>
      <w:pPr>
        <w:pStyle w:val="TOC2"/>
        <w:tabs>
          <w:tab w:val="right" w:leader="dot" w:pos="8306"/>
        </w:tabs>
      </w:pPr>
      <w:hyperlink w:anchor="_Toc6878" w:history="1">
        <w:r>
          <w:rPr>
            <w:rFonts w:ascii="仿宋" w:eastAsia="仿宋" w:hAnsi="仿宋" w:cs="仿宋" w:hint="eastAsia"/>
            <w:lang w:eastAsia="zh-CN"/>
          </w:rPr>
          <w:t>(三)、大功率激光传输石英光纤项目提出的理由</w:t>
        </w:r>
        <w:r>
          <w:tab/>
        </w:r>
        <w:r>
          <w:fldChar w:fldCharType="begin"/>
        </w:r>
        <w:r>
          <w:instrText xml:space="preserve"> PAGEREF _Toc6878 \h </w:instrText>
        </w:r>
        <w:r>
          <w:fldChar w:fldCharType="separate"/>
        </w:r>
        <w:r>
          <w:t>16</w:t>
        </w:r>
        <w:r>
          <w:fldChar w:fldCharType="end"/>
        </w:r>
      </w:hyperlink>
    </w:p>
    <w:p>
      <w:pPr>
        <w:pStyle w:val="TOC2"/>
        <w:tabs>
          <w:tab w:val="right" w:leader="dot" w:pos="8306"/>
        </w:tabs>
      </w:pPr>
      <w:hyperlink w:anchor="_Toc1980" w:history="1">
        <w:r>
          <w:rPr>
            <w:rFonts w:ascii="仿宋" w:eastAsia="仿宋" w:hAnsi="仿宋" w:cs="仿宋" w:hint="eastAsia"/>
            <w:lang w:eastAsia="zh-CN"/>
          </w:rPr>
          <w:t>(四)、大功率激光传输石英光纤项目意义</w:t>
        </w:r>
        <w:r>
          <w:tab/>
        </w:r>
        <w:r>
          <w:fldChar w:fldCharType="begin"/>
        </w:r>
        <w:r>
          <w:instrText xml:space="preserve"> PAGEREF _Toc1980 \h </w:instrText>
        </w:r>
        <w:r>
          <w:fldChar w:fldCharType="separate"/>
        </w:r>
        <w:r>
          <w:t>18</w:t>
        </w:r>
        <w:r>
          <w:fldChar w:fldCharType="end"/>
        </w:r>
      </w:hyperlink>
    </w:p>
    <w:p>
      <w:pPr>
        <w:pStyle w:val="TOC2"/>
        <w:tabs>
          <w:tab w:val="right" w:leader="dot" w:pos="8306"/>
        </w:tabs>
      </w:pPr>
      <w:hyperlink w:anchor="_Toc20141" w:history="1">
        <w:r>
          <w:rPr>
            <w:rFonts w:ascii="仿宋" w:eastAsia="仿宋" w:hAnsi="仿宋" w:cs="仿宋" w:hint="eastAsia"/>
            <w:lang w:eastAsia="zh-CN"/>
          </w:rPr>
          <w:t>(五)、大功率激光传输石英光纤项目背景</w:t>
        </w:r>
        <w:r>
          <w:tab/>
        </w:r>
        <w:r>
          <w:fldChar w:fldCharType="begin"/>
        </w:r>
        <w:r>
          <w:instrText xml:space="preserve"> PAGEREF _Toc20141 \h </w:instrText>
        </w:r>
        <w:r>
          <w:fldChar w:fldCharType="separate"/>
        </w:r>
        <w:r>
          <w:t>18</w:t>
        </w:r>
        <w:r>
          <w:fldChar w:fldCharType="end"/>
        </w:r>
      </w:hyperlink>
    </w:p>
    <w:p>
      <w:pPr>
        <w:pStyle w:val="TOC1"/>
        <w:tabs>
          <w:tab w:val="right" w:leader="dot" w:pos="8306"/>
        </w:tabs>
      </w:pPr>
      <w:hyperlink w:anchor="_Toc31723" w:history="1">
        <w:r>
          <w:rPr>
            <w:rFonts w:ascii="仿宋" w:eastAsia="仿宋" w:hAnsi="仿宋" w:cs="仿宋" w:hint="eastAsia"/>
            <w:lang w:eastAsia="zh-CN"/>
          </w:rPr>
          <w:t>五、大功率激光传输石英光纤项目文档管理</w:t>
        </w:r>
        <w:r>
          <w:tab/>
        </w:r>
        <w:r>
          <w:fldChar w:fldCharType="begin"/>
        </w:r>
        <w:r>
          <w:instrText xml:space="preserve"> PAGEREF _Toc31723 \h </w:instrText>
        </w:r>
        <w:r>
          <w:fldChar w:fldCharType="separate"/>
        </w:r>
        <w:r>
          <w:t>19</w:t>
        </w:r>
        <w:r>
          <w:fldChar w:fldCharType="end"/>
        </w:r>
      </w:hyperlink>
    </w:p>
    <w:p>
      <w:pPr>
        <w:pStyle w:val="TOC2"/>
        <w:tabs>
          <w:tab w:val="right" w:leader="dot" w:pos="8306"/>
        </w:tabs>
      </w:pPr>
      <w:hyperlink w:anchor="_Toc11763" w:history="1">
        <w:r>
          <w:rPr>
            <w:rFonts w:ascii="仿宋" w:eastAsia="仿宋" w:hAnsi="仿宋" w:cs="仿宋" w:hint="eastAsia"/>
            <w:lang w:eastAsia="zh-CN"/>
          </w:rPr>
          <w:t>(一)、文档编制与审查</w:t>
        </w:r>
        <w:r>
          <w:tab/>
        </w:r>
        <w:r>
          <w:fldChar w:fldCharType="begin"/>
        </w:r>
        <w:r>
          <w:instrText xml:space="preserve"> PAGEREF _Toc11763 \h </w:instrText>
        </w:r>
        <w:r>
          <w:fldChar w:fldCharType="separate"/>
        </w:r>
        <w:r>
          <w:t>19</w:t>
        </w:r>
        <w:r>
          <w:fldChar w:fldCharType="end"/>
        </w:r>
      </w:hyperlink>
    </w:p>
    <w:p>
      <w:pPr>
        <w:pStyle w:val="TOC2"/>
        <w:tabs>
          <w:tab w:val="right" w:leader="dot" w:pos="8306"/>
        </w:tabs>
      </w:pPr>
      <w:hyperlink w:anchor="_Toc27332" w:history="1">
        <w:r>
          <w:rPr>
            <w:rFonts w:ascii="仿宋" w:eastAsia="仿宋" w:hAnsi="仿宋" w:cs="仿宋" w:hint="eastAsia"/>
            <w:lang w:eastAsia="zh-CN"/>
          </w:rPr>
          <w:t>(二)、文档发布与分发</w:t>
        </w:r>
        <w:r>
          <w:tab/>
        </w:r>
        <w:r>
          <w:fldChar w:fldCharType="begin"/>
        </w:r>
        <w:r>
          <w:instrText xml:space="preserve"> PAGEREF _Toc27332 \h </w:instrText>
        </w:r>
        <w:r>
          <w:fldChar w:fldCharType="separate"/>
        </w:r>
        <w:r>
          <w:t>21</w:t>
        </w:r>
        <w:r>
          <w:fldChar w:fldCharType="end"/>
        </w:r>
      </w:hyperlink>
    </w:p>
    <w:p>
      <w:pPr>
        <w:pStyle w:val="TOC2"/>
        <w:tabs>
          <w:tab w:val="right" w:leader="dot" w:pos="8306"/>
        </w:tabs>
      </w:pPr>
      <w:hyperlink w:anchor="_Toc31494" w:history="1">
        <w:r>
          <w:rPr>
            <w:rFonts w:ascii="仿宋" w:eastAsia="仿宋" w:hAnsi="仿宋" w:cs="仿宋" w:hint="eastAsia"/>
            <w:lang w:eastAsia="zh-CN"/>
          </w:rPr>
          <w:t>(三)、文档存档与归档</w:t>
        </w:r>
        <w:r>
          <w:tab/>
        </w:r>
        <w:r>
          <w:fldChar w:fldCharType="begin"/>
        </w:r>
        <w:r>
          <w:instrText xml:space="preserve"> PAGEREF _Toc31494 \h </w:instrText>
        </w:r>
        <w:r>
          <w:fldChar w:fldCharType="separate"/>
        </w:r>
        <w:r>
          <w:t>22</w:t>
        </w:r>
        <w:r>
          <w:fldChar w:fldCharType="end"/>
        </w:r>
      </w:hyperlink>
    </w:p>
    <w:p>
      <w:pPr>
        <w:pStyle w:val="TOC1"/>
        <w:tabs>
          <w:tab w:val="right" w:leader="dot" w:pos="8306"/>
        </w:tabs>
      </w:pPr>
      <w:hyperlink w:anchor="_Toc30674" w:history="1">
        <w:r>
          <w:rPr>
            <w:rFonts w:ascii="仿宋" w:eastAsia="仿宋" w:hAnsi="仿宋" w:cs="仿宋" w:hint="eastAsia"/>
            <w:lang w:eastAsia="zh-CN"/>
          </w:rPr>
          <w:t>六、大功率激光传输石英光纤项目危机管理</w:t>
        </w:r>
        <w:r>
          <w:tab/>
        </w:r>
        <w:r>
          <w:fldChar w:fldCharType="begin"/>
        </w:r>
        <w:r>
          <w:instrText xml:space="preserve"> PAGEREF _Toc30674 \h </w:instrText>
        </w:r>
        <w:r>
          <w:fldChar w:fldCharType="separate"/>
        </w:r>
        <w:r>
          <w:t>23</w:t>
        </w:r>
        <w:r>
          <w:fldChar w:fldCharType="end"/>
        </w:r>
      </w:hyperlink>
    </w:p>
    <w:p>
      <w:pPr>
        <w:pStyle w:val="TOC2"/>
        <w:tabs>
          <w:tab w:val="right" w:leader="dot" w:pos="8306"/>
        </w:tabs>
      </w:pPr>
      <w:hyperlink w:anchor="_Toc13223" w:history="1">
        <w:r>
          <w:rPr>
            <w:rFonts w:ascii="仿宋" w:eastAsia="仿宋" w:hAnsi="仿宋" w:cs="仿宋" w:hint="eastAsia"/>
            <w:lang w:eastAsia="zh-CN"/>
          </w:rPr>
          <w:t>(一)、危机预警与识别</w:t>
        </w:r>
        <w:r>
          <w:tab/>
        </w:r>
        <w:r>
          <w:fldChar w:fldCharType="begin"/>
        </w:r>
        <w:r>
          <w:instrText xml:space="preserve"> PAGEREF _Toc13223 \h </w:instrText>
        </w:r>
        <w:r>
          <w:fldChar w:fldCharType="separate"/>
        </w:r>
        <w:r>
          <w:t>23</w:t>
        </w:r>
        <w:r>
          <w:fldChar w:fldCharType="end"/>
        </w:r>
      </w:hyperlink>
    </w:p>
    <w:p>
      <w:pPr>
        <w:pStyle w:val="TOC2"/>
        <w:tabs>
          <w:tab w:val="right" w:leader="dot" w:pos="8306"/>
        </w:tabs>
      </w:pPr>
      <w:hyperlink w:anchor="_Toc30890" w:history="1">
        <w:r>
          <w:rPr>
            <w:rFonts w:ascii="仿宋" w:eastAsia="仿宋" w:hAnsi="仿宋" w:cs="仿宋" w:hint="eastAsia"/>
            <w:lang w:eastAsia="zh-CN"/>
          </w:rPr>
          <w:t>(二)、危机应对与恢复</w:t>
        </w:r>
        <w:r>
          <w:tab/>
        </w:r>
        <w:r>
          <w:fldChar w:fldCharType="begin"/>
        </w:r>
        <w:r>
          <w:instrText xml:space="preserve"> PAGEREF _Toc30890 \h </w:instrText>
        </w:r>
        <w:r>
          <w:fldChar w:fldCharType="separate"/>
        </w:r>
        <w:r>
          <w:t>24</w:t>
        </w:r>
        <w:r>
          <w:fldChar w:fldCharType="end"/>
        </w:r>
      </w:hyperlink>
    </w:p>
    <w:p>
      <w:pPr>
        <w:pStyle w:val="TOC1"/>
        <w:tabs>
          <w:tab w:val="right" w:leader="dot" w:pos="8306"/>
        </w:tabs>
      </w:pPr>
      <w:hyperlink w:anchor="_Toc21133" w:history="1">
        <w:r>
          <w:rPr>
            <w:rFonts w:ascii="仿宋" w:eastAsia="仿宋" w:hAnsi="仿宋" w:cs="仿宋" w:hint="eastAsia"/>
            <w:lang w:eastAsia="zh-CN"/>
          </w:rPr>
          <w:t>七、大功率激光传输石英光纤项目投资规划</w:t>
        </w:r>
        <w:r>
          <w:tab/>
        </w:r>
        <w:r>
          <w:fldChar w:fldCharType="begin"/>
        </w:r>
        <w:r>
          <w:instrText xml:space="preserve"> PAGEREF _Toc21133 \h </w:instrText>
        </w:r>
        <w:r>
          <w:fldChar w:fldCharType="separate"/>
        </w:r>
        <w:r>
          <w:t>26</w:t>
        </w:r>
        <w:r>
          <w:fldChar w:fldCharType="end"/>
        </w:r>
      </w:hyperlink>
    </w:p>
    <w:p>
      <w:pPr>
        <w:pStyle w:val="TOC2"/>
        <w:tabs>
          <w:tab w:val="right" w:leader="dot" w:pos="8306"/>
        </w:tabs>
      </w:pPr>
      <w:hyperlink w:anchor="_Toc21205" w:history="1">
        <w:r>
          <w:rPr>
            <w:rFonts w:ascii="仿宋" w:eastAsia="仿宋" w:hAnsi="仿宋" w:cs="仿宋" w:hint="eastAsia"/>
            <w:lang w:eastAsia="zh-CN"/>
          </w:rPr>
          <w:t>(一)、大功率激光传输石英光纤项目总投资估算</w:t>
        </w:r>
        <w:r>
          <w:tab/>
        </w:r>
        <w:r>
          <w:fldChar w:fldCharType="begin"/>
        </w:r>
        <w:r>
          <w:instrText xml:space="preserve"> PAGEREF _Toc21205 \h </w:instrText>
        </w:r>
        <w:r>
          <w:fldChar w:fldCharType="separate"/>
        </w:r>
        <w:r>
          <w:t>26</w:t>
        </w:r>
        <w:r>
          <w:fldChar w:fldCharType="end"/>
        </w:r>
      </w:hyperlink>
    </w:p>
    <w:p>
      <w:pPr>
        <w:pStyle w:val="TOC2"/>
        <w:tabs>
          <w:tab w:val="right" w:leader="dot" w:pos="8306"/>
        </w:tabs>
      </w:pPr>
      <w:hyperlink w:anchor="_Toc19994" w:history="1">
        <w:r>
          <w:rPr>
            <w:rFonts w:ascii="仿宋" w:eastAsia="仿宋" w:hAnsi="仿宋" w:cs="仿宋" w:hint="eastAsia"/>
            <w:lang w:eastAsia="zh-CN"/>
          </w:rPr>
          <w:t>(二)、资金筹措</w:t>
        </w:r>
        <w:r>
          <w:tab/>
        </w:r>
        <w:r>
          <w:fldChar w:fldCharType="begin"/>
        </w:r>
        <w:r>
          <w:instrText xml:space="preserve"> PAGEREF _Toc19994 \h </w:instrText>
        </w:r>
        <w:r>
          <w:fldChar w:fldCharType="separate"/>
        </w:r>
        <w:r>
          <w:t>27</w:t>
        </w:r>
        <w:r>
          <w:fldChar w:fldCharType="end"/>
        </w:r>
      </w:hyperlink>
    </w:p>
    <w:p>
      <w:pPr>
        <w:pStyle w:val="TOC1"/>
        <w:tabs>
          <w:tab w:val="right" w:leader="dot" w:pos="8306"/>
        </w:tabs>
      </w:pPr>
      <w:hyperlink w:anchor="_Toc13855" w:history="1">
        <w:r>
          <w:rPr>
            <w:rFonts w:ascii="仿宋" w:eastAsia="仿宋" w:hAnsi="仿宋" w:cs="仿宋" w:hint="eastAsia"/>
            <w:lang w:eastAsia="zh-CN"/>
          </w:rPr>
          <w:t>八、大功率激光传输石英光纤项目社会影响</w:t>
        </w:r>
        <w:r>
          <w:tab/>
        </w:r>
        <w:r>
          <w:fldChar w:fldCharType="begin"/>
        </w:r>
        <w:r>
          <w:instrText xml:space="preserve"> PAGEREF _Toc13855 \h </w:instrText>
        </w:r>
        <w:r>
          <w:fldChar w:fldCharType="separate"/>
        </w:r>
        <w:r>
          <w:t>28</w:t>
        </w:r>
        <w:r>
          <w:fldChar w:fldCharType="end"/>
        </w:r>
      </w:hyperlink>
    </w:p>
    <w:p>
      <w:pPr>
        <w:pStyle w:val="TOC2"/>
        <w:tabs>
          <w:tab w:val="right" w:leader="dot" w:pos="8306"/>
        </w:tabs>
      </w:pPr>
      <w:hyperlink w:anchor="_Toc17917" w:history="1">
        <w:r>
          <w:rPr>
            <w:rFonts w:ascii="仿宋" w:eastAsia="仿宋" w:hAnsi="仿宋" w:cs="仿宋" w:hint="eastAsia"/>
            <w:lang w:eastAsia="zh-CN"/>
          </w:rPr>
          <w:t>(一)、社会责任与义务</w:t>
        </w:r>
        <w:r>
          <w:tab/>
        </w:r>
        <w:r>
          <w:fldChar w:fldCharType="begin"/>
        </w:r>
        <w:r>
          <w:instrText xml:space="preserve"> PAGEREF _Toc17917 \h </w:instrText>
        </w:r>
        <w:r>
          <w:fldChar w:fldCharType="separate"/>
        </w:r>
        <w:r>
          <w:t>28</w:t>
        </w:r>
        <w:r>
          <w:fldChar w:fldCharType="end"/>
        </w:r>
      </w:hyperlink>
    </w:p>
    <w:p>
      <w:pPr>
        <w:pStyle w:val="TOC2"/>
        <w:tabs>
          <w:tab w:val="right" w:leader="dot" w:pos="8306"/>
        </w:tabs>
      </w:pPr>
      <w:hyperlink w:anchor="_Toc32335" w:history="1">
        <w:r>
          <w:rPr>
            <w:rFonts w:ascii="仿宋" w:eastAsia="仿宋" w:hAnsi="仿宋" w:cs="仿宋" w:hint="eastAsia"/>
            <w:lang w:eastAsia="zh-CN"/>
          </w:rPr>
          <w:t>(二)、社会参与与沟通</w:t>
        </w:r>
        <w:r>
          <w:tab/>
        </w:r>
        <w:r>
          <w:fldChar w:fldCharType="begin"/>
        </w:r>
        <w:r>
          <w:instrText xml:space="preserve"> PAGEREF _Toc32335 \h </w:instrText>
        </w:r>
        <w:r>
          <w:fldChar w:fldCharType="separate"/>
        </w:r>
        <w:r>
          <w:t>28</w:t>
        </w:r>
        <w:r>
          <w:fldChar w:fldCharType="end"/>
        </w:r>
      </w:hyperlink>
    </w:p>
    <w:p>
      <w:pPr>
        <w:pStyle w:val="TOC1"/>
        <w:tabs>
          <w:tab w:val="right" w:leader="dot" w:pos="8306"/>
        </w:tabs>
      </w:pPr>
      <w:hyperlink w:anchor="_Toc7814" w:history="1">
        <w:r>
          <w:rPr>
            <w:rFonts w:ascii="仿宋" w:eastAsia="仿宋" w:hAnsi="仿宋" w:cs="仿宋" w:hint="eastAsia"/>
            <w:lang w:eastAsia="zh-CN"/>
          </w:rPr>
          <w:t>九、大功率激光传输石英光纤项目风险管理</w:t>
        </w:r>
        <w:r>
          <w:tab/>
        </w:r>
        <w:r>
          <w:fldChar w:fldCharType="begin"/>
        </w:r>
        <w:r>
          <w:instrText xml:space="preserve"> PAGEREF _Toc7814 \h </w:instrText>
        </w:r>
        <w:r>
          <w:fldChar w:fldCharType="separate"/>
        </w:r>
        <w:r>
          <w:t>30</w:t>
        </w:r>
        <w:r>
          <w:fldChar w:fldCharType="end"/>
        </w:r>
      </w:hyperlink>
    </w:p>
    <w:p>
      <w:pPr>
        <w:pStyle w:val="TOC2"/>
        <w:tabs>
          <w:tab w:val="right" w:leader="dot" w:pos="8306"/>
        </w:tabs>
      </w:pPr>
      <w:hyperlink w:anchor="_Toc8074" w:history="1">
        <w:r>
          <w:rPr>
            <w:rFonts w:ascii="仿宋" w:eastAsia="仿宋" w:hAnsi="仿宋" w:cs="仿宋" w:hint="eastAsia"/>
            <w:lang w:eastAsia="zh-CN"/>
          </w:rPr>
          <w:t>(一)、风险识别与评估</w:t>
        </w:r>
        <w:r>
          <w:tab/>
        </w:r>
        <w:r>
          <w:fldChar w:fldCharType="begin"/>
        </w:r>
        <w:r>
          <w:instrText xml:space="preserve"> PAGEREF _Toc8074 \h </w:instrText>
        </w:r>
        <w:r>
          <w:fldChar w:fldCharType="separate"/>
        </w:r>
        <w:r>
          <w:t>30</w:t>
        </w:r>
        <w:r>
          <w:fldChar w:fldCharType="end"/>
        </w:r>
      </w:hyperlink>
    </w:p>
    <w:p>
      <w:pPr>
        <w:pStyle w:val="TOC2"/>
        <w:tabs>
          <w:tab w:val="right" w:leader="dot" w:pos="8306"/>
        </w:tabs>
      </w:pPr>
      <w:hyperlink w:anchor="_Toc32758" w:history="1">
        <w:r>
          <w:rPr>
            <w:rFonts w:ascii="仿宋" w:eastAsia="仿宋" w:hAnsi="仿宋" w:cs="仿宋" w:hint="eastAsia"/>
            <w:lang w:eastAsia="zh-CN"/>
          </w:rPr>
          <w:t>(二)、风险应对策略</w:t>
        </w:r>
        <w:r>
          <w:tab/>
        </w:r>
        <w:r>
          <w:fldChar w:fldCharType="begin"/>
        </w:r>
        <w:r>
          <w:instrText xml:space="preserve"> PAGEREF _Toc32758 \h </w:instrText>
        </w:r>
        <w:r>
          <w:fldChar w:fldCharType="separate"/>
        </w:r>
        <w:r>
          <w:t>31</w:t>
        </w:r>
        <w:r>
          <w:fldChar w:fldCharType="end"/>
        </w:r>
      </w:hyperlink>
    </w:p>
    <w:p>
      <w:pPr>
        <w:pStyle w:val="TOC2"/>
        <w:tabs>
          <w:tab w:val="right" w:leader="dot" w:pos="8306"/>
        </w:tabs>
      </w:pPr>
      <w:hyperlink w:anchor="_Toc23286" w:history="1">
        <w:r>
          <w:rPr>
            <w:rFonts w:ascii="仿宋" w:eastAsia="仿宋" w:hAnsi="仿宋" w:cs="仿宋" w:hint="eastAsia"/>
            <w:lang w:eastAsia="zh-CN"/>
          </w:rPr>
          <w:t>(三)、风险监控与控制</w:t>
        </w:r>
        <w:r>
          <w:tab/>
        </w:r>
        <w:r>
          <w:fldChar w:fldCharType="begin"/>
        </w:r>
        <w:r>
          <w:instrText xml:space="preserve"> PAGEREF _Toc23286 \h </w:instrText>
        </w:r>
        <w:r>
          <w:fldChar w:fldCharType="separate"/>
        </w:r>
        <w:r>
          <w:t>33</w:t>
        </w:r>
        <w:r>
          <w:fldChar w:fldCharType="end"/>
        </w:r>
      </w:hyperlink>
    </w:p>
    <w:p>
      <w:pPr>
        <w:pStyle w:val="TOC1"/>
        <w:tabs>
          <w:tab w:val="right" w:leader="dot" w:pos="8306"/>
        </w:tabs>
      </w:pPr>
      <w:hyperlink w:anchor="_Toc8479" w:history="1">
        <w:r>
          <w:rPr>
            <w:rFonts w:ascii="仿宋" w:eastAsia="仿宋" w:hAnsi="仿宋" w:cs="仿宋" w:hint="eastAsia"/>
            <w:lang w:eastAsia="zh-CN"/>
          </w:rPr>
          <w:t>十、大功率激光传输石英光纤项目环境影响分析</w:t>
        </w:r>
        <w:r>
          <w:tab/>
        </w:r>
        <w:r>
          <w:fldChar w:fldCharType="begin"/>
        </w:r>
        <w:r>
          <w:instrText xml:space="preserve"> PAGEREF _Toc8479 \h </w:instrText>
        </w:r>
        <w:r>
          <w:fldChar w:fldCharType="separate"/>
        </w:r>
        <w:r>
          <w:t>34</w:t>
        </w:r>
        <w:r>
          <w:fldChar w:fldCharType="end"/>
        </w:r>
      </w:hyperlink>
    </w:p>
    <w:p>
      <w:pPr>
        <w:pStyle w:val="TOC2"/>
        <w:tabs>
          <w:tab w:val="right" w:leader="dot" w:pos="8306"/>
        </w:tabs>
      </w:pPr>
      <w:hyperlink w:anchor="_Toc9561" w:history="1">
        <w:r>
          <w:rPr>
            <w:rFonts w:ascii="仿宋" w:eastAsia="仿宋" w:hAnsi="仿宋" w:cs="仿宋" w:hint="eastAsia"/>
            <w:lang w:eastAsia="zh-CN"/>
          </w:rPr>
          <w:t>(一)、建设区域环境质量现状</w:t>
        </w:r>
        <w:r>
          <w:tab/>
        </w:r>
        <w:r>
          <w:fldChar w:fldCharType="begin"/>
        </w:r>
        <w:r>
          <w:instrText xml:space="preserve"> PAGEREF _Toc9561 \h </w:instrText>
        </w:r>
        <w:r>
          <w:fldChar w:fldCharType="separate"/>
        </w:r>
        <w:r>
          <w:t>34</w:t>
        </w:r>
        <w:r>
          <w:fldChar w:fldCharType="end"/>
        </w:r>
      </w:hyperlink>
    </w:p>
    <w:p>
      <w:pPr>
        <w:pStyle w:val="TOC2"/>
        <w:tabs>
          <w:tab w:val="right" w:leader="dot" w:pos="8306"/>
        </w:tabs>
      </w:pPr>
      <w:hyperlink w:anchor="_Toc16381" w:history="1">
        <w:r>
          <w:rPr>
            <w:rFonts w:ascii="仿宋" w:eastAsia="仿宋" w:hAnsi="仿宋" w:cs="仿宋" w:hint="eastAsia"/>
            <w:lang w:eastAsia="zh-CN"/>
          </w:rPr>
          <w:t>(二)、建设期环境保护</w:t>
        </w:r>
        <w:r>
          <w:tab/>
        </w:r>
        <w:r>
          <w:fldChar w:fldCharType="begin"/>
        </w:r>
        <w:r>
          <w:instrText xml:space="preserve"> PAGEREF _Toc16381 \h </w:instrText>
        </w:r>
        <w:r>
          <w:fldChar w:fldCharType="separate"/>
        </w:r>
        <w:r>
          <w:t>35</w:t>
        </w:r>
        <w:r>
          <w:fldChar w:fldCharType="end"/>
        </w:r>
      </w:hyperlink>
    </w:p>
    <w:p>
      <w:pPr>
        <w:pStyle w:val="TOC2"/>
        <w:tabs>
          <w:tab w:val="right" w:leader="dot" w:pos="8306"/>
        </w:tabs>
      </w:pPr>
      <w:hyperlink w:anchor="_Toc14278" w:history="1">
        <w:r>
          <w:rPr>
            <w:rFonts w:ascii="仿宋" w:eastAsia="仿宋" w:hAnsi="仿宋" w:cs="仿宋" w:hint="eastAsia"/>
            <w:lang w:eastAsia="zh-CN"/>
          </w:rPr>
          <w:t>(三)、运营期环境保护</w:t>
        </w:r>
        <w:r>
          <w:tab/>
        </w:r>
        <w:r>
          <w:fldChar w:fldCharType="begin"/>
        </w:r>
        <w:r>
          <w:instrText xml:space="preserve"> PAGEREF _Toc14278 \h </w:instrText>
        </w:r>
        <w:r>
          <w:fldChar w:fldCharType="separate"/>
        </w:r>
        <w:r>
          <w:t>37</w:t>
        </w:r>
        <w:r>
          <w:fldChar w:fldCharType="end"/>
        </w:r>
      </w:hyperlink>
    </w:p>
    <w:p>
      <w:pPr>
        <w:pStyle w:val="TOC2"/>
        <w:tabs>
          <w:tab w:val="right" w:leader="dot" w:pos="8306"/>
        </w:tabs>
      </w:pPr>
      <w:hyperlink w:anchor="_Toc61" w:history="1">
        <w:r>
          <w:rPr>
            <w:rFonts w:ascii="仿宋" w:eastAsia="仿宋" w:hAnsi="仿宋" w:cs="仿宋" w:hint="eastAsia"/>
            <w:lang w:eastAsia="zh-CN"/>
          </w:rPr>
          <w:t>(四)、大功率激光传输石英光纤项目建设对区域经济的影响</w:t>
        </w:r>
        <w:r>
          <w:tab/>
        </w:r>
        <w:r>
          <w:fldChar w:fldCharType="begin"/>
        </w:r>
        <w:r>
          <w:instrText xml:space="preserve"> PAGEREF _Toc61 \h </w:instrText>
        </w:r>
        <w:r>
          <w:fldChar w:fldCharType="separate"/>
        </w:r>
        <w:r>
          <w:t>38</w:t>
        </w:r>
        <w:r>
          <w:fldChar w:fldCharType="end"/>
        </w:r>
      </w:hyperlink>
    </w:p>
    <w:p>
      <w:pPr>
        <w:pStyle w:val="TOC2"/>
        <w:tabs>
          <w:tab w:val="right" w:leader="dot" w:pos="8306"/>
        </w:tabs>
      </w:pPr>
      <w:hyperlink w:anchor="_Toc17045" w:history="1">
        <w:r>
          <w:rPr>
            <w:rFonts w:ascii="仿宋" w:eastAsia="仿宋" w:hAnsi="仿宋" w:cs="仿宋" w:hint="eastAsia"/>
            <w:lang w:eastAsia="zh-CN"/>
          </w:rPr>
          <w:t>(五)、废弃物处理</w:t>
        </w:r>
        <w:r>
          <w:tab/>
        </w:r>
        <w:r>
          <w:fldChar w:fldCharType="begin"/>
        </w:r>
        <w:r>
          <w:instrText xml:space="preserve"> PAGEREF _Toc17045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09" w:history="1">
        <w:r>
          <w:rPr>
            <w:rFonts w:ascii="仿宋" w:eastAsia="仿宋" w:hAnsi="仿宋" w:cs="仿宋" w:hint="eastAsia"/>
            <w:lang w:eastAsia="zh-CN"/>
          </w:rPr>
          <w:t>(六)、特殊环境影响分析</w:t>
        </w:r>
        <w:r>
          <w:tab/>
        </w:r>
        <w:r>
          <w:fldChar w:fldCharType="begin"/>
        </w:r>
        <w:r>
          <w:instrText xml:space="preserve"> PAGEREF _Toc26309 \h </w:instrText>
        </w:r>
        <w:r>
          <w:fldChar w:fldCharType="separate"/>
        </w:r>
        <w:r>
          <w:t>41</w:t>
        </w:r>
        <w:r>
          <w:fldChar w:fldCharType="end"/>
        </w:r>
      </w:hyperlink>
    </w:p>
    <w:p>
      <w:pPr>
        <w:pStyle w:val="TOC2"/>
        <w:tabs>
          <w:tab w:val="right" w:leader="dot" w:pos="8306"/>
        </w:tabs>
      </w:pPr>
      <w:hyperlink w:anchor="_Toc15675" w:history="1">
        <w:r>
          <w:rPr>
            <w:rFonts w:ascii="仿宋" w:eastAsia="仿宋" w:hAnsi="仿宋" w:cs="仿宋" w:hint="eastAsia"/>
            <w:lang w:eastAsia="zh-CN"/>
          </w:rPr>
          <w:t>(七)、清洁生产</w:t>
        </w:r>
        <w:r>
          <w:tab/>
        </w:r>
        <w:r>
          <w:fldChar w:fldCharType="begin"/>
        </w:r>
        <w:r>
          <w:instrText xml:space="preserve"> PAGEREF _Toc15675 \h </w:instrText>
        </w:r>
        <w:r>
          <w:fldChar w:fldCharType="separate"/>
        </w:r>
        <w:r>
          <w:t>43</w:t>
        </w:r>
        <w:r>
          <w:fldChar w:fldCharType="end"/>
        </w:r>
      </w:hyperlink>
    </w:p>
    <w:p>
      <w:pPr>
        <w:pStyle w:val="TOC2"/>
        <w:tabs>
          <w:tab w:val="right" w:leader="dot" w:pos="8306"/>
        </w:tabs>
      </w:pPr>
      <w:hyperlink w:anchor="_Toc8892" w:history="1">
        <w:r>
          <w:rPr>
            <w:rFonts w:ascii="仿宋" w:eastAsia="仿宋" w:hAnsi="仿宋" w:cs="仿宋" w:hint="eastAsia"/>
            <w:lang w:eastAsia="zh-CN"/>
          </w:rPr>
          <w:t>(八)、环境保护综合评价</w:t>
        </w:r>
        <w:r>
          <w:tab/>
        </w:r>
        <w:r>
          <w:fldChar w:fldCharType="begin"/>
        </w:r>
        <w:r>
          <w:instrText xml:space="preserve"> PAGEREF _Toc8892 \h </w:instrText>
        </w:r>
        <w:r>
          <w:fldChar w:fldCharType="separate"/>
        </w:r>
        <w:r>
          <w:t>44</w:t>
        </w:r>
        <w:r>
          <w:fldChar w:fldCharType="end"/>
        </w:r>
      </w:hyperlink>
    </w:p>
    <w:p>
      <w:pPr>
        <w:pStyle w:val="TOC1"/>
        <w:tabs>
          <w:tab w:val="right" w:leader="dot" w:pos="8306"/>
        </w:tabs>
      </w:pPr>
      <w:hyperlink w:anchor="_Toc25018" w:history="1">
        <w:r>
          <w:rPr>
            <w:rFonts w:ascii="仿宋" w:eastAsia="仿宋" w:hAnsi="仿宋" w:cs="仿宋" w:hint="eastAsia"/>
            <w:lang w:eastAsia="zh-CN"/>
          </w:rPr>
          <w:t>十一、生产安全保护</w:t>
        </w:r>
        <w:r>
          <w:tab/>
        </w:r>
        <w:r>
          <w:fldChar w:fldCharType="begin"/>
        </w:r>
        <w:r>
          <w:instrText xml:space="preserve"> PAGEREF _Toc25018 \h </w:instrText>
        </w:r>
        <w:r>
          <w:fldChar w:fldCharType="separate"/>
        </w:r>
        <w:r>
          <w:t>45</w:t>
        </w:r>
        <w:r>
          <w:fldChar w:fldCharType="end"/>
        </w:r>
      </w:hyperlink>
    </w:p>
    <w:p>
      <w:pPr>
        <w:pStyle w:val="TOC2"/>
        <w:tabs>
          <w:tab w:val="right" w:leader="dot" w:pos="8306"/>
        </w:tabs>
      </w:pPr>
      <w:hyperlink w:anchor="_Toc6060" w:history="1">
        <w:r>
          <w:rPr>
            <w:rFonts w:ascii="仿宋" w:eastAsia="仿宋" w:hAnsi="仿宋" w:cs="仿宋" w:hint="eastAsia"/>
            <w:lang w:eastAsia="zh-CN"/>
          </w:rPr>
          <w:t>(一)、消防安全</w:t>
        </w:r>
        <w:r>
          <w:tab/>
        </w:r>
        <w:r>
          <w:fldChar w:fldCharType="begin"/>
        </w:r>
        <w:r>
          <w:instrText xml:space="preserve"> PAGEREF _Toc6060 \h </w:instrText>
        </w:r>
        <w:r>
          <w:fldChar w:fldCharType="separate"/>
        </w:r>
        <w:r>
          <w:t>45</w:t>
        </w:r>
        <w:r>
          <w:fldChar w:fldCharType="end"/>
        </w:r>
      </w:hyperlink>
    </w:p>
    <w:p>
      <w:pPr>
        <w:pStyle w:val="TOC2"/>
        <w:tabs>
          <w:tab w:val="right" w:leader="dot" w:pos="8306"/>
        </w:tabs>
      </w:pPr>
      <w:hyperlink w:anchor="_Toc6339" w:history="1">
        <w:r>
          <w:rPr>
            <w:rFonts w:ascii="仿宋" w:eastAsia="仿宋" w:hAnsi="仿宋" w:cs="仿宋" w:hint="eastAsia"/>
            <w:lang w:eastAsia="zh-CN"/>
          </w:rPr>
          <w:t>(二)、防火防爆总图布置措施</w:t>
        </w:r>
        <w:r>
          <w:tab/>
        </w:r>
        <w:r>
          <w:fldChar w:fldCharType="begin"/>
        </w:r>
        <w:r>
          <w:instrText xml:space="preserve"> PAGEREF _Toc6339 \h </w:instrText>
        </w:r>
        <w:r>
          <w:fldChar w:fldCharType="separate"/>
        </w:r>
        <w:r>
          <w:t>47</w:t>
        </w:r>
        <w:r>
          <w:fldChar w:fldCharType="end"/>
        </w:r>
      </w:hyperlink>
    </w:p>
    <w:p>
      <w:pPr>
        <w:pStyle w:val="TOC2"/>
        <w:tabs>
          <w:tab w:val="right" w:leader="dot" w:pos="8306"/>
        </w:tabs>
      </w:pPr>
      <w:hyperlink w:anchor="_Toc31139" w:history="1">
        <w:r>
          <w:rPr>
            <w:rFonts w:ascii="仿宋" w:eastAsia="仿宋" w:hAnsi="仿宋" w:cs="仿宋" w:hint="eastAsia"/>
            <w:lang w:eastAsia="zh-CN"/>
          </w:rPr>
          <w:t>(三)、自然灾害防范措施</w:t>
        </w:r>
        <w:r>
          <w:tab/>
        </w:r>
        <w:r>
          <w:fldChar w:fldCharType="begin"/>
        </w:r>
        <w:r>
          <w:instrText xml:space="preserve"> PAGEREF _Toc31139 \h </w:instrText>
        </w:r>
        <w:r>
          <w:fldChar w:fldCharType="separate"/>
        </w:r>
        <w:r>
          <w:t>48</w:t>
        </w:r>
        <w:r>
          <w:fldChar w:fldCharType="end"/>
        </w:r>
      </w:hyperlink>
    </w:p>
    <w:p>
      <w:pPr>
        <w:pStyle w:val="TOC2"/>
        <w:tabs>
          <w:tab w:val="right" w:leader="dot" w:pos="8306"/>
        </w:tabs>
      </w:pPr>
      <w:hyperlink w:anchor="_Toc965" w:history="1">
        <w:r>
          <w:rPr>
            <w:rFonts w:ascii="仿宋" w:eastAsia="仿宋" w:hAnsi="仿宋" w:cs="仿宋" w:hint="eastAsia"/>
            <w:lang w:eastAsia="zh-CN"/>
          </w:rPr>
          <w:t>(四)、安全色及安全标志使用要求</w:t>
        </w:r>
        <w:r>
          <w:tab/>
        </w:r>
        <w:r>
          <w:fldChar w:fldCharType="begin"/>
        </w:r>
        <w:r>
          <w:instrText xml:space="preserve"> PAGEREF _Toc965 \h </w:instrText>
        </w:r>
        <w:r>
          <w:fldChar w:fldCharType="separate"/>
        </w:r>
        <w:r>
          <w:t>49</w:t>
        </w:r>
        <w:r>
          <w:fldChar w:fldCharType="end"/>
        </w:r>
      </w:hyperlink>
    </w:p>
    <w:p>
      <w:pPr>
        <w:pStyle w:val="TOC2"/>
        <w:tabs>
          <w:tab w:val="right" w:leader="dot" w:pos="8306"/>
        </w:tabs>
      </w:pPr>
      <w:hyperlink w:anchor="_Toc5001" w:history="1">
        <w:r>
          <w:rPr>
            <w:rFonts w:ascii="仿宋" w:eastAsia="仿宋" w:hAnsi="仿宋" w:cs="仿宋" w:hint="eastAsia"/>
            <w:lang w:eastAsia="zh-CN"/>
          </w:rPr>
          <w:t>(五)、防尘防毒措施</w:t>
        </w:r>
        <w:r>
          <w:tab/>
        </w:r>
        <w:r>
          <w:fldChar w:fldCharType="begin"/>
        </w:r>
        <w:r>
          <w:instrText xml:space="preserve"> PAGEREF _Toc5001 \h </w:instrText>
        </w:r>
        <w:r>
          <w:fldChar w:fldCharType="separate"/>
        </w:r>
        <w:r>
          <w:t>50</w:t>
        </w:r>
        <w:r>
          <w:fldChar w:fldCharType="end"/>
        </w:r>
      </w:hyperlink>
    </w:p>
    <w:p>
      <w:pPr>
        <w:pStyle w:val="TOC2"/>
        <w:tabs>
          <w:tab w:val="right" w:leader="dot" w:pos="8306"/>
        </w:tabs>
      </w:pPr>
      <w:hyperlink w:anchor="_Toc31859" w:history="1">
        <w:r>
          <w:rPr>
            <w:rFonts w:ascii="仿宋" w:eastAsia="仿宋" w:hAnsi="仿宋" w:cs="仿宋" w:hint="eastAsia"/>
            <w:lang w:eastAsia="zh-CN"/>
          </w:rPr>
          <w:t>(六)、防静电、触电防护及防雷措施</w:t>
        </w:r>
        <w:r>
          <w:tab/>
        </w:r>
        <w:r>
          <w:fldChar w:fldCharType="begin"/>
        </w:r>
        <w:r>
          <w:instrText xml:space="preserve"> PAGEREF _Toc31859 \h </w:instrText>
        </w:r>
        <w:r>
          <w:fldChar w:fldCharType="separate"/>
        </w:r>
        <w:r>
          <w:t>51</w:t>
        </w:r>
        <w:r>
          <w:fldChar w:fldCharType="end"/>
        </w:r>
      </w:hyperlink>
    </w:p>
    <w:p>
      <w:pPr>
        <w:pStyle w:val="TOC2"/>
        <w:tabs>
          <w:tab w:val="right" w:leader="dot" w:pos="8306"/>
        </w:tabs>
      </w:pPr>
      <w:hyperlink w:anchor="_Toc20741" w:history="1">
        <w:r>
          <w:rPr>
            <w:rFonts w:ascii="仿宋" w:eastAsia="仿宋" w:hAnsi="仿宋" w:cs="仿宋" w:hint="eastAsia"/>
            <w:lang w:eastAsia="zh-CN"/>
          </w:rPr>
          <w:t>(七)、机械设备安全保障措施</w:t>
        </w:r>
        <w:r>
          <w:tab/>
        </w:r>
        <w:r>
          <w:fldChar w:fldCharType="begin"/>
        </w:r>
        <w:r>
          <w:instrText xml:space="preserve"> PAGEREF _Toc20741 \h </w:instrText>
        </w:r>
        <w:r>
          <w:fldChar w:fldCharType="separate"/>
        </w:r>
        <w:r>
          <w:t>53</w:t>
        </w:r>
        <w:r>
          <w:fldChar w:fldCharType="end"/>
        </w:r>
      </w:hyperlink>
    </w:p>
    <w:p>
      <w:pPr>
        <w:pStyle w:val="TOC1"/>
        <w:tabs>
          <w:tab w:val="right" w:leader="dot" w:pos="8306"/>
        </w:tabs>
      </w:pPr>
      <w:hyperlink w:anchor="_Toc23950" w:history="1">
        <w:r>
          <w:rPr>
            <w:rFonts w:ascii="仿宋" w:eastAsia="仿宋" w:hAnsi="仿宋" w:cs="仿宋" w:hint="eastAsia"/>
            <w:lang w:eastAsia="zh-CN"/>
          </w:rPr>
          <w:t>十二、大功率激光传输石英光纤项目计划安排</w:t>
        </w:r>
        <w:r>
          <w:tab/>
        </w:r>
        <w:r>
          <w:fldChar w:fldCharType="begin"/>
        </w:r>
        <w:r>
          <w:instrText xml:space="preserve"> PAGEREF _Toc23950 \h </w:instrText>
        </w:r>
        <w:r>
          <w:fldChar w:fldCharType="separate"/>
        </w:r>
        <w:r>
          <w:t>54</w:t>
        </w:r>
        <w:r>
          <w:fldChar w:fldCharType="end"/>
        </w:r>
      </w:hyperlink>
    </w:p>
    <w:p>
      <w:pPr>
        <w:pStyle w:val="TOC2"/>
        <w:tabs>
          <w:tab w:val="right" w:leader="dot" w:pos="8306"/>
        </w:tabs>
      </w:pPr>
      <w:hyperlink w:anchor="_Toc12453" w:history="1">
        <w:r>
          <w:rPr>
            <w:rFonts w:ascii="仿宋" w:eastAsia="仿宋" w:hAnsi="仿宋" w:cs="仿宋" w:hint="eastAsia"/>
            <w:lang w:eastAsia="zh-CN"/>
          </w:rPr>
          <w:t>(一)、建设周期</w:t>
        </w:r>
        <w:r>
          <w:tab/>
        </w:r>
        <w:r>
          <w:fldChar w:fldCharType="begin"/>
        </w:r>
        <w:r>
          <w:instrText xml:space="preserve"> PAGEREF _Toc12453 \h </w:instrText>
        </w:r>
        <w:r>
          <w:fldChar w:fldCharType="separate"/>
        </w:r>
        <w:r>
          <w:t>54</w:t>
        </w:r>
        <w:r>
          <w:fldChar w:fldCharType="end"/>
        </w:r>
      </w:hyperlink>
    </w:p>
    <w:p>
      <w:pPr>
        <w:pStyle w:val="TOC2"/>
        <w:tabs>
          <w:tab w:val="right" w:leader="dot" w:pos="8306"/>
        </w:tabs>
      </w:pPr>
      <w:hyperlink w:anchor="_Toc18169" w:history="1">
        <w:r>
          <w:rPr>
            <w:rFonts w:ascii="仿宋" w:eastAsia="仿宋" w:hAnsi="仿宋" w:cs="仿宋" w:hint="eastAsia"/>
            <w:lang w:eastAsia="zh-CN"/>
          </w:rPr>
          <w:t>(二)、建设进度</w:t>
        </w:r>
        <w:r>
          <w:tab/>
        </w:r>
        <w:r>
          <w:fldChar w:fldCharType="begin"/>
        </w:r>
        <w:r>
          <w:instrText xml:space="preserve"> PAGEREF _Toc18169 \h </w:instrText>
        </w:r>
        <w:r>
          <w:fldChar w:fldCharType="separate"/>
        </w:r>
        <w:r>
          <w:t>55</w:t>
        </w:r>
        <w:r>
          <w:fldChar w:fldCharType="end"/>
        </w:r>
      </w:hyperlink>
    </w:p>
    <w:p>
      <w:pPr>
        <w:pStyle w:val="TOC2"/>
        <w:tabs>
          <w:tab w:val="right" w:leader="dot" w:pos="8306"/>
        </w:tabs>
      </w:pPr>
      <w:hyperlink w:anchor="_Toc10277" w:history="1">
        <w:r>
          <w:rPr>
            <w:rFonts w:ascii="仿宋" w:eastAsia="仿宋" w:hAnsi="仿宋" w:cs="仿宋" w:hint="eastAsia"/>
            <w:lang w:eastAsia="zh-CN"/>
          </w:rPr>
          <w:t>(三)、进度安排注意事项</w:t>
        </w:r>
        <w:r>
          <w:tab/>
        </w:r>
        <w:r>
          <w:fldChar w:fldCharType="begin"/>
        </w:r>
        <w:r>
          <w:instrText xml:space="preserve"> PAGEREF _Toc10277 \h </w:instrText>
        </w:r>
        <w:r>
          <w:fldChar w:fldCharType="separate"/>
        </w:r>
        <w:r>
          <w:t>56</w:t>
        </w:r>
        <w:r>
          <w:fldChar w:fldCharType="end"/>
        </w:r>
      </w:hyperlink>
    </w:p>
    <w:p>
      <w:pPr>
        <w:pStyle w:val="TOC2"/>
        <w:tabs>
          <w:tab w:val="right" w:leader="dot" w:pos="8306"/>
        </w:tabs>
      </w:pPr>
      <w:hyperlink w:anchor="_Toc24408" w:history="1">
        <w:r>
          <w:rPr>
            <w:rFonts w:ascii="仿宋" w:eastAsia="仿宋" w:hAnsi="仿宋" w:cs="仿宋" w:hint="eastAsia"/>
            <w:lang w:eastAsia="zh-CN"/>
          </w:rPr>
          <w:t>(四)、人力资源配置</w:t>
        </w:r>
        <w:r>
          <w:tab/>
        </w:r>
        <w:r>
          <w:fldChar w:fldCharType="begin"/>
        </w:r>
        <w:r>
          <w:instrText xml:space="preserve"> PAGEREF _Toc24408 \h </w:instrText>
        </w:r>
        <w:r>
          <w:fldChar w:fldCharType="separate"/>
        </w:r>
        <w:r>
          <w:t>58</w:t>
        </w:r>
        <w:r>
          <w:fldChar w:fldCharType="end"/>
        </w:r>
      </w:hyperlink>
    </w:p>
    <w:p>
      <w:pPr>
        <w:pStyle w:val="TOC1"/>
        <w:tabs>
          <w:tab w:val="right" w:leader="dot" w:pos="8306"/>
        </w:tabs>
      </w:pPr>
      <w:hyperlink w:anchor="_Toc5127" w:history="1">
        <w:r>
          <w:rPr>
            <w:rFonts w:ascii="仿宋" w:eastAsia="仿宋" w:hAnsi="仿宋" w:cs="仿宋" w:hint="eastAsia"/>
            <w:lang w:eastAsia="zh-CN"/>
          </w:rPr>
          <w:t>十三、营销与推广策略</w:t>
        </w:r>
        <w:r>
          <w:tab/>
        </w:r>
        <w:r>
          <w:fldChar w:fldCharType="begin"/>
        </w:r>
        <w:r>
          <w:instrText xml:space="preserve"> PAGEREF _Toc5127 \h </w:instrText>
        </w:r>
        <w:r>
          <w:fldChar w:fldCharType="separate"/>
        </w:r>
        <w:r>
          <w:t>59</w:t>
        </w:r>
        <w:r>
          <w:fldChar w:fldCharType="end"/>
        </w:r>
      </w:hyperlink>
    </w:p>
    <w:p>
      <w:pPr>
        <w:pStyle w:val="TOC2"/>
        <w:tabs>
          <w:tab w:val="right" w:leader="dot" w:pos="8306"/>
        </w:tabs>
      </w:pPr>
      <w:hyperlink w:anchor="_Toc26578" w:history="1">
        <w:r>
          <w:rPr>
            <w:rFonts w:ascii="仿宋" w:eastAsia="仿宋" w:hAnsi="仿宋" w:cs="仿宋" w:hint="eastAsia"/>
            <w:lang w:eastAsia="zh-CN"/>
          </w:rPr>
          <w:t>(一)、产品/服务定位与特点</w:t>
        </w:r>
        <w:r>
          <w:tab/>
        </w:r>
        <w:r>
          <w:fldChar w:fldCharType="begin"/>
        </w:r>
        <w:r>
          <w:instrText xml:space="preserve"> PAGEREF _Toc26578 \h </w:instrText>
        </w:r>
        <w:r>
          <w:fldChar w:fldCharType="separate"/>
        </w:r>
        <w:r>
          <w:t>59</w:t>
        </w:r>
        <w:r>
          <w:fldChar w:fldCharType="end"/>
        </w:r>
      </w:hyperlink>
    </w:p>
    <w:p>
      <w:pPr>
        <w:pStyle w:val="TOC2"/>
        <w:tabs>
          <w:tab w:val="right" w:leader="dot" w:pos="8306"/>
        </w:tabs>
      </w:pPr>
      <w:hyperlink w:anchor="_Toc21725" w:history="1">
        <w:r>
          <w:rPr>
            <w:rFonts w:ascii="仿宋" w:eastAsia="仿宋" w:hAnsi="仿宋" w:cs="仿宋" w:hint="eastAsia"/>
            <w:lang w:eastAsia="zh-CN"/>
          </w:rPr>
          <w:t>(二)、市场定位与竞争分析</w:t>
        </w:r>
        <w:r>
          <w:tab/>
        </w:r>
        <w:r>
          <w:fldChar w:fldCharType="begin"/>
        </w:r>
        <w:r>
          <w:instrText xml:space="preserve"> PAGEREF _Toc21725 \h </w:instrText>
        </w:r>
        <w:r>
          <w:fldChar w:fldCharType="separate"/>
        </w:r>
        <w:r>
          <w:t>60</w:t>
        </w:r>
        <w:r>
          <w:fldChar w:fldCharType="end"/>
        </w:r>
      </w:hyperlink>
    </w:p>
    <w:p>
      <w:pPr>
        <w:pStyle w:val="TOC2"/>
        <w:tabs>
          <w:tab w:val="right" w:leader="dot" w:pos="8306"/>
        </w:tabs>
      </w:pPr>
      <w:hyperlink w:anchor="_Toc23207" w:history="1">
        <w:r>
          <w:rPr>
            <w:rFonts w:ascii="仿宋" w:eastAsia="仿宋" w:hAnsi="仿宋" w:cs="仿宋" w:hint="eastAsia"/>
            <w:lang w:eastAsia="zh-CN"/>
          </w:rPr>
          <w:t>(三)、营销渠道与策略</w:t>
        </w:r>
        <w:r>
          <w:tab/>
        </w:r>
        <w:r>
          <w:fldChar w:fldCharType="begin"/>
        </w:r>
        <w:r>
          <w:instrText xml:space="preserve"> PAGEREF _Toc23207 \h </w:instrText>
        </w:r>
        <w:r>
          <w:fldChar w:fldCharType="separate"/>
        </w:r>
        <w:r>
          <w:t>61</w:t>
        </w:r>
        <w:r>
          <w:fldChar w:fldCharType="end"/>
        </w:r>
      </w:hyperlink>
    </w:p>
    <w:p>
      <w:pPr>
        <w:pStyle w:val="TOC2"/>
        <w:tabs>
          <w:tab w:val="right" w:leader="dot" w:pos="8306"/>
        </w:tabs>
      </w:pPr>
      <w:hyperlink w:anchor="_Toc4085" w:history="1">
        <w:r>
          <w:rPr>
            <w:rFonts w:ascii="仿宋" w:eastAsia="仿宋" w:hAnsi="仿宋" w:cs="仿宋" w:hint="eastAsia"/>
            <w:lang w:eastAsia="zh-CN"/>
          </w:rPr>
          <w:t>(四)、推广与宣传活动</w:t>
        </w:r>
        <w:r>
          <w:tab/>
        </w:r>
        <w:r>
          <w:fldChar w:fldCharType="begin"/>
        </w:r>
        <w:r>
          <w:instrText xml:space="preserve"> PAGEREF _Toc4085 \h </w:instrText>
        </w:r>
        <w:r>
          <w:fldChar w:fldCharType="separate"/>
        </w:r>
        <w:r>
          <w:t>62</w:t>
        </w:r>
        <w:r>
          <w:fldChar w:fldCharType="end"/>
        </w:r>
      </w:hyperlink>
    </w:p>
    <w:p>
      <w:pPr>
        <w:pStyle w:val="TOC1"/>
        <w:tabs>
          <w:tab w:val="right" w:leader="dot" w:pos="8306"/>
        </w:tabs>
      </w:pPr>
      <w:hyperlink w:anchor="_Toc21437" w:history="1">
        <w:r>
          <w:rPr>
            <w:rFonts w:ascii="仿宋" w:eastAsia="仿宋" w:hAnsi="仿宋" w:cs="仿宋" w:hint="eastAsia"/>
            <w:lang w:eastAsia="zh-CN"/>
          </w:rPr>
          <w:t>十四、大功率激光传输石英光纤项目实施时间节点</w:t>
        </w:r>
        <w:r>
          <w:tab/>
        </w:r>
        <w:r>
          <w:fldChar w:fldCharType="begin"/>
        </w:r>
        <w:r>
          <w:instrText xml:space="preserve"> PAGEREF _Toc21437 \h </w:instrText>
        </w:r>
        <w:r>
          <w:fldChar w:fldCharType="separate"/>
        </w:r>
        <w:r>
          <w:t>68</w:t>
        </w:r>
        <w:r>
          <w:fldChar w:fldCharType="end"/>
        </w:r>
      </w:hyperlink>
    </w:p>
    <w:p>
      <w:pPr>
        <w:pStyle w:val="TOC2"/>
        <w:tabs>
          <w:tab w:val="right" w:leader="dot" w:pos="8306"/>
        </w:tabs>
      </w:pPr>
      <w:hyperlink w:anchor="_Toc30273" w:history="1">
        <w:r>
          <w:rPr>
            <w:rFonts w:ascii="仿宋" w:eastAsia="仿宋" w:hAnsi="仿宋" w:cs="仿宋" w:hint="eastAsia"/>
            <w:lang w:eastAsia="zh-CN"/>
          </w:rPr>
          <w:t>(一)、大功率激光传输石英光纤项目启动阶段时间节点</w:t>
        </w:r>
        <w:r>
          <w:tab/>
        </w:r>
        <w:r>
          <w:fldChar w:fldCharType="begin"/>
        </w:r>
        <w:r>
          <w:instrText xml:space="preserve"> PAGEREF _Toc30273 \h </w:instrText>
        </w:r>
        <w:r>
          <w:fldChar w:fldCharType="separate"/>
        </w:r>
        <w:r>
          <w:t>68</w:t>
        </w:r>
        <w:r>
          <w:fldChar w:fldCharType="end"/>
        </w:r>
      </w:hyperlink>
    </w:p>
    <w:p>
      <w:pPr>
        <w:pStyle w:val="TOC2"/>
        <w:tabs>
          <w:tab w:val="right" w:leader="dot" w:pos="8306"/>
        </w:tabs>
      </w:pPr>
      <w:hyperlink w:anchor="_Toc14930" w:history="1">
        <w:r>
          <w:rPr>
            <w:rFonts w:ascii="仿宋" w:eastAsia="仿宋" w:hAnsi="仿宋" w:cs="仿宋" w:hint="eastAsia"/>
            <w:lang w:eastAsia="zh-CN"/>
          </w:rPr>
          <w:t>(二)、大功率激光传输石英光纤项目执行阶段时间节点</w:t>
        </w:r>
        <w:r>
          <w:tab/>
        </w:r>
        <w:r>
          <w:fldChar w:fldCharType="begin"/>
        </w:r>
        <w:r>
          <w:instrText xml:space="preserve"> PAGEREF _Toc14930 \h </w:instrText>
        </w:r>
        <w:r>
          <w:fldChar w:fldCharType="separate"/>
        </w:r>
        <w:r>
          <w:t>69</w:t>
        </w:r>
        <w:r>
          <w:fldChar w:fldCharType="end"/>
        </w:r>
      </w:hyperlink>
    </w:p>
    <w:p>
      <w:pPr>
        <w:pStyle w:val="TOC2"/>
        <w:tabs>
          <w:tab w:val="right" w:leader="dot" w:pos="8306"/>
        </w:tabs>
      </w:pPr>
      <w:hyperlink w:anchor="_Toc19383" w:history="1">
        <w:r>
          <w:rPr>
            <w:rFonts w:ascii="仿宋" w:eastAsia="仿宋" w:hAnsi="仿宋" w:cs="仿宋" w:hint="eastAsia"/>
            <w:lang w:eastAsia="zh-CN"/>
          </w:rPr>
          <w:t>(三)、大功率激光传输石英光纤项目完成阶段时间节点</w:t>
        </w:r>
        <w:r>
          <w:tab/>
        </w:r>
        <w:r>
          <w:fldChar w:fldCharType="begin"/>
        </w:r>
        <w:r>
          <w:instrText xml:space="preserve"> PAGEREF _Toc19383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05"/>
      <w:r>
        <w:rPr>
          <w:rFonts w:ascii="仿宋" w:eastAsia="仿宋" w:hAnsi="仿宋" w:cs="仿宋" w:hint="eastAsia"/>
          <w:sz w:val="28"/>
          <w:lang w:eastAsia="zh-CN"/>
        </w:rPr>
        <w:t>一、大功率激光传输石英光纤项目建设单位说明</w:t>
      </w:r>
      <w:bookmarkEnd w:id="2"/>
    </w:p>
    <w:p>
      <w:pPr>
        <w:pStyle w:val="Heading2"/>
        <w:rPr>
          <w:rFonts w:ascii="仿宋" w:eastAsia="仿宋" w:hAnsi="仿宋" w:cs="仿宋" w:hint="eastAsia"/>
          <w:lang w:eastAsia="zh-CN"/>
        </w:rPr>
      </w:pPr>
      <w:bookmarkStart w:id="3" w:name="_Toc16516"/>
      <w:r>
        <w:rPr>
          <w:rFonts w:ascii="仿宋" w:eastAsia="仿宋" w:hAnsi="仿宋" w:cs="仿宋" w:hint="eastAsia"/>
          <w:lang w:eastAsia="zh-CN"/>
        </w:rPr>
        <w:t>(一)、大功率激光传输石英光纤项目承办单位基本情况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455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大功率激光传输石英光纤项目承办单位的XXXX，我们着眼于实现可持续的经济效益。通过技术创新和解决方案的提供，公司预计在大功率激光传输石英光纤项目执行期间将获得可观的收入增长。这一收入来源主要包括大功率激光传输石英光纤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同时，我们注重成本控制和效率提升，以确保大功率激光传输石英光纤项目的可持续盈利。透过精细的管理和资源优化，公司期望实现大功率激光传输石英光纤项目利润最大化。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大功率激光传输石英光纤项目实施进行全面的投资评估，包括大功率激光传输石英光纤项目启动阶段的资金投入和后续运营成本。通过对大功率激光传输石英光纤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大功率激光传输石英光纤项目实施过程中具备足够的资金流动性，公司将进行详尽的现金流分析。这包括资金需求的合理预测、大功率激光传输石英光纤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063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5950"/>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的技术管理特点体现在其创新导向。通过引入最先进的技术趋势和解决方案，大功率激光传输石英光纤项目致力于提升科技含量、提高质量和效率水平。这意味着我们将采用最新的工具和方法，确保大功率激光传输石英光纤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功率激光传输石英光纤项目技术管理的显著特征。通过整合不同领域的技术资源，我们实现了跨学科的协同工作。这有助于优化技术架构，提高整体效能。此外，整合性策略还促进了不同技术团队之间的紧密沟通和高效合作，确保大功率激光传输石英光纤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功率激光传输石英光纤项目所采用的技术。通过不断优化技术方案，大功率激光传输石英光纤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功率激光传输石英光纤项目团队将在大功率激光传输石英光纤项目初期识别可能的技术风险，并采取相应的预防和应对措施。通过建立健全的风险评估机制，大功率激光传输石英光纤项目能够在实施过程中及时发现并解决潜在的技术问题，保障大功率激光传输石英光纤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大功率激光传输石英光纤项目中，技术将成为大功率激光传输石英光纤项目成功的有力支持。这一深度剖析揭示了技术管理在大功率激光传输石英光纤项目实施中的关键作用，为大功率激光传输石英光纤项目的技术基础奠定了坚实的基础。</w:t>
      </w:r>
    </w:p>
    <w:p>
      <w:pPr>
        <w:pStyle w:val="Heading2"/>
        <w:ind w:firstLine="560" w:firstLineChars="200"/>
        <w:rPr>
          <w:rFonts w:ascii="仿宋" w:eastAsia="仿宋" w:hAnsi="仿宋" w:cs="仿宋" w:hint="eastAsia"/>
          <w:sz w:val="28"/>
          <w:lang w:eastAsia="zh-CN"/>
        </w:rPr>
      </w:pPr>
      <w:bookmarkStart w:id="7" w:name="_Toc14400"/>
      <w:r>
        <w:rPr>
          <w:rFonts w:ascii="仿宋" w:eastAsia="仿宋" w:hAnsi="仿宋" w:cs="仿宋" w:hint="eastAsia"/>
          <w:sz w:val="28"/>
          <w:lang w:eastAsia="zh-CN"/>
        </w:rPr>
        <w:t>(二)、大功率激光传输石英光纤项目工艺技术设计方案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功率激光传输石英光纤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功率激光传输石英光纤项目将严格按照相关行业规范要求进行组织。通过有效控制产品质量，大功率激光传输石英光纤项目将致力于为顾客提供优质的大功率激光传输石英光纤项目产品和良好的服务。这体现了大功率激光传输石英光纤项目对于生产活动合规性和质量标准的高度重视，为大功率激光传输石英光纤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功率激光传输石英光纤项目注重生态效益和清洁生产原则。大功率激光传输石英光纤项目建设将紧密结合地方特色经济发展，与社会经济发展规划和区域环境保护规划方案相协调一致。通过与当地区域自然生态系统的结合，大功率激光传输石英光纤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大功率激光传输石英光纤项目产品具有多样化的客户需求和个性化的特点。因此，大功率激光传输石英光纤项目产品规格品种多样，且单批生产数量较小。为满足这一特点，大功率激光传输石英光纤项目承办单位将建设先进的柔性制造生产线。通过广泛应用柔性制造技术，大功率激光传输石英光纤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功率激光传输石英光纤项目采用的技术具有较高的技术含量和自动化水平，处于国内先进水平。这一技术选用不仅体现了对生产效率、质量和环境友好性的高标准要求，同时为大功率激光传输石英光纤项目的可持续发展奠定了坚实的基础。</w:t>
      </w:r>
    </w:p>
    <w:p>
      <w:pPr>
        <w:pStyle w:val="Heading2"/>
        <w:ind w:firstLine="560" w:firstLineChars="200"/>
        <w:rPr>
          <w:rFonts w:ascii="仿宋" w:eastAsia="仿宋" w:hAnsi="仿宋" w:cs="仿宋" w:hint="eastAsia"/>
          <w:sz w:val="28"/>
          <w:lang w:eastAsia="zh-CN"/>
        </w:rPr>
      </w:pPr>
      <w:bookmarkStart w:id="8" w:name="_Toc3148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为确保大功率激光传输石英光纤项目的高效生产和技术实施，我们制定了一套精心设计的设备选型方案，以满足大功率激光传输石英光纤项目生产、质量和环保的要求。该方案的主要特点如下：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功率激光传输石英光纤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功率激光传输石英光纤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9648"/>
      <w:r>
        <w:rPr>
          <w:rFonts w:ascii="仿宋" w:eastAsia="仿宋" w:hAnsi="仿宋" w:cs="仿宋" w:hint="eastAsia"/>
          <w:sz w:val="28"/>
          <w:lang w:eastAsia="zh-CN"/>
        </w:rPr>
        <w:t>三、大功率激光传输石英光纤项目绩效评估</w:t>
      </w:r>
      <w:bookmarkEnd w:id="9"/>
    </w:p>
    <w:p>
      <w:pPr>
        <w:pStyle w:val="Heading2"/>
        <w:rPr>
          <w:rFonts w:ascii="仿宋" w:eastAsia="仿宋" w:hAnsi="仿宋" w:cs="仿宋" w:hint="eastAsia"/>
          <w:lang w:eastAsia="zh-CN"/>
        </w:rPr>
      </w:pPr>
      <w:bookmarkStart w:id="10" w:name="_Toc11438"/>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大功率激光传输石英光纤项目中，我们设计了一套全面的绩效评估指标，以确保大功率激光传输石英光纤项目的可控和成功交付。这些指标跨足大功率激光传输石英光纤项目目标、成本、进度和质量等多个维度，为我们提供了全面洞察大功率激光传输石英光纤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目标达成率是我们关注的首要指标。我们设定了明确的目标，并通过定期监测和评估，迅速发现并应对潜在的目标偏差。这为大功率激光传输石英光纤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成本绩效是另一个核心关注点。通过实际成本与预算成本的对比分析，我们深入了解成本差异的原因，及时调整资源分配，保持大功率激光传输石英光纤项目在经济效益方面的合理水平。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进度作为关键的绩效指标之一，得到了精心的关注。我们制定了详细的大功率激光传输石英光纤项目进度计划，并设立了进度符合度指标，确保实际进度与计划进度保持一致。这使我们能够快速发现和解决潜在的进度问题，保持大功率激光传输石英光纤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功率激光传输石英光纤项目绩效的不可或缺的一环。我们引入了一系列的质量标准和客户满意度指标，以确保大功率激光传输石英光纤项目交付的成果在质量上达到或超越预期水平。通过持续监测这些指标，我们努力提升大功率激光传输石英光纤项目整体质量水平，为大功率激光传输石英光纤项目的成功交付提供有力保障。通过这些科学且全面的绩效评估，我们能够更好地引导大功率激光传输石英光纤项目的持续改进，确保大功率激光传输石英光纤项目目标的顺利达成。</w:t>
      </w:r>
    </w:p>
    <w:p>
      <w:pPr>
        <w:pStyle w:val="Heading2"/>
        <w:ind w:firstLine="560" w:firstLineChars="200"/>
        <w:rPr>
          <w:rFonts w:ascii="仿宋" w:eastAsia="仿宋" w:hAnsi="仿宋" w:cs="仿宋" w:hint="eastAsia"/>
          <w:sz w:val="28"/>
          <w:lang w:eastAsia="zh-CN"/>
        </w:rPr>
      </w:pPr>
      <w:bookmarkStart w:id="11" w:name="_Toc9393"/>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绩效评估是大功率激光传输石英光纤项目中的关键环节，为确保大功率激光传输石英光纤项目达到预期目标，我们采用了多层次、多维度的绩效评估方法。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功率激光传输石英光纤项目的战略目标对齐，确保每个决策和行动都与大功率激光传输石英光纤项目整体目标保持一致。团队会定期召开战略对齐会议，审视当前工作与大功率激光传输石英光纤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功率激光传输石英光纤项目进度、质量、成本和风险等方面。这些指标通过数据收集和分析，为大功率激光传输石英光纤项目管理团队提供了客观的评估依据。例如，我们通过大功率激光传输石英光纤项目管理软件追踪进度，使用成本绩效分析（CPI）评估成本控制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功率激光传输石英光纤项目内部，还考虑了大功率激光传输石英光纤项目对外部环境的影响。我们定期进行干系人满意度调查，以了解各利益相关方对大功率激光传输石英光纤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这种多层次、多角度的绩效评估方法，使得我们能够全面了解大功率激光传输石英光纤项目的运行状态，及时做出调整，确保大功率激光传输石英光纤项目在不断变化的环境中保持稳健前行。</w:t>
      </w:r>
    </w:p>
    <w:p>
      <w:pPr>
        <w:pStyle w:val="Heading2"/>
        <w:ind w:firstLine="560" w:firstLineChars="200"/>
        <w:rPr>
          <w:rFonts w:ascii="仿宋" w:eastAsia="仿宋" w:hAnsi="仿宋" w:cs="仿宋" w:hint="eastAsia"/>
          <w:sz w:val="28"/>
          <w:lang w:eastAsia="zh-CN"/>
        </w:rPr>
      </w:pPr>
      <w:bookmarkStart w:id="12" w:name="_Toc28351"/>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为了确保大功率激光传输石英光纤项目的有效管理和不断优化，我们采用了精心设计的绩效评估周期。这个周期旨在实现灵活、实时和全面的评估，以适应大功率激光传输石英光纤项目执行中的各种挑战。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的设计考虑到大功率激光传输石英光纤项目的不同需求，分为短期、中期和长期。短期评估关注每个迭代或工作周期，以及时发现和解决当前任务中的问题。中期评估涵盖几个迭代，深入了解整体大功率激光传输石英光纤项目的趋势和性能。长期评估则着眼于整个大功率激光传输石英光纤项目阶段，确保大功率激光传输石英光纤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功率激光传输石英光纤项目管理工具和协作平台，团队成员能够随时更新和分享大功率激光传输石英光纤项目数据。这种实时性的反馈机制使我们能够及时察觉潜在问题，快速调整，保持大功率激光传输石英光纤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大功率激光传输石英光纤项目的决策制定密不可分。每个周期的大功率激光传输石英光纤项目回顾会议成为集体总结经验、识别问题深层次原因并找到创新解决方案的平台。这种定期的反思与调整机制使大功率激光传输石英光纤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7778"/>
      <w:r>
        <w:rPr>
          <w:rFonts w:ascii="仿宋" w:eastAsia="仿宋" w:hAnsi="仿宋" w:cs="仿宋" w:hint="eastAsia"/>
          <w:sz w:val="28"/>
          <w:lang w:eastAsia="zh-CN"/>
        </w:rPr>
        <w:t>四、大功率激光传输石英光纤项目概论</w:t>
      </w:r>
      <w:bookmarkEnd w:id="13"/>
    </w:p>
    <w:p>
      <w:pPr>
        <w:pStyle w:val="Heading2"/>
        <w:rPr>
          <w:rFonts w:ascii="仿宋" w:eastAsia="仿宋" w:hAnsi="仿宋" w:cs="仿宋" w:hint="eastAsia"/>
          <w:lang w:eastAsia="zh-CN"/>
        </w:rPr>
      </w:pPr>
      <w:bookmarkStart w:id="14" w:name="_Toc18661"/>
      <w:r>
        <w:rPr>
          <w:rFonts w:ascii="仿宋" w:eastAsia="仿宋" w:hAnsi="仿宋" w:cs="仿宋" w:hint="eastAsia"/>
          <w:lang w:eastAsia="zh-CN"/>
        </w:rPr>
        <w:t>(一)、大功率激光传输石英光纤项目概况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的起源追溯至对市场的深入洞察。市场的不断演变与变革为大功率激光传输石英光纤项目提供了难得的机遇。当前市场存在的需求缺口和变革的大环境共同构成了大功率激光传输石英光纤项目的背景。这个大功率激光传输石英光纤项目旨在充分利用市场机遇，填补行业中尚未满足的需求，为客户提供全新的解决方案。市场的变革和需求的增长使得这个大功率激光传输石英光纤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大功率激光传输石英光纤项目名称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正式命名为大功率激光传输石英光纤。这个名称不仅仅是一个标识，更代表了大功率激光传输石英光纤项目的核心理念和愿景。它蕴含着大功率激光传输石英光纤项目所要解决问题的关键字，具有强烈的表达和辨识度，为大功率激光传输石英光纤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大功率激光传输石英光纤项目目标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的核心目标是提供一种全新、高效的解决方案，满足客户日益增长的需求。大功率激光传输石英光纤项目追求的不仅仅是满足市场需求，更是在市场中获得卓越的竞争优势。通过不断提升产品或服务的质量和创新水平，大功率激光传输石英光纤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大功率激光传输石英光纤项目范围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全面涵盖了产品研发、制造、市场推广和售后服务，确保从产品设计到最终用户体验的全方位关注。这一全面的大功率激光传输石英光纤项目范围是为了确保大功率激光传输石英光纤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大功率激光传输石英光纤项目时间表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计划在未来18个月内完成，包括研发、测试、市场试点和正式推出等不同阶段。这个时间表的合理设计是为了确保大功率激光传输石英光纤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大功率激光传输石英光纤项目预算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总预算估算为XX百万美元，主要分配在研发、市场推广、人员培训和运营等方面。这一充足的预算为大功率激光传输石英光纤项目提供了充足的资源，确保大功率激光传输石英光纤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大功率激光传输石英光纤项目风险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可能面临的风险包括市场接受度低、技术难题、竞争激烈等。大功率激光传输石英光纤项目团队已经制定了相应的风险应对计划，通过前瞻性的风险管理，确保大功率激光传输石英光纤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大功率激光传输石英光纤项目团队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汇聚了一支经验丰富、多领域专业素养的核心团队，确保大功率激光传输石英光纤项目在各个方面都能拥有高水平的执行力。团队的协同作战是大功率激光传输石英光纤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大功率激光传输石英光纤项目背景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大功率激光传输石英光纤项目的背景根植于市场对更高效、创新产品的渴望，同时也受到科技发展对行业格局的深刻改变的影响。这为大功率激光传输石英光纤项目提供了广阔的发展空间和市场需求。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大功率激光传输石英光纤项目现状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截至目前，大功率激光传输石英光纤项目已完成市场调研和技术验证，取得了初步的成功。这为大功率激光传输石英光纤项目在未来的发展奠定了坚实的基础，为更远大的目标打下了坚实的基石。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3924"/>
      <w:r>
        <w:rPr>
          <w:rFonts w:ascii="仿宋" w:eastAsia="仿宋" w:hAnsi="仿宋" w:cs="仿宋" w:hint="eastAsia"/>
          <w:sz w:val="28"/>
          <w:lang w:eastAsia="zh-CN"/>
        </w:rPr>
        <w:t>(二)、大功率激光传输石英光纤项目目标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大功率激光传输石英光纤项目首要业务目标是在市场中占据有利地位，实现产品/服务的成功推广和销售。通过不断提升产品质量、创新性，大功率激光传输石英光纤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在科技迅速发展的时代，大功率激光传输石英光纤项目着眼于技术创新。通过持续的研发和技术升级，大功率激光传输石英光纤项目旨在推出更具创新性的产品或服务，以满足市场对新鲜、先进解决方案的需求。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大功率激光传输石英光纤项目设定了客户满意度目标。通过提供卓越的产品质量和优质的客户服务，大功率激光传输石英光纤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大功率激光传输石英光纤项目注重社会责任和可持续发展。通过实施环保、社会责任大功率激光传输石英光纤项目，大功率激光传输石英光纤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大功率激光传输石英光纤项目的团队是实现目标的核心驱动力。因此，大功率激光传输石英光纤项目设定了团队发展目标，包括提升团队成员的专业技能、培养领导力，以及搭建协同高效的团队工作氛围。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6878"/>
      <w:r>
        <w:rPr>
          <w:rFonts w:ascii="仿宋" w:eastAsia="仿宋" w:hAnsi="仿宋" w:cs="仿宋" w:hint="eastAsia"/>
          <w:sz w:val="28"/>
          <w:lang w:eastAsia="zh-CN"/>
        </w:rPr>
        <w:t>(三)、大功率激光传输石英光纤项目提出的理由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大功率激光传输石英光纤项目提出的理由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的提出源于对市场机遇的深刻洞察。当前市场中存在的需求缺口和行业发展趋势表明，有巨大的商业机会等待被开发。通过准确捕捉市场机遇，大功率激光传输石英光纤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激光传输石英光纤项目的理念基于对技术创新的信仰。通过持续的研发和技术投入，大功率激光传输石英光纤项目有望推出更具创新性的产品或服务。在科技飞速发展的当下，大功率激光传输石英光纤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https://d.book118.com/247152162132006053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大功率激光传输石英光纤项目计划设计方案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E61C2B"/>
    <w:rsid w:val="4EE61C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15216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2024-03-03T19:06:00Z</dcterms:created>
  <dcterms:modified xsi:type="dcterms:W3CDTF">2024-03-03T19:06:42Z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9ED1C16D91DC40B6A5E8A22A65592F12_11</vt:lpwstr>
  </property>
  <property fmtid="{D5CDD505-2E9C-101B-9397-08002B2CF9AE}" pid="3" name="KSOProductBuildVer">
    <vt:lpwstr>2052-12.1.0.16388</vt:lpwstr>
  </property>
</Properties>
</file>