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BA243E5" w14:textId="77777777">
          <w:pPr>
            <w:pStyle w:val="NoSpacing"/>
          </w:pPr>
        </w:p>
        <w:p w:rsidR="00C018A2" w14:paraId="6B136541" w14:textId="77777777">
          <w:pPr>
            <w:pStyle w:val="NoSpacing"/>
          </w:pPr>
        </w:p>
        <w:p w:rsidR="00C018A2" w14:paraId="6220703D" w14:textId="77777777">
          <w:pPr>
            <w:pStyle w:val="NoSpacing"/>
          </w:pPr>
        </w:p>
        <w:p w:rsidR="00C018A2" w14:paraId="117EB74B" w14:textId="77777777">
          <w:pPr>
            <w:pStyle w:val="NoSpacing"/>
          </w:pPr>
        </w:p>
        <w:p w:rsidR="00C018A2" w14:paraId="454A77A3" w14:textId="77777777">
          <w:pPr>
            <w:pStyle w:val="NoSpacing"/>
          </w:pPr>
        </w:p>
        <w:p w:rsidR="00C018A2" w14:paraId="54DC7551" w14:textId="77777777">
          <w:pPr>
            <w:pStyle w:val="NoSpacing"/>
          </w:pPr>
        </w:p>
        <w:p w:rsidR="00C018A2" w14:paraId="288D7ABF" w14:textId="77777777">
          <w:pPr>
            <w:pStyle w:val="NoSpacing"/>
          </w:pPr>
        </w:p>
        <w:p w:rsidR="00C018A2" w14:paraId="56AAAE74" w14:textId="77777777">
          <w:pPr>
            <w:pStyle w:val="NoSpacing"/>
          </w:pPr>
        </w:p>
        <w:p w:rsidR="00C018A2" w14:paraId="6CF37367" w14:textId="77777777">
          <w:pPr>
            <w:pStyle w:val="NoSpacing"/>
          </w:pPr>
        </w:p>
        <w:p w:rsidR="00C018A2" w14:paraId="529F1966" w14:textId="77777777">
          <w:pPr>
            <w:pStyle w:val="NoSpacing"/>
          </w:pPr>
        </w:p>
        <w:p w:rsidR="00C018A2" w14:paraId="3C9E35F2" w14:textId="77777777">
          <w:pPr>
            <w:pStyle w:val="NoSpacing"/>
          </w:pPr>
        </w:p>
        <w:p w:rsidR="00C018A2" w14:paraId="1C88613A" w14:textId="77777777">
          <w:pPr>
            <w:pStyle w:val="NoSpacing"/>
          </w:pPr>
        </w:p>
        <w:p w:rsidR="00C018A2" w14:paraId="3706BF85"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4664E01E" w14:textId="77777777">
                            <w:pPr>
                              <w:pStyle w:val="NoSpacing"/>
                              <w:jc w:val="right"/>
                              <w:rPr>
                                <w:color w:val="FFFFFF" w:themeColor="background1"/>
                                <w:sz w:val="28"/>
                                <w:szCs w:val="28"/>
                              </w:rPr>
                            </w:pPr>
                            <w:sdt>
                              <w:sdtPr>
                                <w:rPr>
                                  <w:color w:val="FFFFFF" w:themeColor="background1"/>
                                  <w:sz w:val="32"/>
                                  <w:szCs w:val="32"/>
                                </w:rPr>
                                <w:alias w:val="日期"/>
                                <w:id w:val="1146412611"/>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8EE15CE"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眼保健仪</w:t>
          </w:r>
          <w:r w:rsidRPr="007A4CF7">
            <w:rPr>
              <w:rFonts w:ascii="仿宋" w:eastAsia="仿宋" w:hAnsi="仿宋" w:hint="eastAsia"/>
              <w:b/>
              <w:bCs/>
              <w:sz w:val="52"/>
              <w:szCs w:val="52"/>
            </w:rPr>
            <w:t>项目</w:t>
          </w:r>
        </w:p>
        <w:p w:rsidR="00C018A2" w:rsidP="007A4CF7" w14:paraId="00C73411"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F9690E6">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17EC350" w14:textId="0F9690E6">
                          <w:pPr>
                            <w:pStyle w:val="NoSpacing"/>
                            <w:rPr>
                              <w:color w:val="4472C4" w:themeColor="accent1"/>
                              <w:sz w:val="36"/>
                              <w:szCs w:val="36"/>
                            </w:rPr>
                          </w:pPr>
                          <w:sdt>
                            <w:sdtPr>
                              <w:rPr>
                                <w:color w:val="4472C4" w:themeColor="accent1"/>
                                <w:sz w:val="36"/>
                                <w:szCs w:val="36"/>
                              </w:rPr>
                              <w:alias w:val="作者"/>
                              <w:id w:val="1750050539"/>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717CC2C" w14:textId="77777777">
                          <w:pPr>
                            <w:pStyle w:val="NoSpacing"/>
                            <w:rPr>
                              <w:color w:val="595959" w:themeColor="text1" w:themeTint="A6"/>
                              <w:sz w:val="24"/>
                              <w:szCs w:val="24"/>
                            </w:rPr>
                          </w:pPr>
                          <w:sdt>
                            <w:sdtPr>
                              <w:rPr>
                                <w:caps/>
                                <w:color w:val="595959" w:themeColor="text1" w:themeTint="A6"/>
                                <w:sz w:val="24"/>
                                <w:szCs w:val="24"/>
                              </w:rPr>
                              <w:alias w:val="公司"/>
                              <w:id w:val="50240353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5251470"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2A8E099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612E9CE"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3EA058A8"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眼保健仪项目商业计划书摘要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875F030"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4F8C1C08"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眼保健仪产品或服务描述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D1C3A65"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EF90636"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眼保健仪目标市场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270376F"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眼保健仪市场竞争分析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60B73CA"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眼保健仪行业趋势与机遇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065FDBF"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3C481C5"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4B3464B"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眼保健仪产品定价策略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C9CA262"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眼保健仪产品销售渠道与拓展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00E5C19"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1F00466"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FE5844F"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0311C0F1"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5B2382CA"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C5D63C9"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5CA1626"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4C07AA8"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72E6A7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935219399"/>
        <w:docPartObj>
          <w:docPartGallery w:val="Table of Contents"/>
          <w:docPartUnique/>
        </w:docPartObj>
      </w:sdtPr>
      <w:sdtEndPr>
        <w:rPr>
          <w:b/>
          <w:bCs/>
        </w:rPr>
      </w:sdtEndPr>
      <w:sdtContent>
        <w:p w:rsidR="007A4CF7" w:rsidRPr="007A4CF7" w:rsidP="007A4CF7" w14:paraId="4AB7B64B"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04D92B59"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A60AF7B"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A38B35D"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C45BAAC"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A1721B0"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4744889"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C0F8351"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A2D8235"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EE9058A"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C867A9D"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E1AC00F"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346F649"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4632B82"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B88DDAA"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CAC8885"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1FE0DEA" w14:textId="77777777">
          <w:pPr>
            <w:spacing w:line="500" w:lineRule="exact"/>
          </w:pPr>
          <w:r w:rsidRPr="007A4CF7">
            <w:rPr>
              <w:b/>
              <w:bCs/>
              <w:sz w:val="28"/>
              <w:szCs w:val="28"/>
              <w:lang w:val="zh-CN"/>
            </w:rPr>
            <w:fldChar w:fldCharType="end"/>
          </w:r>
        </w:p>
      </w:sdtContent>
    </w:sdt>
    <w:p w:rsidR="007A4CF7" w:rsidP="00DA4121" w14:paraId="1A689B4F"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A1ADC3F" w14:textId="77777777">
      <w:pPr>
        <w:pStyle w:val="Heading2"/>
      </w:pPr>
      <w:r w:rsidRPr="009C12B5">
        <w:t>一、概述</w:t>
      </w:r>
      <w:bookmarkEnd w:id="0"/>
    </w:p>
    <w:p w:rsidR="009C12B5" w:rsidRPr="00DA4121" w:rsidP="00DA4121" w14:paraId="33803FB8" w14:textId="77777777">
      <w:pPr>
        <w:pStyle w:val="Heading3"/>
      </w:pPr>
      <w:bookmarkStart w:id="1" w:name="_Toc157814104"/>
      <w:r w:rsidRPr="00DA4121">
        <w:t xml:space="preserve">1.1 </w:t>
      </w:r>
      <w:r w:rsidR="007A4CF7">
        <w:t>眼保健仪</w:t>
      </w:r>
      <w:r w:rsidR="007A4CF7">
        <w:rPr>
          <w:rFonts w:hint="eastAsia"/>
        </w:rPr>
        <w:t>项目</w:t>
      </w:r>
      <w:r w:rsidRPr="00DA4121">
        <w:t>商业计划书摘要</w:t>
      </w:r>
      <w:bookmarkEnd w:id="1"/>
    </w:p>
    <w:p w:rsidR="009C12B5" w:rsidRPr="009C12B5" w:rsidP="009C12B5" w14:paraId="5A193F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眼保健仪产品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眼保健仪产品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眼保健仪产品</w:t>
      </w:r>
      <w:r w:rsidRPr="009C12B5">
        <w:rPr>
          <w:rFonts w:ascii="仿宋" w:eastAsia="仿宋" w:hAnsi="仿宋"/>
          <w:sz w:val="28"/>
          <w:szCs w:val="28"/>
        </w:rPr>
        <w:t>有望成为市场上的畅销产品，并为公司带来可观的收益和市场份额。</w:t>
      </w:r>
    </w:p>
    <w:p w:rsidR="009C12B5" w:rsidRPr="009C12B5" w:rsidP="009C12B5" w14:paraId="15AE79C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眼保健仪产品</w:t>
      </w:r>
      <w:r w:rsidRPr="009C12B5">
        <w:rPr>
          <w:rFonts w:ascii="仿宋" w:eastAsia="仿宋" w:hAnsi="仿宋"/>
          <w:sz w:val="28"/>
          <w:szCs w:val="28"/>
        </w:rPr>
        <w:t>商业计划书中，我们将详细阐述</w:t>
      </w:r>
      <w:r w:rsidR="00E75C7F">
        <w:rPr>
          <w:rFonts w:ascii="仿宋" w:eastAsia="仿宋" w:hAnsi="仿宋"/>
          <w:sz w:val="28"/>
          <w:szCs w:val="28"/>
        </w:rPr>
        <w:t>眼保健仪产品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眼保健仪产品</w:t>
      </w:r>
      <w:r w:rsidRPr="009C12B5">
        <w:rPr>
          <w:rFonts w:ascii="仿宋" w:eastAsia="仿宋" w:hAnsi="仿宋"/>
          <w:sz w:val="28"/>
          <w:szCs w:val="28"/>
        </w:rPr>
        <w:t>有一个全面而深入的了解，并认识到其巨大的商业价值和投资潜力。</w:t>
      </w:r>
    </w:p>
    <w:p w:rsidR="009C12B5" w:rsidRPr="009C12B5" w:rsidP="009C12B5" w14:paraId="6183359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眼保健仪产品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1AAC6D5"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眼保健仪产品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眼保健仪产品</w:t>
      </w:r>
      <w:r w:rsidRPr="009C12B5">
        <w:rPr>
          <w:rFonts w:ascii="仿宋" w:eastAsia="仿宋" w:hAnsi="仿宋"/>
          <w:sz w:val="28"/>
          <w:szCs w:val="28"/>
        </w:rPr>
        <w:t>的美好未来。</w:t>
      </w:r>
    </w:p>
    <w:p w:rsidR="009C12B5" w:rsidRPr="009C12B5" w:rsidP="007A4CF7" w14:paraId="0F9A93FA" w14:textId="77777777">
      <w:pPr>
        <w:pStyle w:val="Heading3"/>
      </w:pPr>
      <w:bookmarkStart w:id="2" w:name="_Toc157814105"/>
      <w:r w:rsidRPr="009C12B5">
        <w:t xml:space="preserve">1.2 </w:t>
      </w:r>
      <w:r w:rsidRPr="009C12B5">
        <w:t>公司简介</w:t>
      </w:r>
      <w:bookmarkEnd w:id="2"/>
    </w:p>
    <w:p w:rsidR="009C12B5" w:rsidRPr="009C12B5" w:rsidP="009C12B5" w14:paraId="382B92F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7AB1367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B824F6F"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12E532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937F1ED" w14:textId="77777777">
      <w:pPr>
        <w:pStyle w:val="Heading3"/>
      </w:pPr>
      <w:bookmarkStart w:id="3" w:name="_Toc157814106"/>
      <w:r w:rsidRPr="007A4CF7">
        <w:t xml:space="preserve">1.3 </w:t>
      </w:r>
      <w:r w:rsidR="007A4CF7">
        <w:t>眼保健仪</w:t>
      </w:r>
      <w:r w:rsidRPr="007A4CF7">
        <w:t>产品或服务描述</w:t>
      </w:r>
      <w:bookmarkEnd w:id="3"/>
    </w:p>
    <w:p w:rsidR="00A16F78" w14:paraId="7249023D" w14:textId="58C2704B">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眼保健仪是一款旨在保护眼睛健康、缓解眼部疲劳的电子产品。它通常配备有多种功能，包括但不限于：</w:t>
      </w:r>
      <w:r>
        <w:rPr>
          <w:rFonts w:ascii="仿宋" w:eastAsia="仿宋" w:hAnsi="仿宋"/>
          <w:sz w:val="28"/>
        </w:rPr>
        <w:br/>
        <w:t xml:space="preserve">    1.</w:t>
      </w:r>
      <w:r>
        <w:rPr>
          <w:rFonts w:ascii="仿宋" w:eastAsia="仿宋" w:hAnsi="仿宋"/>
          <w:sz w:val="28"/>
        </w:rPr>
        <w:t>蓝光过滤：有效阻挡有害蓝光，减少长时间使用电子产品对眼睛的伤害。</w:t>
      </w:r>
      <w:r>
        <w:rPr>
          <w:rFonts w:ascii="仿宋" w:eastAsia="仿宋" w:hAnsi="仿宋"/>
          <w:sz w:val="28"/>
        </w:rPr>
        <w:br/>
        <w:t xml:space="preserve">    2.</w:t>
      </w:r>
      <w:r>
        <w:rPr>
          <w:rFonts w:ascii="仿宋" w:eastAsia="仿宋" w:hAnsi="仿宋"/>
          <w:sz w:val="28"/>
        </w:rPr>
        <w:t>眼部按摩：通过内置的按摩功能，如气压按摩、震动按摩等，缓解眼部肌肉紧张。</w:t>
      </w:r>
      <w:r>
        <w:rPr>
          <w:rFonts w:ascii="仿宋" w:eastAsia="仿宋" w:hAnsi="仿宋"/>
          <w:sz w:val="28"/>
        </w:rPr>
        <w:br/>
        <w:t xml:space="preserve">    3.</w:t>
      </w:r>
      <w:r>
        <w:rPr>
          <w:rFonts w:ascii="仿宋" w:eastAsia="仿宋" w:hAnsi="仿宋"/>
          <w:sz w:val="28"/>
        </w:rPr>
        <w:t>温度调节：提供冷敷或热敷功能，帮助眼睛放松，促进血液循环。</w:t>
      </w:r>
      <w:r>
        <w:rPr>
          <w:rFonts w:ascii="仿宋" w:eastAsia="仿宋" w:hAnsi="仿宋"/>
          <w:sz w:val="28"/>
        </w:rPr>
        <w:br/>
        <w:t xml:space="preserve">    4.</w:t>
      </w:r>
      <w:r>
        <w:rPr>
          <w:rFonts w:ascii="仿宋" w:eastAsia="仿宋" w:hAnsi="仿宋"/>
          <w:sz w:val="28"/>
        </w:rPr>
        <w:t>眼部保湿：通过喷洒保湿雾气或眼部护理液，保持眼部湿润，预防干眼症。</w:t>
      </w:r>
      <w:r>
        <w:rPr>
          <w:rFonts w:ascii="仿宋" w:eastAsia="仿宋" w:hAnsi="仿宋"/>
          <w:sz w:val="28"/>
        </w:rPr>
        <w:br/>
        <w:t xml:space="preserve">    5.</w:t>
      </w:r>
      <w:r>
        <w:rPr>
          <w:rFonts w:ascii="仿宋" w:eastAsia="仿宋" w:hAnsi="仿宋"/>
          <w:sz w:val="28"/>
        </w:rPr>
        <w:t>定时提醒：设定使用电脑或手机的时间，提醒用户定时休息，避免长时间用眼。</w:t>
      </w:r>
      <w:r>
        <w:rPr>
          <w:rFonts w:ascii="仿宋" w:eastAsia="仿宋" w:hAnsi="仿宋"/>
          <w:sz w:val="28"/>
        </w:rPr>
        <w:br/>
        <w:t xml:space="preserve">    6.</w:t>
      </w:r>
      <w:r>
        <w:rPr>
          <w:rFonts w:ascii="仿宋" w:eastAsia="仿宋" w:hAnsi="仿宋"/>
          <w:sz w:val="28"/>
        </w:rPr>
        <w:t>智能检测：配备传感器，自动检测眼部状况，提供个性化的眼保健方案。</w:t>
      </w:r>
      <w:r>
        <w:rPr>
          <w:rFonts w:ascii="仿宋" w:eastAsia="仿宋" w:hAnsi="仿宋"/>
          <w:sz w:val="28"/>
        </w:rPr>
        <w:br/>
        <w:t xml:space="preserve">    7.</w:t>
      </w:r>
      <w:r>
        <w:rPr>
          <w:rFonts w:ascii="仿宋" w:eastAsia="仿宋" w:hAnsi="仿宋"/>
          <w:sz w:val="28"/>
        </w:rPr>
        <w:t>无线便携：设计轻巧，支持无线连接，方便用户随时随地使用。</w:t>
      </w:r>
      <w:r>
        <w:rPr>
          <w:rFonts w:ascii="仿宋" w:eastAsia="仿宋" w:hAnsi="仿宋"/>
          <w:sz w:val="28"/>
        </w:rPr>
        <w:br/>
        <w:t xml:space="preserve">    8.</w:t>
      </w:r>
    </w:p>
    <w:p w:rsidR="00A16F78" w14:textId="58C2704B">
      <w:pPr>
        <w:ind w:firstLine="560"/>
      </w:pPr>
      <w:r>
        <w:rPr>
          <w:rFonts w:ascii="仿宋" w:eastAsia="仿宋" w:hAnsi="仿宋"/>
          <w:sz w:val="28"/>
        </w:rPr>
        <w:t>多模式选择：提供多种使用模式，如工作模式、学习模式、休闲模式等，满足不同场景的需求。</w:t>
      </w:r>
      <w:r>
        <w:rPr>
          <w:rFonts w:ascii="仿宋" w:eastAsia="仿宋" w:hAnsi="仿宋"/>
          <w:sz w:val="28"/>
        </w:rPr>
        <w:br/>
      </w:r>
      <w:r>
        <w:rPr>
          <w:rFonts w:ascii="仿宋" w:eastAsia="仿宋" w:hAnsi="仿宋"/>
          <w:sz w:val="28"/>
        </w:rPr>
        <w:t>通过这些功能，眼保健仪旨在为用户提供一个全面的眼部保健解决方案，帮助他们在日常生活中保护眼睛健康。</w:t>
      </w:r>
    </w:p>
    <w:p w:rsidR="009C12B5" w:rsidRPr="009C12B5" w:rsidP="009C12B5" w14:paraId="75E7C2C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眼保健仪产品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眼保健仪产品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眼保健仪产品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眼保健仪产品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72897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眼保健仪产品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B3A7513" w14:textId="77777777">
      <w:pPr>
        <w:pStyle w:val="Heading2"/>
      </w:pPr>
      <w:bookmarkStart w:id="4" w:name="_Toc157814107"/>
      <w:r w:rsidRPr="009C12B5">
        <w:t>二、市场分析</w:t>
      </w:r>
      <w:bookmarkEnd w:id="4"/>
    </w:p>
    <w:p w:rsidR="009C12B5" w:rsidP="007A4CF7" w14:paraId="1CAA3A90" w14:textId="77777777">
      <w:pPr>
        <w:pStyle w:val="Heading3"/>
      </w:pPr>
      <w:bookmarkStart w:id="5" w:name="_Toc157814108"/>
      <w:r w:rsidRPr="009C12B5">
        <w:t xml:space="preserve">2.1 </w:t>
      </w:r>
      <w:r w:rsidR="007A4CF7">
        <w:t>眼保健仪</w:t>
      </w:r>
      <w:r w:rsidRPr="009C12B5">
        <w:t>目标市场</w:t>
      </w:r>
      <w:bookmarkEnd w:id="5"/>
    </w:p>
    <w:p w:rsidR="00A16F78" w14:paraId="499565ED" w14:textId="381DCBF2">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p>
    <w:p w:rsidR="00A16F78" w14:textId="381DCBF2">
      <w:pPr>
        <w:ind w:firstLine="560"/>
      </w:pPr>
      <w:r>
        <w:rPr>
          <w:rFonts w:ascii="仿宋" w:eastAsia="仿宋" w:hAnsi="仿宋"/>
          <w:sz w:val="28"/>
        </w:rPr>
        <w:t>眼保健仪产品项目商业发展计划书中的目标市场分析应重点评估潜在客户的需求、偏好和购买行为，以及市场容量和增长潜力。通过市场调研和分析，企业可以确定产品定位、定价策略、销售渠道和营销计划。</w:t>
      </w:r>
      <w:r>
        <w:rPr>
          <w:rFonts w:ascii="仿宋" w:eastAsia="仿宋" w:hAnsi="仿宋"/>
          <w:sz w:val="28"/>
        </w:rPr>
        <w:br/>
      </w:r>
      <w:r>
        <w:rPr>
          <w:rFonts w:ascii="仿宋" w:eastAsia="仿宋" w:hAnsi="仿宋"/>
          <w:sz w:val="28"/>
        </w:rPr>
        <w:t>首先，应分析目标顾客群体。例如，长时间使用电脑的办公人员、学生以及有视力问题的人群可能是眼保健仪的主要目标顾客。了解他们的需求和痛点，如缓解眼疲劳、改善视力等，可以帮助企业开发出更具针对性的产品和服务。</w:t>
      </w:r>
      <w:r>
        <w:rPr>
          <w:rFonts w:ascii="仿宋" w:eastAsia="仿宋" w:hAnsi="仿宋"/>
          <w:sz w:val="28"/>
        </w:rPr>
        <w:br/>
      </w:r>
      <w:r>
        <w:rPr>
          <w:rFonts w:ascii="仿宋" w:eastAsia="仿宋" w:hAnsi="仿宋"/>
          <w:sz w:val="28"/>
        </w:rPr>
        <w:t>其次，评估市场容量和增长潜力。这包括分析眼保健行业的整体规模、增长趋势以及未来的市场预期。通过了解市场的动态变化，企业可以更好地把握市场机遇，调整产品策略以适应市场需求。</w:t>
      </w:r>
      <w:r>
        <w:rPr>
          <w:rFonts w:ascii="仿宋" w:eastAsia="仿宋" w:hAnsi="仿宋"/>
          <w:sz w:val="28"/>
        </w:rPr>
        <w:br/>
      </w:r>
      <w:r>
        <w:rPr>
          <w:rFonts w:ascii="仿宋" w:eastAsia="仿宋" w:hAnsi="仿宋"/>
          <w:sz w:val="28"/>
        </w:rPr>
        <w:t>再者，分析竞争对手的情况。了解市场上现有眼保健产品的特点、优势和不足，以及竞争对手的市场策略，可以帮助企业制定差异化的竞争策略，提高产品的市场竞争力。</w:t>
      </w:r>
      <w:r>
        <w:rPr>
          <w:rFonts w:ascii="仿宋" w:eastAsia="仿宋" w:hAnsi="仿宋"/>
          <w:sz w:val="28"/>
        </w:rPr>
        <w:br/>
      </w:r>
      <w:r>
        <w:rPr>
          <w:rFonts w:ascii="仿宋" w:eastAsia="仿宋" w:hAnsi="仿宋"/>
          <w:sz w:val="28"/>
        </w:rPr>
        <w:t>最后，制定市场进入策略。根据目标市场的特点和企业的资源优势，选择合适的销售渠道和营销方式。例如，可以通过线上电商、线下零售、专业眼保健机构等多种渠道销售产品，并通过广告宣传、品牌建设、客户服务等方式提升产品知名度和市场占有率。</w:t>
      </w:r>
      <w:r>
        <w:rPr>
          <w:rFonts w:ascii="仿宋" w:eastAsia="仿宋" w:hAnsi="仿宋"/>
          <w:sz w:val="28"/>
        </w:rPr>
        <w:br/>
      </w:r>
      <w:r>
        <w:rPr>
          <w:rFonts w:ascii="仿宋" w:eastAsia="仿宋" w:hAnsi="仿宋"/>
          <w:sz w:val="28"/>
        </w:rPr>
        <w:t>综上所述，眼保健仪产品项目商业发展计划书中的目标市场分析是制定市场策略的基础，它为企业的产品开发、市场定位和营销计划提供了关键信息，有助于企业实现商业目标和长期发展。</w:t>
      </w:r>
    </w:p>
    <w:p w:rsidR="009C12B5" w:rsidRPr="009C12B5" w:rsidP="009C12B5" w14:paraId="0374171C"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7A730C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眼保健仪产品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眼保健仪产品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眼保健仪产品</w:t>
      </w:r>
      <w:r w:rsidRPr="009C12B5">
        <w:rPr>
          <w:rFonts w:ascii="仿宋" w:eastAsia="仿宋" w:hAnsi="仿宋"/>
          <w:sz w:val="28"/>
          <w:szCs w:val="28"/>
        </w:rPr>
        <w:t>始终与市场需求保持同步。</w:t>
      </w:r>
    </w:p>
    <w:p w:rsidR="009C12B5" w:rsidP="007A4CF7" w14:paraId="04068D66" w14:textId="77777777">
      <w:pPr>
        <w:pStyle w:val="Heading3"/>
      </w:pPr>
      <w:bookmarkStart w:id="6" w:name="_Toc157814109"/>
      <w:r w:rsidRPr="009C12B5">
        <w:t xml:space="preserve">2.2 </w:t>
      </w:r>
      <w:r w:rsidR="007A4CF7">
        <w:t>眼保健仪</w:t>
      </w:r>
      <w:r w:rsidR="007A4CF7">
        <w:rPr>
          <w:rFonts w:hint="eastAsia"/>
        </w:rPr>
        <w:t>市场</w:t>
      </w:r>
      <w:r w:rsidRPr="009C12B5">
        <w:t>竞争分析</w:t>
      </w:r>
      <w:bookmarkEnd w:id="6"/>
    </w:p>
    <w:p w:rsidR="00A16F78" w14:paraId="0A6B2C65" w14:textId="57CD3809">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眼保健仪产品项目商业发展计划书中，市场竞争分析是一个关键部分，它评估了目标市场中的现有竞争者和潜在进入者的状况，并分析了市场中的产品差异化、定价策略、分销渠道和促销活动。以下是对市场竞争分析的精炼专业描述：</w:t>
      </w:r>
      <w:r>
        <w:rPr>
          <w:rFonts w:ascii="仿宋" w:eastAsia="仿宋" w:hAnsi="仿宋"/>
          <w:sz w:val="28"/>
        </w:rPr>
        <w:br/>
        <w:t xml:space="preserve">    1.</w:t>
      </w:r>
      <w:r>
        <w:rPr>
          <w:rFonts w:ascii="仿宋" w:eastAsia="仿宋" w:hAnsi="仿宋"/>
          <w:sz w:val="28"/>
        </w:rPr>
        <w:t>市场定位：明确本眼保健仪产品在市场中的独特定位，强调其创新功能、用户体验和性价比，以区别于竞争对手。</w:t>
      </w:r>
      <w:r>
        <w:rPr>
          <w:rFonts w:ascii="仿宋" w:eastAsia="仿宋" w:hAnsi="仿宋"/>
          <w:sz w:val="28"/>
        </w:rPr>
        <w:br/>
        <w:t xml:space="preserve">    2.</w:t>
      </w:r>
      <w:r>
        <w:rPr>
          <w:rFonts w:ascii="仿宋" w:eastAsia="仿宋" w:hAnsi="仿宋"/>
          <w:sz w:val="28"/>
        </w:rPr>
        <w:t>竞争者分析：识别主要竞争对手，分析他们的产品特点、市场策略和市场份额，评估他们的优势和劣势。</w:t>
      </w:r>
      <w:r>
        <w:rPr>
          <w:rFonts w:ascii="仿宋" w:eastAsia="仿宋" w:hAnsi="仿宋"/>
          <w:sz w:val="28"/>
        </w:rPr>
        <w:br/>
        <w:t xml:space="preserve">    3.</w:t>
      </w:r>
      <w:r>
        <w:rPr>
          <w:rFonts w:ascii="仿宋" w:eastAsia="仿宋" w:hAnsi="仿宋"/>
          <w:sz w:val="28"/>
        </w:rPr>
        <w:t>产品差异化：描述本眼保健仪产品如何通过技术创新、设计优化和功能升级来提供独特的用户价值，从而在市场中脱颖而出。</w:t>
      </w:r>
      <w:r>
        <w:rPr>
          <w:rFonts w:ascii="仿宋" w:eastAsia="仿宋" w:hAnsi="仿宋"/>
          <w:sz w:val="28"/>
        </w:rPr>
        <w:br/>
        <w:t xml:space="preserve">    4.</w:t>
      </w:r>
      <w:r>
        <w:rPr>
          <w:rFonts w:ascii="仿宋" w:eastAsia="仿宋" w:hAnsi="仿宋"/>
          <w:sz w:val="28"/>
        </w:rPr>
        <w:t>定价策略：分析市场中的定价模式，制定具有竞争力的价格策略，既能覆盖成本，又能吸引价格敏感型消费者。</w:t>
      </w:r>
    </w:p>
    <w:p w:rsidR="00A16F78" w14:textId="57CD3809">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分销渠道：评估现有的分销渠道，包括线上和线下零售商、专业眼科诊所等，选择合适的渠道组合以触达目标消费者。</w:t>
      </w:r>
      <w:r>
        <w:rPr>
          <w:rFonts w:ascii="仿宋" w:eastAsia="仿宋" w:hAnsi="仿宋"/>
          <w:sz w:val="28"/>
        </w:rPr>
        <w:br/>
        <w:t xml:space="preserve">    6.</w:t>
      </w:r>
      <w:r>
        <w:rPr>
          <w:rFonts w:ascii="仿宋" w:eastAsia="仿宋" w:hAnsi="仿宋"/>
          <w:sz w:val="28"/>
        </w:rPr>
        <w:t>促销活动：制定整合营销传播策略，包括社交媒体营销、内容营销、广告和公关活动，以提高品牌知名度和产品认知度。</w:t>
      </w:r>
      <w:r>
        <w:rPr>
          <w:rFonts w:ascii="仿宋" w:eastAsia="仿宋" w:hAnsi="仿宋"/>
          <w:sz w:val="28"/>
        </w:rPr>
        <w:br/>
        <w:t xml:space="preserve">    7.</w:t>
      </w:r>
      <w:r>
        <w:rPr>
          <w:rFonts w:ascii="仿宋" w:eastAsia="仿宋" w:hAnsi="仿宋"/>
          <w:sz w:val="28"/>
        </w:rPr>
        <w:t>市场动态：监测市场变化，包括新技术、新趋势和政策变化，及时调整策略以应对市场挑战和机遇。</w:t>
      </w:r>
      <w:r>
        <w:rPr>
          <w:rFonts w:ascii="仿宋" w:eastAsia="仿宋" w:hAnsi="仿宋"/>
          <w:sz w:val="28"/>
        </w:rPr>
        <w:br/>
        <w:t xml:space="preserve">    8.</w:t>
      </w:r>
      <w:r>
        <w:rPr>
          <w:rFonts w:ascii="仿宋" w:eastAsia="仿宋" w:hAnsi="仿宋"/>
          <w:sz w:val="28"/>
        </w:rPr>
        <w:t>竞争反应预测：预测竞争对手可能采取的应对措施，并制定相应的策略来保持竞争优势。</w:t>
      </w:r>
      <w:r>
        <w:rPr>
          <w:rFonts w:ascii="仿宋" w:eastAsia="仿宋" w:hAnsi="仿宋"/>
          <w:sz w:val="28"/>
        </w:rPr>
        <w:br/>
      </w:r>
      <w:r>
        <w:rPr>
          <w:rFonts w:ascii="仿宋" w:eastAsia="仿宋" w:hAnsi="仿宋"/>
          <w:sz w:val="28"/>
        </w:rPr>
        <w:t>通过上述分析，本眼保健仪产品项目能够更好地理解市场动态，制定有效的市场策略，从而在激烈的市场竞争中取得成功。</w:t>
      </w:r>
    </w:p>
    <w:p w:rsidR="009C12B5" w:rsidRPr="009C12B5" w:rsidP="009C12B5" w14:paraId="4C92C3D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眼保健仪产品</w:t>
      </w:r>
      <w:r w:rsidRPr="009C12B5">
        <w:rPr>
          <w:rFonts w:ascii="仿宋" w:eastAsia="仿宋" w:hAnsi="仿宋"/>
          <w:sz w:val="28"/>
          <w:szCs w:val="28"/>
        </w:rPr>
        <w:t>的竞争优势和差异化策略。我们认为，</w:t>
      </w:r>
      <w:r w:rsidR="00E75C7F">
        <w:rPr>
          <w:rFonts w:ascii="仿宋" w:eastAsia="仿宋" w:hAnsi="仿宋"/>
          <w:sz w:val="28"/>
          <w:szCs w:val="28"/>
        </w:rPr>
        <w:t>眼保健仪产品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57085FF"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眼保健仪产品</w:t>
      </w:r>
      <w:r w:rsidRPr="009C12B5">
        <w:rPr>
          <w:rFonts w:ascii="仿宋" w:eastAsia="仿宋" w:hAnsi="仿宋"/>
          <w:sz w:val="28"/>
          <w:szCs w:val="28"/>
        </w:rPr>
        <w:t>将在竞争激烈的市场中脱颖而出。</w:t>
      </w:r>
    </w:p>
    <w:p w:rsidR="009C12B5" w:rsidP="007A4CF7" w14:paraId="38D14E85" w14:textId="77777777">
      <w:pPr>
        <w:pStyle w:val="Heading3"/>
      </w:pPr>
      <w:bookmarkStart w:id="7" w:name="_Toc157814110"/>
      <w:r w:rsidRPr="009C12B5">
        <w:t xml:space="preserve">2.3 </w:t>
      </w:r>
      <w:r w:rsidR="007A4CF7">
        <w:t>眼保健仪</w:t>
      </w:r>
      <w:r w:rsidRPr="009C12B5">
        <w:t>行业趋势与机遇</w:t>
      </w:r>
      <w:bookmarkEnd w:id="7"/>
    </w:p>
    <w:p w:rsidR="00A16F78" w14:paraId="50BE17B6" w14:textId="16C0B132">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在眼保健仪产品项目商业发展计划书中，行业趋势与机遇分析是至关重要的一部分。这一部分需要详细阐述当前眼保健仪市场的动态、增长潜力以及未来的发展方向。以下是一些关键点：</w:t>
      </w:r>
      <w:r>
        <w:rPr>
          <w:rFonts w:ascii="仿宋" w:eastAsia="仿宋" w:hAnsi="仿宋"/>
          <w:sz w:val="28"/>
        </w:rPr>
        <w:br/>
        <w:t xml:space="preserve">    1.</w:t>
      </w:r>
      <w:r>
        <w:rPr>
          <w:rFonts w:ascii="仿宋" w:eastAsia="仿宋" w:hAnsi="仿宋"/>
          <w:sz w:val="28"/>
        </w:rPr>
        <w:t>市场增长：目前，随着人们对于眼部健康问题的日益关注，眼保健仪市场正在稳步增长。预计未来几年，随着科技的发展和消费者健康意识的提升，该市场将继续保持增长态势。</w:t>
      </w:r>
      <w:r>
        <w:rPr>
          <w:rFonts w:ascii="仿宋" w:eastAsia="仿宋" w:hAnsi="仿宋"/>
          <w:sz w:val="28"/>
        </w:rPr>
        <w:br/>
        <w:t xml:space="preserve">    2.</w:t>
      </w:r>
      <w:r>
        <w:rPr>
          <w:rFonts w:ascii="仿宋" w:eastAsia="仿宋" w:hAnsi="仿宋"/>
          <w:sz w:val="28"/>
        </w:rPr>
        <w:t>技术创新：眼保健仪行业正处于技术创新的活跃期，新产品不断涌现，如采用先进光学技术的护眼仪、结合人工智能的眼部检查设备等。这些创新产品不仅提升了用户的体验，也创造了新的市场机遇。</w:t>
      </w:r>
      <w:r>
        <w:rPr>
          <w:rFonts w:ascii="仿宋" w:eastAsia="仿宋" w:hAnsi="仿宋"/>
          <w:sz w:val="28"/>
        </w:rPr>
        <w:br/>
        <w:t xml:space="preserve">    3.</w:t>
      </w:r>
      <w:r>
        <w:rPr>
          <w:rFonts w:ascii="仿宋" w:eastAsia="仿宋" w:hAnsi="仿宋"/>
          <w:sz w:val="28"/>
        </w:rPr>
        <w:t>健康意识提升：消费者对于眼部健康的重视程度不断提升，这促使他们愿意投资于眼保健产品，以预防和缓解眼部问题。</w:t>
      </w:r>
      <w:r>
        <w:rPr>
          <w:rFonts w:ascii="仿宋" w:eastAsia="仿宋" w:hAnsi="仿宋"/>
          <w:sz w:val="28"/>
        </w:rPr>
        <w:br/>
        <w:t xml:space="preserve">    4.</w:t>
      </w:r>
      <w:r>
        <w:rPr>
          <w:rFonts w:ascii="仿宋" w:eastAsia="仿宋" w:hAnsi="仿宋"/>
          <w:sz w:val="28"/>
        </w:rPr>
        <w:t>线上销售渠道：电子商务的快速发展为眼保健仪产品提供了新的销售渠道，使得消费者能够更加便捷地购买产品。</w:t>
      </w:r>
      <w:r>
        <w:rPr>
          <w:rFonts w:ascii="仿宋" w:eastAsia="仿宋" w:hAnsi="仿宋"/>
          <w:sz w:val="28"/>
        </w:rPr>
        <w:br/>
        <w:t xml:space="preserve">    5.</w:t>
      </w:r>
      <w:r>
        <w:rPr>
          <w:rFonts w:ascii="仿宋" w:eastAsia="仿宋" w:hAnsi="仿宋"/>
          <w:sz w:val="28"/>
        </w:rPr>
        <w:t>跨界合作：眼保健仪企业与医疗健康机构、科技公司等跨行业合作，共同开发新产品和服务，扩大市场影响力。</w:t>
      </w:r>
      <w:r>
        <w:rPr>
          <w:rFonts w:ascii="仿宋" w:eastAsia="仿宋" w:hAnsi="仿宋"/>
          <w:sz w:val="28"/>
        </w:rPr>
        <w:br/>
        <w:t xml:space="preserve">    6.</w:t>
      </w:r>
      <w:r>
        <w:rPr>
          <w:rFonts w:ascii="仿宋" w:eastAsia="仿宋" w:hAnsi="仿宋"/>
          <w:sz w:val="28"/>
        </w:rPr>
        <w:t>个性化与定制化：随着消费者需求的多样化，眼保健仪产品将朝着个性化与定制化的方向发展，以满足不同消费者的特定需求。</w:t>
      </w:r>
      <w:r>
        <w:rPr>
          <w:rFonts w:ascii="仿宋" w:eastAsia="仿宋" w:hAnsi="仿宋"/>
          <w:sz w:val="28"/>
        </w:rPr>
        <w:br/>
        <w:t xml:space="preserve">    7.</w:t>
      </w:r>
      <w:r>
        <w:rPr>
          <w:rFonts w:ascii="仿宋" w:eastAsia="仿宋" w:hAnsi="仿宋"/>
          <w:sz w:val="28"/>
        </w:rPr>
        <w:t>健康管理和预防：眼保健仪产品将从单纯的眼部护理向眼部健康管理转变，强调预防和早期干预，这将有助于拓展市场空间。</w:t>
      </w:r>
      <w:r>
        <w:rPr>
          <w:rFonts w:ascii="仿宋" w:eastAsia="仿宋" w:hAnsi="仿宋"/>
          <w:sz w:val="28"/>
        </w:rPr>
        <w:br/>
        <w:t xml:space="preserve">    8.</w:t>
      </w:r>
      <w:r>
        <w:rPr>
          <w:rFonts w:ascii="仿宋" w:eastAsia="仿宋" w:hAnsi="仿宋"/>
          <w:sz w:val="28"/>
        </w:rPr>
        <w:t>国际市场拓展：随着全球化进程的加快，眼保健仪企业将目光投向国际市场，寻求更广阔的发展机遇。</w:t>
      </w:r>
    </w:p>
    <w:p w:rsidR="00A16F78" w14:textId="16C0B132">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9.</w:t>
      </w:r>
      <w:r>
        <w:rPr>
          <w:rFonts w:ascii="仿宋" w:eastAsia="仿宋" w:hAnsi="仿宋"/>
          <w:sz w:val="28"/>
        </w:rPr>
        <w:t>政策支持：一些国家和地区对于眼保健行业的政策支持，如税收优惠、研发补贴等，为行业发展提供了良好的政策环境。</w:t>
      </w:r>
      <w:r>
        <w:rPr>
          <w:rFonts w:ascii="仿宋" w:eastAsia="仿宋" w:hAnsi="仿宋"/>
          <w:sz w:val="28"/>
        </w:rPr>
        <w:br/>
      </w:r>
      <w:r>
        <w:rPr>
          <w:rFonts w:ascii="仿宋" w:eastAsia="仿宋" w:hAnsi="仿宋"/>
          <w:sz w:val="28"/>
        </w:rPr>
        <w:t xml:space="preserve">10. </w:t>
      </w:r>
      <w:r>
        <w:rPr>
          <w:rFonts w:ascii="仿宋" w:eastAsia="仿宋" w:hAnsi="仿宋"/>
          <w:sz w:val="28"/>
        </w:rPr>
        <w:t>社会老龄化：全球人口老龄化趋势为眼保健仪市场带来了新的机遇，特别是对于老年眼部健康护理产品的需求将不断增长。</w:t>
      </w:r>
      <w:r>
        <w:rPr>
          <w:rFonts w:ascii="仿宋" w:eastAsia="仿宋" w:hAnsi="仿宋"/>
          <w:sz w:val="28"/>
        </w:rPr>
        <w:br/>
      </w:r>
      <w:r>
        <w:rPr>
          <w:rFonts w:ascii="仿宋" w:eastAsia="仿宋" w:hAnsi="仿宋"/>
          <w:sz w:val="28"/>
        </w:rPr>
        <w:t>通过上述分析，眼保健仪产品行业呈现出积极的增长态势和多元化的市场机遇。企业应紧跟市场趋势，把握技术创新和消费者需求的变化，制定相应的商业策略，以在激烈的市场竞争中脱颖而出。</w:t>
      </w:r>
    </w:p>
    <w:p w:rsidR="009C12B5" w:rsidRPr="009C12B5" w:rsidP="009C12B5" w14:paraId="27A0815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眼保健仪产品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眼保健仪产品</w:t>
      </w:r>
      <w:r w:rsidRPr="009C12B5">
        <w:rPr>
          <w:rFonts w:ascii="仿宋" w:eastAsia="仿宋" w:hAnsi="仿宋"/>
          <w:sz w:val="28"/>
          <w:szCs w:val="28"/>
        </w:rPr>
        <w:t>始终走在行业的前沿并抓住每一个市场机遇。</w:t>
      </w:r>
    </w:p>
    <w:p w:rsidR="009C12B5" w:rsidRPr="009C12B5" w:rsidP="007A4CF7" w14:paraId="538E2FAF" w14:textId="77777777">
      <w:pPr>
        <w:pStyle w:val="Heading2"/>
      </w:pPr>
      <w:bookmarkStart w:id="8" w:name="_Toc157814111"/>
      <w:r w:rsidRPr="009C12B5">
        <w:t>三、营销策略</w:t>
      </w:r>
      <w:bookmarkEnd w:id="8"/>
    </w:p>
    <w:p w:rsidR="009C12B5" w:rsidRPr="009C12B5" w:rsidP="007A4CF7" w14:paraId="10C820F2" w14:textId="77777777">
      <w:pPr>
        <w:pStyle w:val="Heading3"/>
      </w:pPr>
      <w:bookmarkStart w:id="9" w:name="_Toc157814112"/>
      <w:r w:rsidRPr="009C12B5">
        <w:t xml:space="preserve">3.1 </w:t>
      </w:r>
      <w:r w:rsidRPr="009C12B5">
        <w:t>品牌定位与传播</w:t>
      </w:r>
      <w:bookmarkEnd w:id="9"/>
    </w:p>
    <w:p w:rsidR="009C12B5" w:rsidRPr="009C12B5" w:rsidP="007A4CF7" w14:paraId="68A4AB9E"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眼保健仪产品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058C61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眼保健仪产品</w:t>
      </w:r>
      <w:r w:rsidRPr="009C12B5">
        <w:rPr>
          <w:rFonts w:ascii="仿宋" w:eastAsia="仿宋" w:hAnsi="仿宋"/>
          <w:sz w:val="28"/>
          <w:szCs w:val="28"/>
        </w:rPr>
        <w:t>的专业评测和推荐文章，以扩大品牌影响力。</w:t>
      </w:r>
    </w:p>
    <w:p w:rsidR="009C12B5" w:rsidRPr="009C12B5" w:rsidP="009C12B5" w14:paraId="38B3ECD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眼保健仪产品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992E74C" w14:textId="77777777">
      <w:pPr>
        <w:pStyle w:val="Heading3"/>
      </w:pPr>
      <w:bookmarkStart w:id="10" w:name="_Toc157814113"/>
      <w:r w:rsidRPr="009C12B5">
        <w:t xml:space="preserve">3.2 </w:t>
      </w:r>
      <w:r w:rsidR="007A4CF7">
        <w:t>眼保健仪</w:t>
      </w:r>
      <w:r w:rsidRPr="009C12B5">
        <w:t>产品定价策略</w:t>
      </w:r>
      <w:bookmarkEnd w:id="10"/>
    </w:p>
    <w:p w:rsidR="009C12B5" w:rsidRPr="009C12B5" w:rsidP="00CA39FB" w14:paraId="43C048F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眼保健仪产品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2BC1D52"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45BDBA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眼保健仪产品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1AB0D5D9" w14:textId="77777777">
      <w:pPr>
        <w:pStyle w:val="Heading3"/>
      </w:pPr>
      <w:bookmarkStart w:id="11" w:name="_Toc157814114"/>
      <w:r w:rsidRPr="009C12B5">
        <w:t xml:space="preserve">3.3 </w:t>
      </w:r>
      <w:r w:rsidR="007A4CF7">
        <w:t>眼保健仪</w:t>
      </w:r>
      <w:r w:rsidR="007A4CF7">
        <w:rPr>
          <w:rFonts w:hint="eastAsia"/>
        </w:rPr>
        <w:t>产品</w:t>
      </w:r>
      <w:r w:rsidRPr="009C12B5">
        <w:t>销售渠道与拓展</w:t>
      </w:r>
      <w:bookmarkEnd w:id="11"/>
    </w:p>
    <w:p w:rsidR="009C12B5" w:rsidRPr="009C12B5" w:rsidP="009C12B5" w14:paraId="0D08B7B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眼保健仪产品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27D48D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眼保健仪产品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3B612E8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眼保健仪产品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https://d.book118.com/247161062100006040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942BD7D" w14:textId="77777777">
    <w:pPr>
      <w:pStyle w:val="Footer"/>
      <w:jc w:val="center"/>
    </w:pPr>
  </w:p>
  <w:p w:rsidR="00FE7E16" w14:paraId="406C4DC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31764C7E" w14:textId="77777777">
    <w:pPr>
      <w:pStyle w:val="Footer"/>
      <w:jc w:val="center"/>
    </w:pPr>
  </w:p>
  <w:p w:rsidR="007A4CF7" w14:paraId="22614CD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BB3DBBE"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5E01BAD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70A48B5B"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383134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5750660"/>
      <w:docPartObj>
        <w:docPartGallery w:val="Page Numbers (Bottom of Page)"/>
        <w:docPartUnique/>
      </w:docPartObj>
    </w:sdtPr>
    <w:sdtContent>
      <w:sdt>
        <w:sdtPr>
          <w:id w:val="16908849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1780206"/>
      <w:docPartObj>
        <w:docPartGallery w:val="Page Numbers (Bottom of Page)"/>
        <w:docPartUnique/>
      </w:docPartObj>
    </w:sdtPr>
    <w:sdtContent>
      <w:sdt>
        <w:sdtPr>
          <w:id w:val="194520474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415158"/>
      <w:docPartObj>
        <w:docPartGallery w:val="Page Numbers (Bottom of Page)"/>
        <w:docPartUnique/>
      </w:docPartObj>
    </w:sdtPr>
    <w:sdtContent>
      <w:sdt>
        <w:sdtPr>
          <w:id w:val="23187374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0145058"/>
      <w:docPartObj>
        <w:docPartGallery w:val="Page Numbers (Bottom of Page)"/>
        <w:docPartUnique/>
      </w:docPartObj>
    </w:sdtPr>
    <w:sdtContent>
      <w:sdt>
        <w:sdtPr>
          <w:id w:val="63678585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4132527"/>
      <w:docPartObj>
        <w:docPartGallery w:val="Page Numbers (Bottom of Page)"/>
        <w:docPartUnique/>
      </w:docPartObj>
    </w:sdtPr>
    <w:sdtContent>
      <w:sdt>
        <w:sdtPr>
          <w:id w:val="64041954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7843809"/>
      <w:docPartObj>
        <w:docPartGallery w:val="Page Numbers (Bottom of Page)"/>
        <w:docPartUnique/>
      </w:docPartObj>
    </w:sdtPr>
    <w:sdtContent>
      <w:sdt>
        <w:sdtPr>
          <w:id w:val="20815016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663534"/>
      <w:docPartObj>
        <w:docPartGallery w:val="Page Numbers (Bottom of Page)"/>
        <w:docPartUnique/>
      </w:docPartObj>
    </w:sdtPr>
    <w:sdtContent>
      <w:sdt>
        <w:sdtPr>
          <w:id w:val="14372345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1787975"/>
      <w:docPartObj>
        <w:docPartGallery w:val="Page Numbers (Bottom of Page)"/>
        <w:docPartUnique/>
      </w:docPartObj>
    </w:sdtPr>
    <w:sdtContent>
      <w:sdt>
        <w:sdtPr>
          <w:id w:val="30938967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383169"/>
      <w:docPartObj>
        <w:docPartGallery w:val="Page Numbers (Bottom of Page)"/>
        <w:docPartUnique/>
      </w:docPartObj>
    </w:sdtPr>
    <w:sdtContent>
      <w:sdt>
        <w:sdtPr>
          <w:id w:val="1532547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4854733"/>
      <w:docPartObj>
        <w:docPartGallery w:val="Page Numbers (Bottom of Page)"/>
        <w:docPartUnique/>
      </w:docPartObj>
    </w:sdtPr>
    <w:sdtContent>
      <w:sdt>
        <w:sdtPr>
          <w:id w:val="158166105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1443170"/>
      <w:docPartObj>
        <w:docPartGallery w:val="Page Numbers (Bottom of Page)"/>
        <w:docPartUnique/>
      </w:docPartObj>
    </w:sdtPr>
    <w:sdtContent>
      <w:sdt>
        <w:sdtPr>
          <w:id w:val="84477810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51254201"/>
      <w:docPartObj>
        <w:docPartGallery w:val="Page Numbers (Bottom of Page)"/>
        <w:docPartUnique/>
      </w:docPartObj>
    </w:sdtPr>
    <w:sdtContent>
      <w:sdt>
        <w:sdtPr>
          <w:id w:val="107445013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3950361"/>
      <w:docPartObj>
        <w:docPartGallery w:val="Page Numbers (Bottom of Page)"/>
        <w:docPartUnique/>
      </w:docPartObj>
    </w:sdtPr>
    <w:sdtContent>
      <w:sdt>
        <w:sdtPr>
          <w:id w:val="112527912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7368456"/>
      <w:docPartObj>
        <w:docPartGallery w:val="Page Numbers (Bottom of Page)"/>
        <w:docPartUnique/>
      </w:docPartObj>
    </w:sdtPr>
    <w:sdtContent>
      <w:sdt>
        <w:sdtPr>
          <w:id w:val="1857177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3134275"/>
      <w:docPartObj>
        <w:docPartGallery w:val="Page Numbers (Bottom of Page)"/>
        <w:docPartUnique/>
      </w:docPartObj>
    </w:sdtPr>
    <w:sdtContent>
      <w:sdt>
        <w:sdtPr>
          <w:id w:val="64593646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4786858"/>
      <w:docPartObj>
        <w:docPartGallery w:val="Page Numbers (Bottom of Page)"/>
        <w:docPartUnique/>
      </w:docPartObj>
    </w:sdtPr>
    <w:sdtContent>
      <w:sdt>
        <w:sdtPr>
          <w:id w:val="17772319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0698728"/>
      <w:docPartObj>
        <w:docPartGallery w:val="Page Numbers (Bottom of Page)"/>
        <w:docPartUnique/>
      </w:docPartObj>
    </w:sdtPr>
    <w:sdtContent>
      <w:sdt>
        <w:sdtPr>
          <w:id w:val="18286609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20266430"/>
      <w:docPartObj>
        <w:docPartGallery w:val="Page Numbers (Bottom of Page)"/>
        <w:docPartUnique/>
      </w:docPartObj>
    </w:sdtPr>
    <w:sdtContent>
      <w:sdt>
        <w:sdtPr>
          <w:id w:val="3856909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7268777"/>
      <w:docPartObj>
        <w:docPartGallery w:val="Page Numbers (Bottom of Page)"/>
        <w:docPartUnique/>
      </w:docPartObj>
    </w:sdtPr>
    <w:sdtContent>
      <w:sdt>
        <w:sdtPr>
          <w:id w:val="566948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4740197"/>
      <w:docPartObj>
        <w:docPartGallery w:val="Page Numbers (Bottom of Page)"/>
        <w:docPartUnique/>
      </w:docPartObj>
    </w:sdtPr>
    <w:sdtContent>
      <w:sdt>
        <w:sdtPr>
          <w:id w:val="179470606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3B9DBF66"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1978AFE4"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01430"/>
    <w:rsid w:val="00652939"/>
    <w:rsid w:val="00724A78"/>
    <w:rsid w:val="007A4CF7"/>
    <w:rsid w:val="008B5822"/>
    <w:rsid w:val="00933FD3"/>
    <w:rsid w:val="00956FD6"/>
    <w:rsid w:val="009B5A44"/>
    <w:rsid w:val="009C12B5"/>
    <w:rsid w:val="009C3216"/>
    <w:rsid w:val="00A060A9"/>
    <w:rsid w:val="00A16F78"/>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FD51A5D"/>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247161062100006040"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2735</Words>
  <Characters>15593</Characters>
  <Application>Microsoft Office Word</Application>
  <DocSecurity>0</DocSecurity>
  <Lines>129</Lines>
  <Paragraphs>36</Paragraphs>
  <ScaleCrop>false</ScaleCrop>
  <Company/>
  <LinksUpToDate>false</LinksUpToDate>
  <CharactersWithSpaces>18292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2024-02-05T06:02:00Z</dcterms:modified>
</cp:coreProperties>
</file>