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硝基呋喃类药项目规划设计方案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79" w:history="1">
        <w:r>
          <w:rPr>
            <w:rFonts w:ascii="仿宋" w:eastAsia="仿宋" w:hAnsi="仿宋" w:cs="仿宋" w:hint="eastAsia"/>
            <w:lang w:eastAsia="zh-CN"/>
          </w:rPr>
          <w:t>前言</w:t>
        </w:r>
        <w:r>
          <w:tab/>
        </w:r>
        <w:r>
          <w:fldChar w:fldCharType="begin"/>
        </w:r>
        <w:r>
          <w:instrText xml:space="preserve"> PAGEREF _Toc10979 \h </w:instrText>
        </w:r>
        <w:r>
          <w:fldChar w:fldCharType="separate"/>
        </w:r>
        <w:r>
          <w:t>3</w:t>
        </w:r>
        <w:r>
          <w:fldChar w:fldCharType="end"/>
        </w:r>
      </w:hyperlink>
    </w:p>
    <w:p>
      <w:pPr>
        <w:pStyle w:val="TOC1"/>
        <w:tabs>
          <w:tab w:val="right" w:leader="dot" w:pos="8306"/>
        </w:tabs>
      </w:pPr>
      <w:hyperlink w:anchor="_Toc9012" w:history="1">
        <w:r>
          <w:rPr>
            <w:rFonts w:ascii="仿宋" w:eastAsia="仿宋" w:hAnsi="仿宋" w:cs="仿宋" w:hint="eastAsia"/>
            <w:lang w:eastAsia="zh-CN"/>
          </w:rPr>
          <w:t>一、产品规划分析</w:t>
        </w:r>
        <w:r>
          <w:tab/>
        </w:r>
        <w:r>
          <w:fldChar w:fldCharType="begin"/>
        </w:r>
        <w:r>
          <w:instrText xml:space="preserve"> PAGEREF _Toc9012 \h </w:instrText>
        </w:r>
        <w:r>
          <w:fldChar w:fldCharType="separate"/>
        </w:r>
        <w:r>
          <w:t>3</w:t>
        </w:r>
        <w:r>
          <w:fldChar w:fldCharType="end"/>
        </w:r>
      </w:hyperlink>
    </w:p>
    <w:p>
      <w:pPr>
        <w:pStyle w:val="TOC2"/>
        <w:tabs>
          <w:tab w:val="right" w:leader="dot" w:pos="8306"/>
        </w:tabs>
      </w:pPr>
      <w:hyperlink w:anchor="_Toc10066" w:history="1">
        <w:r>
          <w:rPr>
            <w:rFonts w:ascii="仿宋" w:eastAsia="仿宋" w:hAnsi="仿宋" w:cs="仿宋" w:hint="eastAsia"/>
            <w:lang w:eastAsia="zh-CN"/>
          </w:rPr>
          <w:t>(一)、产品规划</w:t>
        </w:r>
        <w:r>
          <w:tab/>
        </w:r>
        <w:r>
          <w:fldChar w:fldCharType="begin"/>
        </w:r>
        <w:r>
          <w:instrText xml:space="preserve"> PAGEREF _Toc10066 \h </w:instrText>
        </w:r>
        <w:r>
          <w:fldChar w:fldCharType="separate"/>
        </w:r>
        <w:r>
          <w:t>3</w:t>
        </w:r>
        <w:r>
          <w:fldChar w:fldCharType="end"/>
        </w:r>
      </w:hyperlink>
    </w:p>
    <w:p>
      <w:pPr>
        <w:pStyle w:val="TOC2"/>
        <w:tabs>
          <w:tab w:val="right" w:leader="dot" w:pos="8306"/>
        </w:tabs>
      </w:pPr>
      <w:hyperlink w:anchor="_Toc18426" w:history="1">
        <w:r>
          <w:rPr>
            <w:rFonts w:ascii="仿宋" w:eastAsia="仿宋" w:hAnsi="仿宋" w:cs="仿宋" w:hint="eastAsia"/>
            <w:lang w:eastAsia="zh-CN"/>
          </w:rPr>
          <w:t>(二)、建设规模</w:t>
        </w:r>
        <w:r>
          <w:tab/>
        </w:r>
        <w:r>
          <w:fldChar w:fldCharType="begin"/>
        </w:r>
        <w:r>
          <w:instrText xml:space="preserve"> PAGEREF _Toc18426 \h </w:instrText>
        </w:r>
        <w:r>
          <w:fldChar w:fldCharType="separate"/>
        </w:r>
        <w:r>
          <w:t>4</w:t>
        </w:r>
        <w:r>
          <w:fldChar w:fldCharType="end"/>
        </w:r>
      </w:hyperlink>
    </w:p>
    <w:p>
      <w:pPr>
        <w:pStyle w:val="TOC1"/>
        <w:tabs>
          <w:tab w:val="right" w:leader="dot" w:pos="8306"/>
        </w:tabs>
      </w:pPr>
      <w:hyperlink w:anchor="_Toc17002" w:history="1">
        <w:r>
          <w:rPr>
            <w:rFonts w:ascii="仿宋" w:eastAsia="仿宋" w:hAnsi="仿宋" w:cs="仿宋" w:hint="eastAsia"/>
            <w:lang w:eastAsia="zh-CN"/>
          </w:rPr>
          <w:t>二、工艺说明</w:t>
        </w:r>
        <w:r>
          <w:tab/>
        </w:r>
        <w:r>
          <w:fldChar w:fldCharType="begin"/>
        </w:r>
        <w:r>
          <w:instrText xml:space="preserve"> PAGEREF _Toc17002 \h </w:instrText>
        </w:r>
        <w:r>
          <w:fldChar w:fldCharType="separate"/>
        </w:r>
        <w:r>
          <w:t>5</w:t>
        </w:r>
        <w:r>
          <w:fldChar w:fldCharType="end"/>
        </w:r>
      </w:hyperlink>
    </w:p>
    <w:p>
      <w:pPr>
        <w:pStyle w:val="TOC2"/>
        <w:tabs>
          <w:tab w:val="right" w:leader="dot" w:pos="8306"/>
        </w:tabs>
      </w:pPr>
      <w:hyperlink w:anchor="_Toc21391" w:history="1">
        <w:r>
          <w:rPr>
            <w:rFonts w:ascii="仿宋" w:eastAsia="仿宋" w:hAnsi="仿宋" w:cs="仿宋" w:hint="eastAsia"/>
            <w:lang w:eastAsia="zh-CN"/>
          </w:rPr>
          <w:t>(一)、技术管理特点</w:t>
        </w:r>
        <w:r>
          <w:tab/>
        </w:r>
        <w:r>
          <w:fldChar w:fldCharType="begin"/>
        </w:r>
        <w:r>
          <w:instrText xml:space="preserve"> PAGEREF _Toc21391 \h </w:instrText>
        </w:r>
        <w:r>
          <w:fldChar w:fldCharType="separate"/>
        </w:r>
        <w:r>
          <w:t>5</w:t>
        </w:r>
        <w:r>
          <w:fldChar w:fldCharType="end"/>
        </w:r>
      </w:hyperlink>
    </w:p>
    <w:p>
      <w:pPr>
        <w:pStyle w:val="TOC2"/>
        <w:tabs>
          <w:tab w:val="right" w:leader="dot" w:pos="8306"/>
        </w:tabs>
      </w:pPr>
      <w:hyperlink w:anchor="_Toc7606" w:history="1">
        <w:r>
          <w:rPr>
            <w:rFonts w:ascii="仿宋" w:eastAsia="仿宋" w:hAnsi="仿宋" w:cs="仿宋" w:hint="eastAsia"/>
            <w:lang w:eastAsia="zh-CN"/>
          </w:rPr>
          <w:t>(二)、硝基呋喃类药项目工艺技术设计方案</w:t>
        </w:r>
        <w:r>
          <w:tab/>
        </w:r>
        <w:r>
          <w:fldChar w:fldCharType="begin"/>
        </w:r>
        <w:r>
          <w:instrText xml:space="preserve"> PAGEREF _Toc7606 \h </w:instrText>
        </w:r>
        <w:r>
          <w:fldChar w:fldCharType="separate"/>
        </w:r>
        <w:r>
          <w:t>6</w:t>
        </w:r>
        <w:r>
          <w:fldChar w:fldCharType="end"/>
        </w:r>
      </w:hyperlink>
    </w:p>
    <w:p>
      <w:pPr>
        <w:pStyle w:val="TOC2"/>
        <w:tabs>
          <w:tab w:val="right" w:leader="dot" w:pos="8306"/>
        </w:tabs>
      </w:pPr>
      <w:hyperlink w:anchor="_Toc2477" w:history="1">
        <w:r>
          <w:rPr>
            <w:rFonts w:ascii="仿宋" w:eastAsia="仿宋" w:hAnsi="仿宋" w:cs="仿宋" w:hint="eastAsia"/>
            <w:lang w:eastAsia="zh-CN"/>
          </w:rPr>
          <w:t>(三)、设备选型方案</w:t>
        </w:r>
        <w:r>
          <w:tab/>
        </w:r>
        <w:r>
          <w:fldChar w:fldCharType="begin"/>
        </w:r>
        <w:r>
          <w:instrText xml:space="preserve"> PAGEREF _Toc2477 \h </w:instrText>
        </w:r>
        <w:r>
          <w:fldChar w:fldCharType="separate"/>
        </w:r>
        <w:r>
          <w:t>7</w:t>
        </w:r>
        <w:r>
          <w:fldChar w:fldCharType="end"/>
        </w:r>
      </w:hyperlink>
    </w:p>
    <w:p>
      <w:pPr>
        <w:pStyle w:val="TOC1"/>
        <w:tabs>
          <w:tab w:val="right" w:leader="dot" w:pos="8306"/>
        </w:tabs>
      </w:pPr>
      <w:hyperlink w:anchor="_Toc23798" w:history="1">
        <w:r>
          <w:rPr>
            <w:rFonts w:ascii="仿宋" w:eastAsia="仿宋" w:hAnsi="仿宋" w:cs="仿宋" w:hint="eastAsia"/>
            <w:lang w:eastAsia="zh-CN"/>
          </w:rPr>
          <w:t>三、硝基呋喃类药项目文档管理</w:t>
        </w:r>
        <w:r>
          <w:tab/>
        </w:r>
        <w:r>
          <w:fldChar w:fldCharType="begin"/>
        </w:r>
        <w:r>
          <w:instrText xml:space="preserve"> PAGEREF _Toc23798 \h </w:instrText>
        </w:r>
        <w:r>
          <w:fldChar w:fldCharType="separate"/>
        </w:r>
        <w:r>
          <w:t>9</w:t>
        </w:r>
        <w:r>
          <w:fldChar w:fldCharType="end"/>
        </w:r>
      </w:hyperlink>
    </w:p>
    <w:p>
      <w:pPr>
        <w:pStyle w:val="TOC2"/>
        <w:tabs>
          <w:tab w:val="right" w:leader="dot" w:pos="8306"/>
        </w:tabs>
      </w:pPr>
      <w:hyperlink w:anchor="_Toc31292" w:history="1">
        <w:r>
          <w:rPr>
            <w:rFonts w:ascii="仿宋" w:eastAsia="仿宋" w:hAnsi="仿宋" w:cs="仿宋" w:hint="eastAsia"/>
            <w:lang w:eastAsia="zh-CN"/>
          </w:rPr>
          <w:t>(一)、文档编制与审查</w:t>
        </w:r>
        <w:r>
          <w:tab/>
        </w:r>
        <w:r>
          <w:fldChar w:fldCharType="begin"/>
        </w:r>
        <w:r>
          <w:instrText xml:space="preserve"> PAGEREF _Toc31292 \h </w:instrText>
        </w:r>
        <w:r>
          <w:fldChar w:fldCharType="separate"/>
        </w:r>
        <w:r>
          <w:t>9</w:t>
        </w:r>
        <w:r>
          <w:fldChar w:fldCharType="end"/>
        </w:r>
      </w:hyperlink>
    </w:p>
    <w:p>
      <w:pPr>
        <w:pStyle w:val="TOC2"/>
        <w:tabs>
          <w:tab w:val="right" w:leader="dot" w:pos="8306"/>
        </w:tabs>
      </w:pPr>
      <w:hyperlink w:anchor="_Toc1783" w:history="1">
        <w:r>
          <w:rPr>
            <w:rFonts w:ascii="仿宋" w:eastAsia="仿宋" w:hAnsi="仿宋" w:cs="仿宋" w:hint="eastAsia"/>
            <w:lang w:eastAsia="zh-CN"/>
          </w:rPr>
          <w:t>(二)、文档发布与分发</w:t>
        </w:r>
        <w:r>
          <w:tab/>
        </w:r>
        <w:r>
          <w:fldChar w:fldCharType="begin"/>
        </w:r>
        <w:r>
          <w:instrText xml:space="preserve"> PAGEREF _Toc1783 \h </w:instrText>
        </w:r>
        <w:r>
          <w:fldChar w:fldCharType="separate"/>
        </w:r>
        <w:r>
          <w:t>10</w:t>
        </w:r>
        <w:r>
          <w:fldChar w:fldCharType="end"/>
        </w:r>
      </w:hyperlink>
    </w:p>
    <w:p>
      <w:pPr>
        <w:pStyle w:val="TOC2"/>
        <w:tabs>
          <w:tab w:val="right" w:leader="dot" w:pos="8306"/>
        </w:tabs>
      </w:pPr>
      <w:hyperlink w:anchor="_Toc30037" w:history="1">
        <w:r>
          <w:rPr>
            <w:rFonts w:ascii="仿宋" w:eastAsia="仿宋" w:hAnsi="仿宋" w:cs="仿宋" w:hint="eastAsia"/>
            <w:lang w:eastAsia="zh-CN"/>
          </w:rPr>
          <w:t>(三)、文档存档与归档</w:t>
        </w:r>
        <w:r>
          <w:tab/>
        </w:r>
        <w:r>
          <w:fldChar w:fldCharType="begin"/>
        </w:r>
        <w:r>
          <w:instrText xml:space="preserve"> PAGEREF _Toc30037 \h </w:instrText>
        </w:r>
        <w:r>
          <w:fldChar w:fldCharType="separate"/>
        </w:r>
        <w:r>
          <w:t>11</w:t>
        </w:r>
        <w:r>
          <w:fldChar w:fldCharType="end"/>
        </w:r>
      </w:hyperlink>
    </w:p>
    <w:p>
      <w:pPr>
        <w:pStyle w:val="TOC1"/>
        <w:tabs>
          <w:tab w:val="right" w:leader="dot" w:pos="8306"/>
        </w:tabs>
      </w:pPr>
      <w:hyperlink w:anchor="_Toc26109" w:history="1">
        <w:r>
          <w:rPr>
            <w:rFonts w:ascii="仿宋" w:eastAsia="仿宋" w:hAnsi="仿宋" w:cs="仿宋" w:hint="eastAsia"/>
            <w:lang w:eastAsia="zh-CN"/>
          </w:rPr>
          <w:t>四、硝基呋喃类药项目土建工程</w:t>
        </w:r>
        <w:r>
          <w:tab/>
        </w:r>
        <w:r>
          <w:fldChar w:fldCharType="begin"/>
        </w:r>
        <w:r>
          <w:instrText xml:space="preserve"> PAGEREF _Toc26109 \h </w:instrText>
        </w:r>
        <w:r>
          <w:fldChar w:fldCharType="separate"/>
        </w:r>
        <w:r>
          <w:t>12</w:t>
        </w:r>
        <w:r>
          <w:fldChar w:fldCharType="end"/>
        </w:r>
      </w:hyperlink>
    </w:p>
    <w:p>
      <w:pPr>
        <w:pStyle w:val="TOC2"/>
        <w:tabs>
          <w:tab w:val="right" w:leader="dot" w:pos="8306"/>
        </w:tabs>
      </w:pPr>
      <w:hyperlink w:anchor="_Toc13426" w:history="1">
        <w:r>
          <w:rPr>
            <w:rFonts w:ascii="仿宋" w:eastAsia="仿宋" w:hAnsi="仿宋" w:cs="仿宋" w:hint="eastAsia"/>
            <w:lang w:eastAsia="zh-CN"/>
          </w:rPr>
          <w:t>(一)、建筑工程设计原则</w:t>
        </w:r>
        <w:r>
          <w:tab/>
        </w:r>
        <w:r>
          <w:fldChar w:fldCharType="begin"/>
        </w:r>
        <w:r>
          <w:instrText xml:space="preserve"> PAGEREF _Toc13426 \h </w:instrText>
        </w:r>
        <w:r>
          <w:fldChar w:fldCharType="separate"/>
        </w:r>
        <w:r>
          <w:t>12</w:t>
        </w:r>
        <w:r>
          <w:fldChar w:fldCharType="end"/>
        </w:r>
      </w:hyperlink>
    </w:p>
    <w:p>
      <w:pPr>
        <w:pStyle w:val="TOC2"/>
        <w:tabs>
          <w:tab w:val="right" w:leader="dot" w:pos="8306"/>
        </w:tabs>
      </w:pPr>
      <w:hyperlink w:anchor="_Toc11453" w:history="1">
        <w:r>
          <w:rPr>
            <w:rFonts w:ascii="仿宋" w:eastAsia="仿宋" w:hAnsi="仿宋" w:cs="仿宋" w:hint="eastAsia"/>
            <w:lang w:eastAsia="zh-CN"/>
          </w:rPr>
          <w:t>(二)、土建工程设计年限及安全等级</w:t>
        </w:r>
        <w:r>
          <w:tab/>
        </w:r>
        <w:r>
          <w:fldChar w:fldCharType="begin"/>
        </w:r>
        <w:r>
          <w:instrText xml:space="preserve"> PAGEREF _Toc11453 \h </w:instrText>
        </w:r>
        <w:r>
          <w:fldChar w:fldCharType="separate"/>
        </w:r>
        <w:r>
          <w:t>13</w:t>
        </w:r>
        <w:r>
          <w:fldChar w:fldCharType="end"/>
        </w:r>
      </w:hyperlink>
    </w:p>
    <w:p>
      <w:pPr>
        <w:pStyle w:val="TOC2"/>
        <w:tabs>
          <w:tab w:val="right" w:leader="dot" w:pos="8306"/>
        </w:tabs>
      </w:pPr>
      <w:hyperlink w:anchor="_Toc2570" w:history="1">
        <w:r>
          <w:rPr>
            <w:rFonts w:ascii="仿宋" w:eastAsia="仿宋" w:hAnsi="仿宋" w:cs="仿宋" w:hint="eastAsia"/>
            <w:lang w:eastAsia="zh-CN"/>
          </w:rPr>
          <w:t>(三)、建筑工程设计总体要求</w:t>
        </w:r>
        <w:r>
          <w:tab/>
        </w:r>
        <w:r>
          <w:fldChar w:fldCharType="begin"/>
        </w:r>
        <w:r>
          <w:instrText xml:space="preserve"> PAGEREF _Toc2570 \h </w:instrText>
        </w:r>
        <w:r>
          <w:fldChar w:fldCharType="separate"/>
        </w:r>
        <w:r>
          <w:t>15</w:t>
        </w:r>
        <w:r>
          <w:fldChar w:fldCharType="end"/>
        </w:r>
      </w:hyperlink>
    </w:p>
    <w:p>
      <w:pPr>
        <w:pStyle w:val="TOC2"/>
        <w:tabs>
          <w:tab w:val="right" w:leader="dot" w:pos="8306"/>
        </w:tabs>
      </w:pPr>
      <w:hyperlink w:anchor="_Toc3074" w:history="1">
        <w:r>
          <w:rPr>
            <w:rFonts w:ascii="仿宋" w:eastAsia="仿宋" w:hAnsi="仿宋" w:cs="仿宋" w:hint="eastAsia"/>
            <w:lang w:eastAsia="zh-CN"/>
          </w:rPr>
          <w:t>(四)、土建工程建设指标</w:t>
        </w:r>
        <w:r>
          <w:tab/>
        </w:r>
        <w:r>
          <w:fldChar w:fldCharType="begin"/>
        </w:r>
        <w:r>
          <w:instrText xml:space="preserve"> PAGEREF _Toc3074 \h </w:instrText>
        </w:r>
        <w:r>
          <w:fldChar w:fldCharType="separate"/>
        </w:r>
        <w:r>
          <w:t>15</w:t>
        </w:r>
        <w:r>
          <w:fldChar w:fldCharType="end"/>
        </w:r>
      </w:hyperlink>
    </w:p>
    <w:p>
      <w:pPr>
        <w:pStyle w:val="TOC1"/>
        <w:tabs>
          <w:tab w:val="right" w:leader="dot" w:pos="8306"/>
        </w:tabs>
      </w:pPr>
      <w:hyperlink w:anchor="_Toc13103" w:history="1">
        <w:r>
          <w:rPr>
            <w:rFonts w:ascii="仿宋" w:eastAsia="仿宋" w:hAnsi="仿宋" w:cs="仿宋" w:hint="eastAsia"/>
            <w:lang w:eastAsia="zh-CN"/>
          </w:rPr>
          <w:t>五、硝基呋喃类药项目绩效评估</w:t>
        </w:r>
        <w:r>
          <w:tab/>
        </w:r>
        <w:r>
          <w:fldChar w:fldCharType="begin"/>
        </w:r>
        <w:r>
          <w:instrText xml:space="preserve"> PAGEREF _Toc13103 \h </w:instrText>
        </w:r>
        <w:r>
          <w:fldChar w:fldCharType="separate"/>
        </w:r>
        <w:r>
          <w:t>15</w:t>
        </w:r>
        <w:r>
          <w:fldChar w:fldCharType="end"/>
        </w:r>
      </w:hyperlink>
    </w:p>
    <w:p>
      <w:pPr>
        <w:pStyle w:val="TOC2"/>
        <w:tabs>
          <w:tab w:val="right" w:leader="dot" w:pos="8306"/>
        </w:tabs>
      </w:pPr>
      <w:hyperlink w:anchor="_Toc1630" w:history="1">
        <w:r>
          <w:rPr>
            <w:rFonts w:ascii="仿宋" w:eastAsia="仿宋" w:hAnsi="仿宋" w:cs="仿宋" w:hint="eastAsia"/>
            <w:lang w:eastAsia="zh-CN"/>
          </w:rPr>
          <w:t>(一)、绩效评估指标</w:t>
        </w:r>
        <w:r>
          <w:tab/>
        </w:r>
        <w:r>
          <w:fldChar w:fldCharType="begin"/>
        </w:r>
        <w:r>
          <w:instrText xml:space="preserve"> PAGEREF _Toc1630 \h </w:instrText>
        </w:r>
        <w:r>
          <w:fldChar w:fldCharType="separate"/>
        </w:r>
        <w:r>
          <w:t>15</w:t>
        </w:r>
        <w:r>
          <w:fldChar w:fldCharType="end"/>
        </w:r>
      </w:hyperlink>
    </w:p>
    <w:p>
      <w:pPr>
        <w:pStyle w:val="TOC2"/>
        <w:tabs>
          <w:tab w:val="right" w:leader="dot" w:pos="8306"/>
        </w:tabs>
      </w:pPr>
      <w:hyperlink w:anchor="_Toc735" w:history="1">
        <w:r>
          <w:rPr>
            <w:rFonts w:ascii="仿宋" w:eastAsia="仿宋" w:hAnsi="仿宋" w:cs="仿宋" w:hint="eastAsia"/>
            <w:lang w:eastAsia="zh-CN"/>
          </w:rPr>
          <w:t>(二)、绩效评估方法</w:t>
        </w:r>
        <w:r>
          <w:tab/>
        </w:r>
        <w:r>
          <w:fldChar w:fldCharType="begin"/>
        </w:r>
        <w:r>
          <w:instrText xml:space="preserve"> PAGEREF _Toc735 \h </w:instrText>
        </w:r>
        <w:r>
          <w:fldChar w:fldCharType="separate"/>
        </w:r>
        <w:r>
          <w:t>17</w:t>
        </w:r>
        <w:r>
          <w:fldChar w:fldCharType="end"/>
        </w:r>
      </w:hyperlink>
    </w:p>
    <w:p>
      <w:pPr>
        <w:pStyle w:val="TOC2"/>
        <w:tabs>
          <w:tab w:val="right" w:leader="dot" w:pos="8306"/>
        </w:tabs>
      </w:pPr>
      <w:hyperlink w:anchor="_Toc31395" w:history="1">
        <w:r>
          <w:rPr>
            <w:rFonts w:ascii="仿宋" w:eastAsia="仿宋" w:hAnsi="仿宋" w:cs="仿宋" w:hint="eastAsia"/>
            <w:lang w:eastAsia="zh-CN"/>
          </w:rPr>
          <w:t>(三)、绩效评估周期</w:t>
        </w:r>
        <w:r>
          <w:tab/>
        </w:r>
        <w:r>
          <w:fldChar w:fldCharType="begin"/>
        </w:r>
        <w:r>
          <w:instrText xml:space="preserve"> PAGEREF _Toc31395 \h </w:instrText>
        </w:r>
        <w:r>
          <w:fldChar w:fldCharType="separate"/>
        </w:r>
        <w:r>
          <w:t>18</w:t>
        </w:r>
        <w:r>
          <w:fldChar w:fldCharType="end"/>
        </w:r>
      </w:hyperlink>
    </w:p>
    <w:p>
      <w:pPr>
        <w:pStyle w:val="TOC1"/>
        <w:tabs>
          <w:tab w:val="right" w:leader="dot" w:pos="8306"/>
        </w:tabs>
      </w:pPr>
      <w:hyperlink w:anchor="_Toc7469" w:history="1">
        <w:r>
          <w:rPr>
            <w:rFonts w:ascii="仿宋" w:eastAsia="仿宋" w:hAnsi="仿宋" w:cs="仿宋" w:hint="eastAsia"/>
            <w:lang w:eastAsia="zh-CN"/>
          </w:rPr>
          <w:t>六、市场分析、调研</w:t>
        </w:r>
        <w:r>
          <w:tab/>
        </w:r>
        <w:r>
          <w:fldChar w:fldCharType="begin"/>
        </w:r>
        <w:r>
          <w:instrText xml:space="preserve"> PAGEREF _Toc7469 \h </w:instrText>
        </w:r>
        <w:r>
          <w:fldChar w:fldCharType="separate"/>
        </w:r>
        <w:r>
          <w:t>19</w:t>
        </w:r>
        <w:r>
          <w:fldChar w:fldCharType="end"/>
        </w:r>
      </w:hyperlink>
    </w:p>
    <w:p>
      <w:pPr>
        <w:pStyle w:val="TOC2"/>
        <w:tabs>
          <w:tab w:val="right" w:leader="dot" w:pos="8306"/>
        </w:tabs>
      </w:pPr>
      <w:hyperlink w:anchor="_Toc25342" w:history="1">
        <w:r>
          <w:rPr>
            <w:rFonts w:ascii="仿宋" w:eastAsia="仿宋" w:hAnsi="仿宋" w:cs="仿宋" w:hint="eastAsia"/>
            <w:lang w:eastAsia="zh-CN"/>
          </w:rPr>
          <w:t>(一)、硝基呋喃类药行业分析</w:t>
        </w:r>
        <w:r>
          <w:tab/>
        </w:r>
        <w:r>
          <w:fldChar w:fldCharType="begin"/>
        </w:r>
        <w:r>
          <w:instrText xml:space="preserve"> PAGEREF _Toc25342 \h </w:instrText>
        </w:r>
        <w:r>
          <w:fldChar w:fldCharType="separate"/>
        </w:r>
        <w:r>
          <w:t>19</w:t>
        </w:r>
        <w:r>
          <w:fldChar w:fldCharType="end"/>
        </w:r>
      </w:hyperlink>
    </w:p>
    <w:p>
      <w:pPr>
        <w:pStyle w:val="TOC2"/>
        <w:tabs>
          <w:tab w:val="right" w:leader="dot" w:pos="8306"/>
        </w:tabs>
      </w:pPr>
      <w:hyperlink w:anchor="_Toc26736" w:history="1">
        <w:r>
          <w:rPr>
            <w:rFonts w:ascii="仿宋" w:eastAsia="仿宋" w:hAnsi="仿宋" w:cs="仿宋" w:hint="eastAsia"/>
            <w:lang w:eastAsia="zh-CN"/>
          </w:rPr>
          <w:t>(二)、硝基呋喃类药市场分析预测</w:t>
        </w:r>
        <w:r>
          <w:tab/>
        </w:r>
        <w:r>
          <w:fldChar w:fldCharType="begin"/>
        </w:r>
        <w:r>
          <w:instrText xml:space="preserve"> PAGEREF _Toc26736 \h </w:instrText>
        </w:r>
        <w:r>
          <w:fldChar w:fldCharType="separate"/>
        </w:r>
        <w:r>
          <w:t>19</w:t>
        </w:r>
        <w:r>
          <w:fldChar w:fldCharType="end"/>
        </w:r>
      </w:hyperlink>
    </w:p>
    <w:p>
      <w:pPr>
        <w:pStyle w:val="TOC1"/>
        <w:tabs>
          <w:tab w:val="right" w:leader="dot" w:pos="8306"/>
        </w:tabs>
      </w:pPr>
      <w:hyperlink w:anchor="_Toc30169" w:history="1">
        <w:r>
          <w:rPr>
            <w:rFonts w:ascii="仿宋" w:eastAsia="仿宋" w:hAnsi="仿宋" w:cs="仿宋" w:hint="eastAsia"/>
            <w:lang w:eastAsia="zh-CN"/>
          </w:rPr>
          <w:t>七、硝基呋喃类药项目人力资源管理</w:t>
        </w:r>
        <w:r>
          <w:tab/>
        </w:r>
        <w:r>
          <w:fldChar w:fldCharType="begin"/>
        </w:r>
        <w:r>
          <w:instrText xml:space="preserve"> PAGEREF _Toc30169 \h </w:instrText>
        </w:r>
        <w:r>
          <w:fldChar w:fldCharType="separate"/>
        </w:r>
        <w:r>
          <w:t>20</w:t>
        </w:r>
        <w:r>
          <w:fldChar w:fldCharType="end"/>
        </w:r>
      </w:hyperlink>
    </w:p>
    <w:p>
      <w:pPr>
        <w:pStyle w:val="TOC2"/>
        <w:tabs>
          <w:tab w:val="right" w:leader="dot" w:pos="8306"/>
        </w:tabs>
      </w:pPr>
      <w:hyperlink w:anchor="_Toc19730" w:history="1">
        <w:r>
          <w:rPr>
            <w:rFonts w:ascii="仿宋" w:eastAsia="仿宋" w:hAnsi="仿宋" w:cs="仿宋" w:hint="eastAsia"/>
            <w:lang w:eastAsia="zh-CN"/>
          </w:rPr>
          <w:t>(一)、建立健全的预算管理制度</w:t>
        </w:r>
        <w:r>
          <w:tab/>
        </w:r>
        <w:r>
          <w:fldChar w:fldCharType="begin"/>
        </w:r>
        <w:r>
          <w:instrText xml:space="preserve"> PAGEREF _Toc19730 \h </w:instrText>
        </w:r>
        <w:r>
          <w:fldChar w:fldCharType="separate"/>
        </w:r>
        <w:r>
          <w:t>20</w:t>
        </w:r>
        <w:r>
          <w:fldChar w:fldCharType="end"/>
        </w:r>
      </w:hyperlink>
    </w:p>
    <w:p>
      <w:pPr>
        <w:pStyle w:val="TOC2"/>
        <w:tabs>
          <w:tab w:val="right" w:leader="dot" w:pos="8306"/>
        </w:tabs>
      </w:pPr>
      <w:hyperlink w:anchor="_Toc32507" w:history="1">
        <w:r>
          <w:rPr>
            <w:rFonts w:ascii="仿宋" w:eastAsia="仿宋" w:hAnsi="仿宋" w:cs="仿宋" w:hint="eastAsia"/>
            <w:lang w:eastAsia="zh-CN"/>
          </w:rPr>
          <w:t>(二)、加强资金流动监控</w:t>
        </w:r>
        <w:r>
          <w:tab/>
        </w:r>
        <w:r>
          <w:fldChar w:fldCharType="begin"/>
        </w:r>
        <w:r>
          <w:instrText xml:space="preserve"> PAGEREF _Toc32507 \h </w:instrText>
        </w:r>
        <w:r>
          <w:fldChar w:fldCharType="separate"/>
        </w:r>
        <w:r>
          <w:t>22</w:t>
        </w:r>
        <w:r>
          <w:fldChar w:fldCharType="end"/>
        </w:r>
      </w:hyperlink>
    </w:p>
    <w:p>
      <w:pPr>
        <w:pStyle w:val="TOC2"/>
        <w:tabs>
          <w:tab w:val="right" w:leader="dot" w:pos="8306"/>
        </w:tabs>
      </w:pPr>
      <w:hyperlink w:anchor="_Toc24762" w:history="1">
        <w:r>
          <w:rPr>
            <w:rFonts w:ascii="仿宋" w:eastAsia="仿宋" w:hAnsi="仿宋" w:cs="仿宋" w:hint="eastAsia"/>
            <w:lang w:eastAsia="zh-CN"/>
          </w:rPr>
          <w:t>(三)、制定完善的风险控制机制</w:t>
        </w:r>
        <w:r>
          <w:tab/>
        </w:r>
        <w:r>
          <w:fldChar w:fldCharType="begin"/>
        </w:r>
        <w:r>
          <w:instrText xml:space="preserve"> PAGEREF _Toc24762 \h </w:instrText>
        </w:r>
        <w:r>
          <w:fldChar w:fldCharType="separate"/>
        </w:r>
        <w:r>
          <w:t>23</w:t>
        </w:r>
        <w:r>
          <w:fldChar w:fldCharType="end"/>
        </w:r>
      </w:hyperlink>
    </w:p>
    <w:p>
      <w:pPr>
        <w:pStyle w:val="TOC2"/>
        <w:tabs>
          <w:tab w:val="right" w:leader="dot" w:pos="8306"/>
        </w:tabs>
      </w:pPr>
      <w:hyperlink w:anchor="_Toc14972" w:history="1">
        <w:r>
          <w:rPr>
            <w:rFonts w:ascii="仿宋" w:eastAsia="仿宋" w:hAnsi="仿宋" w:cs="仿宋" w:hint="eastAsia"/>
            <w:lang w:eastAsia="zh-CN"/>
          </w:rPr>
          <w:t>(四)、优化成本管理</w:t>
        </w:r>
        <w:r>
          <w:tab/>
        </w:r>
        <w:r>
          <w:fldChar w:fldCharType="begin"/>
        </w:r>
        <w:r>
          <w:instrText xml:space="preserve"> PAGEREF _Toc14972 \h </w:instrText>
        </w:r>
        <w:r>
          <w:fldChar w:fldCharType="separate"/>
        </w:r>
        <w:r>
          <w:t>24</w:t>
        </w:r>
        <w:r>
          <w:fldChar w:fldCharType="end"/>
        </w:r>
      </w:hyperlink>
    </w:p>
    <w:p>
      <w:pPr>
        <w:pStyle w:val="TOC1"/>
        <w:tabs>
          <w:tab w:val="right" w:leader="dot" w:pos="8306"/>
        </w:tabs>
      </w:pPr>
      <w:hyperlink w:anchor="_Toc16358" w:history="1">
        <w:r>
          <w:rPr>
            <w:rFonts w:ascii="仿宋" w:eastAsia="仿宋" w:hAnsi="仿宋" w:cs="仿宋" w:hint="eastAsia"/>
            <w:lang w:eastAsia="zh-CN"/>
          </w:rPr>
          <w:t>八、硝基呋喃类药项目技术管理</w:t>
        </w:r>
        <w:r>
          <w:tab/>
        </w:r>
        <w:r>
          <w:fldChar w:fldCharType="begin"/>
        </w:r>
        <w:r>
          <w:instrText xml:space="preserve"> PAGEREF _Toc16358 \h </w:instrText>
        </w:r>
        <w:r>
          <w:fldChar w:fldCharType="separate"/>
        </w:r>
        <w:r>
          <w:t>26</w:t>
        </w:r>
        <w:r>
          <w:fldChar w:fldCharType="end"/>
        </w:r>
      </w:hyperlink>
    </w:p>
    <w:p>
      <w:pPr>
        <w:pStyle w:val="TOC2"/>
        <w:tabs>
          <w:tab w:val="right" w:leader="dot" w:pos="8306"/>
        </w:tabs>
      </w:pPr>
      <w:hyperlink w:anchor="_Toc2184" w:history="1">
        <w:r>
          <w:rPr>
            <w:rFonts w:ascii="仿宋" w:eastAsia="仿宋" w:hAnsi="仿宋" w:cs="仿宋" w:hint="eastAsia"/>
            <w:lang w:eastAsia="zh-CN"/>
          </w:rPr>
          <w:t>(一)、技术方案选用方向</w:t>
        </w:r>
        <w:r>
          <w:tab/>
        </w:r>
        <w:r>
          <w:fldChar w:fldCharType="begin"/>
        </w:r>
        <w:r>
          <w:instrText xml:space="preserve"> PAGEREF _Toc2184 \h </w:instrText>
        </w:r>
        <w:r>
          <w:fldChar w:fldCharType="separate"/>
        </w:r>
        <w:r>
          <w:t>26</w:t>
        </w:r>
        <w:r>
          <w:fldChar w:fldCharType="end"/>
        </w:r>
      </w:hyperlink>
    </w:p>
    <w:p>
      <w:pPr>
        <w:pStyle w:val="TOC2"/>
        <w:tabs>
          <w:tab w:val="right" w:leader="dot" w:pos="8306"/>
        </w:tabs>
      </w:pPr>
      <w:hyperlink w:anchor="_Toc12592" w:history="1">
        <w:r>
          <w:rPr>
            <w:rFonts w:ascii="仿宋" w:eastAsia="仿宋" w:hAnsi="仿宋" w:cs="仿宋" w:hint="eastAsia"/>
            <w:lang w:eastAsia="zh-CN"/>
          </w:rPr>
          <w:t>(二)、工艺技术方案选用原则</w:t>
        </w:r>
        <w:r>
          <w:tab/>
        </w:r>
        <w:r>
          <w:fldChar w:fldCharType="begin"/>
        </w:r>
        <w:r>
          <w:instrText xml:space="preserve"> PAGEREF _Toc12592 \h </w:instrText>
        </w:r>
        <w:r>
          <w:fldChar w:fldCharType="separate"/>
        </w:r>
        <w:r>
          <w:t>28</w:t>
        </w:r>
        <w:r>
          <w:fldChar w:fldCharType="end"/>
        </w:r>
      </w:hyperlink>
    </w:p>
    <w:p>
      <w:pPr>
        <w:pStyle w:val="TOC2"/>
        <w:tabs>
          <w:tab w:val="right" w:leader="dot" w:pos="8306"/>
        </w:tabs>
      </w:pPr>
      <w:hyperlink w:anchor="_Toc18437" w:history="1">
        <w:r>
          <w:rPr>
            <w:rFonts w:ascii="仿宋" w:eastAsia="仿宋" w:hAnsi="仿宋" w:cs="仿宋" w:hint="eastAsia"/>
            <w:lang w:eastAsia="zh-CN"/>
          </w:rPr>
          <w:t>(三)、工艺技术方案要求</w:t>
        </w:r>
        <w:r>
          <w:tab/>
        </w:r>
        <w:r>
          <w:fldChar w:fldCharType="begin"/>
        </w:r>
        <w:r>
          <w:instrText xml:space="preserve"> PAGEREF _Toc18437 \h </w:instrText>
        </w:r>
        <w:r>
          <w:fldChar w:fldCharType="separate"/>
        </w:r>
        <w:r>
          <w:t>30</w:t>
        </w:r>
        <w:r>
          <w:fldChar w:fldCharType="end"/>
        </w:r>
      </w:hyperlink>
    </w:p>
    <w:p>
      <w:pPr>
        <w:pStyle w:val="TOC1"/>
        <w:tabs>
          <w:tab w:val="right" w:leader="dot" w:pos="8306"/>
        </w:tabs>
      </w:pPr>
      <w:hyperlink w:anchor="_Toc18379" w:history="1">
        <w:r>
          <w:rPr>
            <w:rFonts w:ascii="仿宋" w:eastAsia="仿宋" w:hAnsi="仿宋" w:cs="仿宋" w:hint="eastAsia"/>
            <w:lang w:eastAsia="zh-CN"/>
          </w:rPr>
          <w:t>九、硝基呋喃类药项目人力资源培养与发展</w:t>
        </w:r>
        <w:r>
          <w:tab/>
        </w:r>
        <w:r>
          <w:fldChar w:fldCharType="begin"/>
        </w:r>
        <w:r>
          <w:instrText xml:space="preserve"> PAGEREF _Toc18379 \h </w:instrText>
        </w:r>
        <w:r>
          <w:fldChar w:fldCharType="separate"/>
        </w:r>
        <w:r>
          <w:t>32</w:t>
        </w:r>
        <w:r>
          <w:fldChar w:fldCharType="end"/>
        </w:r>
      </w:hyperlink>
    </w:p>
    <w:p>
      <w:pPr>
        <w:pStyle w:val="TOC2"/>
        <w:tabs>
          <w:tab w:val="right" w:leader="dot" w:pos="8306"/>
        </w:tabs>
      </w:pPr>
      <w:hyperlink w:anchor="_Toc22423" w:history="1">
        <w:r>
          <w:rPr>
            <w:rFonts w:ascii="仿宋" w:eastAsia="仿宋" w:hAnsi="仿宋" w:cs="仿宋" w:hint="eastAsia"/>
            <w:lang w:eastAsia="zh-CN"/>
          </w:rPr>
          <w:t>(一)、人才需求与规划</w:t>
        </w:r>
        <w:r>
          <w:tab/>
        </w:r>
        <w:r>
          <w:fldChar w:fldCharType="begin"/>
        </w:r>
        <w:r>
          <w:instrText xml:space="preserve"> PAGEREF _Toc22423 \h </w:instrText>
        </w:r>
        <w:r>
          <w:fldChar w:fldCharType="separate"/>
        </w:r>
        <w:r>
          <w:t>32</w:t>
        </w:r>
        <w:r>
          <w:fldChar w:fldCharType="end"/>
        </w:r>
      </w:hyperlink>
    </w:p>
    <w:p>
      <w:pPr>
        <w:pStyle w:val="TOC2"/>
        <w:tabs>
          <w:tab w:val="right" w:leader="dot" w:pos="8306"/>
        </w:tabs>
      </w:pPr>
      <w:hyperlink w:anchor="_Toc9995" w:history="1">
        <w:r>
          <w:rPr>
            <w:rFonts w:ascii="仿宋" w:eastAsia="仿宋" w:hAnsi="仿宋" w:cs="仿宋" w:hint="eastAsia"/>
            <w:lang w:eastAsia="zh-CN"/>
          </w:rPr>
          <w:t>(二)、培训与发展计划</w:t>
        </w:r>
        <w:r>
          <w:tab/>
        </w:r>
        <w:r>
          <w:fldChar w:fldCharType="begin"/>
        </w:r>
        <w:r>
          <w:instrText xml:space="preserve"> PAGEREF _Toc9995 \h </w:instrText>
        </w:r>
        <w:r>
          <w:fldChar w:fldCharType="separate"/>
        </w:r>
        <w:r>
          <w:t>32</w:t>
        </w:r>
        <w:r>
          <w:fldChar w:fldCharType="end"/>
        </w:r>
      </w:hyperlink>
    </w:p>
    <w:p>
      <w:pPr>
        <w:pStyle w:val="TOC1"/>
        <w:tabs>
          <w:tab w:val="right" w:leader="dot" w:pos="8306"/>
        </w:tabs>
      </w:pPr>
      <w:hyperlink w:anchor="_Toc30616" w:history="1">
        <w:r>
          <w:rPr>
            <w:rFonts w:ascii="仿宋" w:eastAsia="仿宋" w:hAnsi="仿宋" w:cs="仿宋" w:hint="eastAsia"/>
            <w:lang w:eastAsia="zh-CN"/>
          </w:rPr>
          <w:t>十、硝基呋喃类药项目风险管理</w:t>
        </w:r>
        <w:r>
          <w:tab/>
        </w:r>
        <w:r>
          <w:fldChar w:fldCharType="begin"/>
        </w:r>
        <w:r>
          <w:instrText xml:space="preserve"> PAGEREF _Toc30616 \h </w:instrText>
        </w:r>
        <w:r>
          <w:fldChar w:fldCharType="separate"/>
        </w:r>
        <w:r>
          <w:t>33</w:t>
        </w:r>
        <w:r>
          <w:fldChar w:fldCharType="end"/>
        </w:r>
      </w:hyperlink>
    </w:p>
    <w:p>
      <w:pPr>
        <w:pStyle w:val="TOC2"/>
        <w:tabs>
          <w:tab w:val="right" w:leader="dot" w:pos="8306"/>
        </w:tabs>
      </w:pPr>
      <w:hyperlink w:anchor="_Toc22248" w:history="1">
        <w:r>
          <w:rPr>
            <w:rFonts w:ascii="仿宋" w:eastAsia="仿宋" w:hAnsi="仿宋" w:cs="仿宋" w:hint="eastAsia"/>
            <w:lang w:eastAsia="zh-CN"/>
          </w:rPr>
          <w:t>(一)、风险识别与评估</w:t>
        </w:r>
        <w:r>
          <w:tab/>
        </w:r>
        <w:r>
          <w:fldChar w:fldCharType="begin"/>
        </w:r>
        <w:r>
          <w:instrText xml:space="preserve"> PAGEREF _Toc22248 \h </w:instrText>
        </w:r>
        <w:r>
          <w:fldChar w:fldCharType="separate"/>
        </w:r>
        <w:r>
          <w:t>33</w:t>
        </w:r>
        <w:r>
          <w:fldChar w:fldCharType="end"/>
        </w:r>
      </w:hyperlink>
    </w:p>
    <w:p>
      <w:pPr>
        <w:pStyle w:val="TOC2"/>
        <w:tabs>
          <w:tab w:val="right" w:leader="dot" w:pos="8306"/>
        </w:tabs>
      </w:pPr>
      <w:hyperlink w:anchor="_Toc23805" w:history="1">
        <w:r>
          <w:rPr>
            <w:rFonts w:ascii="仿宋" w:eastAsia="仿宋" w:hAnsi="仿宋" w:cs="仿宋" w:hint="eastAsia"/>
            <w:lang w:eastAsia="zh-CN"/>
          </w:rPr>
          <w:t>(二)、风险应对策略</w:t>
        </w:r>
        <w:r>
          <w:tab/>
        </w:r>
        <w:r>
          <w:fldChar w:fldCharType="begin"/>
        </w:r>
        <w:r>
          <w:instrText xml:space="preserve"> PAGEREF _Toc23805 \h </w:instrText>
        </w:r>
        <w:r>
          <w:fldChar w:fldCharType="separate"/>
        </w:r>
        <w:r>
          <w:t>34</w:t>
        </w:r>
        <w:r>
          <w:fldChar w:fldCharType="end"/>
        </w:r>
      </w:hyperlink>
    </w:p>
    <w:p>
      <w:pPr>
        <w:pStyle w:val="TOC2"/>
        <w:tabs>
          <w:tab w:val="right" w:leader="dot" w:pos="8306"/>
        </w:tabs>
      </w:pPr>
      <w:hyperlink w:anchor="_Toc23009" w:history="1">
        <w:r>
          <w:rPr>
            <w:rFonts w:ascii="仿宋" w:eastAsia="仿宋" w:hAnsi="仿宋" w:cs="仿宋" w:hint="eastAsia"/>
            <w:lang w:eastAsia="zh-CN"/>
          </w:rPr>
          <w:t>(三)、风险监控与控制</w:t>
        </w:r>
        <w:r>
          <w:tab/>
        </w:r>
        <w:r>
          <w:fldChar w:fldCharType="begin"/>
        </w:r>
        <w:r>
          <w:instrText xml:space="preserve"> PAGEREF _Toc23009 \h </w:instrText>
        </w:r>
        <w:r>
          <w:fldChar w:fldCharType="separate"/>
        </w:r>
        <w:r>
          <w:t>36</w:t>
        </w:r>
        <w:r>
          <w:fldChar w:fldCharType="end"/>
        </w:r>
      </w:hyperlink>
    </w:p>
    <w:p>
      <w:pPr>
        <w:pStyle w:val="TOC1"/>
        <w:tabs>
          <w:tab w:val="right" w:leader="dot" w:pos="8306"/>
        </w:tabs>
      </w:pPr>
      <w:hyperlink w:anchor="_Toc1090" w:history="1">
        <w:r>
          <w:rPr>
            <w:rFonts w:ascii="仿宋" w:eastAsia="仿宋" w:hAnsi="仿宋" w:cs="仿宋" w:hint="eastAsia"/>
            <w:lang w:eastAsia="zh-CN"/>
          </w:rPr>
          <w:t>十一、硝基呋喃类药项目创新与研发</w:t>
        </w:r>
        <w:r>
          <w:tab/>
        </w:r>
        <w:r>
          <w:fldChar w:fldCharType="begin"/>
        </w:r>
        <w:r>
          <w:instrText xml:space="preserve"> PAGEREF _Toc1090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5" w:history="1">
        <w:r>
          <w:rPr>
            <w:rFonts w:ascii="仿宋" w:eastAsia="仿宋" w:hAnsi="仿宋" w:cs="仿宋" w:hint="eastAsia"/>
            <w:lang w:eastAsia="zh-CN"/>
          </w:rPr>
          <w:t>(一)、创新策略与方向</w:t>
        </w:r>
        <w:r>
          <w:tab/>
        </w:r>
        <w:r>
          <w:fldChar w:fldCharType="begin"/>
        </w:r>
        <w:r>
          <w:instrText xml:space="preserve"> PAGEREF _Toc30375 \h </w:instrText>
        </w:r>
        <w:r>
          <w:fldChar w:fldCharType="separate"/>
        </w:r>
        <w:r>
          <w:t>37</w:t>
        </w:r>
        <w:r>
          <w:fldChar w:fldCharType="end"/>
        </w:r>
      </w:hyperlink>
    </w:p>
    <w:p>
      <w:pPr>
        <w:pStyle w:val="TOC2"/>
        <w:tabs>
          <w:tab w:val="right" w:leader="dot" w:pos="8306"/>
        </w:tabs>
      </w:pPr>
      <w:hyperlink w:anchor="_Toc3280" w:history="1">
        <w:r>
          <w:rPr>
            <w:rFonts w:ascii="仿宋" w:eastAsia="仿宋" w:hAnsi="仿宋" w:cs="仿宋" w:hint="eastAsia"/>
            <w:lang w:eastAsia="zh-CN"/>
          </w:rPr>
          <w:t>(二)、研发规划与投入</w:t>
        </w:r>
        <w:r>
          <w:tab/>
        </w:r>
        <w:r>
          <w:fldChar w:fldCharType="begin"/>
        </w:r>
        <w:r>
          <w:instrText xml:space="preserve"> PAGEREF _Toc3280 \h </w:instrText>
        </w:r>
        <w:r>
          <w:fldChar w:fldCharType="separate"/>
        </w:r>
        <w:r>
          <w:t>38</w:t>
        </w:r>
        <w:r>
          <w:fldChar w:fldCharType="end"/>
        </w:r>
      </w:hyperlink>
    </w:p>
    <w:p>
      <w:pPr>
        <w:pStyle w:val="TOC1"/>
        <w:tabs>
          <w:tab w:val="right" w:leader="dot" w:pos="8306"/>
        </w:tabs>
      </w:pPr>
      <w:hyperlink w:anchor="_Toc31865" w:history="1">
        <w:r>
          <w:rPr>
            <w:rFonts w:ascii="仿宋" w:eastAsia="仿宋" w:hAnsi="仿宋" w:cs="仿宋" w:hint="eastAsia"/>
            <w:lang w:eastAsia="zh-CN"/>
          </w:rPr>
          <w:t>十二、硝基呋喃类药项目投资规划</w:t>
        </w:r>
        <w:r>
          <w:tab/>
        </w:r>
        <w:r>
          <w:fldChar w:fldCharType="begin"/>
        </w:r>
        <w:r>
          <w:instrText xml:space="preserve"> PAGEREF _Toc31865 \h </w:instrText>
        </w:r>
        <w:r>
          <w:fldChar w:fldCharType="separate"/>
        </w:r>
        <w:r>
          <w:t>40</w:t>
        </w:r>
        <w:r>
          <w:fldChar w:fldCharType="end"/>
        </w:r>
      </w:hyperlink>
    </w:p>
    <w:p>
      <w:pPr>
        <w:pStyle w:val="TOC2"/>
        <w:tabs>
          <w:tab w:val="right" w:leader="dot" w:pos="8306"/>
        </w:tabs>
      </w:pPr>
      <w:hyperlink w:anchor="_Toc26751" w:history="1">
        <w:r>
          <w:rPr>
            <w:rFonts w:ascii="仿宋" w:eastAsia="仿宋" w:hAnsi="仿宋" w:cs="仿宋" w:hint="eastAsia"/>
            <w:lang w:eastAsia="zh-CN"/>
          </w:rPr>
          <w:t>(一)、硝基呋喃类药项目总投资估算</w:t>
        </w:r>
        <w:r>
          <w:tab/>
        </w:r>
        <w:r>
          <w:fldChar w:fldCharType="begin"/>
        </w:r>
        <w:r>
          <w:instrText xml:space="preserve"> PAGEREF _Toc26751 \h </w:instrText>
        </w:r>
        <w:r>
          <w:fldChar w:fldCharType="separate"/>
        </w:r>
        <w:r>
          <w:t>40</w:t>
        </w:r>
        <w:r>
          <w:fldChar w:fldCharType="end"/>
        </w:r>
      </w:hyperlink>
    </w:p>
    <w:p>
      <w:pPr>
        <w:pStyle w:val="TOC2"/>
        <w:tabs>
          <w:tab w:val="right" w:leader="dot" w:pos="8306"/>
        </w:tabs>
      </w:pPr>
      <w:hyperlink w:anchor="_Toc16160" w:history="1">
        <w:r>
          <w:rPr>
            <w:rFonts w:ascii="仿宋" w:eastAsia="仿宋" w:hAnsi="仿宋" w:cs="仿宋" w:hint="eastAsia"/>
            <w:lang w:eastAsia="zh-CN"/>
          </w:rPr>
          <w:t>(二)、资金筹措</w:t>
        </w:r>
        <w:r>
          <w:tab/>
        </w:r>
        <w:r>
          <w:fldChar w:fldCharType="begin"/>
        </w:r>
        <w:r>
          <w:instrText xml:space="preserve"> PAGEREF _Toc16160 \h </w:instrText>
        </w:r>
        <w:r>
          <w:fldChar w:fldCharType="separate"/>
        </w:r>
        <w:r>
          <w:t>42</w:t>
        </w:r>
        <w:r>
          <w:fldChar w:fldCharType="end"/>
        </w:r>
      </w:hyperlink>
    </w:p>
    <w:p>
      <w:pPr>
        <w:pStyle w:val="TOC1"/>
        <w:tabs>
          <w:tab w:val="right" w:leader="dot" w:pos="8306"/>
        </w:tabs>
      </w:pPr>
      <w:hyperlink w:anchor="_Toc18452" w:history="1">
        <w:r>
          <w:rPr>
            <w:rFonts w:ascii="仿宋" w:eastAsia="仿宋" w:hAnsi="仿宋" w:cs="仿宋" w:hint="eastAsia"/>
            <w:lang w:eastAsia="zh-CN"/>
          </w:rPr>
          <w:t>十三、营销与推广策略</w:t>
        </w:r>
        <w:r>
          <w:tab/>
        </w:r>
        <w:r>
          <w:fldChar w:fldCharType="begin"/>
        </w:r>
        <w:r>
          <w:instrText xml:space="preserve"> PAGEREF _Toc18452 \h </w:instrText>
        </w:r>
        <w:r>
          <w:fldChar w:fldCharType="separate"/>
        </w:r>
        <w:r>
          <w:t>42</w:t>
        </w:r>
        <w:r>
          <w:fldChar w:fldCharType="end"/>
        </w:r>
      </w:hyperlink>
    </w:p>
    <w:p>
      <w:pPr>
        <w:pStyle w:val="TOC2"/>
        <w:tabs>
          <w:tab w:val="right" w:leader="dot" w:pos="8306"/>
        </w:tabs>
      </w:pPr>
      <w:hyperlink w:anchor="_Toc12254" w:history="1">
        <w:r>
          <w:rPr>
            <w:rFonts w:ascii="仿宋" w:eastAsia="仿宋" w:hAnsi="仿宋" w:cs="仿宋" w:hint="eastAsia"/>
            <w:lang w:eastAsia="zh-CN"/>
          </w:rPr>
          <w:t>(一)、产品/服务定位与特点</w:t>
        </w:r>
        <w:r>
          <w:tab/>
        </w:r>
        <w:r>
          <w:fldChar w:fldCharType="begin"/>
        </w:r>
        <w:r>
          <w:instrText xml:space="preserve"> PAGEREF _Toc12254 \h </w:instrText>
        </w:r>
        <w:r>
          <w:fldChar w:fldCharType="separate"/>
        </w:r>
        <w:r>
          <w:t>42</w:t>
        </w:r>
        <w:r>
          <w:fldChar w:fldCharType="end"/>
        </w:r>
      </w:hyperlink>
    </w:p>
    <w:p>
      <w:pPr>
        <w:pStyle w:val="TOC2"/>
        <w:tabs>
          <w:tab w:val="right" w:leader="dot" w:pos="8306"/>
        </w:tabs>
      </w:pPr>
      <w:hyperlink w:anchor="_Toc13567" w:history="1">
        <w:r>
          <w:rPr>
            <w:rFonts w:ascii="仿宋" w:eastAsia="仿宋" w:hAnsi="仿宋" w:cs="仿宋" w:hint="eastAsia"/>
            <w:lang w:eastAsia="zh-CN"/>
          </w:rPr>
          <w:t>(二)、市场定位与竞争分析</w:t>
        </w:r>
        <w:r>
          <w:tab/>
        </w:r>
        <w:r>
          <w:fldChar w:fldCharType="begin"/>
        </w:r>
        <w:r>
          <w:instrText xml:space="preserve"> PAGEREF _Toc13567 \h </w:instrText>
        </w:r>
        <w:r>
          <w:fldChar w:fldCharType="separate"/>
        </w:r>
        <w:r>
          <w:t>44</w:t>
        </w:r>
        <w:r>
          <w:fldChar w:fldCharType="end"/>
        </w:r>
      </w:hyperlink>
    </w:p>
    <w:p>
      <w:pPr>
        <w:pStyle w:val="TOC2"/>
        <w:tabs>
          <w:tab w:val="right" w:leader="dot" w:pos="8306"/>
        </w:tabs>
      </w:pPr>
      <w:hyperlink w:anchor="_Toc25301" w:history="1">
        <w:r>
          <w:rPr>
            <w:rFonts w:ascii="仿宋" w:eastAsia="仿宋" w:hAnsi="仿宋" w:cs="仿宋" w:hint="eastAsia"/>
            <w:lang w:eastAsia="zh-CN"/>
          </w:rPr>
          <w:t>(三)、营销渠道与策略</w:t>
        </w:r>
        <w:r>
          <w:tab/>
        </w:r>
        <w:r>
          <w:fldChar w:fldCharType="begin"/>
        </w:r>
        <w:r>
          <w:instrText xml:space="preserve"> PAGEREF _Toc25301 \h </w:instrText>
        </w:r>
        <w:r>
          <w:fldChar w:fldCharType="separate"/>
        </w:r>
        <w:r>
          <w:t>45</w:t>
        </w:r>
        <w:r>
          <w:fldChar w:fldCharType="end"/>
        </w:r>
      </w:hyperlink>
    </w:p>
    <w:p>
      <w:pPr>
        <w:pStyle w:val="TOC2"/>
        <w:tabs>
          <w:tab w:val="right" w:leader="dot" w:pos="8306"/>
        </w:tabs>
      </w:pPr>
      <w:hyperlink w:anchor="_Toc2455" w:history="1">
        <w:r>
          <w:rPr>
            <w:rFonts w:ascii="仿宋" w:eastAsia="仿宋" w:hAnsi="仿宋" w:cs="仿宋" w:hint="eastAsia"/>
            <w:lang w:eastAsia="zh-CN"/>
          </w:rPr>
          <w:t>(四)、推广与宣传活动</w:t>
        </w:r>
        <w:r>
          <w:tab/>
        </w:r>
        <w:r>
          <w:fldChar w:fldCharType="begin"/>
        </w:r>
        <w:r>
          <w:instrText xml:space="preserve"> PAGEREF _Toc2455 \h </w:instrText>
        </w:r>
        <w:r>
          <w:fldChar w:fldCharType="separate"/>
        </w:r>
        <w:r>
          <w:t>46</w:t>
        </w:r>
        <w:r>
          <w:fldChar w:fldCharType="end"/>
        </w:r>
      </w:hyperlink>
    </w:p>
    <w:p>
      <w:pPr>
        <w:pStyle w:val="TOC1"/>
        <w:tabs>
          <w:tab w:val="right" w:leader="dot" w:pos="8306"/>
        </w:tabs>
      </w:pPr>
      <w:hyperlink w:anchor="_Toc3250" w:history="1">
        <w:r>
          <w:rPr>
            <w:rFonts w:ascii="仿宋" w:eastAsia="仿宋" w:hAnsi="仿宋" w:cs="仿宋" w:hint="eastAsia"/>
            <w:lang w:eastAsia="zh-CN"/>
          </w:rPr>
          <w:t>十四、硝基呋喃类药项目实施时间节点</w:t>
        </w:r>
        <w:r>
          <w:tab/>
        </w:r>
        <w:r>
          <w:fldChar w:fldCharType="begin"/>
        </w:r>
        <w:r>
          <w:instrText xml:space="preserve"> PAGEREF _Toc3250 \h </w:instrText>
        </w:r>
        <w:r>
          <w:fldChar w:fldCharType="separate"/>
        </w:r>
        <w:r>
          <w:t>51</w:t>
        </w:r>
        <w:r>
          <w:fldChar w:fldCharType="end"/>
        </w:r>
      </w:hyperlink>
    </w:p>
    <w:p>
      <w:pPr>
        <w:pStyle w:val="TOC2"/>
        <w:tabs>
          <w:tab w:val="right" w:leader="dot" w:pos="8306"/>
        </w:tabs>
      </w:pPr>
      <w:hyperlink w:anchor="_Toc17577" w:history="1">
        <w:r>
          <w:rPr>
            <w:rFonts w:ascii="仿宋" w:eastAsia="仿宋" w:hAnsi="仿宋" w:cs="仿宋" w:hint="eastAsia"/>
            <w:lang w:eastAsia="zh-CN"/>
          </w:rPr>
          <w:t>(一)、硝基呋喃类药项目启动阶段时间节点</w:t>
        </w:r>
        <w:r>
          <w:tab/>
        </w:r>
        <w:r>
          <w:fldChar w:fldCharType="begin"/>
        </w:r>
        <w:r>
          <w:instrText xml:space="preserve"> PAGEREF _Toc17577 \h </w:instrText>
        </w:r>
        <w:r>
          <w:fldChar w:fldCharType="separate"/>
        </w:r>
        <w:r>
          <w:t>51</w:t>
        </w:r>
        <w:r>
          <w:fldChar w:fldCharType="end"/>
        </w:r>
      </w:hyperlink>
    </w:p>
    <w:p>
      <w:pPr>
        <w:pStyle w:val="TOC2"/>
        <w:tabs>
          <w:tab w:val="right" w:leader="dot" w:pos="8306"/>
        </w:tabs>
      </w:pPr>
      <w:hyperlink w:anchor="_Toc8863" w:history="1">
        <w:r>
          <w:rPr>
            <w:rFonts w:ascii="仿宋" w:eastAsia="仿宋" w:hAnsi="仿宋" w:cs="仿宋" w:hint="eastAsia"/>
            <w:lang w:eastAsia="zh-CN"/>
          </w:rPr>
          <w:t>(二)、硝基呋喃类药项目执行阶段时间节点</w:t>
        </w:r>
        <w:r>
          <w:tab/>
        </w:r>
        <w:r>
          <w:fldChar w:fldCharType="begin"/>
        </w:r>
        <w:r>
          <w:instrText xml:space="preserve"> PAGEREF _Toc8863 \h </w:instrText>
        </w:r>
        <w:r>
          <w:fldChar w:fldCharType="separate"/>
        </w:r>
        <w:r>
          <w:t>53</w:t>
        </w:r>
        <w:r>
          <w:fldChar w:fldCharType="end"/>
        </w:r>
      </w:hyperlink>
    </w:p>
    <w:p>
      <w:pPr>
        <w:pStyle w:val="TOC2"/>
        <w:tabs>
          <w:tab w:val="right" w:leader="dot" w:pos="8306"/>
        </w:tabs>
      </w:pPr>
      <w:hyperlink w:anchor="_Toc23066" w:history="1">
        <w:r>
          <w:rPr>
            <w:rFonts w:ascii="仿宋" w:eastAsia="仿宋" w:hAnsi="仿宋" w:cs="仿宋" w:hint="eastAsia"/>
            <w:lang w:eastAsia="zh-CN"/>
          </w:rPr>
          <w:t>(三)、硝基呋喃类药项目完成阶段时间节点</w:t>
        </w:r>
        <w:r>
          <w:tab/>
        </w:r>
        <w:r>
          <w:fldChar w:fldCharType="begin"/>
        </w:r>
        <w:r>
          <w:instrText xml:space="preserve"> PAGEREF _Toc23066 \h </w:instrText>
        </w:r>
        <w:r>
          <w:fldChar w:fldCharType="separate"/>
        </w:r>
        <w:r>
          <w:t>54</w:t>
        </w:r>
        <w:r>
          <w:fldChar w:fldCharType="end"/>
        </w:r>
      </w:hyperlink>
    </w:p>
    <w:p>
      <w:pPr>
        <w:pStyle w:val="TOC1"/>
        <w:tabs>
          <w:tab w:val="right" w:leader="dot" w:pos="8306"/>
        </w:tabs>
      </w:pPr>
      <w:hyperlink w:anchor="_Toc22213" w:history="1">
        <w:r>
          <w:rPr>
            <w:rFonts w:ascii="仿宋" w:eastAsia="仿宋" w:hAnsi="仿宋" w:cs="仿宋" w:hint="eastAsia"/>
            <w:lang w:eastAsia="zh-CN"/>
          </w:rPr>
          <w:t>十五、供应链管理</w:t>
        </w:r>
        <w:r>
          <w:tab/>
        </w:r>
        <w:r>
          <w:fldChar w:fldCharType="begin"/>
        </w:r>
        <w:r>
          <w:instrText xml:space="preserve"> PAGEREF _Toc22213 \h </w:instrText>
        </w:r>
        <w:r>
          <w:fldChar w:fldCharType="separate"/>
        </w:r>
        <w:r>
          <w:t>55</w:t>
        </w:r>
        <w:r>
          <w:fldChar w:fldCharType="end"/>
        </w:r>
      </w:hyperlink>
    </w:p>
    <w:p>
      <w:pPr>
        <w:pStyle w:val="TOC2"/>
        <w:tabs>
          <w:tab w:val="right" w:leader="dot" w:pos="8306"/>
        </w:tabs>
      </w:pPr>
      <w:hyperlink w:anchor="_Toc29153" w:history="1">
        <w:r>
          <w:rPr>
            <w:rFonts w:ascii="仿宋" w:eastAsia="仿宋" w:hAnsi="仿宋" w:cs="仿宋" w:hint="eastAsia"/>
            <w:lang w:eastAsia="zh-CN"/>
          </w:rPr>
          <w:t>(一)、供应链战略规划</w:t>
        </w:r>
        <w:r>
          <w:tab/>
        </w:r>
        <w:r>
          <w:fldChar w:fldCharType="begin"/>
        </w:r>
        <w:r>
          <w:instrText xml:space="preserve"> PAGEREF _Toc29153 \h </w:instrText>
        </w:r>
        <w:r>
          <w:fldChar w:fldCharType="separate"/>
        </w:r>
        <w:r>
          <w:t>55</w:t>
        </w:r>
        <w:r>
          <w:fldChar w:fldCharType="end"/>
        </w:r>
      </w:hyperlink>
    </w:p>
    <w:p>
      <w:pPr>
        <w:pStyle w:val="TOC2"/>
        <w:tabs>
          <w:tab w:val="right" w:leader="dot" w:pos="8306"/>
        </w:tabs>
      </w:pPr>
      <w:hyperlink w:anchor="_Toc15848" w:history="1">
        <w:r>
          <w:rPr>
            <w:rFonts w:ascii="仿宋" w:eastAsia="仿宋" w:hAnsi="仿宋" w:cs="仿宋" w:hint="eastAsia"/>
            <w:lang w:eastAsia="zh-CN"/>
          </w:rPr>
          <w:t>(二)、供应商选择与合作</w:t>
        </w:r>
        <w:r>
          <w:tab/>
        </w:r>
        <w:r>
          <w:fldChar w:fldCharType="begin"/>
        </w:r>
        <w:r>
          <w:instrText xml:space="preserve"> PAGEREF _Toc15848 \h </w:instrText>
        </w:r>
        <w:r>
          <w:fldChar w:fldCharType="separate"/>
        </w:r>
        <w:r>
          <w:t>56</w:t>
        </w:r>
        <w:r>
          <w:fldChar w:fldCharType="end"/>
        </w:r>
      </w:hyperlink>
    </w:p>
    <w:p>
      <w:pPr>
        <w:pStyle w:val="TOC2"/>
        <w:tabs>
          <w:tab w:val="right" w:leader="dot" w:pos="8306"/>
        </w:tabs>
      </w:pPr>
      <w:hyperlink w:anchor="_Toc20401" w:history="1">
        <w:r>
          <w:rPr>
            <w:rFonts w:ascii="仿宋" w:eastAsia="仿宋" w:hAnsi="仿宋" w:cs="仿宋" w:hint="eastAsia"/>
            <w:lang w:eastAsia="zh-CN"/>
          </w:rPr>
          <w:t>(三)、物流与库存管理</w:t>
        </w:r>
        <w:r>
          <w:tab/>
        </w:r>
        <w:r>
          <w:fldChar w:fldCharType="begin"/>
        </w:r>
        <w:r>
          <w:instrText xml:space="preserve"> PAGEREF _Toc20401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0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硝基呋喃类药项目的主要产品是XXXX，预计年产值为XXX万元。这一产品在市场中占据着重要的地位，其广泛的应用范围使得该硝基呋喃类药项目的市场前景非常广阔。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硝基呋喃类药项目的xxx产品作为重要的原材料之一，将在多个领域发挥关键作用。其在建筑、交通、能源等方面的广泛应用将为整个产业链提供强大的支持，形成产业协同效应。硝基呋喃类药项目的年产值XXX万XXX万XXX万万元不仅反映了其在市场上的巨大潜力，更预示着它对国民经济的积极贡献。这种关联度高、涉及面广的产业关系，使得该硝基呋喃类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4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呋喃类药项目总征地面积为XXXX平方米，相当于约XX.XX亩，其中净用地面积为XXXX平方米，红线范围内相当于约XX.XX亩。这一用地规模充分考虑了硝基呋喃类药项目的建设需求，保障了硝基呋喃类药项目在合适的空间内得以充分发展。硝基呋喃类药项目规划的总建筑面积为XXXX平方米，其中主体工程建设占XXXX平方米，计容建筑面积达XXXX平方米。预计建筑工程的投资将达到XXXX万元，为硝基呋喃类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呋喃类药项目计划购置的设备共计XXXX台（套），设备购置费用为XXXX万元。这一设备购置计划充分考虑到硝基呋喃类药项目的生产需求和技术要求，确保了硝基呋喃类药项目在生产运营中具备先进的技术装备和高效的生产能力。设备的合理配置将为硝基呋喃类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呋喃类药项目计划总投资为XXXX万元，预计年实现营业收入为XXXX万元。这一产能规模的设定旨在确保硝基呋喃类药项目能够在投资与回报之间取得平衡，实现长期可持续的发展。硝基呋喃类药项目的总投资充分考虑到各个方面的需求，包括用地建设、设备购置等多个环节，以确保硝基呋喃类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00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39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硝基呋喃类药项目的技术管理特点体现在其创新导向。通过引入最先进的技术趋势和解决方案，硝基呋喃类药项目致力于提升科技含量、提高质量和效率水平。这意味着我们将采用最新的工具和方法，确保硝基呋喃类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硝基呋喃类药项目技术管理的显著特征。通过整合不同领域的技术资源，我们实现了跨学科的协同工作。这有助于优化技术架构，提高整体效能。此外，整合性策略还促进了不同技术团队之间的紧密沟通和高效合作，确保硝基呋喃类药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硝基呋喃类药项目所采用的技术。通过不断优化技术方案，硝基呋喃类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硝基呋喃类药项目团队将在硝基呋喃类药项目初期识别可能的技术风险，并采取相应的预防和应对措施。通过建立健全的风险评估机制，硝基呋喃类药项目能够在实施过程中及时发现并解决潜在的技术问题，保障硝基呋喃类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硝基呋喃类药项目中，技术将成为硝基呋喃类药项目成功的有力支持。这一深度剖析揭示了技术管理在硝基呋喃类药项目实施中的关键作用，为硝基呋喃类药项目的技术基础奠定了坚实的基础。</w:t>
      </w:r>
    </w:p>
    <w:p>
      <w:pPr>
        <w:pStyle w:val="Heading2"/>
        <w:ind w:firstLine="560" w:firstLineChars="200"/>
        <w:rPr>
          <w:rFonts w:ascii="仿宋" w:eastAsia="仿宋" w:hAnsi="仿宋" w:cs="仿宋" w:hint="eastAsia"/>
          <w:sz w:val="28"/>
          <w:lang w:eastAsia="zh-CN"/>
        </w:rPr>
      </w:pPr>
      <w:bookmarkStart w:id="7" w:name="_Toc7606"/>
      <w:r>
        <w:rPr>
          <w:rFonts w:ascii="仿宋" w:eastAsia="仿宋" w:hAnsi="仿宋" w:cs="仿宋" w:hint="eastAsia"/>
          <w:sz w:val="28"/>
          <w:lang w:eastAsia="zh-CN"/>
        </w:rPr>
        <w:t>(二)、硝基呋喃类药项目工艺技术设计方案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硝基呋喃类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硝基呋喃类药项目将严格按照相关行业规范要求进行组织。通过有效控制产品质量，硝基呋喃类药项目将致力于为顾客提供优质的硝基呋喃类药项目产品和良好的服务。这体现了硝基呋喃类药项目对于生产活动合规性和质量标准的高度重视，为硝基呋喃类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硝基呋喃类药项目注重生态效益和清洁生产原则。硝基呋喃类药项目建设将紧密结合地方特色经济发展，与社会经济发展规划和区域环境保护规划方案相协调一致。通过与当地区域自然生态系统的结合，硝基呋喃类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硝基呋喃类药项目产品具有多样化的客户需求和个性化的特点。因此，硝基呋喃类药项目产品规格品种多样，且单批生产数量较小。为满足这一特点，硝基呋喃类药项目承办单位将建设先进的柔性制造生产线。通过广泛应用柔性制造技术，硝基呋喃类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硝基呋喃类药项目采用的技术具有较高的技术含量和自动化水平，处于国内先进水平。这一技术选用不仅体现了对生产效率、质量和环境友好性的高标准要求，同时为硝基呋喃类药项目的可持续发展奠定了坚实的基础。</w:t>
      </w:r>
    </w:p>
    <w:p>
      <w:pPr>
        <w:pStyle w:val="Heading2"/>
        <w:ind w:firstLine="560" w:firstLineChars="200"/>
        <w:rPr>
          <w:rFonts w:ascii="仿宋" w:eastAsia="仿宋" w:hAnsi="仿宋" w:cs="仿宋" w:hint="eastAsia"/>
          <w:sz w:val="28"/>
          <w:lang w:eastAsia="zh-CN"/>
        </w:rPr>
      </w:pPr>
      <w:bookmarkStart w:id="8" w:name="_Toc247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为确保硝基呋喃类药项目的高效生产和技术实施，我们制定了一套精心设计的设备选型方案，以满足硝基呋喃类药项目生产、质量和环保的要求。该方案的主要特点如下：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硝基呋喃类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针对硝基呋喃类药项目产品的多样性和小批量生产的特点，我们将建设柔性制造生产线。通过在设备选型中考虑柔性制造技术，可以灵活应对不同产品规格和生产需求，实现生产线的高度灵活性和适应性。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798"/>
      <w:r>
        <w:rPr>
          <w:rFonts w:ascii="仿宋" w:eastAsia="仿宋" w:hAnsi="仿宋" w:cs="仿宋" w:hint="eastAsia"/>
          <w:sz w:val="28"/>
          <w:lang w:eastAsia="zh-CN"/>
        </w:rPr>
        <w:t>三、硝基呋喃类药项目文档管理</w:t>
      </w:r>
      <w:bookmarkEnd w:id="9"/>
    </w:p>
    <w:p>
      <w:pPr>
        <w:pStyle w:val="Heading2"/>
        <w:rPr>
          <w:rFonts w:ascii="仿宋" w:eastAsia="仿宋" w:hAnsi="仿宋" w:cs="仿宋" w:hint="eastAsia"/>
          <w:lang w:eastAsia="zh-CN"/>
        </w:rPr>
      </w:pPr>
      <w:bookmarkStart w:id="10" w:name="_Toc3129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硝基呋喃类药项目高度重视文档的质量和准确性，以支持硝基呋喃类药项目的各项活动和决策。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呋喃类药项目文档的编制始于硝基呋喃类药项目计划的初期，我们制定了详细的文档编制计划，明确了每个文档的内容、格式和编写责任人。在硝基呋喃类药项目启动阶段，我们首先编制了硝基呋喃类药项目章程，明确定义了硝基呋喃类药项目的目标、范围、风险等关键要素。随后，硝基呋喃类药项目团队根据计划陆续编制了需求文档、设计文档、测试文档等各类文档，确保硝基呋喃类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硝基呋喃类药项目管理中的重要环节，旨在确保硝基呋喃类药项目文档符合质量标准和硝基呋喃类药项目需求。在硝基呋喃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硝基呋喃类药项目相关利益方和专业领域的专家对文档进行独立审查。这有助于获取更全面、客观的反馈，确保硝基呋喃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硝基呋喃类药项目在文档编制与审查方面建立了严格的管理机制，通过规范的流程和多维度的审查，确保硝基呋喃类药项目文档的质量、准确性和可靠性，为硝基呋喃类药项目的顺利推进提供了有力支持。</w:t>
      </w:r>
    </w:p>
    <w:p>
      <w:pPr>
        <w:pStyle w:val="Heading2"/>
        <w:ind w:firstLine="560" w:firstLineChars="200"/>
        <w:rPr>
          <w:rFonts w:ascii="仿宋" w:eastAsia="仿宋" w:hAnsi="仿宋" w:cs="仿宋" w:hint="eastAsia"/>
          <w:sz w:val="28"/>
          <w:lang w:eastAsia="zh-CN"/>
        </w:rPr>
      </w:pPr>
      <w:bookmarkStart w:id="11" w:name="_Toc178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在硝基呋喃类药项目中，我们致力于优化文档发布与分发过程，以确保信息的高效传递和团队间协作的顺畅进行。以下是我们采取的关键优化策略：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我们通过多渠道发布文档，包括电子邮件、硝基呋喃类药项目管理平台、内部网站等，以满足不同团队成员的偏好和需求。多渠道发布确保了信息的全面覆盖。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我们采用了精细的权限控制，确保只有授权人员可以访问敏感信息。这种安全措施保护了硝基呋喃类药项目文档的机密性，防止了未经授权的信息泄露。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03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硝基呋喃类药项目生命周期中一个至关重要的环节，直接关系到硝基呋喃类药项目信息的长期保存和历史记录的完整性。在硝基呋喃类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6109"/>
      <w:r>
        <w:rPr>
          <w:rFonts w:ascii="仿宋" w:eastAsia="仿宋" w:hAnsi="仿宋" w:cs="仿宋" w:hint="eastAsia"/>
          <w:sz w:val="28"/>
          <w:lang w:eastAsia="zh-CN"/>
        </w:rPr>
        <w:t>四、硝基呋喃类药项目土建工程</w:t>
      </w:r>
      <w:bookmarkEnd w:id="13"/>
    </w:p>
    <w:p>
      <w:pPr>
        <w:pStyle w:val="Heading2"/>
        <w:rPr>
          <w:rFonts w:ascii="仿宋" w:eastAsia="仿宋" w:hAnsi="仿宋" w:cs="仿宋" w:hint="eastAsia"/>
          <w:lang w:eastAsia="zh-CN"/>
        </w:rPr>
      </w:pPr>
      <w:bookmarkStart w:id="14" w:name="_Toc13426"/>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在硝基呋喃类药项目的建筑工程设计中，我们将秉承一系列重要的设计原则，以确保硝基呋喃类药项目建筑在功能、美观、可持续性等方面达到最佳效果。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首要原则是确保建筑的功能性得到最大化的发挥。我们将充分理解硝基呋喃类药项目的实际需求，合理布局各个功能区域，保证建筑在满足业务需求的同时，提供高效的工作环境。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在建筑设计中，我们将综合考虑建设和运营成本。通过精细的经济效益分析，确保设计方案在高效利用资源的同时，对硝基呋喃类药项目的长期盈利能力有积极的贡献。</w:t>
      </w:r>
    </w:p>
    <w:p>
      <w:pPr>
        <w:pStyle w:val="Heading2"/>
        <w:ind w:firstLine="560" w:firstLineChars="200"/>
        <w:rPr>
          <w:rFonts w:ascii="仿宋" w:eastAsia="仿宋" w:hAnsi="仿宋" w:cs="仿宋" w:hint="eastAsia"/>
          <w:sz w:val="28"/>
          <w:lang w:eastAsia="zh-CN"/>
        </w:rPr>
      </w:pPr>
      <w:bookmarkStart w:id="15" w:name="_Toc11453"/>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呋喃类药项目的土建工程设计中，我们将精准设定设计年限，结合硝基呋喃类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硝基呋喃类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570"/>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硝基呋喃类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硝基呋喃类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硝基呋喃类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07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本期工程硝基呋喃类药项目预计总建筑面积XXX平方米，其中：计容建筑面积XXX平方米，计划建筑工程投资XX万元，占硝基呋喃类药项目总投资的XX%。</w:t>
      </w:r>
    </w:p>
    <w:p>
      <w:pPr>
        <w:pStyle w:val="Heading1"/>
        <w:ind w:firstLine="560" w:firstLineChars="200"/>
        <w:rPr>
          <w:rFonts w:ascii="仿宋" w:eastAsia="仿宋" w:hAnsi="仿宋" w:cs="仿宋" w:hint="eastAsia"/>
          <w:sz w:val="28"/>
          <w:lang w:eastAsia="zh-CN"/>
        </w:rPr>
      </w:pPr>
      <w:bookmarkStart w:id="18" w:name="_Toc13103"/>
      <w:r>
        <w:rPr>
          <w:rFonts w:ascii="仿宋" w:eastAsia="仿宋" w:hAnsi="仿宋" w:cs="仿宋" w:hint="eastAsia"/>
          <w:sz w:val="28"/>
          <w:lang w:eastAsia="zh-CN"/>
        </w:rPr>
        <w:t>五、硝基呋喃类药项目绩效评估</w:t>
      </w:r>
      <w:bookmarkEnd w:id="18"/>
    </w:p>
    <w:p>
      <w:pPr>
        <w:pStyle w:val="Heading2"/>
        <w:rPr>
          <w:rFonts w:ascii="仿宋" w:eastAsia="仿宋" w:hAnsi="仿宋" w:cs="仿宋" w:hint="eastAsia"/>
          <w:lang w:eastAsia="zh-CN"/>
        </w:rPr>
      </w:pPr>
      <w:bookmarkStart w:id="19" w:name="_Toc163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呋喃类药项目中，我们设计了一套全面的绩效评估指标，以确保硝基呋喃类药项目的可控和成功交付。这些指标跨足硝基呋喃类药项目目标、成本、进度和质量等多个维度，为我们提供了全面洞察硝基呋喃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呋喃类药项目目标达成率是我们关注的首要指标。我们设定了明确的目标，并通过定期监测和评估，迅速发现并应对潜在的目标偏差。这为硝基呋喃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成本绩效是另一个核心关注点。通过实际成本与预算成本的对比分析，我们深入了解成本差异的原因，及时调整资源分配，保持硝基呋喃类药项目在经济效益方面的合理水平。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呋喃类药项目进度作为关键的绩效指标之一，得到了精心的关注。我们制定了详细的硝基呋喃类药项目进度计划，并设立了进度符合度指标，确保实际进度与计划进度保持一致。这使我们能够快速发现和解决潜在的进度问题，保持硝基呋喃类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硝基呋喃类药项目绩效的不可或缺的一环。我们引入了一系列的质量标准和客户满意度指标，以确保硝基呋喃类药项目交付的成果在质量上达到或超越预期水平。通过持续监测这些指标，我们努力提升硝基呋喃类药项目整体质量水平，为硝基呋喃类药项目的成功交付提供有力保障。通过这些科学且全面的绩效评估，我们能够更好地引导硝基呋喃类药项目的持续改进，确保硝基呋喃类药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https://d.book118.com/248000033123006036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硝基呋喃类药项目规划设计方案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CD1724"/>
    <w:rsid w:val="32CD17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0003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2024-02-11T22:36:00Z</dcterms:created>
  <dcterms:modified xsi:type="dcterms:W3CDTF">2024-02-11T22:36:53Z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0FF706C1EFB1436981278F9315D2B629_11</vt:lpwstr>
  </property>
  <property fmtid="{D5CDD505-2E9C-101B-9397-08002B2CF9AE}" pid="3" name="KSOProductBuildVer">
    <vt:lpwstr>2052-12.1.0.16250</vt:lpwstr>
  </property>
</Properties>
</file>