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pPr>
      <w:bookmarkStart w:id="0" w:name="T CASEI XXX-2023 常压储罐检验人员能力评价导则-征求意见稿10."/>
      <w:bookmarkEnd w:id="0"/>
      <w:r>
        <w:t>常压储罐检验人员能力评价导则</w:t>
      </w:r>
    </w:p>
    <w:p>
      <w:pPr>
        <w:spacing w:after="0"/>
        <w:sectPr>
          <w:type w:val="continuous"/>
          <w:pgSz w:w="11910" w:h="16840"/>
          <w:pgMar w:top="1580" w:right="1020" w:bottom="280" w:left="1020" w:header="708" w:footer="708"/>
          <w:cols w:space="708"/>
        </w:sectPr>
      </w:pPr>
    </w:p>
    <w:p>
      <w:pPr>
        <w:pStyle w:val="BodyText"/>
        <w:spacing w:before="12"/>
        <w:rPr>
          <w:rFonts w:ascii="黑体"/>
          <w:sz w:val="15"/>
        </w:rPr>
      </w:pPr>
    </w:p>
    <w:p>
      <w:pPr>
        <w:pStyle w:val="Heading1"/>
        <w:tabs>
          <w:tab w:val="left" w:pos="1000"/>
        </w:tabs>
        <w:spacing w:before="54"/>
        <w:ind w:right="5"/>
        <w:jc w:val="center"/>
      </w:pPr>
      <w:bookmarkStart w:id="1" w:name="目    次"/>
      <w:bookmarkEnd w:id="1"/>
      <w:r>
        <w:t>目</w:t>
        <w:tab/>
        <w:t>次</w:t>
      </w:r>
    </w:p>
    <w:p>
      <w:pPr>
        <w:pStyle w:val="BodyText"/>
        <w:rPr>
          <w:rFonts w:ascii="黑体"/>
          <w:sz w:val="32"/>
        </w:rPr>
      </w:pPr>
    </w:p>
    <w:p>
      <w:pPr>
        <w:pStyle w:val="BodyText"/>
        <w:rPr>
          <w:rFonts w:ascii="黑体"/>
          <w:sz w:val="32"/>
        </w:rPr>
      </w:pPr>
    </w:p>
    <w:p>
      <w:pPr>
        <w:pStyle w:val="BodyText"/>
        <w:rPr>
          <w:rFonts w:ascii="黑体"/>
          <w:sz w:val="32"/>
        </w:rPr>
      </w:pPr>
    </w:p>
    <w:p>
      <w:pPr>
        <w:pStyle w:val="BodyText"/>
        <w:spacing w:before="12"/>
        <w:rPr>
          <w:rFonts w:ascii="黑体"/>
          <w:sz w:val="22"/>
        </w:rPr>
      </w:pPr>
    </w:p>
    <w:p>
      <w:pPr>
        <w:pStyle w:val="ListParagraph"/>
        <w:numPr>
          <w:ilvl w:val="0"/>
          <w:numId w:val="23"/>
        </w:numPr>
        <w:tabs>
          <w:tab w:val="left" w:pos="992"/>
          <w:tab w:val="right" w:leader="dot" w:pos="8306"/>
        </w:tabs>
        <w:spacing w:before="0" w:after="0" w:line="240" w:lineRule="auto"/>
        <w:ind w:left="991" w:right="0" w:hanging="992"/>
        <w:jc w:val="left"/>
        <w:rPr>
          <w:rFonts w:ascii="Times New Roman" w:eastAsia="Times New Roman"/>
          <w:sz w:val="21"/>
        </w:rPr>
      </w:pPr>
      <w:hyperlink w:anchor="_bookmark0" w:history="1">
        <w:r>
          <w:rPr>
            <w:sz w:val="21"/>
          </w:rPr>
          <w:t>范围</w:t>
          <w:tab/>
        </w:r>
        <w:r>
          <w:rPr>
            <w:rFonts w:ascii="Times New Roman" w:eastAsia="Times New Roman"/>
            <w:sz w:val="21"/>
          </w:rPr>
          <w:t>1</w:t>
        </w:r>
      </w:hyperlink>
    </w:p>
    <w:p>
      <w:pPr>
        <w:pStyle w:val="ListParagraph"/>
        <w:numPr>
          <w:ilvl w:val="0"/>
          <w:numId w:val="23"/>
        </w:numPr>
        <w:tabs>
          <w:tab w:val="left" w:pos="992"/>
          <w:tab w:val="right" w:leader="dot" w:pos="9086"/>
        </w:tabs>
        <w:spacing w:before="201" w:after="0" w:line="240" w:lineRule="auto"/>
        <w:ind w:left="991" w:right="0" w:hanging="212"/>
        <w:jc w:val="left"/>
        <w:rPr>
          <w:rFonts w:ascii="Times New Roman" w:eastAsia="Times New Roman"/>
          <w:sz w:val="21"/>
        </w:rPr>
      </w:pPr>
      <w:hyperlink w:anchor="_bookmark1" w:history="1">
        <w:r>
          <w:rPr>
            <w:sz w:val="21"/>
          </w:rPr>
          <w:t>引</w:t>
        </w:r>
        <w:r>
          <w:rPr>
            <w:spacing w:val="-3"/>
            <w:sz w:val="21"/>
          </w:rPr>
          <w:t>用</w:t>
        </w:r>
        <w:r>
          <w:rPr>
            <w:sz w:val="21"/>
          </w:rPr>
          <w:t>文件</w:t>
          <w:tab/>
        </w:r>
        <w:r>
          <w:rPr>
            <w:rFonts w:ascii="Times New Roman" w:eastAsia="Times New Roman"/>
            <w:sz w:val="21"/>
          </w:rPr>
          <w:t>1</w:t>
        </w:r>
      </w:hyperlink>
    </w:p>
    <w:p>
      <w:pPr>
        <w:pStyle w:val="ListParagraph"/>
        <w:numPr>
          <w:ilvl w:val="0"/>
          <w:numId w:val="23"/>
        </w:numPr>
        <w:tabs>
          <w:tab w:val="left" w:pos="991"/>
          <w:tab w:val="right" w:leader="dot" w:pos="9086"/>
        </w:tabs>
        <w:spacing w:before="199" w:after="0" w:line="240" w:lineRule="auto"/>
        <w:ind w:left="990" w:right="0" w:hanging="212"/>
        <w:jc w:val="left"/>
        <w:rPr>
          <w:rFonts w:ascii="Times New Roman" w:eastAsia="Times New Roman"/>
          <w:sz w:val="21"/>
        </w:rPr>
      </w:pPr>
      <w:hyperlink w:anchor="_bookmark2" w:history="1">
        <w:r>
          <w:rPr>
            <w:sz w:val="21"/>
          </w:rPr>
          <w:t>术</w:t>
        </w:r>
        <w:r>
          <w:rPr>
            <w:spacing w:val="-3"/>
            <w:sz w:val="21"/>
          </w:rPr>
          <w:t>语</w:t>
        </w:r>
        <w:r>
          <w:rPr>
            <w:sz w:val="21"/>
          </w:rPr>
          <w:t>和</w:t>
        </w:r>
        <w:r>
          <w:rPr>
            <w:spacing w:val="-3"/>
            <w:sz w:val="21"/>
          </w:rPr>
          <w:t>定义</w:t>
          <w:tab/>
        </w:r>
        <w:r>
          <w:rPr>
            <w:rFonts w:ascii="Times New Roman" w:eastAsia="Times New Roman"/>
            <w:sz w:val="21"/>
          </w:rPr>
          <w:t>1</w:t>
        </w:r>
      </w:hyperlink>
    </w:p>
    <w:p>
      <w:pPr>
        <w:pStyle w:val="ListParagraph"/>
        <w:numPr>
          <w:ilvl w:val="0"/>
          <w:numId w:val="23"/>
        </w:numPr>
        <w:tabs>
          <w:tab w:val="left" w:pos="991"/>
          <w:tab w:val="right" w:leader="dot" w:pos="9085"/>
        </w:tabs>
        <w:spacing w:before="199" w:after="0" w:line="240" w:lineRule="auto"/>
        <w:ind w:left="990" w:right="0" w:hanging="212"/>
        <w:jc w:val="left"/>
        <w:rPr>
          <w:rFonts w:ascii="Times New Roman" w:eastAsia="Times New Roman"/>
          <w:sz w:val="21"/>
        </w:rPr>
      </w:pPr>
      <w:hyperlink w:anchor="_bookmark3" w:history="1">
        <w:r>
          <w:rPr>
            <w:sz w:val="21"/>
          </w:rPr>
          <w:t>检</w:t>
        </w:r>
        <w:r>
          <w:rPr>
            <w:spacing w:val="-3"/>
            <w:sz w:val="21"/>
          </w:rPr>
          <w:t>验</w:t>
        </w:r>
        <w:r>
          <w:rPr>
            <w:sz w:val="21"/>
          </w:rPr>
          <w:t>人</w:t>
        </w:r>
        <w:r>
          <w:rPr>
            <w:spacing w:val="-3"/>
            <w:sz w:val="21"/>
          </w:rPr>
          <w:t>员</w:t>
        </w:r>
        <w:r>
          <w:rPr>
            <w:sz w:val="21"/>
          </w:rPr>
          <w:t>分类</w:t>
          <w:tab/>
        </w:r>
        <w:r>
          <w:rPr>
            <w:rFonts w:ascii="Times New Roman" w:eastAsia="Times New Roman"/>
            <w:sz w:val="21"/>
          </w:rPr>
          <w:t>2</w:t>
        </w:r>
      </w:hyperlink>
    </w:p>
    <w:p>
      <w:pPr>
        <w:pStyle w:val="ListParagraph"/>
        <w:numPr>
          <w:ilvl w:val="0"/>
          <w:numId w:val="23"/>
        </w:numPr>
        <w:tabs>
          <w:tab w:val="left" w:pos="991"/>
          <w:tab w:val="right" w:leader="dot" w:pos="9085"/>
        </w:tabs>
        <w:spacing w:before="199" w:after="0" w:line="240" w:lineRule="auto"/>
        <w:ind w:left="990" w:right="0" w:hanging="212"/>
        <w:jc w:val="left"/>
        <w:rPr>
          <w:rFonts w:ascii="Times New Roman" w:eastAsia="Times New Roman"/>
          <w:sz w:val="21"/>
        </w:rPr>
      </w:pPr>
      <w:hyperlink w:anchor="_bookmark4" w:history="1">
        <w:r>
          <w:rPr>
            <w:sz w:val="21"/>
          </w:rPr>
          <w:t>能</w:t>
        </w:r>
        <w:r>
          <w:rPr>
            <w:spacing w:val="-3"/>
            <w:sz w:val="21"/>
          </w:rPr>
          <w:t>力</w:t>
        </w:r>
        <w:r>
          <w:rPr>
            <w:sz w:val="21"/>
          </w:rPr>
          <w:t>评</w:t>
        </w:r>
        <w:r>
          <w:rPr>
            <w:spacing w:val="-3"/>
            <w:sz w:val="21"/>
          </w:rPr>
          <w:t>价</w:t>
        </w:r>
        <w:r>
          <w:rPr>
            <w:sz w:val="21"/>
          </w:rPr>
          <w:t>组织</w:t>
          <w:tab/>
        </w:r>
        <w:r>
          <w:rPr>
            <w:rFonts w:ascii="Times New Roman" w:eastAsia="Times New Roman"/>
            <w:sz w:val="21"/>
          </w:rPr>
          <w:t>2</w:t>
        </w:r>
      </w:hyperlink>
    </w:p>
    <w:p>
      <w:pPr>
        <w:pStyle w:val="ListParagraph"/>
        <w:numPr>
          <w:ilvl w:val="0"/>
          <w:numId w:val="23"/>
        </w:numPr>
        <w:tabs>
          <w:tab w:val="left" w:pos="991"/>
          <w:tab w:val="right" w:leader="dot" w:pos="9085"/>
        </w:tabs>
        <w:spacing w:before="199" w:after="0" w:line="240" w:lineRule="auto"/>
        <w:ind w:left="990" w:right="0" w:hanging="212"/>
        <w:jc w:val="left"/>
        <w:rPr>
          <w:rFonts w:ascii="Times New Roman" w:eastAsia="Times New Roman"/>
          <w:sz w:val="21"/>
        </w:rPr>
      </w:pPr>
      <w:hyperlink w:anchor="_bookmark5" w:history="1">
        <w:r>
          <w:rPr>
            <w:sz w:val="21"/>
          </w:rPr>
          <w:t>申</w:t>
        </w:r>
        <w:r>
          <w:rPr>
            <w:spacing w:val="-3"/>
            <w:sz w:val="21"/>
          </w:rPr>
          <w:t>报</w:t>
        </w:r>
        <w:r>
          <w:rPr>
            <w:sz w:val="21"/>
          </w:rPr>
          <w:t>条件</w:t>
          <w:tab/>
        </w:r>
        <w:r>
          <w:rPr>
            <w:rFonts w:ascii="Times New Roman" w:eastAsia="Times New Roman"/>
            <w:sz w:val="21"/>
          </w:rPr>
          <w:t>3</w:t>
        </w:r>
      </w:hyperlink>
    </w:p>
    <w:p>
      <w:pPr>
        <w:pStyle w:val="ListParagraph"/>
        <w:numPr>
          <w:ilvl w:val="0"/>
          <w:numId w:val="23"/>
        </w:numPr>
        <w:tabs>
          <w:tab w:val="left" w:pos="991"/>
          <w:tab w:val="right" w:leader="dot" w:pos="9085"/>
        </w:tabs>
        <w:spacing w:before="201" w:after="0" w:line="240" w:lineRule="auto"/>
        <w:ind w:left="990" w:right="0" w:hanging="213"/>
        <w:jc w:val="left"/>
        <w:rPr>
          <w:rFonts w:ascii="Times New Roman" w:eastAsia="Times New Roman"/>
          <w:sz w:val="21"/>
        </w:rPr>
      </w:pPr>
      <w:hyperlink w:anchor="_bookmark6" w:history="1">
        <w:r>
          <w:rPr>
            <w:sz w:val="21"/>
          </w:rPr>
          <w:t>能</w:t>
        </w:r>
        <w:r>
          <w:rPr>
            <w:spacing w:val="-3"/>
            <w:sz w:val="21"/>
          </w:rPr>
          <w:t>力</w:t>
        </w:r>
        <w:r>
          <w:rPr>
            <w:sz w:val="21"/>
          </w:rPr>
          <w:t>要求</w:t>
          <w:tab/>
        </w:r>
        <w:r>
          <w:rPr>
            <w:rFonts w:ascii="Times New Roman" w:eastAsia="Times New Roman"/>
            <w:sz w:val="21"/>
          </w:rPr>
          <w:t>3</w:t>
        </w:r>
      </w:hyperlink>
    </w:p>
    <w:p>
      <w:pPr>
        <w:pStyle w:val="ListParagraph"/>
        <w:numPr>
          <w:ilvl w:val="0"/>
          <w:numId w:val="23"/>
        </w:numPr>
        <w:tabs>
          <w:tab w:val="left" w:pos="990"/>
          <w:tab w:val="right" w:leader="dot" w:pos="9084"/>
        </w:tabs>
        <w:spacing w:before="199" w:after="0" w:line="240" w:lineRule="auto"/>
        <w:ind w:left="989" w:right="0" w:hanging="212"/>
        <w:jc w:val="left"/>
        <w:rPr>
          <w:rFonts w:ascii="Times New Roman" w:eastAsia="Times New Roman"/>
          <w:sz w:val="21"/>
        </w:rPr>
      </w:pPr>
      <w:hyperlink w:anchor="_bookmark7" w:history="1">
        <w:r>
          <w:rPr>
            <w:sz w:val="21"/>
          </w:rPr>
          <w:t>能</w:t>
        </w:r>
        <w:r>
          <w:rPr>
            <w:spacing w:val="-3"/>
            <w:sz w:val="21"/>
          </w:rPr>
          <w:t>力</w:t>
        </w:r>
        <w:r>
          <w:rPr>
            <w:sz w:val="21"/>
          </w:rPr>
          <w:t>评</w:t>
        </w:r>
        <w:r>
          <w:rPr>
            <w:spacing w:val="-3"/>
            <w:sz w:val="21"/>
          </w:rPr>
          <w:t>价</w:t>
        </w:r>
        <w:r>
          <w:rPr>
            <w:sz w:val="21"/>
          </w:rPr>
          <w:t>程序</w:t>
          <w:tab/>
        </w:r>
        <w:r>
          <w:rPr>
            <w:rFonts w:ascii="Times New Roman" w:eastAsia="Times New Roman"/>
            <w:sz w:val="21"/>
          </w:rPr>
          <w:t>4</w:t>
        </w:r>
      </w:hyperlink>
    </w:p>
    <w:p>
      <w:pPr>
        <w:pStyle w:val="ListParagraph"/>
        <w:numPr>
          <w:ilvl w:val="0"/>
          <w:numId w:val="23"/>
        </w:numPr>
        <w:tabs>
          <w:tab w:val="left" w:pos="990"/>
          <w:tab w:val="right" w:leader="dot" w:pos="9084"/>
        </w:tabs>
        <w:spacing w:before="199" w:after="0" w:line="240" w:lineRule="auto"/>
        <w:ind w:left="989" w:right="0" w:hanging="212"/>
        <w:jc w:val="left"/>
        <w:rPr>
          <w:rFonts w:ascii="Times New Roman" w:eastAsia="Times New Roman"/>
          <w:sz w:val="21"/>
        </w:rPr>
      </w:pPr>
      <w:hyperlink w:anchor="_bookmark8" w:history="1">
        <w:r>
          <w:rPr>
            <w:sz w:val="21"/>
          </w:rPr>
          <w:t>能</w:t>
        </w:r>
        <w:r>
          <w:rPr>
            <w:spacing w:val="-3"/>
            <w:sz w:val="21"/>
          </w:rPr>
          <w:t>力</w:t>
        </w:r>
        <w:r>
          <w:rPr>
            <w:sz w:val="21"/>
          </w:rPr>
          <w:t>再</w:t>
        </w:r>
        <w:r>
          <w:rPr>
            <w:spacing w:val="-3"/>
            <w:sz w:val="21"/>
          </w:rPr>
          <w:t>评价</w:t>
          <w:tab/>
        </w:r>
        <w:r>
          <w:rPr>
            <w:rFonts w:ascii="Times New Roman" w:eastAsia="Times New Roman"/>
            <w:sz w:val="21"/>
          </w:rPr>
          <w:t>6</w:t>
        </w:r>
      </w:hyperlink>
    </w:p>
    <w:p>
      <w:pPr>
        <w:pStyle w:val="ListParagraph"/>
        <w:numPr>
          <w:ilvl w:val="0"/>
          <w:numId w:val="23"/>
        </w:numPr>
        <w:tabs>
          <w:tab w:val="left" w:pos="1096"/>
          <w:tab w:val="right" w:leader="dot" w:pos="9084"/>
        </w:tabs>
        <w:spacing w:before="199" w:after="0" w:line="240" w:lineRule="auto"/>
        <w:ind w:left="1095" w:right="0" w:hanging="318"/>
        <w:jc w:val="left"/>
        <w:rPr>
          <w:rFonts w:ascii="Times New Roman" w:eastAsia="Times New Roman"/>
          <w:sz w:val="21"/>
        </w:rPr>
      </w:pPr>
      <w:hyperlink w:anchor="_bookmark9" w:history="1">
        <w:r>
          <w:rPr>
            <w:spacing w:val="-3"/>
            <w:sz w:val="21"/>
          </w:rPr>
          <w:t>能</w:t>
        </w:r>
        <w:r>
          <w:rPr>
            <w:sz w:val="21"/>
          </w:rPr>
          <w:t>力</w:t>
        </w:r>
        <w:r>
          <w:rPr>
            <w:spacing w:val="-3"/>
            <w:sz w:val="21"/>
          </w:rPr>
          <w:t>评</w:t>
        </w:r>
        <w:r>
          <w:rPr>
            <w:sz w:val="21"/>
          </w:rPr>
          <w:t>价</w:t>
        </w:r>
        <w:r>
          <w:rPr>
            <w:spacing w:val="-3"/>
            <w:sz w:val="21"/>
          </w:rPr>
          <w:t>管理</w:t>
          <w:tab/>
        </w:r>
        <w:r>
          <w:rPr>
            <w:rFonts w:ascii="Times New Roman" w:eastAsia="Times New Roman"/>
            <w:sz w:val="21"/>
          </w:rPr>
          <w:t>7</w:t>
        </w:r>
      </w:hyperlink>
    </w:p>
    <w:p>
      <w:pPr>
        <w:pStyle w:val="ListParagraph"/>
        <w:numPr>
          <w:ilvl w:val="0"/>
          <w:numId w:val="23"/>
        </w:numPr>
        <w:tabs>
          <w:tab w:val="left" w:pos="1088"/>
          <w:tab w:val="right" w:leader="dot" w:pos="9084"/>
        </w:tabs>
        <w:spacing w:before="199" w:after="0" w:line="240" w:lineRule="auto"/>
        <w:ind w:left="1087" w:right="0" w:hanging="310"/>
        <w:jc w:val="left"/>
        <w:rPr>
          <w:rFonts w:ascii="Times New Roman" w:eastAsia="Times New Roman"/>
          <w:sz w:val="21"/>
        </w:rPr>
      </w:pPr>
      <w:hyperlink w:anchor="_bookmark10" w:history="1">
        <w:r>
          <w:rPr>
            <w:spacing w:val="-3"/>
            <w:sz w:val="21"/>
          </w:rPr>
          <w:t>检</w:t>
        </w:r>
        <w:r>
          <w:rPr>
            <w:sz w:val="21"/>
          </w:rPr>
          <w:t>验</w:t>
        </w:r>
        <w:r>
          <w:rPr>
            <w:spacing w:val="-3"/>
            <w:sz w:val="21"/>
          </w:rPr>
          <w:t>人</w:t>
        </w:r>
        <w:r>
          <w:rPr>
            <w:sz w:val="21"/>
          </w:rPr>
          <w:t>员</w:t>
        </w:r>
        <w:r>
          <w:rPr>
            <w:spacing w:val="-3"/>
            <w:sz w:val="21"/>
          </w:rPr>
          <w:t>管理</w:t>
          <w:tab/>
        </w:r>
        <w:r>
          <w:rPr>
            <w:rFonts w:ascii="Times New Roman" w:eastAsia="Times New Roman"/>
            <w:sz w:val="21"/>
          </w:rPr>
          <w:t>8</w:t>
        </w:r>
      </w:hyperlink>
    </w:p>
    <w:p>
      <w:pPr>
        <w:pStyle w:val="ListParagraph"/>
        <w:numPr>
          <w:ilvl w:val="0"/>
          <w:numId w:val="23"/>
        </w:numPr>
        <w:tabs>
          <w:tab w:val="left" w:pos="1095"/>
          <w:tab w:val="right" w:leader="dot" w:pos="9084"/>
        </w:tabs>
        <w:spacing w:before="202" w:after="0" w:line="240" w:lineRule="auto"/>
        <w:ind w:left="1094" w:right="0" w:hanging="318"/>
        <w:jc w:val="left"/>
        <w:rPr>
          <w:rFonts w:ascii="Times New Roman" w:eastAsia="Times New Roman"/>
          <w:sz w:val="21"/>
        </w:rPr>
      </w:pPr>
      <w:hyperlink w:anchor="_bookmark10" w:history="1">
        <w:r>
          <w:rPr>
            <w:spacing w:val="-3"/>
            <w:sz w:val="21"/>
          </w:rPr>
          <w:t>其他</w:t>
          <w:tab/>
        </w:r>
        <w:r>
          <w:rPr>
            <w:rFonts w:ascii="Times New Roman" w:eastAsia="Times New Roman"/>
            <w:sz w:val="21"/>
          </w:rPr>
          <w:t>9</w:t>
        </w:r>
      </w:hyperlink>
    </w:p>
    <w:p>
      <w:pPr>
        <w:pStyle w:val="BodyText"/>
        <w:tabs>
          <w:tab w:val="right" w:leader="dot" w:pos="9084"/>
        </w:tabs>
        <w:spacing w:before="197"/>
        <w:ind w:left="777"/>
        <w:rPr>
          <w:rFonts w:ascii="Times New Roman" w:eastAsia="Times New Roman"/>
        </w:rPr>
      </w:pPr>
      <w:hyperlink w:anchor="_bookmark11" w:history="1">
        <w:r>
          <w:t>附</w:t>
        </w:r>
        <w:r>
          <w:rPr>
            <w:spacing w:val="50"/>
          </w:rPr>
          <w:t>录</w:t>
        </w:r>
        <w:r>
          <w:rPr>
            <w:rFonts w:ascii="Times New Roman" w:eastAsia="Times New Roman"/>
          </w:rPr>
          <w:t>A</w:t>
        </w:r>
      </w:hyperlink>
      <w:hyperlink w:anchor="_bookmark11" w:history="1">
        <w:r>
          <w:t>（规</w:t>
        </w:r>
        <w:r>
          <w:rPr>
            <w:spacing w:val="-3"/>
          </w:rPr>
          <w:t>范</w:t>
        </w:r>
        <w:r>
          <w:t>性</w:t>
        </w:r>
        <w:r>
          <w:rPr>
            <w:spacing w:val="-3"/>
          </w:rPr>
          <w:t>）</w:t>
        </w:r>
      </w:hyperlink>
      <w:r>
        <w:t>常</w:t>
      </w:r>
      <w:r>
        <w:rPr>
          <w:spacing w:val="-3"/>
        </w:rPr>
        <w:t>压储</w:t>
      </w:r>
      <w:r>
        <w:t>罐检</w:t>
      </w:r>
      <w:r>
        <w:rPr>
          <w:spacing w:val="-3"/>
        </w:rPr>
        <w:t>验</w:t>
      </w:r>
      <w:r>
        <w:t>人</w:t>
      </w:r>
      <w:r>
        <w:rPr>
          <w:spacing w:val="-3"/>
        </w:rPr>
        <w:t>员</w:t>
      </w:r>
      <w:r>
        <w:t>能</w:t>
      </w:r>
      <w:r>
        <w:rPr>
          <w:spacing w:val="-3"/>
        </w:rPr>
        <w:t>力</w:t>
      </w:r>
      <w:r>
        <w:t>评</w:t>
      </w:r>
      <w:r>
        <w:rPr>
          <w:spacing w:val="-3"/>
        </w:rPr>
        <w:t>价</w:t>
      </w:r>
      <w:r>
        <w:t>证书</w:t>
        <w:tab/>
      </w:r>
      <w:r>
        <w:rPr>
          <w:rFonts w:ascii="Times New Roman" w:eastAsia="Times New Roman"/>
          <w:position w:val="3"/>
        </w:rPr>
        <w:t>10</w:t>
      </w:r>
    </w:p>
    <w:p>
      <w:pPr>
        <w:pStyle w:val="BodyText"/>
        <w:tabs>
          <w:tab w:val="left" w:pos="1603"/>
          <w:tab w:val="right" w:leader="dot" w:pos="9086"/>
        </w:tabs>
        <w:spacing w:before="197"/>
        <w:ind w:left="777"/>
        <w:rPr>
          <w:rFonts w:ascii="Times New Roman" w:eastAsia="Times New Roman"/>
        </w:rPr>
      </w:pPr>
      <w:hyperlink w:anchor="_bookmark12" w:history="1">
        <w:r>
          <w:t>附</w:t>
        </w:r>
        <w:r>
          <w:rPr>
            <w:spacing w:val="50"/>
          </w:rPr>
          <w:t>录</w:t>
        </w:r>
        <w:r>
          <w:rPr>
            <w:rFonts w:ascii="Times New Roman" w:eastAsia="Times New Roman"/>
          </w:rPr>
          <w:t>B</w:t>
        </w:r>
      </w:hyperlink>
      <w:r>
        <w:rPr>
          <w:rFonts w:ascii="Times New Roman" w:eastAsia="Times New Roman"/>
        </w:rPr>
        <w:tab/>
      </w:r>
      <w:hyperlink w:anchor="_bookmark13" w:history="1">
        <w:r>
          <w:rPr>
            <w:rFonts w:ascii="Times New Roman" w:eastAsia="Times New Roman"/>
            <w:spacing w:val="-4"/>
          </w:rPr>
          <w:t>(</w:t>
        </w:r>
        <w:r>
          <w:t>规</w:t>
        </w:r>
        <w:r>
          <w:rPr>
            <w:spacing w:val="-3"/>
          </w:rPr>
          <w:t>范</w:t>
        </w:r>
        <w:r>
          <w:t>性</w:t>
        </w:r>
        <w:r>
          <w:rPr>
            <w:rFonts w:ascii="Times New Roman" w:eastAsia="Times New Roman"/>
          </w:rPr>
          <w:t>)</w:t>
        </w:r>
      </w:hyperlink>
      <w:r>
        <w:rPr>
          <w:rFonts w:ascii="Times New Roman" w:eastAsia="Times New Roman"/>
          <w:spacing w:val="52"/>
        </w:rPr>
        <w:t xml:space="preserve"> </w:t>
      </w:r>
      <w:hyperlink w:anchor="_bookmark14" w:history="1">
        <w:r>
          <w:rPr>
            <w:spacing w:val="-3"/>
          </w:rPr>
          <w:t>常</w:t>
        </w:r>
        <w:r>
          <w:t>压</w:t>
        </w:r>
        <w:r>
          <w:rPr>
            <w:spacing w:val="-3"/>
          </w:rPr>
          <w:t>储</w:t>
        </w:r>
        <w:r>
          <w:t>罐检</w:t>
        </w:r>
        <w:r>
          <w:rPr>
            <w:spacing w:val="-3"/>
          </w:rPr>
          <w:t>验</w:t>
        </w:r>
        <w:r>
          <w:t>人</w:t>
        </w:r>
        <w:r>
          <w:rPr>
            <w:spacing w:val="-3"/>
          </w:rPr>
          <w:t>员</w:t>
        </w:r>
        <w:r>
          <w:t>能</w:t>
        </w:r>
        <w:r>
          <w:rPr>
            <w:spacing w:val="-3"/>
          </w:rPr>
          <w:t>力</w:t>
        </w:r>
        <w:r>
          <w:t>评</w:t>
        </w:r>
        <w:r>
          <w:rPr>
            <w:spacing w:val="-3"/>
          </w:rPr>
          <w:t>价</w:t>
        </w:r>
        <w:r>
          <w:t>申</w:t>
        </w:r>
        <w:r>
          <w:rPr>
            <w:spacing w:val="-3"/>
          </w:rPr>
          <w:t>请表</w:t>
          <w:tab/>
        </w:r>
        <w:r>
          <w:rPr>
            <w:rFonts w:ascii="Times New Roman" w:eastAsia="Times New Roman"/>
            <w:spacing w:val="-4"/>
            <w:position w:val="3"/>
          </w:rPr>
          <w:t>11</w:t>
        </w:r>
      </w:hyperlink>
    </w:p>
    <w:p>
      <w:pPr>
        <w:pStyle w:val="BodyText"/>
        <w:tabs>
          <w:tab w:val="right" w:leader="dot" w:pos="9084"/>
        </w:tabs>
        <w:spacing w:before="198"/>
        <w:ind w:left="777"/>
        <w:rPr>
          <w:rFonts w:ascii="Times New Roman" w:eastAsia="Times New Roman"/>
        </w:rPr>
      </w:pPr>
      <w:hyperlink w:anchor="_bookmark15" w:history="1">
        <w:r>
          <w:t>附</w:t>
        </w:r>
        <w:r>
          <w:rPr>
            <w:spacing w:val="50"/>
          </w:rPr>
          <w:t>录</w:t>
        </w:r>
        <w:r>
          <w:rPr>
            <w:rFonts w:ascii="Times New Roman" w:eastAsia="Times New Roman"/>
          </w:rPr>
          <w:t>C</w:t>
        </w:r>
      </w:hyperlink>
      <w:hyperlink w:anchor="_bookmark15" w:history="1">
        <w:r>
          <w:t>（规</w:t>
        </w:r>
        <w:r>
          <w:rPr>
            <w:spacing w:val="-3"/>
          </w:rPr>
          <w:t>范</w:t>
        </w:r>
        <w:r>
          <w:t>性</w:t>
        </w:r>
        <w:r>
          <w:rPr>
            <w:spacing w:val="-3"/>
          </w:rPr>
          <w:t>）</w:t>
        </w:r>
      </w:hyperlink>
      <w:r>
        <w:rPr>
          <w:position w:val="3"/>
        </w:rPr>
        <w:t>常</w:t>
      </w:r>
      <w:r>
        <w:rPr>
          <w:spacing w:val="-3"/>
          <w:position w:val="3"/>
        </w:rPr>
        <w:t>压</w:t>
      </w:r>
      <w:hyperlink w:anchor="_bookmark16" w:history="1">
        <w:r>
          <w:rPr>
            <w:spacing w:val="-3"/>
          </w:rPr>
          <w:t>储</w:t>
        </w:r>
        <w:r>
          <w:t>罐检</w:t>
        </w:r>
        <w:r>
          <w:rPr>
            <w:spacing w:val="-3"/>
          </w:rPr>
          <w:t>验</w:t>
        </w:r>
        <w:r>
          <w:t>员</w:t>
        </w:r>
        <w:r>
          <w:rPr>
            <w:spacing w:val="-55"/>
          </w:rPr>
          <w:t xml:space="preserve"> </w:t>
        </w:r>
        <w:r>
          <w:rPr>
            <w:rFonts w:ascii="Times New Roman" w:eastAsia="Times New Roman"/>
            <w:position w:val="3"/>
          </w:rPr>
          <w:t>TI-I</w:t>
        </w:r>
        <w:r>
          <w:rPr>
            <w:rFonts w:ascii="Times New Roman" w:eastAsia="Times New Roman"/>
            <w:spacing w:val="-3"/>
            <w:position w:val="3"/>
          </w:rPr>
          <w:t xml:space="preserve"> </w:t>
        </w:r>
        <w:r>
          <w:t>考试大纲</w:t>
          <w:tab/>
        </w:r>
        <w:r>
          <w:rPr>
            <w:rFonts w:ascii="Times New Roman" w:eastAsia="Times New Roman"/>
            <w:position w:val="3"/>
          </w:rPr>
          <w:t>1</w:t>
        </w:r>
      </w:hyperlink>
      <w:r>
        <w:rPr>
          <w:rFonts w:ascii="Times New Roman" w:eastAsia="Times New Roman"/>
          <w:position w:val="3"/>
        </w:rPr>
        <w:t>4</w:t>
      </w:r>
    </w:p>
    <w:p>
      <w:pPr>
        <w:pStyle w:val="BodyText"/>
        <w:tabs>
          <w:tab w:val="right" w:leader="dot" w:pos="9084"/>
        </w:tabs>
        <w:spacing w:before="199"/>
        <w:ind w:left="777"/>
        <w:rPr>
          <w:rFonts w:ascii="Times New Roman" w:eastAsia="Times New Roman"/>
        </w:rPr>
      </w:pPr>
      <w:hyperlink w:anchor="_bookmark17" w:history="1">
        <w:r>
          <w:t>附</w:t>
        </w:r>
        <w:r>
          <w:rPr>
            <w:spacing w:val="50"/>
          </w:rPr>
          <w:t>录</w:t>
        </w:r>
        <w:r>
          <w:rPr>
            <w:rFonts w:ascii="Times New Roman" w:eastAsia="Times New Roman"/>
          </w:rPr>
          <w:t>D</w:t>
        </w:r>
      </w:hyperlink>
      <w:hyperlink w:anchor="_bookmark17" w:history="1">
        <w:r>
          <w:t>（规</w:t>
        </w:r>
        <w:r>
          <w:rPr>
            <w:spacing w:val="-3"/>
          </w:rPr>
          <w:t>范</w:t>
        </w:r>
        <w:r>
          <w:t>性</w:t>
        </w:r>
        <w:r>
          <w:rPr>
            <w:spacing w:val="-3"/>
          </w:rPr>
          <w:t>）</w:t>
        </w:r>
      </w:hyperlink>
      <w:hyperlink w:anchor="_bookmark18" w:history="1">
        <w:r>
          <w:t>常</w:t>
        </w:r>
        <w:r>
          <w:rPr>
            <w:spacing w:val="-3"/>
          </w:rPr>
          <w:t>压储</w:t>
        </w:r>
        <w:r>
          <w:t>罐检</w:t>
        </w:r>
        <w:r>
          <w:rPr>
            <w:spacing w:val="-3"/>
          </w:rPr>
          <w:t>验</w:t>
        </w:r>
        <w:r>
          <w:t>员</w:t>
        </w:r>
        <w:r>
          <w:rPr>
            <w:spacing w:val="-56"/>
          </w:rPr>
          <w:t xml:space="preserve"> </w:t>
        </w:r>
        <w:r>
          <w:rPr>
            <w:rFonts w:ascii="Times New Roman" w:eastAsia="Times New Roman"/>
            <w:position w:val="3"/>
          </w:rPr>
          <w:t>TI-II</w:t>
        </w:r>
        <w:r>
          <w:rPr>
            <w:rFonts w:ascii="Times New Roman" w:eastAsia="Times New Roman"/>
            <w:spacing w:val="-3"/>
            <w:position w:val="3"/>
          </w:rPr>
          <w:t xml:space="preserve"> </w:t>
        </w:r>
        <w:r>
          <w:t>考试大纲</w:t>
          <w:tab/>
        </w:r>
        <w:r>
          <w:rPr>
            <w:rFonts w:ascii="Times New Roman" w:eastAsia="Times New Roman"/>
            <w:position w:val="3"/>
          </w:rPr>
          <w:t>17</w:t>
        </w:r>
      </w:hyperlink>
    </w:p>
    <w:p>
      <w:pPr>
        <w:pStyle w:val="BodyText"/>
        <w:tabs>
          <w:tab w:val="right" w:leader="dot" w:pos="9084"/>
        </w:tabs>
        <w:spacing w:before="198"/>
        <w:ind w:left="777"/>
        <w:rPr>
          <w:rFonts w:ascii="Times New Roman" w:eastAsia="Times New Roman"/>
        </w:rPr>
      </w:pPr>
      <w:hyperlink w:anchor="_bookmark19" w:history="1">
        <w:r>
          <w:t>附</w:t>
        </w:r>
        <w:r>
          <w:rPr>
            <w:spacing w:val="50"/>
          </w:rPr>
          <w:t>录</w:t>
        </w:r>
        <w:r>
          <w:rPr>
            <w:rFonts w:ascii="Times New Roman" w:eastAsia="Times New Roman"/>
          </w:rPr>
          <w:t>E</w:t>
        </w:r>
      </w:hyperlink>
      <w:hyperlink w:anchor="_bookmark19" w:history="1">
        <w:r>
          <w:t>（规</w:t>
        </w:r>
        <w:r>
          <w:rPr>
            <w:spacing w:val="-3"/>
          </w:rPr>
          <w:t>范</w:t>
        </w:r>
        <w:r>
          <w:t>性</w:t>
        </w:r>
        <w:r>
          <w:rPr>
            <w:spacing w:val="-3"/>
          </w:rPr>
          <w:t>）</w:t>
        </w:r>
      </w:hyperlink>
      <w:hyperlink w:anchor="_bookmark20" w:history="1">
        <w:r>
          <w:t>常</w:t>
        </w:r>
        <w:r>
          <w:rPr>
            <w:spacing w:val="-3"/>
          </w:rPr>
          <w:t>压储</w:t>
        </w:r>
        <w:r>
          <w:t>罐安</w:t>
        </w:r>
        <w:r>
          <w:rPr>
            <w:spacing w:val="-3"/>
          </w:rPr>
          <w:t>全</w:t>
        </w:r>
        <w:r>
          <w:t>附</w:t>
        </w:r>
        <w:r>
          <w:rPr>
            <w:spacing w:val="-3"/>
          </w:rPr>
          <w:t>件</w:t>
        </w:r>
        <w:r>
          <w:t>检</w:t>
        </w:r>
        <w:r>
          <w:rPr>
            <w:spacing w:val="-3"/>
          </w:rPr>
          <w:t>验</w:t>
        </w:r>
        <w:r>
          <w:t>员</w:t>
        </w:r>
        <w:r>
          <w:rPr>
            <w:spacing w:val="-3"/>
          </w:rPr>
          <w:t>考</w:t>
        </w:r>
        <w:r>
          <w:t>核</w:t>
        </w:r>
        <w:r>
          <w:rPr>
            <w:spacing w:val="-3"/>
          </w:rPr>
          <w:t>大纲</w:t>
          <w:tab/>
        </w:r>
        <w:r>
          <w:rPr>
            <w:rFonts w:ascii="Times New Roman" w:eastAsia="Times New Roman"/>
            <w:position w:val="3"/>
          </w:rPr>
          <w:t>19</w:t>
        </w:r>
      </w:hyperlink>
    </w:p>
    <w:p>
      <w:pPr>
        <w:pStyle w:val="BodyText"/>
        <w:tabs>
          <w:tab w:val="right" w:leader="dot" w:pos="9086"/>
        </w:tabs>
        <w:spacing w:before="199"/>
        <w:ind w:left="777"/>
        <w:rPr>
          <w:rFonts w:ascii="Times New Roman" w:eastAsia="Times New Roman"/>
        </w:rPr>
      </w:pPr>
      <w:hyperlink w:anchor="_bookmark21" w:history="1">
        <w:r>
          <w:t>附</w:t>
        </w:r>
        <w:r>
          <w:rPr>
            <w:spacing w:val="50"/>
          </w:rPr>
          <w:t>件</w:t>
        </w:r>
        <w:r>
          <w:rPr>
            <w:rFonts w:ascii="Times New Roman" w:eastAsia="Times New Roman"/>
          </w:rPr>
          <w:t>G</w:t>
        </w:r>
      </w:hyperlink>
      <w:hyperlink w:anchor="_bookmark21" w:history="1">
        <w:r>
          <w:t>（规</w:t>
        </w:r>
        <w:r>
          <w:rPr>
            <w:spacing w:val="-3"/>
          </w:rPr>
          <w:t>范</w:t>
        </w:r>
        <w:r>
          <w:t>性</w:t>
        </w:r>
        <w:r>
          <w:rPr>
            <w:spacing w:val="-3"/>
          </w:rPr>
          <w:t>）</w:t>
        </w:r>
      </w:hyperlink>
      <w:hyperlink w:anchor="_bookmark22" w:history="1">
        <w:r>
          <w:t>参</w:t>
        </w:r>
        <w:r>
          <w:rPr>
            <w:spacing w:val="-3"/>
          </w:rPr>
          <w:t>加考</w:t>
        </w:r>
        <w:r>
          <w:t>试人</w:t>
        </w:r>
        <w:r>
          <w:rPr>
            <w:spacing w:val="-3"/>
          </w:rPr>
          <w:t>员</w:t>
        </w:r>
        <w:r>
          <w:t>考</w:t>
        </w:r>
        <w:r>
          <w:rPr>
            <w:spacing w:val="-3"/>
          </w:rPr>
          <w:t>试</w:t>
        </w:r>
        <w:r>
          <w:t>违</w:t>
        </w:r>
        <w:r>
          <w:rPr>
            <w:spacing w:val="-3"/>
          </w:rPr>
          <w:t>纪</w:t>
        </w:r>
        <w:r>
          <w:t>作</w:t>
        </w:r>
        <w:r>
          <w:rPr>
            <w:spacing w:val="-3"/>
          </w:rPr>
          <w:t>弊</w:t>
        </w:r>
        <w:r>
          <w:t>行</w:t>
        </w:r>
        <w:r>
          <w:rPr>
            <w:spacing w:val="-3"/>
          </w:rPr>
          <w:t>为</w:t>
        </w:r>
        <w:r>
          <w:t>认定</w:t>
        </w:r>
        <w:r>
          <w:rPr>
            <w:spacing w:val="-3"/>
          </w:rPr>
          <w:t>与</w:t>
        </w:r>
        <w:r>
          <w:t>处</w:t>
        </w:r>
        <w:r>
          <w:rPr>
            <w:spacing w:val="-3"/>
          </w:rPr>
          <w:t>理</w:t>
        </w:r>
        <w:r>
          <w:t>规定</w:t>
          <w:tab/>
        </w:r>
        <w:r>
          <w:rPr>
            <w:rFonts w:ascii="Times New Roman" w:eastAsia="Times New Roman"/>
            <w:position w:val="3"/>
          </w:rPr>
          <w:t>21</w:t>
        </w:r>
      </w:hyperlink>
    </w:p>
    <w:p>
      <w:pPr>
        <w:spacing w:after="0"/>
        <w:rPr>
          <w:rFonts w:ascii="Times New Roman" w:eastAsia="Times New Roman"/>
        </w:rPr>
        <w:sectPr>
          <w:pgSz w:w="11910" w:h="16850"/>
          <w:pgMar w:top="1600" w:right="1020" w:bottom="280" w:left="1020" w:header="708" w:footer="708"/>
          <w:pgNumType w:start="2"/>
          <w:cols w:space="708"/>
        </w:sectPr>
      </w:pPr>
    </w:p>
    <w:p>
      <w:pPr>
        <w:spacing w:before="40"/>
        <w:ind w:left="2973" w:right="0" w:firstLine="0"/>
        <w:jc w:val="left"/>
        <w:rPr>
          <w:rFonts w:ascii="黑体" w:eastAsia="黑体" w:hint="eastAsia"/>
          <w:sz w:val="32"/>
        </w:rPr>
      </w:pPr>
      <w:r>
        <w:rPr>
          <w:rFonts w:ascii="黑体" w:eastAsia="黑体" w:hint="eastAsia"/>
          <w:sz w:val="32"/>
        </w:rPr>
        <w:t>常压储罐检验人员能力评价导则</w:t>
      </w:r>
    </w:p>
    <w:p>
      <w:pPr>
        <w:pStyle w:val="BodyText"/>
        <w:spacing w:before="10"/>
        <w:rPr>
          <w:rFonts w:ascii="黑体"/>
          <w:sz w:val="26"/>
        </w:rPr>
      </w:pPr>
    </w:p>
    <w:p>
      <w:pPr>
        <w:pStyle w:val="ListParagraph"/>
        <w:numPr>
          <w:ilvl w:val="0"/>
          <w:numId w:val="22"/>
        </w:numPr>
        <w:tabs>
          <w:tab w:val="left" w:pos="992"/>
        </w:tabs>
        <w:spacing w:before="0" w:after="0" w:line="240" w:lineRule="auto"/>
        <w:ind w:left="991" w:right="0" w:hanging="212"/>
        <w:jc w:val="left"/>
        <w:rPr>
          <w:rFonts w:ascii="黑体" w:eastAsia="黑体" w:hint="eastAsia"/>
          <w:sz w:val="21"/>
        </w:rPr>
      </w:pPr>
      <w:bookmarkStart w:id="2" w:name="1 范围"/>
      <w:bookmarkEnd w:id="2"/>
      <w:bookmarkStart w:id="3" w:name="_bookmark0"/>
      <w:bookmarkEnd w:id="3"/>
      <w:r>
        <w:rPr>
          <w:rFonts w:ascii="黑体" w:eastAsia="黑体" w:hint="eastAsia"/>
          <w:sz w:val="21"/>
        </w:rPr>
        <w:t>范围</w:t>
      </w:r>
    </w:p>
    <w:p>
      <w:pPr>
        <w:pStyle w:val="BodyText"/>
        <w:spacing w:before="1"/>
        <w:rPr>
          <w:rFonts w:ascii="黑体"/>
          <w:sz w:val="25"/>
        </w:rPr>
      </w:pPr>
    </w:p>
    <w:p>
      <w:pPr>
        <w:pStyle w:val="BodyText"/>
        <w:spacing w:line="304" w:lineRule="auto"/>
        <w:ind w:left="780" w:right="773" w:firstLine="420"/>
      </w:pPr>
      <w:r>
        <w:rPr>
          <w:spacing w:val="-8"/>
        </w:rPr>
        <w:t>本文件规定了常压储罐检验人员的分类、能力评价组织、基本要求、能力要求、评价程</w:t>
      </w:r>
      <w:r>
        <w:rPr>
          <w:spacing w:val="-5"/>
        </w:rPr>
        <w:t>序、能力再评价、能力评价管理、检验人员管理等要求。</w:t>
      </w:r>
    </w:p>
    <w:p>
      <w:pPr>
        <w:pStyle w:val="BodyText"/>
        <w:spacing w:line="302" w:lineRule="auto"/>
        <w:ind w:left="779" w:right="773" w:firstLine="420"/>
        <w:jc w:val="both"/>
      </w:pPr>
      <w:r>
        <w:rPr>
          <w:spacing w:val="-14"/>
        </w:rPr>
        <w:t>本文件适用常压储罐检验机构开展常压储罐定期检验、基于风险检验、安全附件检验</w:t>
      </w:r>
      <w:r>
        <w:rPr>
          <w:spacing w:val="-3"/>
        </w:rPr>
        <w:t>（</w:t>
      </w:r>
      <w:r>
        <w:t>以</w:t>
      </w:r>
      <w:r>
        <w:rPr>
          <w:spacing w:val="-3"/>
        </w:rPr>
        <w:t>下统称检验人员</w:t>
      </w:r>
      <w:r>
        <w:rPr>
          <w:spacing w:val="-8"/>
        </w:rPr>
        <w:t>）</w:t>
      </w:r>
      <w:r>
        <w:rPr>
          <w:spacing w:val="-4"/>
        </w:rPr>
        <w:t>的能力评定工作。本文件中的常压储罐是指体积大于</w:t>
      </w:r>
      <w:r>
        <w:rPr>
          <w:rFonts w:ascii="Times New Roman" w:eastAsia="Times New Roman"/>
        </w:rPr>
        <w:t>100m</w:t>
      </w:r>
      <w:r>
        <w:rPr>
          <w:rFonts w:ascii="Times New Roman" w:eastAsia="Times New Roman"/>
          <w:vertAlign w:val="superscript"/>
        </w:rPr>
        <w:t>3</w:t>
      </w:r>
      <w:r>
        <w:rPr>
          <w:spacing w:val="-2"/>
          <w:vertAlign w:val="baseline"/>
        </w:rPr>
        <w:t>的立式圆筒钢</w:t>
      </w:r>
      <w:r>
        <w:rPr>
          <w:spacing w:val="-3"/>
          <w:vertAlign w:val="baseline"/>
        </w:rPr>
        <w:t>制常压储罐。</w:t>
      </w:r>
    </w:p>
    <w:p>
      <w:pPr>
        <w:pStyle w:val="BodyText"/>
        <w:spacing w:before="7"/>
        <w:rPr>
          <w:sz w:val="22"/>
        </w:rPr>
      </w:pPr>
    </w:p>
    <w:p>
      <w:pPr>
        <w:pStyle w:val="ListParagraph"/>
        <w:numPr>
          <w:ilvl w:val="0"/>
          <w:numId w:val="22"/>
        </w:numPr>
        <w:tabs>
          <w:tab w:val="left" w:pos="992"/>
        </w:tabs>
        <w:spacing w:before="0" w:after="0" w:line="240" w:lineRule="auto"/>
        <w:ind w:left="991" w:right="0" w:hanging="213"/>
        <w:jc w:val="left"/>
        <w:rPr>
          <w:rFonts w:ascii="黑体" w:eastAsia="黑体" w:hint="eastAsia"/>
          <w:sz w:val="21"/>
        </w:rPr>
      </w:pPr>
      <w:bookmarkStart w:id="4" w:name="2 引用文件"/>
      <w:bookmarkEnd w:id="4"/>
      <w:bookmarkStart w:id="5" w:name="_bookmark1"/>
      <w:bookmarkEnd w:id="5"/>
      <w:r>
        <w:rPr>
          <w:rFonts w:ascii="黑体" w:eastAsia="黑体" w:hint="eastAsia"/>
          <w:spacing w:val="-2"/>
          <w:sz w:val="21"/>
        </w:rPr>
        <w:t>引用文件</w:t>
      </w:r>
    </w:p>
    <w:p>
      <w:pPr>
        <w:pStyle w:val="BodyText"/>
        <w:spacing w:before="1"/>
        <w:rPr>
          <w:rFonts w:ascii="黑体"/>
          <w:sz w:val="25"/>
        </w:rPr>
      </w:pPr>
    </w:p>
    <w:p>
      <w:pPr>
        <w:pStyle w:val="BodyText"/>
        <w:spacing w:line="304" w:lineRule="auto"/>
        <w:ind w:left="779" w:right="773" w:firstLine="420"/>
        <w:jc w:val="both"/>
      </w:pPr>
      <w:r>
        <w:rPr>
          <w:spacing w:val="-7"/>
        </w:rPr>
        <w:t>下列文件中的内容通过文中的规范性引用而构成本文件必不可少的条款。其中，注日期</w:t>
      </w:r>
      <w:r>
        <w:rPr>
          <w:spacing w:val="-11"/>
        </w:rPr>
        <w:t>的引用文件，仅该日期对应的版本适用于本文件；不注日期的引用文件，其最新版本</w:t>
      </w:r>
      <w:r>
        <w:rPr>
          <w:spacing w:val="-3"/>
        </w:rPr>
        <w:t>（</w:t>
      </w:r>
      <w:r>
        <w:t>包括</w:t>
      </w:r>
      <w:r>
        <w:rPr>
          <w:spacing w:val="-2"/>
        </w:rPr>
        <w:t>所有的修改单</w:t>
      </w:r>
      <w:r>
        <w:rPr>
          <w:spacing w:val="-3"/>
        </w:rPr>
        <w:t>）适用于本文件。</w:t>
      </w:r>
    </w:p>
    <w:p>
      <w:pPr>
        <w:pStyle w:val="BodyText"/>
        <w:spacing w:line="264" w:lineRule="exact"/>
        <w:ind w:left="1199"/>
        <w:jc w:val="both"/>
      </w:pPr>
      <w:r>
        <w:rPr>
          <w:rFonts w:ascii="Times New Roman" w:eastAsia="Times New Roman"/>
        </w:rPr>
        <w:t xml:space="preserve">GB/T30578 </w:t>
      </w:r>
      <w:r>
        <w:rPr>
          <w:spacing w:val="-3"/>
        </w:rPr>
        <w:t>常压储罐基于风险的检验及评价</w:t>
      </w:r>
    </w:p>
    <w:p>
      <w:pPr>
        <w:pStyle w:val="BodyText"/>
        <w:spacing w:before="72"/>
        <w:ind w:left="1199"/>
        <w:jc w:val="both"/>
      </w:pPr>
      <w:r>
        <w:rPr>
          <w:rFonts w:ascii="Times New Roman" w:eastAsia="Times New Roman"/>
        </w:rPr>
        <w:t xml:space="preserve">GB/T37327 </w:t>
      </w:r>
      <w:r>
        <w:rPr>
          <w:spacing w:val="-3"/>
        </w:rPr>
        <w:t>常压储罐完整性管理</w:t>
      </w:r>
    </w:p>
    <w:p>
      <w:pPr>
        <w:pStyle w:val="BodyText"/>
        <w:spacing w:before="72" w:line="302" w:lineRule="auto"/>
        <w:ind w:left="1200" w:right="3784" w:hanging="1"/>
      </w:pPr>
      <w:r>
        <w:rPr>
          <w:rFonts w:ascii="Times New Roman" w:eastAsia="Times New Roman"/>
        </w:rPr>
        <w:t xml:space="preserve">AQ/3033 </w:t>
      </w:r>
      <w:r>
        <w:t>化工企业可燃液体常压储罐区安全管理规范</w:t>
      </w:r>
      <w:r>
        <w:rPr>
          <w:rFonts w:ascii="Times New Roman" w:eastAsia="Times New Roman"/>
        </w:rPr>
        <w:t xml:space="preserve">AQ/T8012 </w:t>
      </w:r>
      <w:r>
        <w:t>安全生产检测检验机构诚信建设规范</w:t>
      </w:r>
      <w:r>
        <w:rPr>
          <w:rFonts w:ascii="Times New Roman" w:eastAsia="Times New Roman"/>
        </w:rPr>
        <w:t xml:space="preserve">AQ/3053 </w:t>
      </w:r>
      <w:r>
        <w:t>立式圆筒形钢制焊接储罐安全技术规程</w:t>
      </w:r>
    </w:p>
    <w:p>
      <w:pPr>
        <w:pStyle w:val="BodyText"/>
        <w:spacing w:before="3"/>
        <w:ind w:left="1200"/>
      </w:pPr>
      <w:r>
        <w:rPr>
          <w:rFonts w:ascii="Times New Roman" w:eastAsia="Times New Roman"/>
        </w:rPr>
        <w:t xml:space="preserve">T/CASEI 014 </w:t>
      </w:r>
      <w:r>
        <w:t>在役立式圆筒形钢制焊接常压储罐检验技术规范</w:t>
      </w:r>
    </w:p>
    <w:p>
      <w:pPr>
        <w:pStyle w:val="BodyText"/>
        <w:spacing w:before="69"/>
        <w:ind w:left="1200"/>
      </w:pPr>
      <w:r>
        <w:rPr>
          <w:rFonts w:ascii="Times New Roman" w:eastAsia="Times New Roman"/>
        </w:rPr>
        <w:t>T/CASEI XXX</w:t>
      </w:r>
      <w:r>
        <w:rPr>
          <w:rFonts w:ascii="Times New Roman" w:eastAsia="Times New Roman"/>
          <w:spacing w:val="52"/>
        </w:rPr>
        <w:t xml:space="preserve"> </w:t>
      </w:r>
      <w:r>
        <w:rPr>
          <w:spacing w:val="-3"/>
        </w:rPr>
        <w:t>常压储罐检验机构能力评价规则</w:t>
      </w:r>
    </w:p>
    <w:p>
      <w:pPr>
        <w:pStyle w:val="BodyText"/>
        <w:spacing w:before="72"/>
        <w:ind w:left="1199"/>
      </w:pPr>
      <w:r>
        <w:rPr>
          <w:rFonts w:ascii="Times New Roman" w:eastAsia="Times New Roman"/>
        </w:rPr>
        <w:t xml:space="preserve">T/CASEI XXX </w:t>
      </w:r>
      <w:r>
        <w:t>在役立式圆筒形钢制焊接储罐安全附件检验技术规范</w:t>
      </w:r>
    </w:p>
    <w:p>
      <w:pPr>
        <w:pStyle w:val="BodyText"/>
        <w:spacing w:before="1"/>
        <w:rPr>
          <w:sz w:val="28"/>
        </w:rPr>
      </w:pPr>
    </w:p>
    <w:p>
      <w:pPr>
        <w:pStyle w:val="ListParagraph"/>
        <w:numPr>
          <w:ilvl w:val="0"/>
          <w:numId w:val="22"/>
        </w:numPr>
        <w:tabs>
          <w:tab w:val="left" w:pos="991"/>
        </w:tabs>
        <w:spacing w:before="0" w:after="0" w:line="240" w:lineRule="auto"/>
        <w:ind w:left="990" w:right="0" w:hanging="212"/>
        <w:jc w:val="left"/>
        <w:rPr>
          <w:rFonts w:ascii="黑体" w:eastAsia="黑体" w:hint="eastAsia"/>
          <w:sz w:val="21"/>
        </w:rPr>
      </w:pPr>
      <w:bookmarkStart w:id="6" w:name="3 术语和定义"/>
      <w:bookmarkEnd w:id="6"/>
      <w:bookmarkStart w:id="7" w:name="_bookmark2"/>
      <w:bookmarkEnd w:id="7"/>
      <w:r>
        <w:rPr>
          <w:rFonts w:ascii="黑体" w:eastAsia="黑体" w:hint="eastAsia"/>
          <w:spacing w:val="-3"/>
          <w:sz w:val="21"/>
        </w:rPr>
        <w:t>术语和定义</w:t>
      </w:r>
    </w:p>
    <w:p>
      <w:pPr>
        <w:pStyle w:val="BodyText"/>
        <w:spacing w:before="9"/>
        <w:rPr>
          <w:rFonts w:ascii="黑体"/>
          <w:sz w:val="22"/>
        </w:rPr>
      </w:pPr>
    </w:p>
    <w:p>
      <w:pPr>
        <w:pStyle w:val="BodyText"/>
        <w:spacing w:before="79"/>
        <w:ind w:left="1230"/>
      </w:pPr>
      <w:r>
        <w:rPr>
          <w:rFonts w:ascii="Times New Roman" w:eastAsia="Times New Roman"/>
        </w:rPr>
        <w:t xml:space="preserve">T/CASEI 014 </w:t>
      </w:r>
      <w:r>
        <w:t>界定的以及下列术语和定义适用于本文件。</w:t>
      </w:r>
    </w:p>
    <w:p>
      <w:pPr>
        <w:pStyle w:val="ListParagraph"/>
        <w:numPr>
          <w:ilvl w:val="1"/>
          <w:numId w:val="22"/>
        </w:numPr>
        <w:tabs>
          <w:tab w:val="left" w:pos="1045"/>
        </w:tabs>
        <w:spacing w:before="136" w:after="0" w:line="240" w:lineRule="auto"/>
        <w:ind w:left="1044" w:right="0" w:hanging="266"/>
        <w:jc w:val="left"/>
        <w:rPr>
          <w:rFonts w:ascii="Times New Roman"/>
          <w:sz w:val="21"/>
        </w:rPr>
      </w:pPr>
      <w:r>
        <w:rPr>
          <w:rFonts w:ascii="Times New Roman"/>
          <w:sz w:val="21"/>
        </w:rPr>
        <w:t>3.1</w:t>
      </w:r>
    </w:p>
    <w:p>
      <w:pPr>
        <w:pStyle w:val="BodyText"/>
        <w:spacing w:before="188"/>
        <w:ind w:left="1216"/>
        <w:rPr>
          <w:rFonts w:ascii="Times New Roman" w:eastAsia="Times New Roman"/>
        </w:rPr>
      </w:pPr>
      <w:r>
        <w:rPr>
          <w:rFonts w:ascii="黑体" w:eastAsia="黑体" w:hint="eastAsia"/>
        </w:rPr>
        <w:t xml:space="preserve">常压储罐检验员 </w:t>
      </w:r>
      <w:r>
        <w:rPr>
          <w:rFonts w:ascii="Times New Roman" w:eastAsia="Times New Roman"/>
        </w:rPr>
        <w:t>tank inspector</w:t>
      </w:r>
    </w:p>
    <w:p>
      <w:pPr>
        <w:pStyle w:val="BodyText"/>
        <w:spacing w:before="69"/>
        <w:ind w:left="1199"/>
      </w:pPr>
      <w:r>
        <w:t>按本文件要求，经过培训和能力评定，根据不同级别，具备开展在役立式圆筒形钢制焊</w:t>
      </w:r>
    </w:p>
    <w:p>
      <w:pPr>
        <w:pStyle w:val="BodyText"/>
        <w:spacing w:before="72"/>
        <w:ind w:left="779"/>
      </w:pPr>
      <w:r>
        <w:t>接常压储罐相应检验项目能力的人员。</w:t>
      </w:r>
    </w:p>
    <w:p>
      <w:pPr>
        <w:pStyle w:val="ListParagraph"/>
        <w:numPr>
          <w:ilvl w:val="1"/>
          <w:numId w:val="22"/>
        </w:numPr>
        <w:tabs>
          <w:tab w:val="left" w:pos="1045"/>
        </w:tabs>
        <w:spacing w:before="124" w:after="0" w:line="240" w:lineRule="auto"/>
        <w:ind w:left="1044" w:right="0" w:hanging="266"/>
        <w:jc w:val="left"/>
        <w:rPr>
          <w:rFonts w:ascii="Times New Roman"/>
          <w:sz w:val="21"/>
        </w:rPr>
      </w:pPr>
      <w:r>
        <w:rPr>
          <w:rFonts w:ascii="Times New Roman"/>
          <w:sz w:val="21"/>
        </w:rPr>
        <w:t>3.2</w:t>
      </w:r>
    </w:p>
    <w:p>
      <w:pPr>
        <w:pStyle w:val="BodyText"/>
        <w:spacing w:before="5"/>
        <w:rPr>
          <w:rFonts w:ascii="Times New Roman"/>
          <w:sz w:val="9"/>
        </w:rPr>
      </w:pPr>
    </w:p>
    <w:p>
      <w:pPr>
        <w:pStyle w:val="BodyText"/>
        <w:spacing w:before="78"/>
        <w:ind w:left="1216"/>
        <w:rPr>
          <w:rFonts w:ascii="Times New Roman" w:eastAsia="Times New Roman"/>
        </w:rPr>
      </w:pPr>
      <w:r>
        <w:rPr>
          <w:rFonts w:ascii="黑体" w:eastAsia="黑体" w:hint="eastAsia"/>
        </w:rPr>
        <w:t xml:space="preserve">常压储罐安全附件检验员 </w:t>
      </w:r>
      <w:r>
        <w:rPr>
          <w:rFonts w:ascii="Times New Roman" w:eastAsia="Times New Roman"/>
        </w:rPr>
        <w:t>safety attachment Inspector</w:t>
      </w:r>
    </w:p>
    <w:p>
      <w:pPr>
        <w:pStyle w:val="BodyText"/>
        <w:spacing w:before="72" w:line="304" w:lineRule="auto"/>
        <w:ind w:left="779" w:right="773" w:firstLine="420"/>
      </w:pPr>
      <w:r>
        <w:rPr>
          <w:spacing w:val="-12"/>
        </w:rPr>
        <w:t>按本文件要求，经过培训和能力评定，确认具备开展在役立式圆筒形钢制焊接储罐主要</w:t>
      </w:r>
      <w:r>
        <w:rPr>
          <w:spacing w:val="-6"/>
        </w:rPr>
        <w:t>安全附件检验、校验能力的人员。</w:t>
      </w:r>
    </w:p>
    <w:p>
      <w:pPr>
        <w:pStyle w:val="ListParagraph"/>
        <w:numPr>
          <w:ilvl w:val="1"/>
          <w:numId w:val="22"/>
        </w:numPr>
        <w:tabs>
          <w:tab w:val="left" w:pos="1045"/>
        </w:tabs>
        <w:spacing w:before="48" w:after="0" w:line="240" w:lineRule="auto"/>
        <w:ind w:left="1044" w:right="0" w:hanging="266"/>
        <w:jc w:val="left"/>
        <w:rPr>
          <w:rFonts w:ascii="Times New Roman"/>
          <w:sz w:val="21"/>
        </w:rPr>
      </w:pPr>
      <w:r>
        <w:rPr>
          <w:rFonts w:ascii="Times New Roman"/>
          <w:sz w:val="21"/>
        </w:rPr>
        <w:t>3.3</w:t>
      </w:r>
    </w:p>
    <w:p>
      <w:pPr>
        <w:pStyle w:val="BodyText"/>
        <w:spacing w:before="7"/>
        <w:rPr>
          <w:rFonts w:ascii="Times New Roman"/>
          <w:sz w:val="9"/>
        </w:rPr>
      </w:pPr>
    </w:p>
    <w:p>
      <w:pPr>
        <w:pStyle w:val="BodyText"/>
        <w:spacing w:before="78"/>
        <w:ind w:left="1216"/>
        <w:rPr>
          <w:rFonts w:ascii="Times New Roman" w:eastAsia="Times New Roman"/>
        </w:rPr>
      </w:pPr>
      <w:r>
        <w:rPr>
          <w:rFonts w:ascii="黑体" w:eastAsia="黑体" w:hint="eastAsia"/>
        </w:rPr>
        <w:t xml:space="preserve">常压储罐检验人员 </w:t>
      </w:r>
      <w:r>
        <w:rPr>
          <w:rFonts w:ascii="Times New Roman" w:eastAsia="Times New Roman"/>
        </w:rPr>
        <w:t>atmospheric tank inspecter</w:t>
      </w:r>
    </w:p>
    <w:p>
      <w:pPr>
        <w:pStyle w:val="BodyText"/>
        <w:spacing w:before="72" w:line="302" w:lineRule="auto"/>
        <w:ind w:left="779" w:right="773" w:firstLine="420"/>
        <w:sectPr>
          <w:footerReference w:type="even" r:id="rId4"/>
          <w:footerReference w:type="default" r:id="rId5"/>
          <w:pgSz w:w="11910" w:h="16850"/>
          <w:pgMar w:top="1560" w:right="1020" w:bottom="1400" w:left="1020" w:header="0" w:footer="1209"/>
          <w:pgNumType w:start="1"/>
          <w:cols w:space="708"/>
        </w:sectPr>
      </w:pPr>
      <w:r>
        <w:rPr>
          <w:spacing w:val="-7"/>
        </w:rPr>
        <w:t>常压储罐检验人员</w:t>
      </w:r>
      <w:r>
        <w:rPr>
          <w:spacing w:val="-3"/>
        </w:rPr>
        <w:t>（简称检验人员</w:t>
      </w:r>
      <w:r>
        <w:rPr>
          <w:spacing w:val="-33"/>
        </w:rPr>
        <w:t>）</w:t>
      </w:r>
      <w:r>
        <w:rPr>
          <w:spacing w:val="-7"/>
        </w:rPr>
        <w:t>，是指开展常压储罐检验评价工作的常压储罐检验</w:t>
      </w:r>
      <w:r>
        <w:rPr>
          <w:spacing w:val="-5"/>
        </w:rPr>
        <w:t>员和常压储罐安全附件检验员的统称。</w:t>
      </w:r>
    </w:p>
    <w:p>
      <w:pPr>
        <w:pStyle w:val="ListParagraph"/>
        <w:numPr>
          <w:ilvl w:val="1"/>
          <w:numId w:val="22"/>
        </w:numPr>
        <w:tabs>
          <w:tab w:val="left" w:pos="1045"/>
        </w:tabs>
        <w:spacing w:before="53" w:after="0" w:line="240" w:lineRule="auto"/>
        <w:ind w:left="1044" w:right="0" w:hanging="266"/>
        <w:jc w:val="left"/>
        <w:rPr>
          <w:rFonts w:ascii="Times New Roman"/>
          <w:sz w:val="21"/>
        </w:rPr>
      </w:pPr>
      <w:r>
        <w:rPr>
          <w:rFonts w:ascii="Times New Roman"/>
          <w:sz w:val="21"/>
        </w:rPr>
        <w:t>3.4</w:t>
      </w:r>
    </w:p>
    <w:p>
      <w:pPr>
        <w:spacing w:after="0" w:line="240" w:lineRule="auto"/>
        <w:jc w:val="left"/>
        <w:rPr>
          <w:rFonts w:ascii="Times New Roman"/>
          <w:sz w:val="21"/>
        </w:rPr>
        <w:sectPr>
          <w:footerReference w:type="even" r:id="rId6"/>
          <w:footerReference w:type="default" r:id="rId7"/>
          <w:type w:val="nextPage"/>
          <w:pgSz w:w="11910" w:h="16850"/>
          <w:pgMar w:top="1560" w:right="1020" w:bottom="1400" w:left="1020" w:header="0" w:footer="1209"/>
          <w:pgNumType w:start="2"/>
          <w:cols w:space="708"/>
          <w:titlePg w:val="0"/>
        </w:sectPr>
      </w:pPr>
    </w:p>
    <w:p>
      <w:pPr>
        <w:pStyle w:val="BodyText"/>
        <w:spacing w:before="159"/>
        <w:ind w:left="1216"/>
        <w:rPr>
          <w:rFonts w:ascii="Times New Roman" w:eastAsia="Times New Roman"/>
        </w:rPr>
      </w:pPr>
      <w:r>
        <w:rPr>
          <w:rFonts w:ascii="黑体" w:eastAsia="黑体" w:hint="eastAsia"/>
        </w:rPr>
        <w:t xml:space="preserve">评定对象 </w:t>
      </w:r>
      <w:r>
        <w:rPr>
          <w:rFonts w:ascii="Times New Roman" w:eastAsia="Times New Roman"/>
        </w:rPr>
        <w:t>qualification object</w:t>
      </w:r>
    </w:p>
    <w:p>
      <w:pPr>
        <w:pStyle w:val="BodyText"/>
        <w:spacing w:before="70"/>
        <w:ind w:left="1199"/>
      </w:pPr>
      <w:r>
        <w:t>符合申请的基本条件和能力水平，申请参加能力评定的相关人员。</w:t>
      </w:r>
    </w:p>
    <w:p>
      <w:pPr>
        <w:pStyle w:val="ListParagraph"/>
        <w:numPr>
          <w:ilvl w:val="1"/>
          <w:numId w:val="22"/>
        </w:numPr>
        <w:tabs>
          <w:tab w:val="left" w:pos="1045"/>
        </w:tabs>
        <w:spacing w:before="124" w:after="0" w:line="240" w:lineRule="auto"/>
        <w:ind w:left="1044" w:right="0" w:hanging="266"/>
        <w:jc w:val="left"/>
        <w:rPr>
          <w:rFonts w:ascii="Times New Roman"/>
          <w:sz w:val="21"/>
        </w:rPr>
      </w:pPr>
      <w:r>
        <w:rPr>
          <w:rFonts w:ascii="Times New Roman"/>
          <w:sz w:val="21"/>
        </w:rPr>
        <w:t>3.5</w:t>
      </w:r>
    </w:p>
    <w:p>
      <w:pPr>
        <w:pStyle w:val="BodyText"/>
        <w:spacing w:before="188"/>
        <w:ind w:left="1216"/>
        <w:rPr>
          <w:rFonts w:ascii="Times New Roman" w:eastAsia="Times New Roman"/>
        </w:rPr>
      </w:pPr>
      <w:r>
        <w:rPr>
          <w:rFonts w:ascii="黑体" w:eastAsia="黑体" w:hint="eastAsia"/>
        </w:rPr>
        <w:t xml:space="preserve">首次评定 </w:t>
      </w:r>
      <w:r>
        <w:rPr>
          <w:rFonts w:ascii="Times New Roman" w:eastAsia="Times New Roman"/>
        </w:rPr>
        <w:t>first qualification</w:t>
      </w:r>
    </w:p>
    <w:p>
      <w:pPr>
        <w:pStyle w:val="BodyText"/>
        <w:spacing w:before="69"/>
        <w:ind w:left="1199"/>
      </w:pPr>
      <w:r>
        <w:t>按本文件要求，第一次对申请人员进行的能力评定，确定其是否具有常压储罐检验能力</w:t>
      </w:r>
    </w:p>
    <w:p>
      <w:pPr>
        <w:pStyle w:val="BodyText"/>
        <w:spacing w:before="72"/>
        <w:ind w:left="779"/>
      </w:pPr>
      <w:r>
        <w:t>的活动。</w:t>
      </w:r>
    </w:p>
    <w:p>
      <w:pPr>
        <w:pStyle w:val="ListParagraph"/>
        <w:numPr>
          <w:ilvl w:val="1"/>
          <w:numId w:val="22"/>
        </w:numPr>
        <w:tabs>
          <w:tab w:val="left" w:pos="1045"/>
        </w:tabs>
        <w:spacing w:before="124" w:after="0" w:line="240" w:lineRule="auto"/>
        <w:ind w:left="1044" w:right="0" w:hanging="266"/>
        <w:jc w:val="left"/>
        <w:rPr>
          <w:rFonts w:ascii="Times New Roman"/>
          <w:sz w:val="21"/>
        </w:rPr>
      </w:pPr>
      <w:r>
        <w:rPr>
          <w:rFonts w:ascii="Times New Roman"/>
          <w:sz w:val="21"/>
        </w:rPr>
        <w:t>3.6</w:t>
      </w:r>
    </w:p>
    <w:p>
      <w:pPr>
        <w:pStyle w:val="BodyText"/>
        <w:spacing w:before="4"/>
        <w:rPr>
          <w:rFonts w:ascii="Times New Roman"/>
          <w:sz w:val="9"/>
        </w:rPr>
      </w:pPr>
    </w:p>
    <w:p>
      <w:pPr>
        <w:pStyle w:val="BodyText"/>
        <w:spacing w:before="79"/>
        <w:ind w:left="1216"/>
        <w:rPr>
          <w:rFonts w:ascii="Times New Roman" w:eastAsia="Times New Roman"/>
        </w:rPr>
      </w:pPr>
      <w:r>
        <w:rPr>
          <w:rFonts w:ascii="黑体" w:eastAsia="黑体" w:hint="eastAsia"/>
        </w:rPr>
        <w:t xml:space="preserve">换证评定 </w:t>
      </w:r>
      <w:r>
        <w:rPr>
          <w:rFonts w:ascii="Times New Roman" w:eastAsia="Times New Roman"/>
        </w:rPr>
        <w:t>turnover qualification</w:t>
      </w:r>
    </w:p>
    <w:p>
      <w:pPr>
        <w:pStyle w:val="BodyText"/>
        <w:spacing w:before="9"/>
        <w:rPr>
          <w:rFonts w:ascii="Times New Roman"/>
          <w:sz w:val="20"/>
        </w:rPr>
      </w:pPr>
    </w:p>
    <w:p>
      <w:pPr>
        <w:pStyle w:val="BodyText"/>
        <w:spacing w:before="1" w:line="357" w:lineRule="auto"/>
        <w:ind w:left="780" w:right="778" w:firstLine="389"/>
      </w:pPr>
      <w:r>
        <w:t>为了验证持证人员能否延续原有的能力，在证书有效期终止之前，按本文件要求对评定对象进行的评定活动。</w:t>
      </w:r>
    </w:p>
    <w:p>
      <w:pPr>
        <w:pStyle w:val="ListParagraph"/>
        <w:numPr>
          <w:ilvl w:val="1"/>
          <w:numId w:val="22"/>
        </w:numPr>
        <w:tabs>
          <w:tab w:val="left" w:pos="1046"/>
        </w:tabs>
        <w:spacing w:before="1" w:after="0" w:line="240" w:lineRule="auto"/>
        <w:ind w:left="1045" w:right="0" w:hanging="266"/>
        <w:jc w:val="left"/>
        <w:rPr>
          <w:rFonts w:ascii="Times New Roman"/>
          <w:sz w:val="21"/>
        </w:rPr>
      </w:pPr>
      <w:r>
        <w:rPr>
          <w:rFonts w:ascii="Times New Roman"/>
          <w:sz w:val="21"/>
        </w:rPr>
        <w:t>3.7</w:t>
      </w:r>
    </w:p>
    <w:p>
      <w:pPr>
        <w:pStyle w:val="BodyText"/>
        <w:spacing w:before="7"/>
        <w:rPr>
          <w:rFonts w:ascii="Times New Roman"/>
          <w:sz w:val="9"/>
        </w:rPr>
      </w:pPr>
    </w:p>
    <w:p>
      <w:pPr>
        <w:pStyle w:val="BodyText"/>
        <w:spacing w:before="78"/>
        <w:ind w:left="1248"/>
        <w:rPr>
          <w:rFonts w:ascii="Times New Roman" w:eastAsia="Times New Roman"/>
        </w:rPr>
      </w:pPr>
      <w:r>
        <w:rPr>
          <w:rFonts w:ascii="黑体" w:eastAsia="黑体" w:hint="eastAsia"/>
        </w:rPr>
        <w:t xml:space="preserve">评价机构 </w:t>
      </w:r>
      <w:r>
        <w:rPr>
          <w:rFonts w:ascii="Times New Roman" w:eastAsia="Times New Roman"/>
        </w:rPr>
        <w:t>qualification agency</w:t>
      </w:r>
    </w:p>
    <w:p>
      <w:pPr>
        <w:pStyle w:val="BodyText"/>
        <w:spacing w:before="72"/>
        <w:ind w:left="1200"/>
      </w:pPr>
      <w:r>
        <w:t>按照本文件要求，组织申请人员开展常压储罐检验人员能力评定等相关工作的机构。</w:t>
      </w:r>
    </w:p>
    <w:p>
      <w:pPr>
        <w:pStyle w:val="BodyText"/>
        <w:spacing w:before="6"/>
        <w:rPr>
          <w:sz w:val="19"/>
        </w:rPr>
      </w:pPr>
    </w:p>
    <w:p>
      <w:pPr>
        <w:pStyle w:val="ListParagraph"/>
        <w:numPr>
          <w:ilvl w:val="0"/>
          <w:numId w:val="22"/>
        </w:numPr>
        <w:tabs>
          <w:tab w:val="left" w:pos="992"/>
        </w:tabs>
        <w:spacing w:before="0" w:after="0" w:line="240" w:lineRule="auto"/>
        <w:ind w:left="991" w:right="0" w:hanging="212"/>
        <w:jc w:val="left"/>
        <w:rPr>
          <w:rFonts w:ascii="黑体" w:eastAsia="黑体" w:hint="eastAsia"/>
          <w:sz w:val="21"/>
        </w:rPr>
      </w:pPr>
      <w:bookmarkStart w:id="8" w:name="4 检验人员分类"/>
      <w:bookmarkEnd w:id="8"/>
      <w:bookmarkStart w:id="9" w:name="_bookmark3"/>
      <w:bookmarkEnd w:id="9"/>
      <w:r>
        <w:rPr>
          <w:rFonts w:ascii="黑体" w:eastAsia="黑体" w:hint="eastAsia"/>
          <w:spacing w:val="-3"/>
          <w:sz w:val="21"/>
        </w:rPr>
        <w:t>检验人员分类</w:t>
      </w:r>
    </w:p>
    <w:p>
      <w:pPr>
        <w:pStyle w:val="BodyText"/>
        <w:spacing w:before="10"/>
        <w:rPr>
          <w:rFonts w:ascii="黑体"/>
          <w:sz w:val="23"/>
        </w:rPr>
      </w:pPr>
    </w:p>
    <w:p>
      <w:pPr>
        <w:pStyle w:val="BodyText"/>
        <w:spacing w:line="264" w:lineRule="auto"/>
        <w:ind w:left="780" w:right="773" w:firstLine="420"/>
      </w:pPr>
      <w:r>
        <w:t>常压储罐检验人员分为常压储罐检验员（</w:t>
      </w:r>
      <w:r>
        <w:rPr>
          <w:rFonts w:ascii="Times New Roman" w:eastAsia="Times New Roman"/>
          <w:position w:val="-2"/>
          <w:sz w:val="24"/>
        </w:rPr>
        <w:t>TI-I</w:t>
      </w:r>
      <w:r>
        <w:t>级</w:t>
      </w:r>
      <w:r>
        <w:rPr>
          <w:rFonts w:ascii="黑体" w:eastAsia="黑体" w:hint="eastAsia"/>
          <w:position w:val="-2"/>
          <w:sz w:val="24"/>
        </w:rPr>
        <w:t>）、</w:t>
      </w:r>
      <w:r>
        <w:t>常压储罐检验员（</w:t>
      </w:r>
      <w:r>
        <w:rPr>
          <w:rFonts w:ascii="Times New Roman" w:eastAsia="Times New Roman"/>
          <w:position w:val="-2"/>
          <w:sz w:val="24"/>
        </w:rPr>
        <w:t>TI-II</w:t>
      </w:r>
      <w:r>
        <w:t>级</w:t>
      </w:r>
      <w:r>
        <w:rPr>
          <w:rFonts w:ascii="黑体" w:eastAsia="黑体" w:hint="eastAsia"/>
          <w:position w:val="-2"/>
          <w:sz w:val="24"/>
        </w:rPr>
        <w:t>）</w:t>
      </w:r>
      <w:r>
        <w:t>、常压储罐安全附件检验员，其类别、级别、工作范围和职责权限见表</w:t>
      </w:r>
      <w:r>
        <w:rPr>
          <w:rFonts w:ascii="Times New Roman" w:eastAsia="Times New Roman"/>
        </w:rPr>
        <w:t>1</w:t>
      </w:r>
      <w:r>
        <w:t>。</w:t>
      </w:r>
    </w:p>
    <w:p>
      <w:pPr>
        <w:pStyle w:val="BodyText"/>
        <w:tabs>
          <w:tab w:val="left" w:pos="3280"/>
        </w:tabs>
        <w:spacing w:before="105"/>
        <w:ind w:left="2596"/>
      </w:pPr>
      <w:r>
        <w:t>表</w:t>
      </w:r>
      <w:r>
        <w:rPr>
          <w:spacing w:val="-53"/>
        </w:rPr>
        <w:t xml:space="preserve"> </w:t>
      </w:r>
      <w:r>
        <w:rPr>
          <w:rFonts w:ascii="Times New Roman" w:eastAsia="Times New Roman"/>
        </w:rPr>
        <w:t>1</w:t>
        <w:tab/>
      </w:r>
      <w:r>
        <w:rPr>
          <w:spacing w:val="-3"/>
        </w:rPr>
        <w:t>检</w:t>
      </w:r>
      <w:r>
        <w:t>验</w:t>
      </w:r>
      <w:r>
        <w:rPr>
          <w:spacing w:val="-3"/>
        </w:rPr>
        <w:t>人</w:t>
      </w:r>
      <w:r>
        <w:t>员</w:t>
      </w:r>
      <w:r>
        <w:rPr>
          <w:spacing w:val="-3"/>
        </w:rPr>
        <w:t>类</w:t>
      </w:r>
      <w:r>
        <w:t>别</w:t>
      </w:r>
      <w:r>
        <w:rPr>
          <w:spacing w:val="-3"/>
        </w:rPr>
        <w:t>、代</w:t>
      </w:r>
      <w:r>
        <w:t>号、</w:t>
      </w:r>
      <w:r>
        <w:rPr>
          <w:spacing w:val="-3"/>
        </w:rPr>
        <w:t>工</w:t>
      </w:r>
      <w:r>
        <w:t>作</w:t>
      </w:r>
      <w:r>
        <w:rPr>
          <w:spacing w:val="-3"/>
        </w:rPr>
        <w:t>范</w:t>
      </w:r>
      <w:r>
        <w:t>围</w:t>
      </w:r>
      <w:r>
        <w:rPr>
          <w:spacing w:val="-3"/>
        </w:rPr>
        <w:t>和</w:t>
      </w:r>
      <w:r>
        <w:t>职</w:t>
      </w:r>
      <w:r>
        <w:rPr>
          <w:spacing w:val="-3"/>
        </w:rPr>
        <w:t>责</w:t>
      </w:r>
      <w:r>
        <w:t>权限</w:t>
      </w:r>
    </w:p>
    <w:p>
      <w:pPr>
        <w:pStyle w:val="BodyText"/>
        <w:spacing w:before="10"/>
        <w:rPr>
          <w:sz w:val="10"/>
        </w:rPr>
      </w:pPr>
    </w:p>
    <w:tbl>
      <w:tblPr>
        <w:tblStyle w:val="TableNormal0"/>
        <w:tblW w:w="0" w:type="auto"/>
        <w:jc w:val="left"/>
        <w:tblInd w:w="7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55"/>
        <w:gridCol w:w="1473"/>
        <w:gridCol w:w="962"/>
        <w:gridCol w:w="5272"/>
      </w:tblGrid>
      <w:tr>
        <w:tblPrEx>
          <w:tblW w:w="0" w:type="auto"/>
          <w:jc w:val="left"/>
          <w:tblInd w:w="7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68"/>
          <w:jc w:val="left"/>
        </w:trPr>
        <w:tc>
          <w:tcPr>
            <w:tcW w:w="655" w:type="dxa"/>
          </w:tcPr>
          <w:p>
            <w:pPr>
              <w:pStyle w:val="TableParagraph"/>
              <w:spacing w:before="176"/>
              <w:ind w:left="95" w:right="88"/>
              <w:jc w:val="center"/>
              <w:rPr>
                <w:b/>
                <w:sz w:val="21"/>
              </w:rPr>
            </w:pPr>
            <w:r>
              <w:rPr>
                <w:b/>
                <w:sz w:val="21"/>
              </w:rPr>
              <w:t>序号</w:t>
            </w:r>
          </w:p>
        </w:tc>
        <w:tc>
          <w:tcPr>
            <w:tcW w:w="1473" w:type="dxa"/>
          </w:tcPr>
          <w:p>
            <w:pPr>
              <w:pStyle w:val="TableParagraph"/>
              <w:spacing w:before="176"/>
              <w:ind w:left="505" w:right="495"/>
              <w:jc w:val="center"/>
              <w:rPr>
                <w:b/>
                <w:sz w:val="21"/>
              </w:rPr>
            </w:pPr>
            <w:r>
              <w:rPr>
                <w:b/>
                <w:sz w:val="21"/>
              </w:rPr>
              <w:t>类别</w:t>
            </w:r>
          </w:p>
        </w:tc>
        <w:tc>
          <w:tcPr>
            <w:tcW w:w="962" w:type="dxa"/>
          </w:tcPr>
          <w:p>
            <w:pPr>
              <w:pStyle w:val="TableParagraph"/>
              <w:spacing w:before="176"/>
              <w:ind w:left="269"/>
              <w:rPr>
                <w:b/>
                <w:sz w:val="21"/>
              </w:rPr>
            </w:pPr>
            <w:r>
              <w:rPr>
                <w:b/>
                <w:sz w:val="21"/>
              </w:rPr>
              <w:t>级别</w:t>
            </w:r>
          </w:p>
        </w:tc>
        <w:tc>
          <w:tcPr>
            <w:tcW w:w="5272" w:type="dxa"/>
          </w:tcPr>
          <w:p>
            <w:pPr>
              <w:pStyle w:val="TableParagraph"/>
              <w:spacing w:before="176"/>
              <w:ind w:left="1688"/>
              <w:rPr>
                <w:b/>
                <w:sz w:val="21"/>
              </w:rPr>
            </w:pPr>
            <w:r>
              <w:rPr>
                <w:b/>
                <w:sz w:val="21"/>
              </w:rPr>
              <w:t>工作范围及职责权限</w:t>
            </w:r>
          </w:p>
        </w:tc>
      </w:tr>
      <w:tr>
        <w:tblPrEx>
          <w:tblW w:w="0" w:type="auto"/>
          <w:jc w:val="left"/>
          <w:tblInd w:w="756" w:type="dxa"/>
          <w:tblLayout w:type="fixed"/>
          <w:tblCellMar>
            <w:top w:w="0" w:type="dxa"/>
            <w:left w:w="0" w:type="dxa"/>
            <w:bottom w:w="0" w:type="dxa"/>
            <w:right w:w="0" w:type="dxa"/>
          </w:tblCellMar>
          <w:tblLook w:val="01E0"/>
        </w:tblPrEx>
        <w:trPr>
          <w:trHeight w:val="678"/>
          <w:jc w:val="left"/>
        </w:trPr>
        <w:tc>
          <w:tcPr>
            <w:tcW w:w="655" w:type="dxa"/>
          </w:tcPr>
          <w:p>
            <w:pPr>
              <w:pStyle w:val="TableParagraph"/>
              <w:spacing w:before="1"/>
              <w:rPr>
                <w:sz w:val="19"/>
              </w:rPr>
            </w:pPr>
          </w:p>
          <w:p>
            <w:pPr>
              <w:pStyle w:val="TableParagraph"/>
              <w:spacing w:before="1"/>
              <w:ind w:left="7"/>
              <w:jc w:val="center"/>
              <w:rPr>
                <w:rFonts w:ascii="Times New Roman"/>
                <w:sz w:val="21"/>
              </w:rPr>
            </w:pPr>
            <w:r>
              <w:rPr>
                <w:rFonts w:ascii="Times New Roman"/>
                <w:w w:val="100"/>
                <w:sz w:val="21"/>
              </w:rPr>
              <w:t>1</w:t>
            </w:r>
          </w:p>
        </w:tc>
        <w:tc>
          <w:tcPr>
            <w:tcW w:w="1473" w:type="dxa"/>
            <w:vMerge w:val="restart"/>
          </w:tcPr>
          <w:p>
            <w:pPr>
              <w:pStyle w:val="TableParagraph"/>
              <w:rPr>
                <w:sz w:val="20"/>
              </w:rPr>
            </w:pPr>
          </w:p>
          <w:p>
            <w:pPr>
              <w:pStyle w:val="TableParagraph"/>
              <w:rPr>
                <w:sz w:val="20"/>
              </w:rPr>
            </w:pPr>
          </w:p>
          <w:p>
            <w:pPr>
              <w:pStyle w:val="TableParagraph"/>
              <w:spacing w:before="4"/>
              <w:rPr>
                <w:sz w:val="18"/>
              </w:rPr>
            </w:pPr>
          </w:p>
          <w:p>
            <w:pPr>
              <w:pStyle w:val="TableParagraph"/>
              <w:spacing w:line="302" w:lineRule="auto"/>
              <w:ind w:left="525" w:right="196" w:hanging="315"/>
              <w:rPr>
                <w:sz w:val="21"/>
              </w:rPr>
            </w:pPr>
            <w:r>
              <w:rPr>
                <w:sz w:val="21"/>
              </w:rPr>
              <w:t>常压储罐检验员</w:t>
            </w:r>
          </w:p>
        </w:tc>
        <w:tc>
          <w:tcPr>
            <w:tcW w:w="962" w:type="dxa"/>
          </w:tcPr>
          <w:p>
            <w:pPr>
              <w:pStyle w:val="TableParagraph"/>
              <w:spacing w:before="1"/>
              <w:rPr>
                <w:sz w:val="19"/>
              </w:rPr>
            </w:pPr>
          </w:p>
          <w:p>
            <w:pPr>
              <w:pStyle w:val="TableParagraph"/>
              <w:spacing w:before="1"/>
              <w:ind w:left="312"/>
              <w:rPr>
                <w:rFonts w:ascii="Times New Roman"/>
                <w:sz w:val="21"/>
              </w:rPr>
            </w:pPr>
            <w:r>
              <w:rPr>
                <w:rFonts w:ascii="Times New Roman"/>
                <w:sz w:val="21"/>
              </w:rPr>
              <w:t>TI-I</w:t>
            </w:r>
          </w:p>
        </w:tc>
        <w:tc>
          <w:tcPr>
            <w:tcW w:w="5272" w:type="dxa"/>
          </w:tcPr>
          <w:p>
            <w:pPr>
              <w:pStyle w:val="TableParagraph"/>
              <w:spacing w:line="338" w:lineRule="exact"/>
              <w:ind w:left="109" w:right="91"/>
              <w:rPr>
                <w:sz w:val="21"/>
              </w:rPr>
            </w:pPr>
            <w:r>
              <w:rPr>
                <w:sz w:val="21"/>
              </w:rPr>
              <w:t>按相关标准和方案开展常压储罐的检验检测工作。并根据检验检测情况填写相关记录、编制相关报告。</w:t>
            </w:r>
          </w:p>
        </w:tc>
      </w:tr>
      <w:tr>
        <w:tblPrEx>
          <w:tblW w:w="0" w:type="auto"/>
          <w:jc w:val="left"/>
          <w:tblInd w:w="756" w:type="dxa"/>
          <w:tblLayout w:type="fixed"/>
          <w:tblCellMar>
            <w:top w:w="0" w:type="dxa"/>
            <w:left w:w="0" w:type="dxa"/>
            <w:bottom w:w="0" w:type="dxa"/>
            <w:right w:w="0" w:type="dxa"/>
          </w:tblCellMar>
          <w:tblLook w:val="01E0"/>
        </w:tblPrEx>
        <w:trPr>
          <w:trHeight w:val="1362"/>
          <w:jc w:val="left"/>
        </w:trPr>
        <w:tc>
          <w:tcPr>
            <w:tcW w:w="655" w:type="dxa"/>
          </w:tcPr>
          <w:p>
            <w:pPr>
              <w:pStyle w:val="TableParagraph"/>
              <w:rPr>
                <w:sz w:val="22"/>
              </w:rPr>
            </w:pPr>
          </w:p>
          <w:p>
            <w:pPr>
              <w:pStyle w:val="TableParagraph"/>
              <w:spacing w:before="9"/>
              <w:rPr>
                <w:sz w:val="23"/>
              </w:rPr>
            </w:pPr>
          </w:p>
          <w:p>
            <w:pPr>
              <w:pStyle w:val="TableParagraph"/>
              <w:ind w:left="7"/>
              <w:jc w:val="center"/>
              <w:rPr>
                <w:rFonts w:ascii="Times New Roman"/>
                <w:sz w:val="21"/>
              </w:rPr>
            </w:pPr>
            <w:r>
              <w:rPr>
                <w:rFonts w:ascii="Times New Roman"/>
                <w:w w:val="100"/>
                <w:sz w:val="21"/>
              </w:rPr>
              <w:t>2</w:t>
            </w:r>
          </w:p>
        </w:tc>
        <w:tc>
          <w:tcPr>
            <w:tcW w:w="1473" w:type="dxa"/>
            <w:vMerge/>
            <w:tcBorders>
              <w:top w:val="nil"/>
            </w:tcBorders>
          </w:tcPr>
          <w:p>
            <w:pPr>
              <w:rPr>
                <w:sz w:val="2"/>
                <w:szCs w:val="2"/>
              </w:rPr>
            </w:pPr>
          </w:p>
        </w:tc>
        <w:tc>
          <w:tcPr>
            <w:tcW w:w="962" w:type="dxa"/>
          </w:tcPr>
          <w:p>
            <w:pPr>
              <w:pStyle w:val="TableParagraph"/>
              <w:rPr>
                <w:sz w:val="22"/>
              </w:rPr>
            </w:pPr>
          </w:p>
          <w:p>
            <w:pPr>
              <w:pStyle w:val="TableParagraph"/>
              <w:spacing w:before="9"/>
              <w:rPr>
                <w:sz w:val="23"/>
              </w:rPr>
            </w:pPr>
          </w:p>
          <w:p>
            <w:pPr>
              <w:pStyle w:val="TableParagraph"/>
              <w:ind w:left="276"/>
              <w:rPr>
                <w:rFonts w:ascii="Times New Roman"/>
                <w:sz w:val="21"/>
              </w:rPr>
            </w:pPr>
            <w:r>
              <w:rPr>
                <w:rFonts w:ascii="Times New Roman"/>
                <w:sz w:val="21"/>
              </w:rPr>
              <w:t>TI-II</w:t>
            </w:r>
          </w:p>
        </w:tc>
        <w:tc>
          <w:tcPr>
            <w:tcW w:w="5272" w:type="dxa"/>
          </w:tcPr>
          <w:p>
            <w:pPr>
              <w:pStyle w:val="TableParagraph"/>
              <w:spacing w:before="1" w:line="242" w:lineRule="auto"/>
              <w:ind w:left="109" w:right="91"/>
              <w:jc w:val="both"/>
              <w:rPr>
                <w:sz w:val="21"/>
              </w:rPr>
            </w:pPr>
            <w:r>
              <w:rPr>
                <w:sz w:val="21"/>
              </w:rPr>
              <w:t>除开展常压储罐检验员的工作外，还应编制常压储罐的相关检验检测方案、组织项目实施、解决检验中的疑难问题，审核相关报告。</w:t>
            </w:r>
          </w:p>
          <w:p>
            <w:pPr>
              <w:pStyle w:val="TableParagraph"/>
              <w:spacing w:before="2" w:line="270" w:lineRule="atLeast"/>
              <w:ind w:left="109" w:right="91"/>
              <w:jc w:val="both"/>
              <w:rPr>
                <w:sz w:val="21"/>
              </w:rPr>
            </w:pPr>
            <w:r>
              <w:rPr>
                <w:spacing w:val="-13"/>
                <w:sz w:val="21"/>
              </w:rPr>
              <w:t xml:space="preserve">注：开展风险评估的检验员，需接受不少于 </w:t>
            </w:r>
            <w:r>
              <w:rPr>
                <w:rFonts w:ascii="Times New Roman" w:eastAsia="Times New Roman"/>
                <w:sz w:val="21"/>
              </w:rPr>
              <w:t xml:space="preserve">40 </w:t>
            </w:r>
            <w:r>
              <w:rPr>
                <w:spacing w:val="-2"/>
                <w:sz w:val="21"/>
              </w:rPr>
              <w:t>学时的专</w:t>
            </w:r>
            <w:r>
              <w:rPr>
                <w:spacing w:val="-3"/>
                <w:sz w:val="21"/>
              </w:rPr>
              <w:t>业培训，并经能力评价合格。</w:t>
            </w:r>
          </w:p>
        </w:tc>
      </w:tr>
      <w:tr>
        <w:tblPrEx>
          <w:tblW w:w="0" w:type="auto"/>
          <w:jc w:val="left"/>
          <w:tblInd w:w="756" w:type="dxa"/>
          <w:tblLayout w:type="fixed"/>
          <w:tblCellMar>
            <w:top w:w="0" w:type="dxa"/>
            <w:left w:w="0" w:type="dxa"/>
            <w:bottom w:w="0" w:type="dxa"/>
            <w:right w:w="0" w:type="dxa"/>
          </w:tblCellMar>
          <w:tblLook w:val="01E0"/>
        </w:tblPrEx>
        <w:trPr>
          <w:trHeight w:val="1019"/>
          <w:jc w:val="left"/>
        </w:trPr>
        <w:tc>
          <w:tcPr>
            <w:tcW w:w="655" w:type="dxa"/>
          </w:tcPr>
          <w:p>
            <w:pPr>
              <w:pStyle w:val="TableParagraph"/>
              <w:spacing w:before="5"/>
              <w:rPr>
                <w:sz w:val="32"/>
              </w:rPr>
            </w:pPr>
          </w:p>
          <w:p>
            <w:pPr>
              <w:pStyle w:val="TableParagraph"/>
              <w:ind w:left="7"/>
              <w:jc w:val="center"/>
              <w:rPr>
                <w:rFonts w:ascii="Times New Roman"/>
                <w:sz w:val="21"/>
              </w:rPr>
            </w:pPr>
            <w:r>
              <w:rPr>
                <w:rFonts w:ascii="Times New Roman"/>
                <w:w w:val="100"/>
                <w:sz w:val="21"/>
              </w:rPr>
              <w:t>3</w:t>
            </w:r>
          </w:p>
        </w:tc>
        <w:tc>
          <w:tcPr>
            <w:tcW w:w="1473" w:type="dxa"/>
          </w:tcPr>
          <w:p>
            <w:pPr>
              <w:pStyle w:val="TableParagraph"/>
              <w:spacing w:before="61"/>
              <w:ind w:left="211"/>
              <w:rPr>
                <w:sz w:val="21"/>
              </w:rPr>
            </w:pPr>
            <w:r>
              <w:rPr>
                <w:sz w:val="21"/>
              </w:rPr>
              <w:t>常压储罐安</w:t>
            </w:r>
          </w:p>
          <w:p>
            <w:pPr>
              <w:pStyle w:val="TableParagraph"/>
              <w:spacing w:line="340" w:lineRule="atLeast"/>
              <w:ind w:left="631" w:right="196" w:hanging="421"/>
              <w:rPr>
                <w:sz w:val="21"/>
              </w:rPr>
            </w:pPr>
            <w:r>
              <w:rPr>
                <w:sz w:val="21"/>
              </w:rPr>
              <w:t>全附件检验员</w:t>
            </w:r>
          </w:p>
        </w:tc>
        <w:tc>
          <w:tcPr>
            <w:tcW w:w="962" w:type="dxa"/>
          </w:tcPr>
          <w:p>
            <w:pPr>
              <w:pStyle w:val="TableParagraph"/>
              <w:spacing w:before="5"/>
              <w:rPr>
                <w:sz w:val="32"/>
              </w:rPr>
            </w:pPr>
          </w:p>
          <w:p>
            <w:pPr>
              <w:pStyle w:val="TableParagraph"/>
              <w:ind w:left="278"/>
              <w:rPr>
                <w:rFonts w:ascii="Times New Roman"/>
                <w:sz w:val="21"/>
              </w:rPr>
            </w:pPr>
            <w:r>
              <w:rPr>
                <w:rFonts w:ascii="Times New Roman"/>
                <w:sz w:val="21"/>
              </w:rPr>
              <w:t>TA-I</w:t>
            </w:r>
          </w:p>
        </w:tc>
        <w:tc>
          <w:tcPr>
            <w:tcW w:w="5272" w:type="dxa"/>
          </w:tcPr>
          <w:p>
            <w:pPr>
              <w:pStyle w:val="TableParagraph"/>
              <w:spacing w:before="7"/>
              <w:rPr>
                <w:sz w:val="18"/>
              </w:rPr>
            </w:pPr>
          </w:p>
          <w:p>
            <w:pPr>
              <w:pStyle w:val="TableParagraph"/>
              <w:spacing w:before="1" w:line="242" w:lineRule="auto"/>
              <w:ind w:left="108" w:right="91"/>
              <w:rPr>
                <w:sz w:val="21"/>
              </w:rPr>
            </w:pPr>
            <w:r>
              <w:rPr>
                <w:sz w:val="21"/>
              </w:rPr>
              <w:t>按相关标准和方案，开展常压储罐安全附件检验测试。并根据检验测试情况填写相关记录、编制相关报告。</w:t>
            </w:r>
          </w:p>
        </w:tc>
      </w:tr>
    </w:tbl>
    <w:p>
      <w:pPr>
        <w:pStyle w:val="BodyText"/>
        <w:spacing w:before="10"/>
        <w:rPr>
          <w:sz w:val="18"/>
        </w:rPr>
      </w:pPr>
    </w:p>
    <w:p>
      <w:pPr>
        <w:pStyle w:val="ListParagraph"/>
        <w:numPr>
          <w:ilvl w:val="0"/>
          <w:numId w:val="22"/>
        </w:numPr>
        <w:tabs>
          <w:tab w:val="left" w:pos="1097"/>
        </w:tabs>
        <w:spacing w:before="0" w:after="0" w:line="240" w:lineRule="auto"/>
        <w:ind w:left="1096" w:right="0" w:hanging="212"/>
        <w:jc w:val="left"/>
        <w:rPr>
          <w:rFonts w:ascii="黑体" w:eastAsia="黑体" w:hint="eastAsia"/>
          <w:sz w:val="21"/>
        </w:rPr>
      </w:pPr>
      <w:bookmarkStart w:id="10" w:name="5 能力评价组织"/>
      <w:bookmarkEnd w:id="10"/>
      <w:bookmarkStart w:id="11" w:name="_bookmark4"/>
      <w:bookmarkEnd w:id="11"/>
      <w:r>
        <w:rPr>
          <w:rFonts w:ascii="黑体" w:eastAsia="黑体" w:hint="eastAsia"/>
          <w:spacing w:val="-3"/>
          <w:sz w:val="21"/>
        </w:rPr>
        <w:t>能力评价组织</w:t>
      </w:r>
    </w:p>
    <w:p>
      <w:pPr>
        <w:pStyle w:val="BodyText"/>
        <w:spacing w:before="8"/>
        <w:rPr>
          <w:rFonts w:ascii="黑体"/>
          <w:sz w:val="23"/>
        </w:rPr>
      </w:pPr>
    </w:p>
    <w:p>
      <w:pPr>
        <w:pStyle w:val="BodyText"/>
        <w:spacing w:line="304" w:lineRule="auto"/>
        <w:ind w:left="780" w:right="773" w:firstLine="420"/>
        <w:jc w:val="both"/>
      </w:pPr>
      <w:r>
        <w:rPr>
          <w:spacing w:val="-6"/>
        </w:rPr>
        <w:t>组织开展能力评价必须由非从事常压储罐检验检测的独立第三方机构负责，申请常压储</w:t>
      </w:r>
      <w:r>
        <w:rPr>
          <w:spacing w:val="-9"/>
        </w:rPr>
        <w:t>罐检验人员能力评价的人员，应当向能力评价机构提出申请，经能力评价合格，由能力评价</w:t>
      </w:r>
      <w:r>
        <w:rPr>
          <w:spacing w:val="-5"/>
        </w:rPr>
        <w:t>机构发放《常压储罐检验人员能力评价证书》</w:t>
      </w:r>
    </w:p>
    <w:p>
      <w:pPr>
        <w:pStyle w:val="BodyText"/>
        <w:spacing w:line="304" w:lineRule="auto"/>
        <w:ind w:left="780" w:right="773" w:firstLine="420"/>
      </w:pPr>
      <w:r>
        <w:rPr>
          <w:spacing w:val="-9"/>
        </w:rPr>
        <w:t>常压储罐检验人员的申请、评价结果与发证应在公开的网站上公示，并发放纸质证书和</w:t>
      </w:r>
      <w:r>
        <w:rPr>
          <w:spacing w:val="-5"/>
        </w:rPr>
        <w:t>电子证件。</w:t>
      </w:r>
    </w:p>
    <w:p>
      <w:pPr>
        <w:spacing w:after="0" w:line="30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https://d.book118.com/248007112111006037</w:t>
        </w:r>
      </w:hyperlink>
    </w:p>
    <w:p>
      <w:pPr>
        <w:spacing w:after="0" w:line="304" w:lineRule="auto"/>
      </w:pPr>
    </w:p>
    <w:sectPr>
      <w:footerReference w:type="even" r:id="rId9"/>
      <w:footerReference w:type="default" r:id="rId10"/>
      <w:pgSz w:w="11910" w:h="16850"/>
      <w:pgMar w:top="1600" w:right="1020" w:bottom="1260" w:left="1020" w:header="0" w:footer="1077"/>
      <w:pgNumType w:start="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5.15pt;height:11pt;margin-top:777.17pt;margin-left:87.24pt;mso-position-horizontal-relative:page;mso-position-vertical-relative:page;position:absolute;z-index:-251657216" filled="f" stroked="f">
          <v:textbox inset="0,0,0,0">
            <w:txbxContent>
              <w:p>
                <w:pPr>
                  <w:spacing w:before="0" w:line="203" w:lineRule="exact"/>
                  <w:ind w:left="60" w:right="0" w:firstLine="0"/>
                  <w:jc w:val="left"/>
                  <w:rPr>
                    <w:rFonts w:ascii="Calibri"/>
                    <w:sz w:val="18"/>
                  </w:rPr>
                </w:pPr>
                <w:r>
                  <w:fldChar w:fldCharType="begin"/>
                </w:r>
                <w:r>
                  <w:rPr>
                    <w:rFonts w:ascii="Calibri"/>
                    <w:sz w:val="18"/>
                  </w:rPr>
                  <w:instrText xml:space="preserve"> PAGE </w:instrText>
                </w:r>
                <w:r>
                  <w:fldChar w:fldCharType="separate"/>
                </w:r>
                <w:r>
                  <w:rPr>
                    <w:rFonts w:ascii="Calibri"/>
                    <w:sz w:val="18"/>
                  </w:rPr>
                  <w:t>24</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5.15pt;height:11pt;margin-top:770.57pt;margin-left:497.52pt;mso-position-horizontal-relative:page;mso-position-vertical-relative:page;position:absolute;z-index:-251658240" filled="f" stroked="f">
          <v:textbox inset="0,0,0,0">
            <w:txbxContent>
              <w:p>
                <w:pPr>
                  <w:spacing w:before="0" w:line="203" w:lineRule="exact"/>
                  <w:ind w:left="60" w:right="0" w:firstLine="0"/>
                  <w:jc w:val="left"/>
                  <w:rPr>
                    <w:rFonts w:ascii="Calibri"/>
                    <w:sz w:val="18"/>
                  </w:rPr>
                </w:pPr>
                <w:r>
                  <w:fldChar w:fldCharType="begin"/>
                </w:r>
                <w:r>
                  <w:rPr>
                    <w:rFonts w:ascii="Calibri"/>
                    <w:sz w:val="18"/>
                  </w:rPr>
                  <w:instrText xml:space="preserve"> PAGE </w:instrText>
                </w:r>
                <w:r>
                  <w:fldChar w:fldCharType="separate"/>
                </w:r>
                <w:r>
                  <w:rPr>
                    <w:rFonts w:ascii="Calibri"/>
                    <w:sz w:val="18"/>
                  </w:rPr>
                  <w:t>1</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15pt;height:11pt;margin-top:777.17pt;margin-left:87.24pt;mso-position-horizontal-relative:page;mso-position-vertical-relative:page;position:absolute;z-index:-251655168" filled="f" stroked="f">
          <v:textbox inset="0,0,0,0">
            <w:txbxContent>
              <w:p>
                <w:pPr>
                  <w:spacing w:before="0" w:line="203" w:lineRule="exact"/>
                  <w:ind w:left="60" w:right="0" w:firstLine="0"/>
                  <w:jc w:val="left"/>
                  <w:rPr>
                    <w:rFonts w:ascii="Calibri"/>
                    <w:sz w:val="18"/>
                  </w:rPr>
                </w:pPr>
                <w:r>
                  <w:fldChar w:fldCharType="begin"/>
                </w:r>
                <w:r>
                  <w:rPr>
                    <w:rFonts w:ascii="Calibri"/>
                    <w:sz w:val="18"/>
                  </w:rPr>
                  <w:instrText xml:space="preserve"> PAGE </w:instrText>
                </w:r>
                <w:r>
                  <w:fldChar w:fldCharType="separate"/>
                </w:r>
                <w:r>
                  <w:rPr>
                    <w:rFonts w:ascii="Calibri"/>
                    <w:sz w:val="18"/>
                  </w:rPr>
                  <w:t>2</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5.15pt;height:11pt;margin-top:770.57pt;margin-left:497.52pt;mso-position-horizontal-relative:page;mso-position-vertical-relative:page;position:absolute;z-index:-251656192" filled="f" stroked="f">
          <v:textbox inset="0,0,0,0">
            <w:txbxContent>
              <w:p>
                <w:pPr>
                  <w:spacing w:before="0" w:line="203" w:lineRule="exact"/>
                  <w:ind w:left="60" w:right="0" w:firstLine="0"/>
                  <w:jc w:val="left"/>
                  <w:rPr>
                    <w:rFonts w:ascii="Calibri"/>
                    <w:sz w:val="18"/>
                  </w:rPr>
                </w:pPr>
                <w:r>
                  <w:fldChar w:fldCharType="begin"/>
                </w:r>
                <w:r>
                  <w:rPr>
                    <w:rFonts w:ascii="Calibri"/>
                    <w:sz w:val="18"/>
                  </w:rPr>
                  <w:instrText xml:space="preserve"> PAGE </w:instrText>
                </w:r>
                <w:r>
                  <w:fldChar w:fldCharType="separate"/>
                </w:r>
                <w:r>
                  <w:rPr>
                    <w:rFonts w:ascii="Calibri"/>
                    <w:sz w:val="18"/>
                  </w:rPr>
                  <w:t>23</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5.15pt;height:11pt;margin-top:777.17pt;margin-left:87.24pt;mso-position-horizontal-relative:page;mso-position-vertical-relative:page;position:absolute;z-index:-251653120" filled="f" stroked="f">
          <v:textbox inset="0,0,0,0">
            <w:txbxContent>
              <w:p>
                <w:pPr>
                  <w:spacing w:before="0" w:line="203" w:lineRule="exact"/>
                  <w:ind w:left="60" w:right="0" w:firstLine="0"/>
                  <w:jc w:val="left"/>
                  <w:rPr>
                    <w:rFonts w:ascii="Calibri"/>
                    <w:sz w:val="18"/>
                  </w:rPr>
                </w:pPr>
                <w:r>
                  <w:fldChar w:fldCharType="begin"/>
                </w:r>
                <w:r>
                  <w:rPr>
                    <w:rFonts w:ascii="Calibri"/>
                    <w:sz w:val="18"/>
                  </w:rPr>
                  <w:instrText xml:space="preserve"> PAGE </w:instrText>
                </w:r>
                <w:r>
                  <w:fldChar w:fldCharType="separate"/>
                </w:r>
                <w:r>
                  <w:rPr>
                    <w:rFonts w:ascii="Calibri"/>
                    <w:sz w:val="18"/>
                  </w:rPr>
                  <w:t>24</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5.15pt;height:11pt;margin-top:770.57pt;margin-left:497.52pt;mso-position-horizontal-relative:page;mso-position-vertical-relative:page;position:absolute;z-index:-251654144" filled="f" stroked="f">
          <v:textbox inset="0,0,0,0">
            <w:txbxContent>
              <w:p>
                <w:pPr>
                  <w:spacing w:before="0" w:line="203" w:lineRule="exact"/>
                  <w:ind w:left="60" w:right="0" w:firstLine="0"/>
                  <w:jc w:val="left"/>
                  <w:rPr>
                    <w:rFonts w:ascii="Calibri"/>
                    <w:sz w:val="18"/>
                  </w:rPr>
                </w:pPr>
                <w:r>
                  <w:fldChar w:fldCharType="begin"/>
                </w:r>
                <w:r>
                  <w:rPr>
                    <w:rFonts w:ascii="Calibri"/>
                    <w:sz w:val="18"/>
                  </w:rPr>
                  <w:instrText xml:space="preserve"> PAGE </w:instrText>
                </w:r>
                <w:r>
                  <w:fldChar w:fldCharType="separate"/>
                </w:r>
                <w:r>
                  <w:rPr>
                    <w:rFonts w:ascii="Calibri"/>
                    <w:sz w:val="18"/>
                  </w:rPr>
                  <w:t>3</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351A8"/>
    <w:multiLevelType w:val="hybridMultilevel"/>
    <w:tmpl w:val="00000000"/>
    <w:lvl w:ilvl="0">
      <w:start w:val="10"/>
      <w:numFmt w:val="decimal"/>
      <w:lvlText w:val="%1"/>
      <w:lvlJc w:val="left"/>
      <w:pPr>
        <w:ind w:left="1096" w:hanging="317"/>
        <w:jc w:val="left"/>
      </w:pPr>
      <w:rPr>
        <w:rFonts w:ascii="Times New Roman" w:eastAsia="Times New Roman" w:hAnsi="Times New Roman" w:cs="Times New Roman" w:hint="default"/>
        <w:w w:val="100"/>
        <w:sz w:val="21"/>
        <w:szCs w:val="21"/>
        <w:lang w:val="zh-CN" w:eastAsia="zh-CN" w:bidi="zh-CN"/>
      </w:rPr>
    </w:lvl>
    <w:lvl w:ilvl="1">
      <w:start w:val="1"/>
      <w:numFmt w:val="decimal"/>
      <w:lvlText w:val="%1.%2"/>
      <w:lvlJc w:val="left"/>
      <w:pPr>
        <w:ind w:left="1358" w:hanging="579"/>
        <w:jc w:val="left"/>
      </w:pPr>
      <w:rPr>
        <w:rFonts w:ascii="Times New Roman" w:eastAsia="Times New Roman" w:hAnsi="Times New Roman" w:cs="Times New Roman" w:hint="default"/>
        <w:w w:val="100"/>
        <w:sz w:val="21"/>
        <w:szCs w:val="21"/>
        <w:lang w:val="zh-CN" w:eastAsia="zh-CN" w:bidi="zh-CN"/>
      </w:rPr>
    </w:lvl>
    <w:lvl w:ilvl="2">
      <w:start w:val="1"/>
      <w:numFmt w:val="decimal"/>
      <w:lvlText w:val="%1.%2.%3"/>
      <w:lvlJc w:val="left"/>
      <w:pPr>
        <w:ind w:left="780" w:hanging="663"/>
        <w:jc w:val="left"/>
      </w:pPr>
      <w:rPr>
        <w:rFonts w:ascii="Times New Roman" w:eastAsia="Times New Roman" w:hAnsi="Times New Roman" w:cs="Times New Roman" w:hint="default"/>
        <w:spacing w:val="0"/>
        <w:w w:val="100"/>
        <w:sz w:val="21"/>
        <w:szCs w:val="21"/>
        <w:lang w:val="zh-CN" w:eastAsia="zh-CN" w:bidi="zh-CN"/>
      </w:rPr>
    </w:lvl>
    <w:lvl w:ilvl="3">
      <w:start w:val="0"/>
      <w:numFmt w:val="bullet"/>
      <w:lvlText w:val="•"/>
      <w:lvlJc w:val="left"/>
      <w:pPr>
        <w:ind w:left="2423" w:hanging="663"/>
      </w:pPr>
      <w:rPr>
        <w:rFonts w:hint="default"/>
        <w:lang w:val="zh-CN" w:eastAsia="zh-CN" w:bidi="zh-CN"/>
      </w:rPr>
    </w:lvl>
    <w:lvl w:ilvl="4">
      <w:start w:val="0"/>
      <w:numFmt w:val="bullet"/>
      <w:lvlText w:val="•"/>
      <w:lvlJc w:val="left"/>
      <w:pPr>
        <w:ind w:left="3486" w:hanging="663"/>
      </w:pPr>
      <w:rPr>
        <w:rFonts w:hint="default"/>
        <w:lang w:val="zh-CN" w:eastAsia="zh-CN" w:bidi="zh-CN"/>
      </w:rPr>
    </w:lvl>
    <w:lvl w:ilvl="5">
      <w:start w:val="0"/>
      <w:numFmt w:val="bullet"/>
      <w:lvlText w:val="•"/>
      <w:lvlJc w:val="left"/>
      <w:pPr>
        <w:ind w:left="4549" w:hanging="663"/>
      </w:pPr>
      <w:rPr>
        <w:rFonts w:hint="default"/>
        <w:lang w:val="zh-CN" w:eastAsia="zh-CN" w:bidi="zh-CN"/>
      </w:rPr>
    </w:lvl>
    <w:lvl w:ilvl="6">
      <w:start w:val="0"/>
      <w:numFmt w:val="bullet"/>
      <w:lvlText w:val="•"/>
      <w:lvlJc w:val="left"/>
      <w:pPr>
        <w:ind w:left="5613" w:hanging="663"/>
      </w:pPr>
      <w:rPr>
        <w:rFonts w:hint="default"/>
        <w:lang w:val="zh-CN" w:eastAsia="zh-CN" w:bidi="zh-CN"/>
      </w:rPr>
    </w:lvl>
    <w:lvl w:ilvl="7">
      <w:start w:val="0"/>
      <w:numFmt w:val="bullet"/>
      <w:lvlText w:val="•"/>
      <w:lvlJc w:val="left"/>
      <w:pPr>
        <w:ind w:left="6676" w:hanging="663"/>
      </w:pPr>
      <w:rPr>
        <w:rFonts w:hint="default"/>
        <w:lang w:val="zh-CN" w:eastAsia="zh-CN" w:bidi="zh-CN"/>
      </w:rPr>
    </w:lvl>
    <w:lvl w:ilvl="8">
      <w:start w:val="0"/>
      <w:numFmt w:val="bullet"/>
      <w:lvlText w:val="•"/>
      <w:lvlJc w:val="left"/>
      <w:pPr>
        <w:ind w:left="7739" w:hanging="663"/>
      </w:pPr>
      <w:rPr>
        <w:rFonts w:hint="default"/>
        <w:lang w:val="zh-CN" w:eastAsia="zh-CN" w:bidi="zh-CN"/>
      </w:rPr>
    </w:lvl>
  </w:abstractNum>
  <w:abstractNum w:abstractNumId="1">
    <w:nsid w:val="1722A793"/>
    <w:multiLevelType w:val="hybridMultilevel"/>
    <w:tmpl w:val="00000000"/>
    <w:lvl w:ilvl="0">
      <w:start w:val="7"/>
      <w:numFmt w:val="decimal"/>
      <w:lvlText w:val="%1"/>
      <w:lvlJc w:val="left"/>
      <w:pPr>
        <w:ind w:left="780" w:hanging="553"/>
        <w:jc w:val="left"/>
      </w:pPr>
      <w:rPr>
        <w:rFonts w:hint="default"/>
        <w:lang w:val="zh-CN" w:eastAsia="zh-CN" w:bidi="zh-CN"/>
      </w:rPr>
    </w:lvl>
    <w:lvl w:ilvl="1">
      <w:start w:val="2"/>
      <w:numFmt w:val="decimal"/>
      <w:lvlText w:val="%1.%2"/>
      <w:lvlJc w:val="left"/>
      <w:pPr>
        <w:ind w:left="780" w:hanging="553"/>
        <w:jc w:val="left"/>
      </w:pPr>
      <w:rPr>
        <w:rFonts w:hint="default"/>
        <w:lang w:val="zh-CN" w:eastAsia="zh-CN" w:bidi="zh-CN"/>
      </w:rPr>
    </w:lvl>
    <w:lvl w:ilvl="2">
      <w:start w:val="1"/>
      <w:numFmt w:val="decimal"/>
      <w:lvlText w:val="%1.%2.%3"/>
      <w:lvlJc w:val="left"/>
      <w:pPr>
        <w:ind w:left="780" w:hanging="553"/>
        <w:jc w:val="left"/>
      </w:pPr>
      <w:rPr>
        <w:rFonts w:ascii="Times New Roman" w:eastAsia="Times New Roman" w:hAnsi="Times New Roman" w:cs="Times New Roman" w:hint="default"/>
        <w:spacing w:val="0"/>
        <w:w w:val="100"/>
        <w:sz w:val="21"/>
        <w:szCs w:val="21"/>
        <w:lang w:val="zh-CN" w:eastAsia="zh-CN" w:bidi="zh-CN"/>
      </w:rPr>
    </w:lvl>
    <w:lvl w:ilvl="3">
      <w:start w:val="0"/>
      <w:numFmt w:val="bullet"/>
      <w:lvlText w:val="•"/>
      <w:lvlJc w:val="left"/>
      <w:pPr>
        <w:ind w:left="3505" w:hanging="553"/>
      </w:pPr>
      <w:rPr>
        <w:rFonts w:hint="default"/>
        <w:lang w:val="zh-CN" w:eastAsia="zh-CN" w:bidi="zh-CN"/>
      </w:rPr>
    </w:lvl>
    <w:lvl w:ilvl="4">
      <w:start w:val="0"/>
      <w:numFmt w:val="bullet"/>
      <w:lvlText w:val="•"/>
      <w:lvlJc w:val="left"/>
      <w:pPr>
        <w:ind w:left="4414" w:hanging="553"/>
      </w:pPr>
      <w:rPr>
        <w:rFonts w:hint="default"/>
        <w:lang w:val="zh-CN" w:eastAsia="zh-CN" w:bidi="zh-CN"/>
      </w:rPr>
    </w:lvl>
    <w:lvl w:ilvl="5">
      <w:start w:val="0"/>
      <w:numFmt w:val="bullet"/>
      <w:lvlText w:val="•"/>
      <w:lvlJc w:val="left"/>
      <w:pPr>
        <w:ind w:left="5323" w:hanging="553"/>
      </w:pPr>
      <w:rPr>
        <w:rFonts w:hint="default"/>
        <w:lang w:val="zh-CN" w:eastAsia="zh-CN" w:bidi="zh-CN"/>
      </w:rPr>
    </w:lvl>
    <w:lvl w:ilvl="6">
      <w:start w:val="0"/>
      <w:numFmt w:val="bullet"/>
      <w:lvlText w:val="•"/>
      <w:lvlJc w:val="left"/>
      <w:pPr>
        <w:ind w:left="6231" w:hanging="553"/>
      </w:pPr>
      <w:rPr>
        <w:rFonts w:hint="default"/>
        <w:lang w:val="zh-CN" w:eastAsia="zh-CN" w:bidi="zh-CN"/>
      </w:rPr>
    </w:lvl>
    <w:lvl w:ilvl="7">
      <w:start w:val="0"/>
      <w:numFmt w:val="bullet"/>
      <w:lvlText w:val="•"/>
      <w:lvlJc w:val="left"/>
      <w:pPr>
        <w:ind w:left="7140" w:hanging="553"/>
      </w:pPr>
      <w:rPr>
        <w:rFonts w:hint="default"/>
        <w:lang w:val="zh-CN" w:eastAsia="zh-CN" w:bidi="zh-CN"/>
      </w:rPr>
    </w:lvl>
    <w:lvl w:ilvl="8">
      <w:start w:val="0"/>
      <w:numFmt w:val="bullet"/>
      <w:lvlText w:val="•"/>
      <w:lvlJc w:val="left"/>
      <w:pPr>
        <w:ind w:left="8049" w:hanging="553"/>
      </w:pPr>
      <w:rPr>
        <w:rFonts w:hint="default"/>
        <w:lang w:val="zh-CN" w:eastAsia="zh-CN" w:bidi="zh-CN"/>
      </w:rPr>
    </w:lvl>
  </w:abstractNum>
  <w:abstractNum w:abstractNumId="2">
    <w:nsid w:val="179C05BB"/>
    <w:multiLevelType w:val="hybridMultilevel"/>
    <w:tmpl w:val="00000000"/>
    <w:lvl w:ilvl="0">
      <w:start w:val="9"/>
      <w:numFmt w:val="decimal"/>
      <w:lvlText w:val="%1"/>
      <w:lvlJc w:val="left"/>
      <w:pPr>
        <w:ind w:left="991" w:hanging="212"/>
        <w:jc w:val="left"/>
      </w:pPr>
      <w:rPr>
        <w:rFonts w:ascii="Times New Roman" w:eastAsia="Times New Roman" w:hAnsi="Times New Roman" w:cs="Times New Roman" w:hint="default"/>
        <w:w w:val="100"/>
        <w:sz w:val="21"/>
        <w:szCs w:val="21"/>
        <w:lang w:val="zh-CN" w:eastAsia="zh-CN" w:bidi="zh-CN"/>
      </w:rPr>
    </w:lvl>
    <w:lvl w:ilvl="1">
      <w:start w:val="1"/>
      <w:numFmt w:val="decimal"/>
      <w:lvlText w:val="%1.%2"/>
      <w:lvlJc w:val="left"/>
      <w:pPr>
        <w:ind w:left="1255" w:hanging="476"/>
        <w:jc w:val="left"/>
      </w:pPr>
      <w:rPr>
        <w:rFonts w:ascii="Times New Roman" w:eastAsia="Times New Roman" w:hAnsi="Times New Roman" w:cs="Times New Roman" w:hint="default"/>
        <w:w w:val="100"/>
        <w:sz w:val="21"/>
        <w:szCs w:val="21"/>
        <w:lang w:val="zh-CN" w:eastAsia="zh-CN" w:bidi="zh-CN"/>
      </w:rPr>
    </w:lvl>
    <w:lvl w:ilvl="2">
      <w:start w:val="1"/>
      <w:numFmt w:val="decimal"/>
      <w:lvlText w:val="（%3）"/>
      <w:lvlJc w:val="left"/>
      <w:pPr>
        <w:ind w:left="1729" w:hanging="529"/>
        <w:jc w:val="left"/>
      </w:pPr>
      <w:rPr>
        <w:rFonts w:ascii="宋体" w:eastAsia="宋体" w:hAnsi="宋体" w:cs="宋体" w:hint="default"/>
        <w:spacing w:val="-3"/>
        <w:w w:val="100"/>
        <w:sz w:val="19"/>
        <w:szCs w:val="19"/>
        <w:lang w:val="zh-CN" w:eastAsia="zh-CN" w:bidi="zh-CN"/>
      </w:rPr>
    </w:lvl>
    <w:lvl w:ilvl="3">
      <w:start w:val="0"/>
      <w:numFmt w:val="bullet"/>
      <w:lvlText w:val="•"/>
      <w:lvlJc w:val="left"/>
      <w:pPr>
        <w:ind w:left="2738" w:hanging="529"/>
      </w:pPr>
      <w:rPr>
        <w:rFonts w:hint="default"/>
        <w:lang w:val="zh-CN" w:eastAsia="zh-CN" w:bidi="zh-CN"/>
      </w:rPr>
    </w:lvl>
    <w:lvl w:ilvl="4">
      <w:start w:val="0"/>
      <w:numFmt w:val="bullet"/>
      <w:lvlText w:val="•"/>
      <w:lvlJc w:val="left"/>
      <w:pPr>
        <w:ind w:left="3756" w:hanging="529"/>
      </w:pPr>
      <w:rPr>
        <w:rFonts w:hint="default"/>
        <w:lang w:val="zh-CN" w:eastAsia="zh-CN" w:bidi="zh-CN"/>
      </w:rPr>
    </w:lvl>
    <w:lvl w:ilvl="5">
      <w:start w:val="0"/>
      <w:numFmt w:val="bullet"/>
      <w:lvlText w:val="•"/>
      <w:lvlJc w:val="left"/>
      <w:pPr>
        <w:ind w:left="4774" w:hanging="529"/>
      </w:pPr>
      <w:rPr>
        <w:rFonts w:hint="default"/>
        <w:lang w:val="zh-CN" w:eastAsia="zh-CN" w:bidi="zh-CN"/>
      </w:rPr>
    </w:lvl>
    <w:lvl w:ilvl="6">
      <w:start w:val="0"/>
      <w:numFmt w:val="bullet"/>
      <w:lvlText w:val="•"/>
      <w:lvlJc w:val="left"/>
      <w:pPr>
        <w:ind w:left="5793" w:hanging="529"/>
      </w:pPr>
      <w:rPr>
        <w:rFonts w:hint="default"/>
        <w:lang w:val="zh-CN" w:eastAsia="zh-CN" w:bidi="zh-CN"/>
      </w:rPr>
    </w:lvl>
    <w:lvl w:ilvl="7">
      <w:start w:val="0"/>
      <w:numFmt w:val="bullet"/>
      <w:lvlText w:val="•"/>
      <w:lvlJc w:val="left"/>
      <w:pPr>
        <w:ind w:left="6811" w:hanging="529"/>
      </w:pPr>
      <w:rPr>
        <w:rFonts w:hint="default"/>
        <w:lang w:val="zh-CN" w:eastAsia="zh-CN" w:bidi="zh-CN"/>
      </w:rPr>
    </w:lvl>
    <w:lvl w:ilvl="8">
      <w:start w:val="0"/>
      <w:numFmt w:val="bullet"/>
      <w:lvlText w:val="•"/>
      <w:lvlJc w:val="left"/>
      <w:pPr>
        <w:ind w:left="7829" w:hanging="529"/>
      </w:pPr>
      <w:rPr>
        <w:rFonts w:hint="default"/>
        <w:lang w:val="zh-CN" w:eastAsia="zh-CN" w:bidi="zh-CN"/>
      </w:rPr>
    </w:lvl>
  </w:abstractNum>
  <w:abstractNum w:abstractNumId="3">
    <w:nsid w:val="1E28F1DC"/>
    <w:multiLevelType w:val="hybridMultilevel"/>
    <w:tmpl w:val="00000000"/>
    <w:lvl w:ilvl="0">
      <w:start w:val="7"/>
      <w:numFmt w:val="decimal"/>
      <w:lvlText w:val="%1"/>
      <w:lvlJc w:val="left"/>
      <w:pPr>
        <w:ind w:left="1332" w:hanging="553"/>
        <w:jc w:val="left"/>
      </w:pPr>
      <w:rPr>
        <w:rFonts w:hint="default"/>
        <w:lang w:val="zh-CN" w:eastAsia="zh-CN" w:bidi="zh-CN"/>
      </w:rPr>
    </w:lvl>
    <w:lvl w:ilvl="1">
      <w:start w:val="4"/>
      <w:numFmt w:val="decimal"/>
      <w:lvlText w:val="%1.%2"/>
      <w:lvlJc w:val="left"/>
      <w:pPr>
        <w:ind w:left="1332" w:hanging="553"/>
        <w:jc w:val="left"/>
      </w:pPr>
      <w:rPr>
        <w:rFonts w:hint="default"/>
        <w:lang w:val="zh-CN" w:eastAsia="zh-CN" w:bidi="zh-CN"/>
      </w:rPr>
    </w:lvl>
    <w:lvl w:ilvl="2">
      <w:start w:val="1"/>
      <w:numFmt w:val="decimal"/>
      <w:lvlText w:val="%1.%2.%3"/>
      <w:lvlJc w:val="left"/>
      <w:pPr>
        <w:ind w:left="1332" w:hanging="553"/>
        <w:jc w:val="left"/>
      </w:pPr>
      <w:rPr>
        <w:rFonts w:ascii="Times New Roman" w:eastAsia="Times New Roman" w:hAnsi="Times New Roman" w:cs="Times New Roman" w:hint="default"/>
        <w:spacing w:val="0"/>
        <w:w w:val="100"/>
        <w:sz w:val="21"/>
        <w:szCs w:val="21"/>
        <w:lang w:val="zh-CN" w:eastAsia="zh-CN" w:bidi="zh-CN"/>
      </w:rPr>
    </w:lvl>
    <w:lvl w:ilvl="3">
      <w:start w:val="0"/>
      <w:numFmt w:val="bullet"/>
      <w:lvlText w:val="•"/>
      <w:lvlJc w:val="left"/>
      <w:pPr>
        <w:ind w:left="3897" w:hanging="553"/>
      </w:pPr>
      <w:rPr>
        <w:rFonts w:hint="default"/>
        <w:lang w:val="zh-CN" w:eastAsia="zh-CN" w:bidi="zh-CN"/>
      </w:rPr>
    </w:lvl>
    <w:lvl w:ilvl="4">
      <w:start w:val="0"/>
      <w:numFmt w:val="bullet"/>
      <w:lvlText w:val="•"/>
      <w:lvlJc w:val="left"/>
      <w:pPr>
        <w:ind w:left="4750" w:hanging="553"/>
      </w:pPr>
      <w:rPr>
        <w:rFonts w:hint="default"/>
        <w:lang w:val="zh-CN" w:eastAsia="zh-CN" w:bidi="zh-CN"/>
      </w:rPr>
    </w:lvl>
    <w:lvl w:ilvl="5">
      <w:start w:val="0"/>
      <w:numFmt w:val="bullet"/>
      <w:lvlText w:val="•"/>
      <w:lvlJc w:val="left"/>
      <w:pPr>
        <w:ind w:left="5603" w:hanging="553"/>
      </w:pPr>
      <w:rPr>
        <w:rFonts w:hint="default"/>
        <w:lang w:val="zh-CN" w:eastAsia="zh-CN" w:bidi="zh-CN"/>
      </w:rPr>
    </w:lvl>
    <w:lvl w:ilvl="6">
      <w:start w:val="0"/>
      <w:numFmt w:val="bullet"/>
      <w:lvlText w:val="•"/>
      <w:lvlJc w:val="left"/>
      <w:pPr>
        <w:ind w:left="6455" w:hanging="553"/>
      </w:pPr>
      <w:rPr>
        <w:rFonts w:hint="default"/>
        <w:lang w:val="zh-CN" w:eastAsia="zh-CN" w:bidi="zh-CN"/>
      </w:rPr>
    </w:lvl>
    <w:lvl w:ilvl="7">
      <w:start w:val="0"/>
      <w:numFmt w:val="bullet"/>
      <w:lvlText w:val="•"/>
      <w:lvlJc w:val="left"/>
      <w:pPr>
        <w:ind w:left="7308" w:hanging="553"/>
      </w:pPr>
      <w:rPr>
        <w:rFonts w:hint="default"/>
        <w:lang w:val="zh-CN" w:eastAsia="zh-CN" w:bidi="zh-CN"/>
      </w:rPr>
    </w:lvl>
    <w:lvl w:ilvl="8">
      <w:start w:val="0"/>
      <w:numFmt w:val="bullet"/>
      <w:lvlText w:val="•"/>
      <w:lvlJc w:val="left"/>
      <w:pPr>
        <w:ind w:left="8161" w:hanging="553"/>
      </w:pPr>
      <w:rPr>
        <w:rFonts w:hint="default"/>
        <w:lang w:val="zh-CN" w:eastAsia="zh-CN" w:bidi="zh-CN"/>
      </w:rPr>
    </w:lvl>
  </w:abstractNum>
  <w:abstractNum w:abstractNumId="4">
    <w:nsid w:val="21C055DE"/>
    <w:multiLevelType w:val="hybridMultilevel"/>
    <w:tmpl w:val="00000000"/>
    <w:lvl w:ilvl="0">
      <w:start w:val="4"/>
      <w:numFmt w:val="upperLetter"/>
      <w:lvlText w:val="%1"/>
      <w:lvlJc w:val="left"/>
      <w:pPr>
        <w:ind w:left="1302" w:hanging="521"/>
        <w:jc w:val="left"/>
      </w:pPr>
      <w:rPr>
        <w:rFonts w:hint="default"/>
        <w:lang w:val="zh-CN" w:eastAsia="zh-CN" w:bidi="zh-CN"/>
      </w:rPr>
    </w:lvl>
    <w:lvl w:ilvl="1">
      <w:start w:val="2"/>
      <w:numFmt w:val="decimal"/>
      <w:lvlText w:val="%1.%2"/>
      <w:lvlJc w:val="left"/>
      <w:pPr>
        <w:ind w:left="1302" w:hanging="521"/>
        <w:jc w:val="left"/>
      </w:pPr>
      <w:rPr>
        <w:rFonts w:ascii="Times New Roman" w:eastAsia="Times New Roman" w:hAnsi="Times New Roman" w:cs="Times New Roman" w:hint="default"/>
        <w:spacing w:val="0"/>
        <w:w w:val="100"/>
        <w:sz w:val="21"/>
        <w:szCs w:val="21"/>
        <w:lang w:val="zh-CN" w:eastAsia="zh-CN" w:bidi="zh-CN"/>
      </w:rPr>
    </w:lvl>
    <w:lvl w:ilvl="2">
      <w:start w:val="1"/>
      <w:numFmt w:val="decimal"/>
      <w:lvlText w:val="%1.%2.%3"/>
      <w:lvlJc w:val="left"/>
      <w:pPr>
        <w:ind w:left="1458" w:hanging="677"/>
        <w:jc w:val="left"/>
      </w:pPr>
      <w:rPr>
        <w:rFonts w:ascii="Times New Roman" w:eastAsia="Times New Roman" w:hAnsi="Times New Roman" w:cs="Times New Roman" w:hint="default"/>
        <w:spacing w:val="-3"/>
        <w:w w:val="100"/>
        <w:sz w:val="21"/>
        <w:szCs w:val="21"/>
        <w:lang w:val="zh-CN" w:eastAsia="zh-CN" w:bidi="zh-CN"/>
      </w:rPr>
    </w:lvl>
    <w:lvl w:ilvl="3">
      <w:start w:val="1"/>
      <w:numFmt w:val="decimal"/>
      <w:lvlText w:val="%1.%2.%3.%4"/>
      <w:lvlJc w:val="left"/>
      <w:pPr>
        <w:ind w:left="1616" w:hanging="836"/>
        <w:jc w:val="left"/>
      </w:pPr>
      <w:rPr>
        <w:rFonts w:ascii="Times New Roman" w:eastAsia="Times New Roman" w:hAnsi="Times New Roman" w:cs="Times New Roman" w:hint="default"/>
        <w:spacing w:val="-3"/>
        <w:w w:val="100"/>
        <w:sz w:val="21"/>
        <w:szCs w:val="21"/>
        <w:lang w:val="zh-CN" w:eastAsia="zh-CN" w:bidi="zh-CN"/>
      </w:rPr>
    </w:lvl>
    <w:lvl w:ilvl="4">
      <w:start w:val="0"/>
      <w:numFmt w:val="bullet"/>
      <w:lvlText w:val="•"/>
      <w:lvlJc w:val="left"/>
      <w:pPr>
        <w:ind w:left="2798" w:hanging="836"/>
      </w:pPr>
      <w:rPr>
        <w:rFonts w:hint="default"/>
        <w:lang w:val="zh-CN" w:eastAsia="zh-CN" w:bidi="zh-CN"/>
      </w:rPr>
    </w:lvl>
    <w:lvl w:ilvl="5">
      <w:start w:val="0"/>
      <w:numFmt w:val="bullet"/>
      <w:lvlText w:val="•"/>
      <w:lvlJc w:val="left"/>
      <w:pPr>
        <w:ind w:left="3976" w:hanging="836"/>
      </w:pPr>
      <w:rPr>
        <w:rFonts w:hint="default"/>
        <w:lang w:val="zh-CN" w:eastAsia="zh-CN" w:bidi="zh-CN"/>
      </w:rPr>
    </w:lvl>
    <w:lvl w:ilvl="6">
      <w:start w:val="0"/>
      <w:numFmt w:val="bullet"/>
      <w:lvlText w:val="•"/>
      <w:lvlJc w:val="left"/>
      <w:pPr>
        <w:ind w:left="5154" w:hanging="836"/>
      </w:pPr>
      <w:rPr>
        <w:rFonts w:hint="default"/>
        <w:lang w:val="zh-CN" w:eastAsia="zh-CN" w:bidi="zh-CN"/>
      </w:rPr>
    </w:lvl>
    <w:lvl w:ilvl="7">
      <w:start w:val="0"/>
      <w:numFmt w:val="bullet"/>
      <w:lvlText w:val="•"/>
      <w:lvlJc w:val="left"/>
      <w:pPr>
        <w:ind w:left="6332" w:hanging="836"/>
      </w:pPr>
      <w:rPr>
        <w:rFonts w:hint="default"/>
        <w:lang w:val="zh-CN" w:eastAsia="zh-CN" w:bidi="zh-CN"/>
      </w:rPr>
    </w:lvl>
    <w:lvl w:ilvl="8">
      <w:start w:val="0"/>
      <w:numFmt w:val="bullet"/>
      <w:lvlText w:val="•"/>
      <w:lvlJc w:val="left"/>
      <w:pPr>
        <w:ind w:left="7510" w:hanging="836"/>
      </w:pPr>
      <w:rPr>
        <w:rFonts w:hint="default"/>
        <w:lang w:val="zh-CN" w:eastAsia="zh-CN" w:bidi="zh-CN"/>
      </w:rPr>
    </w:lvl>
  </w:abstractNum>
  <w:abstractNum w:abstractNumId="5">
    <w:nsid w:val="26546BE6"/>
    <w:multiLevelType w:val="hybridMultilevel"/>
    <w:tmpl w:val="00000000"/>
    <w:lvl w:ilvl="0">
      <w:start w:val="4"/>
      <w:numFmt w:val="upperLetter"/>
      <w:lvlText w:val="%1"/>
      <w:lvlJc w:val="left"/>
      <w:pPr>
        <w:ind w:left="1355" w:hanging="574"/>
        <w:jc w:val="left"/>
      </w:pPr>
      <w:rPr>
        <w:rFonts w:hint="default"/>
        <w:lang w:val="zh-CN" w:eastAsia="zh-CN" w:bidi="zh-CN"/>
      </w:rPr>
    </w:lvl>
    <w:lvl w:ilvl="1">
      <w:start w:val="4"/>
      <w:numFmt w:val="decimal"/>
      <w:lvlText w:val="%1.%2"/>
      <w:lvlJc w:val="left"/>
      <w:pPr>
        <w:ind w:left="1355" w:hanging="574"/>
        <w:jc w:val="left"/>
      </w:pPr>
      <w:rPr>
        <w:rFonts w:hint="default"/>
        <w:lang w:val="zh-CN" w:eastAsia="zh-CN" w:bidi="zh-CN"/>
      </w:rPr>
    </w:lvl>
    <w:lvl w:ilvl="2">
      <w:start w:val="1"/>
      <w:numFmt w:val="decimal"/>
      <w:lvlText w:val="%1.%2.%3"/>
      <w:lvlJc w:val="left"/>
      <w:pPr>
        <w:ind w:left="1355" w:hanging="574"/>
        <w:jc w:val="left"/>
      </w:pPr>
      <w:rPr>
        <w:rFonts w:ascii="Times New Roman" w:eastAsia="Times New Roman" w:hAnsi="Times New Roman" w:cs="Times New Roman" w:hint="default"/>
        <w:spacing w:val="-3"/>
        <w:w w:val="100"/>
        <w:sz w:val="21"/>
        <w:szCs w:val="21"/>
        <w:lang w:val="zh-CN" w:eastAsia="zh-CN" w:bidi="zh-CN"/>
      </w:rPr>
    </w:lvl>
    <w:lvl w:ilvl="3">
      <w:start w:val="0"/>
      <w:numFmt w:val="bullet"/>
      <w:lvlText w:val="•"/>
      <w:lvlJc w:val="left"/>
      <w:pPr>
        <w:ind w:left="3911" w:hanging="574"/>
      </w:pPr>
      <w:rPr>
        <w:rFonts w:hint="default"/>
        <w:lang w:val="zh-CN" w:eastAsia="zh-CN" w:bidi="zh-CN"/>
      </w:rPr>
    </w:lvl>
    <w:lvl w:ilvl="4">
      <w:start w:val="0"/>
      <w:numFmt w:val="bullet"/>
      <w:lvlText w:val="•"/>
      <w:lvlJc w:val="left"/>
      <w:pPr>
        <w:ind w:left="4762" w:hanging="574"/>
      </w:pPr>
      <w:rPr>
        <w:rFonts w:hint="default"/>
        <w:lang w:val="zh-CN" w:eastAsia="zh-CN" w:bidi="zh-CN"/>
      </w:rPr>
    </w:lvl>
    <w:lvl w:ilvl="5">
      <w:start w:val="0"/>
      <w:numFmt w:val="bullet"/>
      <w:lvlText w:val="•"/>
      <w:lvlJc w:val="left"/>
      <w:pPr>
        <w:ind w:left="5613" w:hanging="574"/>
      </w:pPr>
      <w:rPr>
        <w:rFonts w:hint="default"/>
        <w:lang w:val="zh-CN" w:eastAsia="zh-CN" w:bidi="zh-CN"/>
      </w:rPr>
    </w:lvl>
    <w:lvl w:ilvl="6">
      <w:start w:val="0"/>
      <w:numFmt w:val="bullet"/>
      <w:lvlText w:val="•"/>
      <w:lvlJc w:val="left"/>
      <w:pPr>
        <w:ind w:left="6463" w:hanging="574"/>
      </w:pPr>
      <w:rPr>
        <w:rFonts w:hint="default"/>
        <w:lang w:val="zh-CN" w:eastAsia="zh-CN" w:bidi="zh-CN"/>
      </w:rPr>
    </w:lvl>
    <w:lvl w:ilvl="7">
      <w:start w:val="0"/>
      <w:numFmt w:val="bullet"/>
      <w:lvlText w:val="•"/>
      <w:lvlJc w:val="left"/>
      <w:pPr>
        <w:ind w:left="7314" w:hanging="574"/>
      </w:pPr>
      <w:rPr>
        <w:rFonts w:hint="default"/>
        <w:lang w:val="zh-CN" w:eastAsia="zh-CN" w:bidi="zh-CN"/>
      </w:rPr>
    </w:lvl>
    <w:lvl w:ilvl="8">
      <w:start w:val="0"/>
      <w:numFmt w:val="bullet"/>
      <w:lvlText w:val="•"/>
      <w:lvlJc w:val="left"/>
      <w:pPr>
        <w:ind w:left="8165" w:hanging="574"/>
      </w:pPr>
      <w:rPr>
        <w:rFonts w:hint="default"/>
        <w:lang w:val="zh-CN" w:eastAsia="zh-CN" w:bidi="zh-CN"/>
      </w:rPr>
    </w:lvl>
  </w:abstractNum>
  <w:abstractNum w:abstractNumId="6">
    <w:nsid w:val="27AE7523"/>
    <w:multiLevelType w:val="hybridMultilevel"/>
    <w:tmpl w:val="00000000"/>
    <w:lvl w:ilvl="0">
      <w:start w:val="1"/>
      <w:numFmt w:val="decimal"/>
      <w:lvlText w:val="%1"/>
      <w:lvlJc w:val="left"/>
      <w:pPr>
        <w:ind w:left="991" w:hanging="212"/>
        <w:jc w:val="left"/>
      </w:pPr>
      <w:rPr>
        <w:rFonts w:ascii="Times New Roman" w:eastAsia="Times New Roman" w:hAnsi="Times New Roman" w:cs="Times New Roman" w:hint="default"/>
        <w:w w:val="100"/>
        <w:sz w:val="21"/>
        <w:szCs w:val="21"/>
        <w:lang w:val="zh-CN" w:eastAsia="zh-CN" w:bidi="zh-CN"/>
      </w:rPr>
    </w:lvl>
    <w:lvl w:ilvl="1">
      <w:start w:val="0"/>
      <w:numFmt w:val="bullet"/>
      <w:lvlText w:val="•"/>
      <w:lvlJc w:val="left"/>
      <w:pPr>
        <w:ind w:left="1886" w:hanging="212"/>
      </w:pPr>
      <w:rPr>
        <w:rFonts w:hint="default"/>
        <w:lang w:val="zh-CN" w:eastAsia="zh-CN" w:bidi="zh-CN"/>
      </w:rPr>
    </w:lvl>
    <w:lvl w:ilvl="2">
      <w:start w:val="0"/>
      <w:numFmt w:val="bullet"/>
      <w:lvlText w:val="•"/>
      <w:lvlJc w:val="left"/>
      <w:pPr>
        <w:ind w:left="2773" w:hanging="212"/>
      </w:pPr>
      <w:rPr>
        <w:rFonts w:hint="default"/>
        <w:lang w:val="zh-CN" w:eastAsia="zh-CN" w:bidi="zh-CN"/>
      </w:rPr>
    </w:lvl>
    <w:lvl w:ilvl="3">
      <w:start w:val="0"/>
      <w:numFmt w:val="bullet"/>
      <w:lvlText w:val="•"/>
      <w:lvlJc w:val="left"/>
      <w:pPr>
        <w:ind w:left="3659" w:hanging="212"/>
      </w:pPr>
      <w:rPr>
        <w:rFonts w:hint="default"/>
        <w:lang w:val="zh-CN" w:eastAsia="zh-CN" w:bidi="zh-CN"/>
      </w:rPr>
    </w:lvl>
    <w:lvl w:ilvl="4">
      <w:start w:val="0"/>
      <w:numFmt w:val="bullet"/>
      <w:lvlText w:val="•"/>
      <w:lvlJc w:val="left"/>
      <w:pPr>
        <w:ind w:left="4546" w:hanging="212"/>
      </w:pPr>
      <w:rPr>
        <w:rFonts w:hint="default"/>
        <w:lang w:val="zh-CN" w:eastAsia="zh-CN" w:bidi="zh-CN"/>
      </w:rPr>
    </w:lvl>
    <w:lvl w:ilvl="5">
      <w:start w:val="0"/>
      <w:numFmt w:val="bullet"/>
      <w:lvlText w:val="•"/>
      <w:lvlJc w:val="left"/>
      <w:pPr>
        <w:ind w:left="5433" w:hanging="212"/>
      </w:pPr>
      <w:rPr>
        <w:rFonts w:hint="default"/>
        <w:lang w:val="zh-CN" w:eastAsia="zh-CN" w:bidi="zh-CN"/>
      </w:rPr>
    </w:lvl>
    <w:lvl w:ilvl="6">
      <w:start w:val="0"/>
      <w:numFmt w:val="bullet"/>
      <w:lvlText w:val="•"/>
      <w:lvlJc w:val="left"/>
      <w:pPr>
        <w:ind w:left="6319" w:hanging="212"/>
      </w:pPr>
      <w:rPr>
        <w:rFonts w:hint="default"/>
        <w:lang w:val="zh-CN" w:eastAsia="zh-CN" w:bidi="zh-CN"/>
      </w:rPr>
    </w:lvl>
    <w:lvl w:ilvl="7">
      <w:start w:val="0"/>
      <w:numFmt w:val="bullet"/>
      <w:lvlText w:val="•"/>
      <w:lvlJc w:val="left"/>
      <w:pPr>
        <w:ind w:left="7206" w:hanging="212"/>
      </w:pPr>
      <w:rPr>
        <w:rFonts w:hint="default"/>
        <w:lang w:val="zh-CN" w:eastAsia="zh-CN" w:bidi="zh-CN"/>
      </w:rPr>
    </w:lvl>
    <w:lvl w:ilvl="8">
      <w:start w:val="0"/>
      <w:numFmt w:val="bullet"/>
      <w:lvlText w:val="•"/>
      <w:lvlJc w:val="left"/>
      <w:pPr>
        <w:ind w:left="8093" w:hanging="212"/>
      </w:pPr>
      <w:rPr>
        <w:rFonts w:hint="default"/>
        <w:lang w:val="zh-CN" w:eastAsia="zh-CN" w:bidi="zh-CN"/>
      </w:rPr>
    </w:lvl>
  </w:abstractNum>
  <w:abstractNum w:abstractNumId="7">
    <w:nsid w:val="317DA9DD"/>
    <w:multiLevelType w:val="hybridMultilevel"/>
    <w:tmpl w:val="00000000"/>
    <w:lvl w:ilvl="0">
      <w:start w:val="4"/>
      <w:numFmt w:val="upperLetter"/>
      <w:lvlText w:val="%1"/>
      <w:lvlJc w:val="left"/>
      <w:pPr>
        <w:ind w:left="1300" w:hanging="521"/>
        <w:jc w:val="left"/>
      </w:pPr>
      <w:rPr>
        <w:rFonts w:hint="default"/>
        <w:lang w:val="zh-CN" w:eastAsia="zh-CN" w:bidi="zh-CN"/>
      </w:rPr>
    </w:lvl>
    <w:lvl w:ilvl="1">
      <w:start w:val="1"/>
      <w:numFmt w:val="decimal"/>
      <w:lvlText w:val="%1.%2"/>
      <w:lvlJc w:val="left"/>
      <w:pPr>
        <w:ind w:left="1300" w:hanging="521"/>
        <w:jc w:val="left"/>
      </w:pPr>
      <w:rPr>
        <w:rFonts w:ascii="Times New Roman" w:eastAsia="Times New Roman" w:hAnsi="Times New Roman" w:cs="Times New Roman" w:hint="default"/>
        <w:spacing w:val="0"/>
        <w:w w:val="100"/>
        <w:sz w:val="21"/>
        <w:szCs w:val="21"/>
        <w:lang w:val="zh-CN" w:eastAsia="zh-CN" w:bidi="zh-CN"/>
      </w:rPr>
    </w:lvl>
    <w:lvl w:ilvl="2">
      <w:start w:val="1"/>
      <w:numFmt w:val="decimal"/>
      <w:lvlText w:val="%1.%2.%3"/>
      <w:lvlJc w:val="left"/>
      <w:pPr>
        <w:ind w:left="1456" w:hanging="677"/>
        <w:jc w:val="left"/>
      </w:pPr>
      <w:rPr>
        <w:rFonts w:ascii="Times New Roman" w:eastAsia="Times New Roman" w:hAnsi="Times New Roman" w:cs="Times New Roman" w:hint="default"/>
        <w:spacing w:val="-3"/>
        <w:w w:val="100"/>
        <w:sz w:val="21"/>
        <w:szCs w:val="21"/>
        <w:lang w:val="zh-CN" w:eastAsia="zh-CN" w:bidi="zh-CN"/>
      </w:rPr>
    </w:lvl>
    <w:lvl w:ilvl="3">
      <w:start w:val="1"/>
      <w:numFmt w:val="decimal"/>
      <w:lvlText w:val="%1.%2.%3.%4"/>
      <w:lvlJc w:val="left"/>
      <w:pPr>
        <w:ind w:left="1615" w:hanging="836"/>
        <w:jc w:val="left"/>
      </w:pPr>
      <w:rPr>
        <w:rFonts w:ascii="Times New Roman" w:eastAsia="Times New Roman" w:hAnsi="Times New Roman" w:cs="Times New Roman" w:hint="default"/>
        <w:spacing w:val="-3"/>
        <w:w w:val="100"/>
        <w:sz w:val="21"/>
        <w:szCs w:val="21"/>
        <w:lang w:val="zh-CN" w:eastAsia="zh-CN" w:bidi="zh-CN"/>
      </w:rPr>
    </w:lvl>
    <w:lvl w:ilvl="4">
      <w:start w:val="0"/>
      <w:numFmt w:val="bullet"/>
      <w:lvlText w:val="•"/>
      <w:lvlJc w:val="left"/>
      <w:pPr>
        <w:ind w:left="1789" w:hanging="836"/>
      </w:pPr>
      <w:rPr>
        <w:rFonts w:hint="default"/>
        <w:lang w:val="zh-CN" w:eastAsia="zh-CN" w:bidi="zh-CN"/>
      </w:rPr>
    </w:lvl>
    <w:lvl w:ilvl="5">
      <w:start w:val="0"/>
      <w:numFmt w:val="bullet"/>
      <w:lvlText w:val="•"/>
      <w:lvlJc w:val="left"/>
      <w:pPr>
        <w:ind w:left="1874" w:hanging="836"/>
      </w:pPr>
      <w:rPr>
        <w:rFonts w:hint="default"/>
        <w:lang w:val="zh-CN" w:eastAsia="zh-CN" w:bidi="zh-CN"/>
      </w:rPr>
    </w:lvl>
    <w:lvl w:ilvl="6">
      <w:start w:val="0"/>
      <w:numFmt w:val="bullet"/>
      <w:lvlText w:val="•"/>
      <w:lvlJc w:val="left"/>
      <w:pPr>
        <w:ind w:left="1959" w:hanging="836"/>
      </w:pPr>
      <w:rPr>
        <w:rFonts w:hint="default"/>
        <w:lang w:val="zh-CN" w:eastAsia="zh-CN" w:bidi="zh-CN"/>
      </w:rPr>
    </w:lvl>
    <w:lvl w:ilvl="7">
      <w:start w:val="0"/>
      <w:numFmt w:val="bullet"/>
      <w:lvlText w:val="•"/>
      <w:lvlJc w:val="left"/>
      <w:pPr>
        <w:ind w:left="2044" w:hanging="836"/>
      </w:pPr>
      <w:rPr>
        <w:rFonts w:hint="default"/>
        <w:lang w:val="zh-CN" w:eastAsia="zh-CN" w:bidi="zh-CN"/>
      </w:rPr>
    </w:lvl>
    <w:lvl w:ilvl="8">
      <w:start w:val="0"/>
      <w:numFmt w:val="bullet"/>
      <w:lvlText w:val="•"/>
      <w:lvlJc w:val="left"/>
      <w:pPr>
        <w:ind w:left="2129" w:hanging="836"/>
      </w:pPr>
      <w:rPr>
        <w:rFonts w:hint="default"/>
        <w:lang w:val="zh-CN" w:eastAsia="zh-CN" w:bidi="zh-CN"/>
      </w:rPr>
    </w:lvl>
  </w:abstractNum>
  <w:abstractNum w:abstractNumId="8">
    <w:nsid w:val="31B42C1B"/>
    <w:multiLevelType w:val="hybridMultilevel"/>
    <w:tmpl w:val="00000000"/>
    <w:lvl w:ilvl="0">
      <w:start w:val="7"/>
      <w:numFmt w:val="decimal"/>
      <w:lvlText w:val="%1"/>
      <w:lvlJc w:val="left"/>
      <w:pPr>
        <w:ind w:left="780" w:hanging="553"/>
        <w:jc w:val="left"/>
      </w:pPr>
      <w:rPr>
        <w:rFonts w:hint="default"/>
        <w:lang w:val="zh-CN" w:eastAsia="zh-CN" w:bidi="zh-CN"/>
      </w:rPr>
    </w:lvl>
    <w:lvl w:ilvl="1">
      <w:start w:val="1"/>
      <w:numFmt w:val="decimal"/>
      <w:lvlText w:val="%1.%2"/>
      <w:lvlJc w:val="left"/>
      <w:pPr>
        <w:ind w:left="780" w:hanging="553"/>
        <w:jc w:val="left"/>
      </w:pPr>
      <w:rPr>
        <w:rFonts w:hint="default"/>
        <w:lang w:val="zh-CN" w:eastAsia="zh-CN" w:bidi="zh-CN"/>
      </w:rPr>
    </w:lvl>
    <w:lvl w:ilvl="2">
      <w:start w:val="1"/>
      <w:numFmt w:val="decimal"/>
      <w:lvlText w:val="%1.%2.%3"/>
      <w:lvlJc w:val="left"/>
      <w:pPr>
        <w:ind w:left="780" w:hanging="553"/>
        <w:jc w:val="left"/>
      </w:pPr>
      <w:rPr>
        <w:rFonts w:ascii="Times New Roman" w:eastAsia="Times New Roman" w:hAnsi="Times New Roman" w:cs="Times New Roman" w:hint="default"/>
        <w:spacing w:val="0"/>
        <w:w w:val="100"/>
        <w:sz w:val="21"/>
        <w:szCs w:val="21"/>
        <w:lang w:val="zh-CN" w:eastAsia="zh-CN" w:bidi="zh-CN"/>
      </w:rPr>
    </w:lvl>
    <w:lvl w:ilvl="3">
      <w:start w:val="0"/>
      <w:numFmt w:val="bullet"/>
      <w:lvlText w:val="•"/>
      <w:lvlJc w:val="left"/>
      <w:pPr>
        <w:ind w:left="3505" w:hanging="553"/>
      </w:pPr>
      <w:rPr>
        <w:rFonts w:hint="default"/>
        <w:lang w:val="zh-CN" w:eastAsia="zh-CN" w:bidi="zh-CN"/>
      </w:rPr>
    </w:lvl>
    <w:lvl w:ilvl="4">
      <w:start w:val="0"/>
      <w:numFmt w:val="bullet"/>
      <w:lvlText w:val="•"/>
      <w:lvlJc w:val="left"/>
      <w:pPr>
        <w:ind w:left="4414" w:hanging="553"/>
      </w:pPr>
      <w:rPr>
        <w:rFonts w:hint="default"/>
        <w:lang w:val="zh-CN" w:eastAsia="zh-CN" w:bidi="zh-CN"/>
      </w:rPr>
    </w:lvl>
    <w:lvl w:ilvl="5">
      <w:start w:val="0"/>
      <w:numFmt w:val="bullet"/>
      <w:lvlText w:val="•"/>
      <w:lvlJc w:val="left"/>
      <w:pPr>
        <w:ind w:left="5323" w:hanging="553"/>
      </w:pPr>
      <w:rPr>
        <w:rFonts w:hint="default"/>
        <w:lang w:val="zh-CN" w:eastAsia="zh-CN" w:bidi="zh-CN"/>
      </w:rPr>
    </w:lvl>
    <w:lvl w:ilvl="6">
      <w:start w:val="0"/>
      <w:numFmt w:val="bullet"/>
      <w:lvlText w:val="•"/>
      <w:lvlJc w:val="left"/>
      <w:pPr>
        <w:ind w:left="6231" w:hanging="553"/>
      </w:pPr>
      <w:rPr>
        <w:rFonts w:hint="default"/>
        <w:lang w:val="zh-CN" w:eastAsia="zh-CN" w:bidi="zh-CN"/>
      </w:rPr>
    </w:lvl>
    <w:lvl w:ilvl="7">
      <w:start w:val="0"/>
      <w:numFmt w:val="bullet"/>
      <w:lvlText w:val="•"/>
      <w:lvlJc w:val="left"/>
      <w:pPr>
        <w:ind w:left="7140" w:hanging="553"/>
      </w:pPr>
      <w:rPr>
        <w:rFonts w:hint="default"/>
        <w:lang w:val="zh-CN" w:eastAsia="zh-CN" w:bidi="zh-CN"/>
      </w:rPr>
    </w:lvl>
    <w:lvl w:ilvl="8">
      <w:start w:val="0"/>
      <w:numFmt w:val="bullet"/>
      <w:lvlText w:val="•"/>
      <w:lvlJc w:val="left"/>
      <w:pPr>
        <w:ind w:left="8049" w:hanging="553"/>
      </w:pPr>
      <w:rPr>
        <w:rFonts w:hint="default"/>
        <w:lang w:val="zh-CN" w:eastAsia="zh-CN" w:bidi="zh-CN"/>
      </w:rPr>
    </w:lvl>
  </w:abstractNum>
  <w:abstractNum w:abstractNumId="9">
    <w:nsid w:val="31CA1058"/>
    <w:multiLevelType w:val="hybridMultilevel"/>
    <w:tmpl w:val="00000000"/>
    <w:lvl w:ilvl="0">
      <w:start w:val="8"/>
      <w:numFmt w:val="decimal"/>
      <w:lvlText w:val="%1"/>
      <w:lvlJc w:val="left"/>
      <w:pPr>
        <w:ind w:left="1274" w:hanging="495"/>
        <w:jc w:val="left"/>
      </w:pPr>
      <w:rPr>
        <w:rFonts w:hint="default"/>
        <w:lang w:val="zh-CN" w:eastAsia="zh-CN" w:bidi="zh-CN"/>
      </w:rPr>
    </w:lvl>
    <w:lvl w:ilvl="1">
      <w:start w:val="3"/>
      <w:numFmt w:val="decimal"/>
      <w:lvlText w:val="%1.%2"/>
      <w:lvlJc w:val="left"/>
      <w:pPr>
        <w:ind w:left="1274" w:hanging="495"/>
        <w:jc w:val="left"/>
      </w:pPr>
      <w:rPr>
        <w:rFonts w:hint="default"/>
        <w:lang w:val="zh-CN" w:eastAsia="zh-CN" w:bidi="zh-CN"/>
      </w:rPr>
    </w:lvl>
    <w:lvl w:ilvl="2">
      <w:start w:val="1"/>
      <w:numFmt w:val="decimal"/>
      <w:lvlText w:val="%1.%2.%3"/>
      <w:lvlJc w:val="left"/>
      <w:pPr>
        <w:ind w:left="1274" w:hanging="495"/>
        <w:jc w:val="left"/>
      </w:pPr>
      <w:rPr>
        <w:rFonts w:ascii="Times New Roman" w:eastAsia="Times New Roman" w:hAnsi="Times New Roman" w:cs="Times New Roman" w:hint="default"/>
        <w:spacing w:val="0"/>
        <w:w w:val="100"/>
        <w:sz w:val="21"/>
        <w:szCs w:val="21"/>
        <w:lang w:val="zh-CN" w:eastAsia="zh-CN" w:bidi="zh-CN"/>
      </w:rPr>
    </w:lvl>
    <w:lvl w:ilvl="3">
      <w:start w:val="0"/>
      <w:numFmt w:val="bullet"/>
      <w:lvlText w:val="•"/>
      <w:lvlJc w:val="left"/>
      <w:pPr>
        <w:ind w:left="3855" w:hanging="495"/>
      </w:pPr>
      <w:rPr>
        <w:rFonts w:hint="default"/>
        <w:lang w:val="zh-CN" w:eastAsia="zh-CN" w:bidi="zh-CN"/>
      </w:rPr>
    </w:lvl>
    <w:lvl w:ilvl="4">
      <w:start w:val="0"/>
      <w:numFmt w:val="bullet"/>
      <w:lvlText w:val="•"/>
      <w:lvlJc w:val="left"/>
      <w:pPr>
        <w:ind w:left="4714" w:hanging="495"/>
      </w:pPr>
      <w:rPr>
        <w:rFonts w:hint="default"/>
        <w:lang w:val="zh-CN" w:eastAsia="zh-CN" w:bidi="zh-CN"/>
      </w:rPr>
    </w:lvl>
    <w:lvl w:ilvl="5">
      <w:start w:val="0"/>
      <w:numFmt w:val="bullet"/>
      <w:lvlText w:val="•"/>
      <w:lvlJc w:val="left"/>
      <w:pPr>
        <w:ind w:left="5573" w:hanging="495"/>
      </w:pPr>
      <w:rPr>
        <w:rFonts w:hint="default"/>
        <w:lang w:val="zh-CN" w:eastAsia="zh-CN" w:bidi="zh-CN"/>
      </w:rPr>
    </w:lvl>
    <w:lvl w:ilvl="6">
      <w:start w:val="0"/>
      <w:numFmt w:val="bullet"/>
      <w:lvlText w:val="•"/>
      <w:lvlJc w:val="left"/>
      <w:pPr>
        <w:ind w:left="6431" w:hanging="495"/>
      </w:pPr>
      <w:rPr>
        <w:rFonts w:hint="default"/>
        <w:lang w:val="zh-CN" w:eastAsia="zh-CN" w:bidi="zh-CN"/>
      </w:rPr>
    </w:lvl>
    <w:lvl w:ilvl="7">
      <w:start w:val="0"/>
      <w:numFmt w:val="bullet"/>
      <w:lvlText w:val="•"/>
      <w:lvlJc w:val="left"/>
      <w:pPr>
        <w:ind w:left="7290" w:hanging="495"/>
      </w:pPr>
      <w:rPr>
        <w:rFonts w:hint="default"/>
        <w:lang w:val="zh-CN" w:eastAsia="zh-CN" w:bidi="zh-CN"/>
      </w:rPr>
    </w:lvl>
    <w:lvl w:ilvl="8">
      <w:start w:val="0"/>
      <w:numFmt w:val="bullet"/>
      <w:lvlText w:val="•"/>
      <w:lvlJc w:val="left"/>
      <w:pPr>
        <w:ind w:left="8149" w:hanging="495"/>
      </w:pPr>
      <w:rPr>
        <w:rFonts w:hint="default"/>
        <w:lang w:val="zh-CN" w:eastAsia="zh-CN" w:bidi="zh-CN"/>
      </w:rPr>
    </w:lvl>
  </w:abstractNum>
  <w:abstractNum w:abstractNumId="10">
    <w:nsid w:val="367F0CBE"/>
    <w:multiLevelType w:val="hybridMultilevel"/>
    <w:tmpl w:val="00000000"/>
    <w:lvl w:ilvl="0">
      <w:start w:val="1"/>
      <w:numFmt w:val="decimal"/>
      <w:lvlText w:val="%1"/>
      <w:lvlJc w:val="left"/>
      <w:pPr>
        <w:ind w:left="991" w:hanging="212"/>
        <w:jc w:val="right"/>
      </w:pPr>
      <w:rPr>
        <w:rFonts w:ascii="Times New Roman" w:eastAsia="Times New Roman" w:hAnsi="Times New Roman" w:cs="Times New Roman" w:hint="default"/>
        <w:w w:val="100"/>
        <w:sz w:val="21"/>
        <w:szCs w:val="21"/>
        <w:lang w:val="zh-CN" w:eastAsia="zh-CN" w:bidi="zh-CN"/>
      </w:rPr>
    </w:lvl>
    <w:lvl w:ilvl="1">
      <w:start w:val="1"/>
      <w:numFmt w:val="decimal"/>
      <w:lvlText w:val="%1.%2"/>
      <w:lvlJc w:val="left"/>
      <w:pPr>
        <w:ind w:left="1044" w:hanging="265"/>
        <w:jc w:val="left"/>
      </w:pPr>
      <w:rPr>
        <w:rFonts w:ascii="Times New Roman" w:eastAsia="Times New Roman" w:hAnsi="Times New Roman" w:cs="Times New Roman" w:hint="default"/>
        <w:w w:val="100"/>
        <w:sz w:val="19"/>
        <w:szCs w:val="19"/>
        <w:lang w:val="zh-CN" w:eastAsia="zh-CN" w:bidi="zh-CN"/>
      </w:rPr>
    </w:lvl>
    <w:lvl w:ilvl="2">
      <w:start w:val="1"/>
      <w:numFmt w:val="lowerLetter"/>
      <w:lvlText w:val="%3)"/>
      <w:lvlJc w:val="left"/>
      <w:pPr>
        <w:ind w:left="1365" w:hanging="166"/>
        <w:jc w:val="left"/>
      </w:pPr>
      <w:rPr>
        <w:rFonts w:ascii="Times New Roman" w:eastAsia="Times New Roman" w:hAnsi="Times New Roman" w:cs="Times New Roman" w:hint="default"/>
        <w:w w:val="100"/>
        <w:sz w:val="19"/>
        <w:szCs w:val="19"/>
        <w:lang w:val="zh-CN" w:eastAsia="zh-CN" w:bidi="zh-CN"/>
      </w:rPr>
    </w:lvl>
    <w:lvl w:ilvl="3">
      <w:start w:val="0"/>
      <w:numFmt w:val="bullet"/>
      <w:lvlText w:val="•"/>
      <w:lvlJc w:val="left"/>
      <w:pPr>
        <w:ind w:left="1160" w:hanging="166"/>
      </w:pPr>
      <w:rPr>
        <w:rFonts w:hint="default"/>
        <w:lang w:val="zh-CN" w:eastAsia="zh-CN" w:bidi="zh-CN"/>
      </w:rPr>
    </w:lvl>
    <w:lvl w:ilvl="4">
      <w:start w:val="0"/>
      <w:numFmt w:val="bullet"/>
      <w:lvlText w:val="•"/>
      <w:lvlJc w:val="left"/>
      <w:pPr>
        <w:ind w:left="1280" w:hanging="166"/>
      </w:pPr>
      <w:rPr>
        <w:rFonts w:hint="default"/>
        <w:lang w:val="zh-CN" w:eastAsia="zh-CN" w:bidi="zh-CN"/>
      </w:rPr>
    </w:lvl>
    <w:lvl w:ilvl="5">
      <w:start w:val="0"/>
      <w:numFmt w:val="bullet"/>
      <w:lvlText w:val="•"/>
      <w:lvlJc w:val="left"/>
      <w:pPr>
        <w:ind w:left="1360" w:hanging="166"/>
      </w:pPr>
      <w:rPr>
        <w:rFonts w:hint="default"/>
        <w:lang w:val="zh-CN" w:eastAsia="zh-CN" w:bidi="zh-CN"/>
      </w:rPr>
    </w:lvl>
    <w:lvl w:ilvl="6">
      <w:start w:val="0"/>
      <w:numFmt w:val="bullet"/>
      <w:lvlText w:val="•"/>
      <w:lvlJc w:val="left"/>
      <w:pPr>
        <w:ind w:left="1420" w:hanging="166"/>
      </w:pPr>
      <w:rPr>
        <w:rFonts w:hint="default"/>
        <w:lang w:val="zh-CN" w:eastAsia="zh-CN" w:bidi="zh-CN"/>
      </w:rPr>
    </w:lvl>
    <w:lvl w:ilvl="7">
      <w:start w:val="0"/>
      <w:numFmt w:val="bullet"/>
      <w:lvlText w:val="•"/>
      <w:lvlJc w:val="left"/>
      <w:pPr>
        <w:ind w:left="3531" w:hanging="166"/>
      </w:pPr>
      <w:rPr>
        <w:rFonts w:hint="default"/>
        <w:lang w:val="zh-CN" w:eastAsia="zh-CN" w:bidi="zh-CN"/>
      </w:rPr>
    </w:lvl>
    <w:lvl w:ilvl="8">
      <w:start w:val="0"/>
      <w:numFmt w:val="bullet"/>
      <w:lvlText w:val="•"/>
      <w:lvlJc w:val="left"/>
      <w:pPr>
        <w:ind w:left="5643" w:hanging="166"/>
      </w:pPr>
      <w:rPr>
        <w:rFonts w:hint="default"/>
        <w:lang w:val="zh-CN" w:eastAsia="zh-CN" w:bidi="zh-CN"/>
      </w:rPr>
    </w:lvl>
  </w:abstractNum>
  <w:abstractNum w:abstractNumId="11">
    <w:nsid w:val="38291EF4"/>
    <w:multiLevelType w:val="hybridMultilevel"/>
    <w:tmpl w:val="00000000"/>
    <w:lvl w:ilvl="0">
      <w:start w:val="3"/>
      <w:numFmt w:val="upperLetter"/>
      <w:lvlText w:val="%1"/>
      <w:lvlJc w:val="left"/>
      <w:pPr>
        <w:ind w:left="1290" w:hanging="509"/>
        <w:jc w:val="left"/>
      </w:pPr>
      <w:rPr>
        <w:rFonts w:hint="default"/>
        <w:lang w:val="zh-CN" w:eastAsia="zh-CN" w:bidi="zh-CN"/>
      </w:rPr>
    </w:lvl>
    <w:lvl w:ilvl="1">
      <w:start w:val="3"/>
      <w:numFmt w:val="decimal"/>
      <w:lvlText w:val="%1.%2"/>
      <w:lvlJc w:val="left"/>
      <w:pPr>
        <w:ind w:left="1290" w:hanging="509"/>
        <w:jc w:val="left"/>
      </w:pPr>
      <w:rPr>
        <w:rFonts w:ascii="Times New Roman" w:eastAsia="Times New Roman" w:hAnsi="Times New Roman" w:cs="Times New Roman" w:hint="default"/>
        <w:w w:val="100"/>
        <w:sz w:val="21"/>
        <w:szCs w:val="21"/>
        <w:lang w:val="zh-CN" w:eastAsia="zh-CN" w:bidi="zh-CN"/>
      </w:rPr>
    </w:lvl>
    <w:lvl w:ilvl="2">
      <w:start w:val="1"/>
      <w:numFmt w:val="decimal"/>
      <w:lvlText w:val="%1.%2.%3"/>
      <w:lvlJc w:val="left"/>
      <w:pPr>
        <w:ind w:left="1448" w:hanging="668"/>
        <w:jc w:val="left"/>
      </w:pPr>
      <w:rPr>
        <w:rFonts w:ascii="Times New Roman" w:eastAsia="Times New Roman" w:hAnsi="Times New Roman" w:cs="Times New Roman" w:hint="default"/>
        <w:w w:val="100"/>
        <w:sz w:val="21"/>
        <w:szCs w:val="21"/>
        <w:lang w:val="zh-CN" w:eastAsia="zh-CN" w:bidi="zh-CN"/>
      </w:rPr>
    </w:lvl>
    <w:lvl w:ilvl="3">
      <w:start w:val="1"/>
      <w:numFmt w:val="decimal"/>
      <w:lvlText w:val="%1.%2.%3.%4"/>
      <w:lvlJc w:val="left"/>
      <w:pPr>
        <w:ind w:left="1604" w:hanging="824"/>
        <w:jc w:val="left"/>
      </w:pPr>
      <w:rPr>
        <w:rFonts w:ascii="Times New Roman" w:eastAsia="Times New Roman" w:hAnsi="Times New Roman" w:cs="Times New Roman" w:hint="default"/>
        <w:spacing w:val="-3"/>
        <w:w w:val="100"/>
        <w:sz w:val="21"/>
        <w:szCs w:val="21"/>
        <w:lang w:val="zh-CN" w:eastAsia="zh-CN" w:bidi="zh-CN"/>
      </w:rPr>
    </w:lvl>
    <w:lvl w:ilvl="4">
      <w:start w:val="0"/>
      <w:numFmt w:val="bullet"/>
      <w:lvlText w:val="•"/>
      <w:lvlJc w:val="left"/>
      <w:pPr>
        <w:ind w:left="3666" w:hanging="824"/>
      </w:pPr>
      <w:rPr>
        <w:rFonts w:hint="default"/>
        <w:lang w:val="zh-CN" w:eastAsia="zh-CN" w:bidi="zh-CN"/>
      </w:rPr>
    </w:lvl>
    <w:lvl w:ilvl="5">
      <w:start w:val="0"/>
      <w:numFmt w:val="bullet"/>
      <w:lvlText w:val="•"/>
      <w:lvlJc w:val="left"/>
      <w:pPr>
        <w:ind w:left="4699" w:hanging="824"/>
      </w:pPr>
      <w:rPr>
        <w:rFonts w:hint="default"/>
        <w:lang w:val="zh-CN" w:eastAsia="zh-CN" w:bidi="zh-CN"/>
      </w:rPr>
    </w:lvl>
    <w:lvl w:ilvl="6">
      <w:start w:val="0"/>
      <w:numFmt w:val="bullet"/>
      <w:lvlText w:val="•"/>
      <w:lvlJc w:val="left"/>
      <w:pPr>
        <w:ind w:left="5733" w:hanging="824"/>
      </w:pPr>
      <w:rPr>
        <w:rFonts w:hint="default"/>
        <w:lang w:val="zh-CN" w:eastAsia="zh-CN" w:bidi="zh-CN"/>
      </w:rPr>
    </w:lvl>
    <w:lvl w:ilvl="7">
      <w:start w:val="0"/>
      <w:numFmt w:val="bullet"/>
      <w:lvlText w:val="•"/>
      <w:lvlJc w:val="left"/>
      <w:pPr>
        <w:ind w:left="6766" w:hanging="824"/>
      </w:pPr>
      <w:rPr>
        <w:rFonts w:hint="default"/>
        <w:lang w:val="zh-CN" w:eastAsia="zh-CN" w:bidi="zh-CN"/>
      </w:rPr>
    </w:lvl>
    <w:lvl w:ilvl="8">
      <w:start w:val="0"/>
      <w:numFmt w:val="bullet"/>
      <w:lvlText w:val="•"/>
      <w:lvlJc w:val="left"/>
      <w:pPr>
        <w:ind w:left="7799" w:hanging="824"/>
      </w:pPr>
      <w:rPr>
        <w:rFonts w:hint="default"/>
        <w:lang w:val="zh-CN" w:eastAsia="zh-CN" w:bidi="zh-CN"/>
      </w:rPr>
    </w:lvl>
  </w:abstractNum>
  <w:abstractNum w:abstractNumId="12">
    <w:nsid w:val="3ACA6200"/>
    <w:multiLevelType w:val="hybridMultilevel"/>
    <w:tmpl w:val="00000000"/>
    <w:lvl w:ilvl="0">
      <w:start w:val="7"/>
      <w:numFmt w:val="decimal"/>
      <w:lvlText w:val="%1"/>
      <w:lvlJc w:val="left"/>
      <w:pPr>
        <w:ind w:left="1332" w:hanging="553"/>
        <w:jc w:val="left"/>
      </w:pPr>
      <w:rPr>
        <w:rFonts w:hint="default"/>
        <w:lang w:val="zh-CN" w:eastAsia="zh-CN" w:bidi="zh-CN"/>
      </w:rPr>
    </w:lvl>
    <w:lvl w:ilvl="1">
      <w:start w:val="3"/>
      <w:numFmt w:val="decimal"/>
      <w:lvlText w:val="%1.%2"/>
      <w:lvlJc w:val="left"/>
      <w:pPr>
        <w:ind w:left="1332" w:hanging="553"/>
        <w:jc w:val="left"/>
      </w:pPr>
      <w:rPr>
        <w:rFonts w:hint="default"/>
        <w:lang w:val="zh-CN" w:eastAsia="zh-CN" w:bidi="zh-CN"/>
      </w:rPr>
    </w:lvl>
    <w:lvl w:ilvl="2">
      <w:start w:val="1"/>
      <w:numFmt w:val="decimal"/>
      <w:lvlText w:val="%1.%2.%3"/>
      <w:lvlJc w:val="left"/>
      <w:pPr>
        <w:ind w:left="1332" w:hanging="553"/>
        <w:jc w:val="left"/>
      </w:pPr>
      <w:rPr>
        <w:rFonts w:ascii="Times New Roman" w:eastAsia="Times New Roman" w:hAnsi="Times New Roman" w:cs="Times New Roman" w:hint="default"/>
        <w:spacing w:val="0"/>
        <w:w w:val="100"/>
        <w:sz w:val="21"/>
        <w:szCs w:val="21"/>
        <w:lang w:val="zh-CN" w:eastAsia="zh-CN" w:bidi="zh-CN"/>
      </w:rPr>
    </w:lvl>
    <w:lvl w:ilvl="3">
      <w:start w:val="0"/>
      <w:numFmt w:val="bullet"/>
      <w:lvlText w:val="•"/>
      <w:lvlJc w:val="left"/>
      <w:pPr>
        <w:ind w:left="3897" w:hanging="553"/>
      </w:pPr>
      <w:rPr>
        <w:rFonts w:hint="default"/>
        <w:lang w:val="zh-CN" w:eastAsia="zh-CN" w:bidi="zh-CN"/>
      </w:rPr>
    </w:lvl>
    <w:lvl w:ilvl="4">
      <w:start w:val="0"/>
      <w:numFmt w:val="bullet"/>
      <w:lvlText w:val="•"/>
      <w:lvlJc w:val="left"/>
      <w:pPr>
        <w:ind w:left="4750" w:hanging="553"/>
      </w:pPr>
      <w:rPr>
        <w:rFonts w:hint="default"/>
        <w:lang w:val="zh-CN" w:eastAsia="zh-CN" w:bidi="zh-CN"/>
      </w:rPr>
    </w:lvl>
    <w:lvl w:ilvl="5">
      <w:start w:val="0"/>
      <w:numFmt w:val="bullet"/>
      <w:lvlText w:val="•"/>
      <w:lvlJc w:val="left"/>
      <w:pPr>
        <w:ind w:left="5603" w:hanging="553"/>
      </w:pPr>
      <w:rPr>
        <w:rFonts w:hint="default"/>
        <w:lang w:val="zh-CN" w:eastAsia="zh-CN" w:bidi="zh-CN"/>
      </w:rPr>
    </w:lvl>
    <w:lvl w:ilvl="6">
      <w:start w:val="0"/>
      <w:numFmt w:val="bullet"/>
      <w:lvlText w:val="•"/>
      <w:lvlJc w:val="left"/>
      <w:pPr>
        <w:ind w:left="6455" w:hanging="553"/>
      </w:pPr>
      <w:rPr>
        <w:rFonts w:hint="default"/>
        <w:lang w:val="zh-CN" w:eastAsia="zh-CN" w:bidi="zh-CN"/>
      </w:rPr>
    </w:lvl>
    <w:lvl w:ilvl="7">
      <w:start w:val="0"/>
      <w:numFmt w:val="bullet"/>
      <w:lvlText w:val="•"/>
      <w:lvlJc w:val="left"/>
      <w:pPr>
        <w:ind w:left="7308" w:hanging="553"/>
      </w:pPr>
      <w:rPr>
        <w:rFonts w:hint="default"/>
        <w:lang w:val="zh-CN" w:eastAsia="zh-CN" w:bidi="zh-CN"/>
      </w:rPr>
    </w:lvl>
    <w:lvl w:ilvl="8">
      <w:start w:val="0"/>
      <w:numFmt w:val="bullet"/>
      <w:lvlText w:val="•"/>
      <w:lvlJc w:val="left"/>
      <w:pPr>
        <w:ind w:left="8161" w:hanging="553"/>
      </w:pPr>
      <w:rPr>
        <w:rFonts w:hint="default"/>
        <w:lang w:val="zh-CN" w:eastAsia="zh-CN" w:bidi="zh-CN"/>
      </w:rPr>
    </w:lvl>
  </w:abstractNum>
  <w:abstractNum w:abstractNumId="13">
    <w:nsid w:val="3B630FA8"/>
    <w:multiLevelType w:val="hybridMultilevel"/>
    <w:tmpl w:val="00000000"/>
    <w:lvl w:ilvl="0">
      <w:start w:val="2"/>
      <w:numFmt w:val="decimal"/>
      <w:lvlText w:val="%1."/>
      <w:lvlJc w:val="left"/>
      <w:pPr>
        <w:ind w:left="579" w:hanging="160"/>
        <w:jc w:val="left"/>
      </w:pPr>
      <w:rPr>
        <w:rFonts w:ascii="Times New Roman" w:eastAsia="Times New Roman" w:hAnsi="Times New Roman" w:cs="Times New Roman" w:hint="default"/>
        <w:w w:val="100"/>
        <w:sz w:val="19"/>
        <w:szCs w:val="19"/>
        <w:lang w:val="zh-CN" w:eastAsia="zh-CN" w:bidi="zh-CN"/>
      </w:rPr>
    </w:lvl>
    <w:lvl w:ilvl="1">
      <w:start w:val="0"/>
      <w:numFmt w:val="bullet"/>
      <w:lvlText w:val="•"/>
      <w:lvlJc w:val="left"/>
      <w:pPr>
        <w:ind w:left="1180" w:hanging="160"/>
      </w:pPr>
      <w:rPr>
        <w:rFonts w:hint="default"/>
        <w:lang w:val="zh-CN" w:eastAsia="zh-CN" w:bidi="zh-CN"/>
      </w:rPr>
    </w:lvl>
    <w:lvl w:ilvl="2">
      <w:start w:val="0"/>
      <w:numFmt w:val="bullet"/>
      <w:lvlText w:val="•"/>
      <w:lvlJc w:val="left"/>
      <w:pPr>
        <w:ind w:left="1781" w:hanging="160"/>
      </w:pPr>
      <w:rPr>
        <w:rFonts w:hint="default"/>
        <w:lang w:val="zh-CN" w:eastAsia="zh-CN" w:bidi="zh-CN"/>
      </w:rPr>
    </w:lvl>
    <w:lvl w:ilvl="3">
      <w:start w:val="0"/>
      <w:numFmt w:val="bullet"/>
      <w:lvlText w:val="•"/>
      <w:lvlJc w:val="left"/>
      <w:pPr>
        <w:ind w:left="2381" w:hanging="160"/>
      </w:pPr>
      <w:rPr>
        <w:rFonts w:hint="default"/>
        <w:lang w:val="zh-CN" w:eastAsia="zh-CN" w:bidi="zh-CN"/>
      </w:rPr>
    </w:lvl>
    <w:lvl w:ilvl="4">
      <w:start w:val="0"/>
      <w:numFmt w:val="bullet"/>
      <w:lvlText w:val="•"/>
      <w:lvlJc w:val="left"/>
      <w:pPr>
        <w:ind w:left="2982" w:hanging="160"/>
      </w:pPr>
      <w:rPr>
        <w:rFonts w:hint="default"/>
        <w:lang w:val="zh-CN" w:eastAsia="zh-CN" w:bidi="zh-CN"/>
      </w:rPr>
    </w:lvl>
    <w:lvl w:ilvl="5">
      <w:start w:val="0"/>
      <w:numFmt w:val="bullet"/>
      <w:lvlText w:val="•"/>
      <w:lvlJc w:val="left"/>
      <w:pPr>
        <w:ind w:left="3583" w:hanging="160"/>
      </w:pPr>
      <w:rPr>
        <w:rFonts w:hint="default"/>
        <w:lang w:val="zh-CN" w:eastAsia="zh-CN" w:bidi="zh-CN"/>
      </w:rPr>
    </w:lvl>
    <w:lvl w:ilvl="6">
      <w:start w:val="0"/>
      <w:numFmt w:val="bullet"/>
      <w:lvlText w:val="•"/>
      <w:lvlJc w:val="left"/>
      <w:pPr>
        <w:ind w:left="4183" w:hanging="160"/>
      </w:pPr>
      <w:rPr>
        <w:rFonts w:hint="default"/>
        <w:lang w:val="zh-CN" w:eastAsia="zh-CN" w:bidi="zh-CN"/>
      </w:rPr>
    </w:lvl>
    <w:lvl w:ilvl="7">
      <w:start w:val="0"/>
      <w:numFmt w:val="bullet"/>
      <w:lvlText w:val="•"/>
      <w:lvlJc w:val="left"/>
      <w:pPr>
        <w:ind w:left="4784" w:hanging="160"/>
      </w:pPr>
      <w:rPr>
        <w:rFonts w:hint="default"/>
        <w:lang w:val="zh-CN" w:eastAsia="zh-CN" w:bidi="zh-CN"/>
      </w:rPr>
    </w:lvl>
    <w:lvl w:ilvl="8">
      <w:start w:val="0"/>
      <w:numFmt w:val="bullet"/>
      <w:lvlText w:val="•"/>
      <w:lvlJc w:val="left"/>
      <w:pPr>
        <w:ind w:left="5385" w:hanging="160"/>
      </w:pPr>
      <w:rPr>
        <w:rFonts w:hint="default"/>
        <w:lang w:val="zh-CN" w:eastAsia="zh-CN" w:bidi="zh-CN"/>
      </w:rPr>
    </w:lvl>
  </w:abstractNum>
  <w:abstractNum w:abstractNumId="14">
    <w:nsid w:val="3DF7C2CA"/>
    <w:multiLevelType w:val="hybridMultilevel"/>
    <w:tmpl w:val="00000000"/>
    <w:lvl w:ilvl="0">
      <w:start w:val="7"/>
      <w:numFmt w:val="upperLetter"/>
      <w:lvlText w:val="%1"/>
      <w:lvlJc w:val="left"/>
      <w:pPr>
        <w:ind w:left="780" w:hanging="416"/>
        <w:jc w:val="left"/>
      </w:pPr>
      <w:rPr>
        <w:rFonts w:hint="default"/>
        <w:lang w:val="zh-CN" w:eastAsia="zh-CN" w:bidi="zh-CN"/>
      </w:rPr>
    </w:lvl>
    <w:lvl w:ilvl="1">
      <w:start w:val="2"/>
      <w:numFmt w:val="decimal"/>
      <w:lvlText w:val="%1.%2"/>
      <w:lvlJc w:val="left"/>
      <w:pPr>
        <w:ind w:left="780" w:hanging="416"/>
        <w:jc w:val="left"/>
      </w:pPr>
      <w:rPr>
        <w:rFonts w:ascii="Times New Roman" w:eastAsia="Times New Roman" w:hAnsi="Times New Roman" w:cs="Times New Roman" w:hint="default"/>
        <w:spacing w:val="0"/>
        <w:w w:val="100"/>
        <w:sz w:val="21"/>
        <w:szCs w:val="21"/>
        <w:lang w:val="zh-CN" w:eastAsia="zh-CN" w:bidi="zh-CN"/>
      </w:rPr>
    </w:lvl>
    <w:lvl w:ilvl="2">
      <w:start w:val="0"/>
      <w:numFmt w:val="bullet"/>
      <w:lvlText w:val="•"/>
      <w:lvlJc w:val="left"/>
      <w:pPr>
        <w:ind w:left="2597" w:hanging="416"/>
      </w:pPr>
      <w:rPr>
        <w:rFonts w:hint="default"/>
        <w:lang w:val="zh-CN" w:eastAsia="zh-CN" w:bidi="zh-CN"/>
      </w:rPr>
    </w:lvl>
    <w:lvl w:ilvl="3">
      <w:start w:val="0"/>
      <w:numFmt w:val="bullet"/>
      <w:lvlText w:val="•"/>
      <w:lvlJc w:val="left"/>
      <w:pPr>
        <w:ind w:left="3505" w:hanging="416"/>
      </w:pPr>
      <w:rPr>
        <w:rFonts w:hint="default"/>
        <w:lang w:val="zh-CN" w:eastAsia="zh-CN" w:bidi="zh-CN"/>
      </w:rPr>
    </w:lvl>
    <w:lvl w:ilvl="4">
      <w:start w:val="0"/>
      <w:numFmt w:val="bullet"/>
      <w:lvlText w:val="•"/>
      <w:lvlJc w:val="left"/>
      <w:pPr>
        <w:ind w:left="4414" w:hanging="416"/>
      </w:pPr>
      <w:rPr>
        <w:rFonts w:hint="default"/>
        <w:lang w:val="zh-CN" w:eastAsia="zh-CN" w:bidi="zh-CN"/>
      </w:rPr>
    </w:lvl>
    <w:lvl w:ilvl="5">
      <w:start w:val="0"/>
      <w:numFmt w:val="bullet"/>
      <w:lvlText w:val="•"/>
      <w:lvlJc w:val="left"/>
      <w:pPr>
        <w:ind w:left="5323" w:hanging="416"/>
      </w:pPr>
      <w:rPr>
        <w:rFonts w:hint="default"/>
        <w:lang w:val="zh-CN" w:eastAsia="zh-CN" w:bidi="zh-CN"/>
      </w:rPr>
    </w:lvl>
    <w:lvl w:ilvl="6">
      <w:start w:val="0"/>
      <w:numFmt w:val="bullet"/>
      <w:lvlText w:val="•"/>
      <w:lvlJc w:val="left"/>
      <w:pPr>
        <w:ind w:left="6231" w:hanging="416"/>
      </w:pPr>
      <w:rPr>
        <w:rFonts w:hint="default"/>
        <w:lang w:val="zh-CN" w:eastAsia="zh-CN" w:bidi="zh-CN"/>
      </w:rPr>
    </w:lvl>
    <w:lvl w:ilvl="7">
      <w:start w:val="0"/>
      <w:numFmt w:val="bullet"/>
      <w:lvlText w:val="•"/>
      <w:lvlJc w:val="left"/>
      <w:pPr>
        <w:ind w:left="7140" w:hanging="416"/>
      </w:pPr>
      <w:rPr>
        <w:rFonts w:hint="default"/>
        <w:lang w:val="zh-CN" w:eastAsia="zh-CN" w:bidi="zh-CN"/>
      </w:rPr>
    </w:lvl>
    <w:lvl w:ilvl="8">
      <w:start w:val="0"/>
      <w:numFmt w:val="bullet"/>
      <w:lvlText w:val="•"/>
      <w:lvlJc w:val="left"/>
      <w:pPr>
        <w:ind w:left="8049" w:hanging="416"/>
      </w:pPr>
      <w:rPr>
        <w:rFonts w:hint="default"/>
        <w:lang w:val="zh-CN" w:eastAsia="zh-CN" w:bidi="zh-CN"/>
      </w:rPr>
    </w:lvl>
  </w:abstractNum>
  <w:abstractNum w:abstractNumId="15">
    <w:nsid w:val="3FA39FA9"/>
    <w:multiLevelType w:val="hybridMultilevel"/>
    <w:tmpl w:val="00000000"/>
    <w:lvl w:ilvl="0">
      <w:start w:val="3"/>
      <w:numFmt w:val="upperLetter"/>
      <w:lvlText w:val="%1"/>
      <w:lvlJc w:val="left"/>
      <w:pPr>
        <w:ind w:left="1288" w:hanging="509"/>
        <w:jc w:val="left"/>
      </w:pPr>
      <w:rPr>
        <w:rFonts w:hint="default"/>
        <w:lang w:val="zh-CN" w:eastAsia="zh-CN" w:bidi="zh-CN"/>
      </w:rPr>
    </w:lvl>
    <w:lvl w:ilvl="1">
      <w:start w:val="1"/>
      <w:numFmt w:val="decimal"/>
      <w:lvlText w:val="%1.%2"/>
      <w:lvlJc w:val="left"/>
      <w:pPr>
        <w:ind w:left="1288" w:hanging="509"/>
        <w:jc w:val="left"/>
      </w:pPr>
      <w:rPr>
        <w:rFonts w:ascii="Times New Roman" w:eastAsia="Times New Roman" w:hAnsi="Times New Roman" w:cs="Times New Roman" w:hint="default"/>
        <w:w w:val="100"/>
        <w:sz w:val="21"/>
        <w:szCs w:val="21"/>
        <w:lang w:val="zh-CN" w:eastAsia="zh-CN" w:bidi="zh-CN"/>
      </w:rPr>
    </w:lvl>
    <w:lvl w:ilvl="2">
      <w:start w:val="1"/>
      <w:numFmt w:val="decimal"/>
      <w:lvlText w:val="%1.%2.%3"/>
      <w:lvlJc w:val="left"/>
      <w:pPr>
        <w:ind w:left="1447" w:hanging="668"/>
        <w:jc w:val="left"/>
      </w:pPr>
      <w:rPr>
        <w:rFonts w:ascii="Times New Roman" w:eastAsia="Times New Roman" w:hAnsi="Times New Roman" w:cs="Times New Roman" w:hint="default"/>
        <w:w w:val="100"/>
        <w:sz w:val="21"/>
        <w:szCs w:val="21"/>
        <w:lang w:val="zh-CN" w:eastAsia="zh-CN" w:bidi="zh-CN"/>
      </w:rPr>
    </w:lvl>
    <w:lvl w:ilvl="3">
      <w:start w:val="1"/>
      <w:numFmt w:val="decimal"/>
      <w:lvlText w:val="%1.%2.%3.%4"/>
      <w:lvlJc w:val="left"/>
      <w:pPr>
        <w:ind w:left="1603" w:hanging="824"/>
        <w:jc w:val="left"/>
      </w:pPr>
      <w:rPr>
        <w:rFonts w:ascii="Times New Roman" w:eastAsia="Times New Roman" w:hAnsi="Times New Roman" w:cs="Times New Roman" w:hint="default"/>
        <w:spacing w:val="-3"/>
        <w:w w:val="100"/>
        <w:sz w:val="21"/>
        <w:szCs w:val="21"/>
        <w:lang w:val="zh-CN" w:eastAsia="zh-CN" w:bidi="zh-CN"/>
      </w:rPr>
    </w:lvl>
    <w:lvl w:ilvl="4">
      <w:start w:val="0"/>
      <w:numFmt w:val="bullet"/>
      <w:lvlText w:val="•"/>
      <w:lvlJc w:val="left"/>
      <w:pPr>
        <w:ind w:left="2780" w:hanging="824"/>
      </w:pPr>
      <w:rPr>
        <w:rFonts w:hint="default"/>
        <w:lang w:val="zh-CN" w:eastAsia="zh-CN" w:bidi="zh-CN"/>
      </w:rPr>
    </w:lvl>
    <w:lvl w:ilvl="5">
      <w:start w:val="0"/>
      <w:numFmt w:val="bullet"/>
      <w:lvlText w:val="•"/>
      <w:lvlJc w:val="left"/>
      <w:pPr>
        <w:ind w:left="3961" w:hanging="824"/>
      </w:pPr>
      <w:rPr>
        <w:rFonts w:hint="default"/>
        <w:lang w:val="zh-CN" w:eastAsia="zh-CN" w:bidi="zh-CN"/>
      </w:rPr>
    </w:lvl>
    <w:lvl w:ilvl="6">
      <w:start w:val="0"/>
      <w:numFmt w:val="bullet"/>
      <w:lvlText w:val="•"/>
      <w:lvlJc w:val="left"/>
      <w:pPr>
        <w:ind w:left="5142" w:hanging="824"/>
      </w:pPr>
      <w:rPr>
        <w:rFonts w:hint="default"/>
        <w:lang w:val="zh-CN" w:eastAsia="zh-CN" w:bidi="zh-CN"/>
      </w:rPr>
    </w:lvl>
    <w:lvl w:ilvl="7">
      <w:start w:val="0"/>
      <w:numFmt w:val="bullet"/>
      <w:lvlText w:val="•"/>
      <w:lvlJc w:val="left"/>
      <w:pPr>
        <w:ind w:left="6323" w:hanging="824"/>
      </w:pPr>
      <w:rPr>
        <w:rFonts w:hint="default"/>
        <w:lang w:val="zh-CN" w:eastAsia="zh-CN" w:bidi="zh-CN"/>
      </w:rPr>
    </w:lvl>
    <w:lvl w:ilvl="8">
      <w:start w:val="0"/>
      <w:numFmt w:val="bullet"/>
      <w:lvlText w:val="•"/>
      <w:lvlJc w:val="left"/>
      <w:pPr>
        <w:ind w:left="7504" w:hanging="824"/>
      </w:pPr>
      <w:rPr>
        <w:rFonts w:hint="default"/>
        <w:lang w:val="zh-CN" w:eastAsia="zh-CN" w:bidi="zh-CN"/>
      </w:rPr>
    </w:lvl>
  </w:abstractNum>
  <w:abstractNum w:abstractNumId="16">
    <w:nsid w:val="3FD8988B"/>
    <w:multiLevelType w:val="hybridMultilevel"/>
    <w:tmpl w:val="00000000"/>
    <w:lvl w:ilvl="0">
      <w:start w:val="2"/>
      <w:numFmt w:val="decimal"/>
      <w:lvlText w:val="%1."/>
      <w:lvlJc w:val="left"/>
      <w:pPr>
        <w:ind w:left="1744" w:hanging="173"/>
        <w:jc w:val="left"/>
      </w:pPr>
      <w:rPr>
        <w:rFonts w:ascii="Times New Roman" w:eastAsia="Times New Roman" w:hAnsi="Times New Roman" w:cs="Times New Roman" w:hint="default"/>
        <w:spacing w:val="7"/>
        <w:w w:val="100"/>
        <w:sz w:val="19"/>
        <w:szCs w:val="19"/>
        <w:lang w:val="zh-CN" w:eastAsia="zh-CN" w:bidi="zh-CN"/>
      </w:rPr>
    </w:lvl>
    <w:lvl w:ilvl="1">
      <w:start w:val="0"/>
      <w:numFmt w:val="bullet"/>
      <w:lvlText w:val="•"/>
      <w:lvlJc w:val="left"/>
      <w:pPr>
        <w:ind w:left="2552" w:hanging="173"/>
      </w:pPr>
      <w:rPr>
        <w:rFonts w:hint="default"/>
        <w:lang w:val="zh-CN" w:eastAsia="zh-CN" w:bidi="zh-CN"/>
      </w:rPr>
    </w:lvl>
    <w:lvl w:ilvl="2">
      <w:start w:val="0"/>
      <w:numFmt w:val="bullet"/>
      <w:lvlText w:val="•"/>
      <w:lvlJc w:val="left"/>
      <w:pPr>
        <w:ind w:left="3365" w:hanging="173"/>
      </w:pPr>
      <w:rPr>
        <w:rFonts w:hint="default"/>
        <w:lang w:val="zh-CN" w:eastAsia="zh-CN" w:bidi="zh-CN"/>
      </w:rPr>
    </w:lvl>
    <w:lvl w:ilvl="3">
      <w:start w:val="0"/>
      <w:numFmt w:val="bullet"/>
      <w:lvlText w:val="•"/>
      <w:lvlJc w:val="left"/>
      <w:pPr>
        <w:ind w:left="4177" w:hanging="173"/>
      </w:pPr>
      <w:rPr>
        <w:rFonts w:hint="default"/>
        <w:lang w:val="zh-CN" w:eastAsia="zh-CN" w:bidi="zh-CN"/>
      </w:rPr>
    </w:lvl>
    <w:lvl w:ilvl="4">
      <w:start w:val="0"/>
      <w:numFmt w:val="bullet"/>
      <w:lvlText w:val="•"/>
      <w:lvlJc w:val="left"/>
      <w:pPr>
        <w:ind w:left="4990" w:hanging="173"/>
      </w:pPr>
      <w:rPr>
        <w:rFonts w:hint="default"/>
        <w:lang w:val="zh-CN" w:eastAsia="zh-CN" w:bidi="zh-CN"/>
      </w:rPr>
    </w:lvl>
    <w:lvl w:ilvl="5">
      <w:start w:val="0"/>
      <w:numFmt w:val="bullet"/>
      <w:lvlText w:val="•"/>
      <w:lvlJc w:val="left"/>
      <w:pPr>
        <w:ind w:left="5803" w:hanging="173"/>
      </w:pPr>
      <w:rPr>
        <w:rFonts w:hint="default"/>
        <w:lang w:val="zh-CN" w:eastAsia="zh-CN" w:bidi="zh-CN"/>
      </w:rPr>
    </w:lvl>
    <w:lvl w:ilvl="6">
      <w:start w:val="0"/>
      <w:numFmt w:val="bullet"/>
      <w:lvlText w:val="•"/>
      <w:lvlJc w:val="left"/>
      <w:pPr>
        <w:ind w:left="6615" w:hanging="173"/>
      </w:pPr>
      <w:rPr>
        <w:rFonts w:hint="default"/>
        <w:lang w:val="zh-CN" w:eastAsia="zh-CN" w:bidi="zh-CN"/>
      </w:rPr>
    </w:lvl>
    <w:lvl w:ilvl="7">
      <w:start w:val="0"/>
      <w:numFmt w:val="bullet"/>
      <w:lvlText w:val="•"/>
      <w:lvlJc w:val="left"/>
      <w:pPr>
        <w:ind w:left="7428" w:hanging="173"/>
      </w:pPr>
      <w:rPr>
        <w:rFonts w:hint="default"/>
        <w:lang w:val="zh-CN" w:eastAsia="zh-CN" w:bidi="zh-CN"/>
      </w:rPr>
    </w:lvl>
    <w:lvl w:ilvl="8">
      <w:start w:val="0"/>
      <w:numFmt w:val="bullet"/>
      <w:lvlText w:val="•"/>
      <w:lvlJc w:val="left"/>
      <w:pPr>
        <w:ind w:left="8241" w:hanging="173"/>
      </w:pPr>
      <w:rPr>
        <w:rFonts w:hint="default"/>
        <w:lang w:val="zh-CN" w:eastAsia="zh-CN" w:bidi="zh-CN"/>
      </w:rPr>
    </w:lvl>
  </w:abstractNum>
  <w:abstractNum w:abstractNumId="17">
    <w:nsid w:val="45211204"/>
    <w:multiLevelType w:val="hybridMultilevel"/>
    <w:tmpl w:val="00000000"/>
    <w:lvl w:ilvl="0">
      <w:start w:val="1"/>
      <w:numFmt w:val="lowerLetter"/>
      <w:lvlText w:val="%1）"/>
      <w:lvlJc w:val="left"/>
      <w:pPr>
        <w:ind w:left="1506" w:hanging="306"/>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2336" w:hanging="306"/>
      </w:pPr>
      <w:rPr>
        <w:rFonts w:hint="default"/>
        <w:lang w:val="zh-CN" w:eastAsia="zh-CN" w:bidi="zh-CN"/>
      </w:rPr>
    </w:lvl>
    <w:lvl w:ilvl="2">
      <w:start w:val="0"/>
      <w:numFmt w:val="bullet"/>
      <w:lvlText w:val="•"/>
      <w:lvlJc w:val="left"/>
      <w:pPr>
        <w:ind w:left="3173" w:hanging="306"/>
      </w:pPr>
      <w:rPr>
        <w:rFonts w:hint="default"/>
        <w:lang w:val="zh-CN" w:eastAsia="zh-CN" w:bidi="zh-CN"/>
      </w:rPr>
    </w:lvl>
    <w:lvl w:ilvl="3">
      <w:start w:val="0"/>
      <w:numFmt w:val="bullet"/>
      <w:lvlText w:val="•"/>
      <w:lvlJc w:val="left"/>
      <w:pPr>
        <w:ind w:left="4009" w:hanging="306"/>
      </w:pPr>
      <w:rPr>
        <w:rFonts w:hint="default"/>
        <w:lang w:val="zh-CN" w:eastAsia="zh-CN" w:bidi="zh-CN"/>
      </w:rPr>
    </w:lvl>
    <w:lvl w:ilvl="4">
      <w:start w:val="0"/>
      <w:numFmt w:val="bullet"/>
      <w:lvlText w:val="•"/>
      <w:lvlJc w:val="left"/>
      <w:pPr>
        <w:ind w:left="4846" w:hanging="306"/>
      </w:pPr>
      <w:rPr>
        <w:rFonts w:hint="default"/>
        <w:lang w:val="zh-CN" w:eastAsia="zh-CN" w:bidi="zh-CN"/>
      </w:rPr>
    </w:lvl>
    <w:lvl w:ilvl="5">
      <w:start w:val="0"/>
      <w:numFmt w:val="bullet"/>
      <w:lvlText w:val="•"/>
      <w:lvlJc w:val="left"/>
      <w:pPr>
        <w:ind w:left="5683" w:hanging="306"/>
      </w:pPr>
      <w:rPr>
        <w:rFonts w:hint="default"/>
        <w:lang w:val="zh-CN" w:eastAsia="zh-CN" w:bidi="zh-CN"/>
      </w:rPr>
    </w:lvl>
    <w:lvl w:ilvl="6">
      <w:start w:val="0"/>
      <w:numFmt w:val="bullet"/>
      <w:lvlText w:val="•"/>
      <w:lvlJc w:val="left"/>
      <w:pPr>
        <w:ind w:left="6519" w:hanging="306"/>
      </w:pPr>
      <w:rPr>
        <w:rFonts w:hint="default"/>
        <w:lang w:val="zh-CN" w:eastAsia="zh-CN" w:bidi="zh-CN"/>
      </w:rPr>
    </w:lvl>
    <w:lvl w:ilvl="7">
      <w:start w:val="0"/>
      <w:numFmt w:val="bullet"/>
      <w:lvlText w:val="•"/>
      <w:lvlJc w:val="left"/>
      <w:pPr>
        <w:ind w:left="7356" w:hanging="306"/>
      </w:pPr>
      <w:rPr>
        <w:rFonts w:hint="default"/>
        <w:lang w:val="zh-CN" w:eastAsia="zh-CN" w:bidi="zh-CN"/>
      </w:rPr>
    </w:lvl>
    <w:lvl w:ilvl="8">
      <w:start w:val="0"/>
      <w:numFmt w:val="bullet"/>
      <w:lvlText w:val="•"/>
      <w:lvlJc w:val="left"/>
      <w:pPr>
        <w:ind w:left="8193" w:hanging="306"/>
      </w:pPr>
      <w:rPr>
        <w:rFonts w:hint="default"/>
        <w:lang w:val="zh-CN" w:eastAsia="zh-CN" w:bidi="zh-CN"/>
      </w:rPr>
    </w:lvl>
  </w:abstractNum>
  <w:abstractNum w:abstractNumId="18">
    <w:nsid w:val="53D1C4DF"/>
    <w:multiLevelType w:val="hybridMultilevel"/>
    <w:tmpl w:val="00000000"/>
    <w:lvl w:ilvl="0">
      <w:start w:val="3"/>
      <w:numFmt w:val="upperLetter"/>
      <w:lvlText w:val="%1"/>
      <w:lvlJc w:val="left"/>
      <w:pPr>
        <w:ind w:left="1289" w:hanging="509"/>
        <w:jc w:val="left"/>
      </w:pPr>
      <w:rPr>
        <w:rFonts w:hint="default"/>
        <w:lang w:val="zh-CN" w:eastAsia="zh-CN" w:bidi="zh-CN"/>
      </w:rPr>
    </w:lvl>
    <w:lvl w:ilvl="1">
      <w:start w:val="2"/>
      <w:numFmt w:val="decimal"/>
      <w:lvlText w:val="%1.%2"/>
      <w:lvlJc w:val="left"/>
      <w:pPr>
        <w:ind w:left="1289" w:hanging="509"/>
        <w:jc w:val="left"/>
      </w:pPr>
      <w:rPr>
        <w:rFonts w:ascii="Times New Roman" w:eastAsia="Times New Roman" w:hAnsi="Times New Roman" w:cs="Times New Roman" w:hint="default"/>
        <w:w w:val="100"/>
        <w:sz w:val="21"/>
        <w:szCs w:val="21"/>
        <w:lang w:val="zh-CN" w:eastAsia="zh-CN" w:bidi="zh-CN"/>
      </w:rPr>
    </w:lvl>
    <w:lvl w:ilvl="2">
      <w:start w:val="1"/>
      <w:numFmt w:val="decimal"/>
      <w:lvlText w:val="%1.%2.%3"/>
      <w:lvlJc w:val="left"/>
      <w:pPr>
        <w:ind w:left="1447" w:hanging="668"/>
        <w:jc w:val="left"/>
      </w:pPr>
      <w:rPr>
        <w:rFonts w:ascii="Times New Roman" w:eastAsia="Times New Roman" w:hAnsi="Times New Roman" w:cs="Times New Roman" w:hint="default"/>
        <w:w w:val="100"/>
        <w:sz w:val="21"/>
        <w:szCs w:val="21"/>
        <w:lang w:val="zh-CN" w:eastAsia="zh-CN" w:bidi="zh-CN"/>
      </w:rPr>
    </w:lvl>
    <w:lvl w:ilvl="3">
      <w:start w:val="1"/>
      <w:numFmt w:val="decimal"/>
      <w:lvlText w:val="%1.%2.%3.%4"/>
      <w:lvlJc w:val="left"/>
      <w:pPr>
        <w:ind w:left="1603" w:hanging="824"/>
        <w:jc w:val="left"/>
      </w:pPr>
      <w:rPr>
        <w:rFonts w:ascii="Times New Roman" w:eastAsia="Times New Roman" w:hAnsi="Times New Roman" w:cs="Times New Roman" w:hint="default"/>
        <w:spacing w:val="-3"/>
        <w:w w:val="100"/>
        <w:sz w:val="21"/>
        <w:szCs w:val="21"/>
        <w:lang w:val="zh-CN" w:eastAsia="zh-CN" w:bidi="zh-CN"/>
      </w:rPr>
    </w:lvl>
    <w:lvl w:ilvl="4">
      <w:start w:val="0"/>
      <w:numFmt w:val="bullet"/>
      <w:lvlText w:val="•"/>
      <w:lvlJc w:val="left"/>
      <w:pPr>
        <w:ind w:left="1700" w:hanging="824"/>
      </w:pPr>
      <w:rPr>
        <w:rFonts w:hint="default"/>
        <w:lang w:val="zh-CN" w:eastAsia="zh-CN" w:bidi="zh-CN"/>
      </w:rPr>
    </w:lvl>
    <w:lvl w:ilvl="5">
      <w:start w:val="0"/>
      <w:numFmt w:val="bullet"/>
      <w:lvlText w:val="•"/>
      <w:lvlJc w:val="left"/>
      <w:pPr>
        <w:ind w:left="3061" w:hanging="824"/>
      </w:pPr>
      <w:rPr>
        <w:rFonts w:hint="default"/>
        <w:lang w:val="zh-CN" w:eastAsia="zh-CN" w:bidi="zh-CN"/>
      </w:rPr>
    </w:lvl>
    <w:lvl w:ilvl="6">
      <w:start w:val="0"/>
      <w:numFmt w:val="bullet"/>
      <w:lvlText w:val="•"/>
      <w:lvlJc w:val="left"/>
      <w:pPr>
        <w:ind w:left="4422" w:hanging="824"/>
      </w:pPr>
      <w:rPr>
        <w:rFonts w:hint="default"/>
        <w:lang w:val="zh-CN" w:eastAsia="zh-CN" w:bidi="zh-CN"/>
      </w:rPr>
    </w:lvl>
    <w:lvl w:ilvl="7">
      <w:start w:val="0"/>
      <w:numFmt w:val="bullet"/>
      <w:lvlText w:val="•"/>
      <w:lvlJc w:val="left"/>
      <w:pPr>
        <w:ind w:left="5783" w:hanging="824"/>
      </w:pPr>
      <w:rPr>
        <w:rFonts w:hint="default"/>
        <w:lang w:val="zh-CN" w:eastAsia="zh-CN" w:bidi="zh-CN"/>
      </w:rPr>
    </w:lvl>
    <w:lvl w:ilvl="8">
      <w:start w:val="0"/>
      <w:numFmt w:val="bullet"/>
      <w:lvlText w:val="•"/>
      <w:lvlJc w:val="left"/>
      <w:pPr>
        <w:ind w:left="7144" w:hanging="824"/>
      </w:pPr>
      <w:rPr>
        <w:rFonts w:hint="default"/>
        <w:lang w:val="zh-CN" w:eastAsia="zh-CN" w:bidi="zh-CN"/>
      </w:rPr>
    </w:lvl>
  </w:abstractNum>
  <w:abstractNum w:abstractNumId="19">
    <w:nsid w:val="5EFBCF13"/>
    <w:multiLevelType w:val="hybridMultilevel"/>
    <w:tmpl w:val="00000000"/>
    <w:lvl w:ilvl="0">
      <w:start w:val="4"/>
      <w:numFmt w:val="upperLetter"/>
      <w:lvlText w:val="%1"/>
      <w:lvlJc w:val="left"/>
      <w:pPr>
        <w:ind w:left="1301" w:hanging="521"/>
        <w:jc w:val="left"/>
      </w:pPr>
      <w:rPr>
        <w:rFonts w:hint="default"/>
        <w:lang w:val="zh-CN" w:eastAsia="zh-CN" w:bidi="zh-CN"/>
      </w:rPr>
    </w:lvl>
    <w:lvl w:ilvl="1">
      <w:start w:val="3"/>
      <w:numFmt w:val="decimal"/>
      <w:lvlText w:val="%1.%2"/>
      <w:lvlJc w:val="left"/>
      <w:pPr>
        <w:ind w:left="1301" w:hanging="521"/>
        <w:jc w:val="left"/>
      </w:pPr>
      <w:rPr>
        <w:rFonts w:ascii="Times New Roman" w:eastAsia="Times New Roman" w:hAnsi="Times New Roman" w:cs="Times New Roman" w:hint="default"/>
        <w:spacing w:val="0"/>
        <w:w w:val="100"/>
        <w:sz w:val="21"/>
        <w:szCs w:val="21"/>
        <w:lang w:val="zh-CN" w:eastAsia="zh-CN" w:bidi="zh-CN"/>
      </w:rPr>
    </w:lvl>
    <w:lvl w:ilvl="2">
      <w:start w:val="1"/>
      <w:numFmt w:val="decimal"/>
      <w:lvlText w:val="%1.%2.%3"/>
      <w:lvlJc w:val="left"/>
      <w:pPr>
        <w:ind w:left="1457" w:hanging="677"/>
        <w:jc w:val="left"/>
      </w:pPr>
      <w:rPr>
        <w:rFonts w:ascii="Times New Roman" w:eastAsia="Times New Roman" w:hAnsi="Times New Roman" w:cs="Times New Roman" w:hint="default"/>
        <w:spacing w:val="-3"/>
        <w:w w:val="100"/>
        <w:sz w:val="21"/>
        <w:szCs w:val="21"/>
        <w:lang w:val="zh-CN" w:eastAsia="zh-CN" w:bidi="zh-CN"/>
      </w:rPr>
    </w:lvl>
    <w:lvl w:ilvl="3">
      <w:start w:val="1"/>
      <w:numFmt w:val="decimal"/>
      <w:lvlText w:val="%1.%2.%3.%4"/>
      <w:lvlJc w:val="left"/>
      <w:pPr>
        <w:ind w:left="1457" w:hanging="677"/>
        <w:jc w:val="left"/>
      </w:pPr>
      <w:rPr>
        <w:rFonts w:ascii="Times New Roman" w:eastAsia="Times New Roman" w:hAnsi="Times New Roman" w:cs="Times New Roman" w:hint="default"/>
        <w:spacing w:val="-3"/>
        <w:w w:val="100"/>
        <w:sz w:val="21"/>
        <w:szCs w:val="21"/>
        <w:lang w:val="zh-CN" w:eastAsia="zh-CN" w:bidi="zh-CN"/>
      </w:rPr>
    </w:lvl>
    <w:lvl w:ilvl="4">
      <w:start w:val="0"/>
      <w:numFmt w:val="bullet"/>
      <w:lvlText w:val="•"/>
      <w:lvlJc w:val="left"/>
      <w:pPr>
        <w:ind w:left="2798" w:hanging="677"/>
      </w:pPr>
      <w:rPr>
        <w:rFonts w:hint="default"/>
        <w:lang w:val="zh-CN" w:eastAsia="zh-CN" w:bidi="zh-CN"/>
      </w:rPr>
    </w:lvl>
    <w:lvl w:ilvl="5">
      <w:start w:val="0"/>
      <w:numFmt w:val="bullet"/>
      <w:lvlText w:val="•"/>
      <w:lvlJc w:val="left"/>
      <w:pPr>
        <w:ind w:left="3976" w:hanging="677"/>
      </w:pPr>
      <w:rPr>
        <w:rFonts w:hint="default"/>
        <w:lang w:val="zh-CN" w:eastAsia="zh-CN" w:bidi="zh-CN"/>
      </w:rPr>
    </w:lvl>
    <w:lvl w:ilvl="6">
      <w:start w:val="0"/>
      <w:numFmt w:val="bullet"/>
      <w:lvlText w:val="•"/>
      <w:lvlJc w:val="left"/>
      <w:pPr>
        <w:ind w:left="5154" w:hanging="677"/>
      </w:pPr>
      <w:rPr>
        <w:rFonts w:hint="default"/>
        <w:lang w:val="zh-CN" w:eastAsia="zh-CN" w:bidi="zh-CN"/>
      </w:rPr>
    </w:lvl>
    <w:lvl w:ilvl="7">
      <w:start w:val="0"/>
      <w:numFmt w:val="bullet"/>
      <w:lvlText w:val="•"/>
      <w:lvlJc w:val="left"/>
      <w:pPr>
        <w:ind w:left="6332" w:hanging="677"/>
      </w:pPr>
      <w:rPr>
        <w:rFonts w:hint="default"/>
        <w:lang w:val="zh-CN" w:eastAsia="zh-CN" w:bidi="zh-CN"/>
      </w:rPr>
    </w:lvl>
    <w:lvl w:ilvl="8">
      <w:start w:val="0"/>
      <w:numFmt w:val="bullet"/>
      <w:lvlText w:val="•"/>
      <w:lvlJc w:val="left"/>
      <w:pPr>
        <w:ind w:left="7510" w:hanging="677"/>
      </w:pPr>
      <w:rPr>
        <w:rFonts w:hint="default"/>
        <w:lang w:val="zh-CN" w:eastAsia="zh-CN" w:bidi="zh-CN"/>
      </w:rPr>
    </w:lvl>
  </w:abstractNum>
  <w:abstractNum w:abstractNumId="20">
    <w:nsid w:val="623A4F8B"/>
    <w:multiLevelType w:val="hybridMultilevel"/>
    <w:tmpl w:val="00000000"/>
    <w:lvl w:ilvl="0">
      <w:start w:val="8"/>
      <w:numFmt w:val="decimal"/>
      <w:lvlText w:val="%1"/>
      <w:lvlJc w:val="left"/>
      <w:pPr>
        <w:ind w:left="779" w:hanging="668"/>
        <w:jc w:val="left"/>
      </w:pPr>
      <w:rPr>
        <w:rFonts w:hint="default"/>
        <w:lang w:val="zh-CN" w:eastAsia="zh-CN" w:bidi="zh-CN"/>
      </w:rPr>
    </w:lvl>
    <w:lvl w:ilvl="1">
      <w:start w:val="2"/>
      <w:numFmt w:val="decimal"/>
      <w:lvlText w:val="%1.%2"/>
      <w:lvlJc w:val="left"/>
      <w:pPr>
        <w:ind w:left="779" w:hanging="668"/>
        <w:jc w:val="left"/>
      </w:pPr>
      <w:rPr>
        <w:rFonts w:hint="default"/>
        <w:lang w:val="zh-CN" w:eastAsia="zh-CN" w:bidi="zh-CN"/>
      </w:rPr>
    </w:lvl>
    <w:lvl w:ilvl="2">
      <w:start w:val="1"/>
      <w:numFmt w:val="decimal"/>
      <w:lvlText w:val="%1.%2.%3"/>
      <w:lvlJc w:val="left"/>
      <w:pPr>
        <w:ind w:left="779" w:hanging="668"/>
        <w:jc w:val="left"/>
      </w:pPr>
      <w:rPr>
        <w:rFonts w:ascii="Times New Roman" w:eastAsia="Times New Roman" w:hAnsi="Times New Roman" w:cs="Times New Roman" w:hint="default"/>
        <w:spacing w:val="0"/>
        <w:w w:val="100"/>
        <w:sz w:val="21"/>
        <w:szCs w:val="21"/>
        <w:lang w:val="zh-CN" w:eastAsia="zh-CN" w:bidi="zh-CN"/>
      </w:rPr>
    </w:lvl>
    <w:lvl w:ilvl="3">
      <w:start w:val="0"/>
      <w:numFmt w:val="bullet"/>
      <w:lvlText w:val="•"/>
      <w:lvlJc w:val="left"/>
      <w:pPr>
        <w:ind w:left="3505" w:hanging="668"/>
      </w:pPr>
      <w:rPr>
        <w:rFonts w:hint="default"/>
        <w:lang w:val="zh-CN" w:eastAsia="zh-CN" w:bidi="zh-CN"/>
      </w:rPr>
    </w:lvl>
    <w:lvl w:ilvl="4">
      <w:start w:val="0"/>
      <w:numFmt w:val="bullet"/>
      <w:lvlText w:val="•"/>
      <w:lvlJc w:val="left"/>
      <w:pPr>
        <w:ind w:left="4414" w:hanging="668"/>
      </w:pPr>
      <w:rPr>
        <w:rFonts w:hint="default"/>
        <w:lang w:val="zh-CN" w:eastAsia="zh-CN" w:bidi="zh-CN"/>
      </w:rPr>
    </w:lvl>
    <w:lvl w:ilvl="5">
      <w:start w:val="0"/>
      <w:numFmt w:val="bullet"/>
      <w:lvlText w:val="•"/>
      <w:lvlJc w:val="left"/>
      <w:pPr>
        <w:ind w:left="5323" w:hanging="668"/>
      </w:pPr>
      <w:rPr>
        <w:rFonts w:hint="default"/>
        <w:lang w:val="zh-CN" w:eastAsia="zh-CN" w:bidi="zh-CN"/>
      </w:rPr>
    </w:lvl>
    <w:lvl w:ilvl="6">
      <w:start w:val="0"/>
      <w:numFmt w:val="bullet"/>
      <w:lvlText w:val="•"/>
      <w:lvlJc w:val="left"/>
      <w:pPr>
        <w:ind w:left="6231" w:hanging="668"/>
      </w:pPr>
      <w:rPr>
        <w:rFonts w:hint="default"/>
        <w:lang w:val="zh-CN" w:eastAsia="zh-CN" w:bidi="zh-CN"/>
      </w:rPr>
    </w:lvl>
    <w:lvl w:ilvl="7">
      <w:start w:val="0"/>
      <w:numFmt w:val="bullet"/>
      <w:lvlText w:val="•"/>
      <w:lvlJc w:val="left"/>
      <w:pPr>
        <w:ind w:left="7140" w:hanging="668"/>
      </w:pPr>
      <w:rPr>
        <w:rFonts w:hint="default"/>
        <w:lang w:val="zh-CN" w:eastAsia="zh-CN" w:bidi="zh-CN"/>
      </w:rPr>
    </w:lvl>
    <w:lvl w:ilvl="8">
      <w:start w:val="0"/>
      <w:numFmt w:val="bullet"/>
      <w:lvlText w:val="•"/>
      <w:lvlJc w:val="left"/>
      <w:pPr>
        <w:ind w:left="8049" w:hanging="668"/>
      </w:pPr>
      <w:rPr>
        <w:rFonts w:hint="default"/>
        <w:lang w:val="zh-CN" w:eastAsia="zh-CN" w:bidi="zh-CN"/>
      </w:rPr>
    </w:lvl>
  </w:abstractNum>
  <w:abstractNum w:abstractNumId="21">
    <w:nsid w:val="63901B83"/>
    <w:multiLevelType w:val="hybridMultilevel"/>
    <w:tmpl w:val="00000000"/>
    <w:lvl w:ilvl="0">
      <w:start w:val="1"/>
      <w:numFmt w:val="lowerLetter"/>
      <w:lvlText w:val="%1）"/>
      <w:lvlJc w:val="left"/>
      <w:pPr>
        <w:ind w:left="781" w:hanging="306"/>
        <w:jc w:val="left"/>
      </w:pPr>
      <w:rPr>
        <w:rFonts w:ascii="Times New Roman" w:eastAsia="Times New Roman" w:hAnsi="Times New Roman" w:cs="Times New Roman" w:hint="default"/>
        <w:spacing w:val="-15"/>
        <w:w w:val="100"/>
        <w:sz w:val="19"/>
        <w:szCs w:val="19"/>
        <w:lang w:val="zh-CN" w:eastAsia="zh-CN" w:bidi="zh-CN"/>
      </w:rPr>
    </w:lvl>
    <w:lvl w:ilvl="1">
      <w:start w:val="0"/>
      <w:numFmt w:val="bullet"/>
      <w:lvlText w:val="•"/>
      <w:lvlJc w:val="left"/>
      <w:pPr>
        <w:ind w:left="1688" w:hanging="306"/>
      </w:pPr>
      <w:rPr>
        <w:rFonts w:hint="default"/>
        <w:lang w:val="zh-CN" w:eastAsia="zh-CN" w:bidi="zh-CN"/>
      </w:rPr>
    </w:lvl>
    <w:lvl w:ilvl="2">
      <w:start w:val="0"/>
      <w:numFmt w:val="bullet"/>
      <w:lvlText w:val="•"/>
      <w:lvlJc w:val="left"/>
      <w:pPr>
        <w:ind w:left="2597" w:hanging="306"/>
      </w:pPr>
      <w:rPr>
        <w:rFonts w:hint="default"/>
        <w:lang w:val="zh-CN" w:eastAsia="zh-CN" w:bidi="zh-CN"/>
      </w:rPr>
    </w:lvl>
    <w:lvl w:ilvl="3">
      <w:start w:val="0"/>
      <w:numFmt w:val="bullet"/>
      <w:lvlText w:val="•"/>
      <w:lvlJc w:val="left"/>
      <w:pPr>
        <w:ind w:left="3505" w:hanging="306"/>
      </w:pPr>
      <w:rPr>
        <w:rFonts w:hint="default"/>
        <w:lang w:val="zh-CN" w:eastAsia="zh-CN" w:bidi="zh-CN"/>
      </w:rPr>
    </w:lvl>
    <w:lvl w:ilvl="4">
      <w:start w:val="0"/>
      <w:numFmt w:val="bullet"/>
      <w:lvlText w:val="•"/>
      <w:lvlJc w:val="left"/>
      <w:pPr>
        <w:ind w:left="4414" w:hanging="306"/>
      </w:pPr>
      <w:rPr>
        <w:rFonts w:hint="default"/>
        <w:lang w:val="zh-CN" w:eastAsia="zh-CN" w:bidi="zh-CN"/>
      </w:rPr>
    </w:lvl>
    <w:lvl w:ilvl="5">
      <w:start w:val="0"/>
      <w:numFmt w:val="bullet"/>
      <w:lvlText w:val="•"/>
      <w:lvlJc w:val="left"/>
      <w:pPr>
        <w:ind w:left="5323" w:hanging="306"/>
      </w:pPr>
      <w:rPr>
        <w:rFonts w:hint="default"/>
        <w:lang w:val="zh-CN" w:eastAsia="zh-CN" w:bidi="zh-CN"/>
      </w:rPr>
    </w:lvl>
    <w:lvl w:ilvl="6">
      <w:start w:val="0"/>
      <w:numFmt w:val="bullet"/>
      <w:lvlText w:val="•"/>
      <w:lvlJc w:val="left"/>
      <w:pPr>
        <w:ind w:left="6231" w:hanging="306"/>
      </w:pPr>
      <w:rPr>
        <w:rFonts w:hint="default"/>
        <w:lang w:val="zh-CN" w:eastAsia="zh-CN" w:bidi="zh-CN"/>
      </w:rPr>
    </w:lvl>
    <w:lvl w:ilvl="7">
      <w:start w:val="0"/>
      <w:numFmt w:val="bullet"/>
      <w:lvlText w:val="•"/>
      <w:lvlJc w:val="left"/>
      <w:pPr>
        <w:ind w:left="7140" w:hanging="306"/>
      </w:pPr>
      <w:rPr>
        <w:rFonts w:hint="default"/>
        <w:lang w:val="zh-CN" w:eastAsia="zh-CN" w:bidi="zh-CN"/>
      </w:rPr>
    </w:lvl>
    <w:lvl w:ilvl="8">
      <w:start w:val="0"/>
      <w:numFmt w:val="bullet"/>
      <w:lvlText w:val="•"/>
      <w:lvlJc w:val="left"/>
      <w:pPr>
        <w:ind w:left="8049" w:hanging="306"/>
      </w:pPr>
      <w:rPr>
        <w:rFonts w:hint="default"/>
        <w:lang w:val="zh-CN" w:eastAsia="zh-CN" w:bidi="zh-CN"/>
      </w:rPr>
    </w:lvl>
  </w:abstractNum>
  <w:abstractNum w:abstractNumId="22">
    <w:nsid w:val="7428E71D"/>
    <w:multiLevelType w:val="hybridMultilevel"/>
    <w:tmpl w:val="00000000"/>
    <w:lvl w:ilvl="0">
      <w:start w:val="1"/>
      <w:numFmt w:val="decimal"/>
      <w:lvlText w:val="%1."/>
      <w:lvlJc w:val="left"/>
      <w:pPr>
        <w:ind w:left="1404" w:hanging="173"/>
        <w:jc w:val="left"/>
      </w:pPr>
      <w:rPr>
        <w:rFonts w:ascii="Times New Roman" w:eastAsia="Times New Roman" w:hAnsi="Times New Roman" w:cs="Times New Roman" w:hint="default"/>
        <w:spacing w:val="7"/>
        <w:w w:val="100"/>
        <w:sz w:val="19"/>
        <w:szCs w:val="19"/>
        <w:lang w:val="zh-CN" w:eastAsia="zh-CN" w:bidi="zh-CN"/>
      </w:rPr>
    </w:lvl>
    <w:lvl w:ilvl="1">
      <w:start w:val="0"/>
      <w:numFmt w:val="bullet"/>
      <w:lvlText w:val="•"/>
      <w:lvlJc w:val="left"/>
      <w:pPr>
        <w:ind w:left="2246" w:hanging="173"/>
      </w:pPr>
      <w:rPr>
        <w:rFonts w:hint="default"/>
        <w:lang w:val="zh-CN" w:eastAsia="zh-CN" w:bidi="zh-CN"/>
      </w:rPr>
    </w:lvl>
    <w:lvl w:ilvl="2">
      <w:start w:val="0"/>
      <w:numFmt w:val="bullet"/>
      <w:lvlText w:val="•"/>
      <w:lvlJc w:val="left"/>
      <w:pPr>
        <w:ind w:left="3093" w:hanging="173"/>
      </w:pPr>
      <w:rPr>
        <w:rFonts w:hint="default"/>
        <w:lang w:val="zh-CN" w:eastAsia="zh-CN" w:bidi="zh-CN"/>
      </w:rPr>
    </w:lvl>
    <w:lvl w:ilvl="3">
      <w:start w:val="0"/>
      <w:numFmt w:val="bullet"/>
      <w:lvlText w:val="•"/>
      <w:lvlJc w:val="left"/>
      <w:pPr>
        <w:ind w:left="3939" w:hanging="173"/>
      </w:pPr>
      <w:rPr>
        <w:rFonts w:hint="default"/>
        <w:lang w:val="zh-CN" w:eastAsia="zh-CN" w:bidi="zh-CN"/>
      </w:rPr>
    </w:lvl>
    <w:lvl w:ilvl="4">
      <w:start w:val="0"/>
      <w:numFmt w:val="bullet"/>
      <w:lvlText w:val="•"/>
      <w:lvlJc w:val="left"/>
      <w:pPr>
        <w:ind w:left="4786" w:hanging="173"/>
      </w:pPr>
      <w:rPr>
        <w:rFonts w:hint="default"/>
        <w:lang w:val="zh-CN" w:eastAsia="zh-CN" w:bidi="zh-CN"/>
      </w:rPr>
    </w:lvl>
    <w:lvl w:ilvl="5">
      <w:start w:val="0"/>
      <w:numFmt w:val="bullet"/>
      <w:lvlText w:val="•"/>
      <w:lvlJc w:val="left"/>
      <w:pPr>
        <w:ind w:left="5633" w:hanging="173"/>
      </w:pPr>
      <w:rPr>
        <w:rFonts w:hint="default"/>
        <w:lang w:val="zh-CN" w:eastAsia="zh-CN" w:bidi="zh-CN"/>
      </w:rPr>
    </w:lvl>
    <w:lvl w:ilvl="6">
      <w:start w:val="0"/>
      <w:numFmt w:val="bullet"/>
      <w:lvlText w:val="•"/>
      <w:lvlJc w:val="left"/>
      <w:pPr>
        <w:ind w:left="6479" w:hanging="173"/>
      </w:pPr>
      <w:rPr>
        <w:rFonts w:hint="default"/>
        <w:lang w:val="zh-CN" w:eastAsia="zh-CN" w:bidi="zh-CN"/>
      </w:rPr>
    </w:lvl>
    <w:lvl w:ilvl="7">
      <w:start w:val="0"/>
      <w:numFmt w:val="bullet"/>
      <w:lvlText w:val="•"/>
      <w:lvlJc w:val="left"/>
      <w:pPr>
        <w:ind w:left="7326" w:hanging="173"/>
      </w:pPr>
      <w:rPr>
        <w:rFonts w:hint="default"/>
        <w:lang w:val="zh-CN" w:eastAsia="zh-CN" w:bidi="zh-CN"/>
      </w:rPr>
    </w:lvl>
    <w:lvl w:ilvl="8">
      <w:start w:val="0"/>
      <w:numFmt w:val="bullet"/>
      <w:lvlText w:val="•"/>
      <w:lvlJc w:val="left"/>
      <w:pPr>
        <w:ind w:left="8173" w:hanging="173"/>
      </w:pPr>
      <w:rPr>
        <w:rFonts w:hint="default"/>
        <w:lang w:val="zh-CN" w:eastAsia="zh-CN" w:bidi="zh-CN"/>
      </w:rPr>
    </w:lvl>
  </w:abstractNum>
  <w:num w:numId="1">
    <w:abstractNumId w:val="14"/>
  </w:num>
  <w:num w:numId="2">
    <w:abstractNumId w:val="5"/>
  </w:num>
  <w:num w:numId="3">
    <w:abstractNumId w:val="19"/>
  </w:num>
  <w:num w:numId="4">
    <w:abstractNumId w:val="4"/>
  </w:num>
  <w:num w:numId="5">
    <w:abstractNumId w:val="7"/>
  </w:num>
  <w:num w:numId="6">
    <w:abstractNumId w:val="11"/>
  </w:num>
  <w:num w:numId="7">
    <w:abstractNumId w:val="18"/>
  </w:num>
  <w:num w:numId="8">
    <w:abstractNumId w:val="15"/>
  </w:num>
  <w:num w:numId="9">
    <w:abstractNumId w:val="22"/>
  </w:num>
  <w:num w:numId="10">
    <w:abstractNumId w:val="16"/>
  </w:num>
  <w:num w:numId="11">
    <w:abstractNumId w:val="13"/>
  </w:num>
  <w:num w:numId="12">
    <w:abstractNumId w:val="17"/>
  </w:num>
  <w:num w:numId="13">
    <w:abstractNumId w:val="0"/>
  </w:num>
  <w:num w:numId="14">
    <w:abstractNumId w:val="2"/>
  </w:num>
  <w:num w:numId="15">
    <w:abstractNumId w:val="9"/>
  </w:num>
  <w:num w:numId="16">
    <w:abstractNumId w:val="20"/>
  </w:num>
  <w:num w:numId="17">
    <w:abstractNumId w:val="21"/>
  </w:num>
  <w:num w:numId="18">
    <w:abstractNumId w:val="3"/>
  </w:num>
  <w:num w:numId="19">
    <w:abstractNumId w:val="12"/>
  </w:num>
  <w:num w:numId="20">
    <w:abstractNumId w:val="1"/>
  </w:num>
  <w:num w:numId="21">
    <w:abstractNumId w:val="8"/>
  </w:num>
  <w:num w:numId="22">
    <w:abstractNumId w:val="10"/>
  </w:num>
  <w:num w:numId="2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spacing w:before="40"/>
      <w:outlineLvl w:val="0"/>
    </w:pPr>
    <w:rPr>
      <w:rFonts w:ascii="黑体" w:eastAsia="黑体" w:hAnsi="黑体" w:cs="黑体"/>
      <w:sz w:val="32"/>
      <w:szCs w:val="32"/>
      <w:lang w:val="zh-CN" w:eastAsia="zh-CN" w:bidi="zh-CN"/>
    </w:rPr>
  </w:style>
  <w:style w:type="paragraph" w:styleId="Heading2">
    <w:name w:val="heading 2"/>
    <w:basedOn w:val="Normal"/>
    <w:uiPriority w:val="1"/>
    <w:qFormat/>
    <w:pPr>
      <w:spacing w:before="54"/>
      <w:ind w:left="5" w:right="5"/>
      <w:jc w:val="center"/>
      <w:outlineLvl w:val="1"/>
    </w:pPr>
    <w:rPr>
      <w:rFonts w:ascii="黑体" w:eastAsia="黑体" w:hAnsi="黑体" w:cs="黑体"/>
      <w:sz w:val="24"/>
      <w:szCs w:val="24"/>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zh-CN" w:eastAsia="zh-CN" w:bidi="zh-CN"/>
    </w:rPr>
  </w:style>
  <w:style w:type="paragraph" w:styleId="Title">
    <w:name w:val="Title"/>
    <w:basedOn w:val="Normal"/>
    <w:uiPriority w:val="1"/>
    <w:qFormat/>
    <w:pPr>
      <w:spacing w:before="167"/>
      <w:ind w:left="307" w:right="5"/>
      <w:jc w:val="center"/>
    </w:pPr>
    <w:rPr>
      <w:rFonts w:ascii="黑体" w:eastAsia="黑体" w:hAnsi="黑体" w:cs="黑体"/>
      <w:sz w:val="44"/>
      <w:szCs w:val="44"/>
      <w:lang w:val="zh-CN" w:eastAsia="zh-CN" w:bidi="zh-CN"/>
    </w:rPr>
  </w:style>
  <w:style w:type="paragraph" w:styleId="ListParagraph">
    <w:name w:val="List Paragraph"/>
    <w:basedOn w:val="Normal"/>
    <w:uiPriority w:val="1"/>
    <w:qFormat/>
    <w:pPr>
      <w:spacing w:before="72"/>
      <w:ind w:left="1603" w:hanging="824"/>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hyperlink" Target="https://d.book118.com/248007112111006037" TargetMode="Externa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revision>0</cp:revision>
  <dcterms:created xsi:type="dcterms:W3CDTF">2024-02-23T03:08:16Z</dcterms:created>
  <dcterms:modified xsi:type="dcterms:W3CDTF">2024-02-23T03:08:16Z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2023-10-10T00:00:00Z</vt:filetime>
  </property>
  <property fmtid="{D5CDD505-2E9C-101B-9397-08002B2CF9AE}" pid="3" name="Creator">
    <vt:lpwstr>Acrobat PDFMaker 20 Word 版</vt:lpwstr>
  </property>
  <property fmtid="{D5CDD505-2E9C-101B-9397-08002B2CF9AE}" pid="4" name="LastSaved">
    <vt:filetime>2024-02-23T00:00:00Z</vt:filetime>
  </property>
</Properties>
</file>