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鸡精相关行业公司成立方案及可行性研究报告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25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_Toc15252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4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_Toc6546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_Toc16168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_Toc13032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_Toc22933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_Toc4740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_Toc15839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_Toc4807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_Toc17109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_Toc19278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_Toc14635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_Toc9771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_Toc5654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_Toc11748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_Toc7231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_Toc30810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1" w:history="1">
        <w:r>
          <w:rPr>
            <w:rFonts w:ascii="仿宋" w:eastAsia="仿宋" w:hAnsi="仿宋" w:cs="仿宋" w:hint="eastAsia"/>
            <w:lang w:eastAsia="zh-CN"/>
          </w:rPr>
          <w:t>四、鸡精项目概况</w:t>
        </w:r>
        <w:r>
          <w:tab/>
        </w:r>
        <w:r>
          <w:fldChar w:fldCharType="begin"/>
        </w:r>
        <w:r>
          <w:instrText xml:space="preserve"> PAGEREF _Toc6511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_Toc21807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7" w:history="1">
        <w:r>
          <w:rPr>
            <w:rFonts w:ascii="仿宋" w:eastAsia="仿宋" w:hAnsi="仿宋" w:cs="仿宋" w:hint="eastAsia"/>
            <w:lang w:eastAsia="zh-CN"/>
          </w:rPr>
          <w:t>(二)、鸡精项目提出的理由</w:t>
        </w:r>
        <w:r>
          <w:tab/>
        </w:r>
        <w:r>
          <w:fldChar w:fldCharType="begin"/>
        </w:r>
        <w:r>
          <w:instrText xml:space="preserve"> PAGEREF _Toc18277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8" w:history="1">
        <w:r>
          <w:rPr>
            <w:rFonts w:ascii="仿宋" w:eastAsia="仿宋" w:hAnsi="仿宋" w:cs="仿宋" w:hint="eastAsia"/>
            <w:lang w:eastAsia="zh-CN"/>
          </w:rPr>
          <w:t>(三)、鸡精项目选址</w:t>
        </w:r>
        <w:r>
          <w:tab/>
        </w:r>
        <w:r>
          <w:fldChar w:fldCharType="begin"/>
        </w:r>
        <w:r>
          <w:instrText xml:space="preserve"> PAGEREF _Toc14608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_Toc8472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_Toc12307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2" w:history="1">
        <w:r>
          <w:rPr>
            <w:rFonts w:ascii="仿宋" w:eastAsia="仿宋" w:hAnsi="仿宋" w:cs="仿宋" w:hint="eastAsia"/>
            <w:lang w:eastAsia="zh-CN"/>
          </w:rPr>
          <w:t>(六)、鸡精项目投资</w:t>
        </w:r>
        <w:r>
          <w:tab/>
        </w:r>
        <w:r>
          <w:fldChar w:fldCharType="begin"/>
        </w:r>
        <w:r>
          <w:instrText xml:space="preserve"> PAGEREF _Toc29532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9" w:history="1">
        <w:r>
          <w:rPr>
            <w:rFonts w:ascii="仿宋" w:eastAsia="仿宋" w:hAnsi="仿宋" w:cs="仿宋" w:hint="eastAsia"/>
            <w:lang w:eastAsia="zh-CN"/>
          </w:rPr>
          <w:t>(七)、鸡精项目进度规划</w:t>
        </w:r>
        <w:r>
          <w:tab/>
        </w:r>
        <w:r>
          <w:fldChar w:fldCharType="begin"/>
        </w:r>
        <w:r>
          <w:instrText xml:space="preserve"> PAGEREF _Toc18569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_Toc23771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2" w:history="1">
        <w:r>
          <w:rPr>
            <w:rFonts w:ascii="仿宋" w:eastAsia="仿宋" w:hAnsi="仿宋" w:cs="仿宋" w:hint="eastAsia"/>
            <w:lang w:eastAsia="zh-CN"/>
          </w:rPr>
          <w:t>(九)、鸡精项目综合评价</w:t>
        </w:r>
        <w:r>
          <w:tab/>
        </w:r>
        <w:r>
          <w:fldChar w:fldCharType="begin"/>
        </w:r>
        <w:r>
          <w:instrText xml:space="preserve"> PAGEREF _Toc20872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_Toc22278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5" w:history="1">
        <w:r>
          <w:rPr>
            <w:rFonts w:ascii="仿宋" w:eastAsia="仿宋" w:hAnsi="仿宋" w:cs="仿宋" w:hint="eastAsia"/>
            <w:lang w:eastAsia="zh-CN"/>
          </w:rPr>
          <w:t>(一)、鸡精项目选址原则</w:t>
        </w:r>
        <w:r>
          <w:tab/>
        </w:r>
        <w:r>
          <w:fldChar w:fldCharType="begin"/>
        </w:r>
        <w:r>
          <w:instrText xml:space="preserve"> PAGEREF _Toc29355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_Toc22352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_Toc3793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_Toc21358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7" w:history="1">
        <w:r>
          <w:rPr>
            <w:rFonts w:ascii="仿宋" w:eastAsia="仿宋" w:hAnsi="仿宋" w:cs="仿宋" w:hint="eastAsia"/>
            <w:lang w:eastAsia="zh-CN"/>
          </w:rPr>
          <w:t>(五)、鸡精项目选址综合评价</w:t>
        </w:r>
        <w:r>
          <w:tab/>
        </w:r>
        <w:r>
          <w:fldChar w:fldCharType="begin"/>
        </w:r>
        <w:r>
          <w:instrText xml:space="preserve"> PAGEREF _Toc12777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" w:history="1">
        <w:r>
          <w:rPr>
            <w:rFonts w:ascii="仿宋" w:eastAsia="仿宋" w:hAnsi="仿宋" w:cs="仿宋" w:hint="eastAsia"/>
            <w:lang w:eastAsia="zh-CN"/>
          </w:rPr>
          <w:t>六、鸡精项目风险分析</w:t>
        </w:r>
        <w:r>
          <w:tab/>
        </w:r>
        <w:r>
          <w:fldChar w:fldCharType="begin"/>
        </w:r>
        <w:r>
          <w:instrText xml:space="preserve"> PAGEREF _Toc2164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" w:history="1">
        <w:r>
          <w:rPr>
            <w:rFonts w:ascii="仿宋" w:eastAsia="仿宋" w:hAnsi="仿宋" w:cs="仿宋" w:hint="eastAsia"/>
            <w:lang w:eastAsia="zh-CN"/>
          </w:rPr>
          <w:t>(一)、鸡精项目风险分析</w:t>
        </w:r>
        <w:r>
          <w:tab/>
        </w:r>
        <w:r>
          <w:fldChar w:fldCharType="begin"/>
        </w:r>
        <w:r>
          <w:instrText xml:space="preserve"> PAGEREF _Toc2572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5" w:history="1">
        <w:r>
          <w:rPr>
            <w:rFonts w:ascii="仿宋" w:eastAsia="仿宋" w:hAnsi="仿宋" w:cs="仿宋" w:hint="eastAsia"/>
            <w:lang w:eastAsia="zh-CN"/>
          </w:rPr>
          <w:t>(二)、鸡精项目风险对策</w:t>
        </w:r>
        <w:r>
          <w:tab/>
        </w:r>
        <w:r>
          <w:fldChar w:fldCharType="begin"/>
        </w:r>
        <w:r>
          <w:instrText xml:space="preserve"> PAGEREF _Toc9225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1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_Toc11891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7" w:history="1">
        <w:r>
          <w:rPr>
            <w:rFonts w:ascii="仿宋" w:eastAsia="仿宋" w:hAnsi="仿宋" w:cs="仿宋" w:hint="eastAsia"/>
            <w:lang w:eastAsia="zh-CN"/>
          </w:rPr>
          <w:t>(一)、鸡精项目进度安排</w:t>
        </w:r>
        <w:r>
          <w:tab/>
        </w:r>
        <w:r>
          <w:fldChar w:fldCharType="begin"/>
        </w:r>
        <w:r>
          <w:instrText xml:space="preserve"> PAGEREF _Toc10247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8" w:history="1">
        <w:r>
          <w:rPr>
            <w:rFonts w:ascii="仿宋" w:eastAsia="仿宋" w:hAnsi="仿宋" w:cs="仿宋" w:hint="eastAsia"/>
            <w:lang w:eastAsia="zh-CN"/>
          </w:rPr>
          <w:t>(二)、鸡精项目实施保障措施</w:t>
        </w:r>
        <w:r>
          <w:tab/>
        </w:r>
        <w:r>
          <w:fldChar w:fldCharType="begin"/>
        </w:r>
        <w:r>
          <w:instrText xml:space="preserve"> PAGEREF _Toc19208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_Toc25660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78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_Toc15785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_Toc32562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_Toc23126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_Toc3615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6" w:history="1">
        <w:r>
          <w:rPr>
            <w:rFonts w:ascii="仿宋" w:eastAsia="仿宋" w:hAnsi="仿宋" w:cs="仿宋" w:hint="eastAsia"/>
            <w:lang w:eastAsia="zh-CN"/>
          </w:rPr>
          <w:t>(五)、鸡精项目总投资</w:t>
        </w:r>
        <w:r>
          <w:tab/>
        </w:r>
        <w:r>
          <w:fldChar w:fldCharType="begin"/>
        </w:r>
        <w:r>
          <w:instrText xml:space="preserve"> PAGEREF _Toc30166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_Toc32109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1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_Toc4771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_Toc22145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_Toc10779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_Toc5280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_Toc7237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4" w:history="1">
        <w:r>
          <w:rPr>
            <w:rFonts w:ascii="仿宋" w:eastAsia="仿宋" w:hAnsi="仿宋" w:cs="仿宋" w:hint="eastAsia"/>
            <w:lang w:eastAsia="zh-CN"/>
          </w:rPr>
          <w:t>十、鸡精项目经济效益</w:t>
        </w:r>
        <w:r>
          <w:tab/>
        </w:r>
        <w:r>
          <w:fldChar w:fldCharType="begin"/>
        </w:r>
        <w:r>
          <w:instrText xml:space="preserve"> PAGEREF _Toc2604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_Toc25257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_Toc8328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5" w:history="1">
        <w:r>
          <w:rPr>
            <w:rFonts w:ascii="仿宋" w:eastAsia="仿宋" w:hAnsi="仿宋" w:cs="仿宋" w:hint="eastAsia"/>
            <w:lang w:eastAsia="zh-CN"/>
          </w:rPr>
          <w:t>(三)、鸡精项目盈利能力分析</w:t>
        </w:r>
        <w:r>
          <w:tab/>
        </w:r>
        <w:r>
          <w:fldChar w:fldCharType="begin"/>
        </w:r>
        <w:r>
          <w:instrText xml:space="preserve"> PAGEREF _Toc18195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_Toc20585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_Toc9523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_Toc23901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_Toc13946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_Toc30407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_Toc8612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_Toc12722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_Toc5069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_Toc10777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_Toc5901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_Toc20380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9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_Toc15069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_Toc16574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_Toc1249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_Toc28950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_Toc5322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25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54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16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03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https://d.book118.com/248010015133006027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鸡精相关行业公司成立方案及可行性研究报告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鸡精相关行业公司成立方案及可行性研究报告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鸡精相关行业公司成立方案及可行性研究报告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鸡精相关行业公司成立方案及可行性研究报告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鸡精相关行业公司成立方案及可行性研究报告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8010015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2024-01-15T18:44:00Z</dcterms:created>
  <dcterms:modified xsi:type="dcterms:W3CDTF">2024-01-15T18:44:45Z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046505EBA7744BFE85E3190731305F91_11</vt:lpwstr>
  </property>
  <property fmtid="{D5CDD505-2E9C-101B-9397-08002B2CF9AE}" pid="3" name="KSOProductBuildVer">
    <vt:lpwstr>2052-12.1.0.16120</vt:lpwstr>
  </property>
</Properties>
</file>