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1B1F19" w14:paraId="7F7A67AA" w14:textId="0AE8485B">
      <w:pPr>
        <w:pStyle w:val="Heading1"/>
        <w:jc w:val="center"/>
        <w:rPr>
          <w:rFonts w:hint="eastAsia"/>
          <w:lang w:eastAsia="zh-CN"/>
        </w:rPr>
      </w:pPr>
      <w:r>
        <w:rPr>
          <w:sz w:val="44"/>
          <w:lang w:eastAsia="zh-CN"/>
        </w:rPr>
        <w:t>2024年安全工作计划模板（33篇）</w:t>
      </w:r>
    </w:p>
    <w:p w:rsidR="001B1F19" w14:paraId="15E7D7A0" w14:textId="27C3F48A">
      <w:pPr>
        <w:rPr>
          <w:rFonts w:hint="eastAsia"/>
          <w:lang w:eastAsia="zh-CN"/>
        </w:rPr>
        <w:sectPr>
          <w:pgSz w:w="11906" w:h="16838"/>
          <w:pgMar w:top="1440" w:right="1800" w:bottom="1440" w:left="1800" w:header="851" w:footer="992" w:gutter="0"/>
          <w:cols w:space="425"/>
          <w:docGrid w:type="lines" w:linePitch="312"/>
        </w:sectPr>
      </w:pPr>
      <w:r>
        <w:rPr>
          <w:lang w:eastAsia="zh-CN"/>
        </w:rPr>
        <w:br/>
      </w:r>
      <w:r>
        <w:rPr>
          <w:lang w:eastAsia="zh-CN"/>
        </w:rPr>
        <w:br/>
      </w:r>
      <w:r>
        <w:rPr>
          <w:lang w:eastAsia="zh-CN"/>
        </w:rPr>
        <w:t>2024年安全工作计划精选模板（精选33篇）</w:t>
      </w:r>
      <w:r>
        <w:rPr>
          <w:lang w:eastAsia="zh-CN"/>
        </w:rPr>
        <w:br/>
      </w:r>
      <w:r>
        <w:rPr>
          <w:lang w:eastAsia="zh-CN"/>
        </w:rPr>
        <w:t xml:space="preserve">    2024年安全工作计划精选模板 篇1 </w:t>
      </w:r>
      <w:r>
        <w:rPr>
          <w:lang w:eastAsia="zh-CN"/>
        </w:rPr>
        <w:br/>
      </w:r>
      <w:r>
        <w:rPr>
          <w:lang w:eastAsia="zh-CN"/>
        </w:rPr>
        <w:t>　　一、生命在你手中</w:t>
      </w:r>
      <w:r>
        <w:rPr>
          <w:lang w:eastAsia="zh-CN"/>
        </w:rPr>
        <w:br/>
      </w:r>
      <w:r>
        <w:rPr>
          <w:lang w:eastAsia="zh-CN"/>
        </w:rPr>
        <w:t>　　教学目的：</w:t>
      </w:r>
      <w:r>
        <w:rPr>
          <w:lang w:eastAsia="zh-CN"/>
        </w:rPr>
        <w:br/>
      </w:r>
      <w:r>
        <w:rPr>
          <w:lang w:eastAsia="zh-CN"/>
        </w:rPr>
        <w:t>　　1、通过读新闻、模拟表演、交通安全知识抢答等形式引起同学们对交通安全的重视。</w:t>
      </w:r>
      <w:r>
        <w:rPr>
          <w:lang w:eastAsia="zh-CN"/>
        </w:rPr>
        <w:br/>
      </w:r>
      <w:r>
        <w:rPr>
          <w:lang w:eastAsia="zh-CN"/>
        </w:rPr>
        <w:t>　　2、通过本次班会活动，使同学们了解一些基本的交通规则及交通标志，知道自己在道路、乘车、乘船、乘飞机以及铁路道口应怎样做，并逐步形成自觉遵守交通规则的良好的行为习惯。 课前准备：</w:t>
      </w:r>
      <w:r>
        <w:rPr>
          <w:lang w:eastAsia="zh-CN"/>
        </w:rPr>
        <w:br/>
      </w:r>
      <w:r>
        <w:rPr>
          <w:lang w:eastAsia="zh-CN"/>
        </w:rPr>
        <w:t>　　1、让同学们收集有关交通事故的新闻。</w:t>
      </w:r>
      <w:r>
        <w:rPr>
          <w:lang w:eastAsia="zh-CN"/>
        </w:rPr>
        <w:br/>
      </w:r>
      <w:r>
        <w:rPr>
          <w:lang w:eastAsia="zh-CN"/>
        </w:rPr>
        <w:t>　　2、组织学生排演小品。</w:t>
      </w:r>
      <w:r>
        <w:rPr>
          <w:lang w:eastAsia="zh-CN"/>
        </w:rPr>
        <w:br/>
      </w:r>
      <w:r>
        <w:rPr>
          <w:lang w:eastAsia="zh-CN"/>
        </w:rPr>
        <w:t>　　3、选好及训练班会主持。</w:t>
      </w:r>
      <w:r>
        <w:rPr>
          <w:lang w:eastAsia="zh-CN"/>
        </w:rPr>
        <w:br/>
      </w:r>
      <w:r>
        <w:rPr>
          <w:lang w:eastAsia="zh-CN"/>
        </w:rPr>
        <w:t>　　4、了解一些基本的交通规则。</w:t>
      </w:r>
      <w:r>
        <w:rPr>
          <w:lang w:eastAsia="zh-CN"/>
        </w:rPr>
        <w:br/>
      </w:r>
      <w:r>
        <w:rPr>
          <w:lang w:eastAsia="zh-CN"/>
        </w:rPr>
        <w:t>　　5、了解一些常见的标志。</w:t>
      </w:r>
      <w:r>
        <w:rPr>
          <w:lang w:eastAsia="zh-CN"/>
        </w:rPr>
        <w:br/>
      </w:r>
      <w:r>
        <w:rPr>
          <w:lang w:eastAsia="zh-CN"/>
        </w:rPr>
        <w:t>　　活动过程：</w:t>
      </w:r>
      <w:r>
        <w:rPr>
          <w:lang w:eastAsia="zh-CN"/>
        </w:rPr>
        <w:br/>
      </w:r>
      <w:r>
        <w:rPr>
          <w:lang w:eastAsia="zh-CN"/>
        </w:rPr>
        <w:t>　　（一）主持读有关交通事故的新闻以引入主题。</w:t>
      </w:r>
      <w:r>
        <w:rPr>
          <w:lang w:eastAsia="zh-CN"/>
        </w:rPr>
        <w:br/>
      </w:r>
      <w:r>
        <w:rPr>
          <w:lang w:eastAsia="zh-CN"/>
        </w:rPr>
        <w:t>　　1、主持A读新闻。</w:t>
      </w:r>
      <w:r>
        <w:rPr>
          <w:lang w:eastAsia="zh-CN"/>
        </w:rPr>
        <w:br/>
      </w:r>
      <w:r>
        <w:rPr>
          <w:lang w:eastAsia="zh-CN"/>
        </w:rPr>
        <w:t>　　2、主持B：大家听了这则新闻有什么感想呢？</w:t>
      </w:r>
      <w:r>
        <w:rPr>
          <w:lang w:eastAsia="zh-CN"/>
        </w:rPr>
        <w:br/>
      </w:r>
    </w:p>
    <w:p w:rsidR="001B1F19" w14:textId="0AE8485B">
      <w:pPr>
        <w:pStyle w:val="Heading1"/>
        <w:jc w:val="center"/>
        <w:rPr>
          <w:rFonts w:hint="eastAsia"/>
          <w:lang w:eastAsia="zh-CN"/>
        </w:rPr>
      </w:pPr>
      <w:r>
        <w:rPr>
          <w:sz w:val="44"/>
          <w:lang w:eastAsia="zh-CN"/>
        </w:rPr>
        <w:t>2024年安全工作计划模板（33篇）</w:t>
      </w:r>
    </w:p>
    <w:p w:rsidR="001B1F19" w14:textId="27C3F48A">
      <w:pPr>
        <w:rPr>
          <w:rFonts w:hint="eastAsia"/>
          <w:lang w:eastAsia="zh-CN"/>
        </w:rPr>
        <w:sectPr>
          <w:pgSz w:w="11906" w:h="16838"/>
          <w:pgMar w:top="1440" w:right="1800" w:bottom="1440" w:left="1800" w:header="851" w:footer="992" w:gutter="0"/>
          <w:cols w:space="425"/>
          <w:docGrid w:type="lines" w:linePitch="312"/>
        </w:sectPr>
      </w:pPr>
      <w:r>
        <w:rPr>
          <w:lang w:eastAsia="zh-CN"/>
        </w:rPr>
        <w:br/>
      </w:r>
      <w:r>
        <w:rPr>
          <w:lang w:eastAsia="zh-CN"/>
        </w:rPr>
        <w:br/>
      </w:r>
      <w:r>
        <w:rPr>
          <w:lang w:eastAsia="zh-CN"/>
        </w:rPr>
        <w:t>2024年安全工作计划精选模板（精选33篇）</w:t>
      </w:r>
      <w:r>
        <w:rPr>
          <w:lang w:eastAsia="zh-CN"/>
        </w:rPr>
        <w:br/>
      </w:r>
      <w:r>
        <w:rPr>
          <w:lang w:eastAsia="zh-CN"/>
        </w:rPr>
        <w:t xml:space="preserve">    2024年安全工作计划精选模板 篇1 </w:t>
      </w:r>
      <w:r>
        <w:rPr>
          <w:lang w:eastAsia="zh-CN"/>
        </w:rPr>
        <w:br/>
      </w:r>
      <w:r>
        <w:rPr>
          <w:lang w:eastAsia="zh-CN"/>
        </w:rPr>
        <w:t>　　一、生命在你手中</w:t>
      </w:r>
      <w:r>
        <w:rPr>
          <w:lang w:eastAsia="zh-CN"/>
        </w:rPr>
        <w:br/>
      </w:r>
      <w:r>
        <w:rPr>
          <w:lang w:eastAsia="zh-CN"/>
        </w:rPr>
        <w:t>　　教学目的：</w:t>
      </w:r>
      <w:r>
        <w:rPr>
          <w:lang w:eastAsia="zh-CN"/>
        </w:rPr>
        <w:br/>
      </w:r>
      <w:r>
        <w:rPr>
          <w:lang w:eastAsia="zh-CN"/>
        </w:rPr>
        <w:t>　　1、通过读新闻、模拟表演、交通安全知识抢答等形式引起同学们对交通安全的重视。</w:t>
      </w:r>
      <w:r>
        <w:rPr>
          <w:lang w:eastAsia="zh-CN"/>
        </w:rPr>
        <w:br/>
      </w:r>
      <w:r>
        <w:rPr>
          <w:lang w:eastAsia="zh-CN"/>
        </w:rPr>
        <w:t>　　2、通过本次班会活动，使同学们了解一些基本的交通规则及交通标志，知道自己在道路、乘车、乘船、乘飞机以及铁路道口应怎样做，并逐步形成自觉遵守交通规则的良好的行为习惯。 课前准备：</w:t>
      </w:r>
      <w:r>
        <w:rPr>
          <w:lang w:eastAsia="zh-CN"/>
        </w:rPr>
        <w:br/>
      </w:r>
      <w:r>
        <w:rPr>
          <w:lang w:eastAsia="zh-CN"/>
        </w:rPr>
        <w:t>　　1、让同学们收集有关交通事故的新闻。</w:t>
      </w:r>
      <w:r>
        <w:rPr>
          <w:lang w:eastAsia="zh-CN"/>
        </w:rPr>
        <w:br/>
      </w:r>
      <w:r>
        <w:rPr>
          <w:lang w:eastAsia="zh-CN"/>
        </w:rPr>
        <w:t>　　2、组织学生排演小品。</w:t>
      </w:r>
      <w:r>
        <w:rPr>
          <w:lang w:eastAsia="zh-CN"/>
        </w:rPr>
        <w:br/>
      </w:r>
      <w:r>
        <w:rPr>
          <w:lang w:eastAsia="zh-CN"/>
        </w:rPr>
        <w:t>　　3、选好及训练班会主持。</w:t>
      </w:r>
      <w:r>
        <w:rPr>
          <w:lang w:eastAsia="zh-CN"/>
        </w:rPr>
        <w:br/>
      </w:r>
      <w:r>
        <w:rPr>
          <w:lang w:eastAsia="zh-CN"/>
        </w:rPr>
        <w:t>　　4、了解一些基本的交通规则。</w:t>
      </w:r>
      <w:r>
        <w:rPr>
          <w:lang w:eastAsia="zh-CN"/>
        </w:rPr>
        <w:br/>
      </w:r>
      <w:r>
        <w:rPr>
          <w:lang w:eastAsia="zh-CN"/>
        </w:rPr>
        <w:t>　　5、了解一些常见的标志。</w:t>
      </w:r>
      <w:r>
        <w:rPr>
          <w:lang w:eastAsia="zh-CN"/>
        </w:rPr>
        <w:br/>
      </w:r>
      <w:r>
        <w:rPr>
          <w:lang w:eastAsia="zh-CN"/>
        </w:rPr>
        <w:t>　　活动过程：</w:t>
      </w:r>
      <w:r>
        <w:rPr>
          <w:lang w:eastAsia="zh-CN"/>
        </w:rPr>
        <w:br/>
      </w:r>
      <w:r>
        <w:rPr>
          <w:lang w:eastAsia="zh-CN"/>
        </w:rPr>
        <w:t>　　（一）主持读有关交通事故的新闻以引入主题。</w:t>
      </w:r>
      <w:r>
        <w:rPr>
          <w:lang w:eastAsia="zh-CN"/>
        </w:rPr>
        <w:br/>
      </w:r>
      <w:r>
        <w:rPr>
          <w:lang w:eastAsia="zh-CN"/>
        </w:rPr>
        <w:t>　　1、主持A读新闻。</w:t>
      </w:r>
      <w:r>
        <w:rPr>
          <w:lang w:eastAsia="zh-CN"/>
        </w:rPr>
        <w:br/>
      </w:r>
      <w:r>
        <w:rPr>
          <w:lang w:eastAsia="zh-CN"/>
        </w:rPr>
        <w:t>　　2、主持B：大家听了这则新闻有什么感想呢？</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
          <w:cols w:space="425"/>
          <w:titlePg w:val="0"/>
          <w:docGrid w:type="lines" w:linePitch="312"/>
        </w:sectPr>
      </w:pPr>
      <w:r>
        <w:rPr>
          <w:lang w:eastAsia="zh-CN"/>
        </w:rPr>
        <w:t>　　3、同学们议论，各抒己见。</w:t>
      </w:r>
      <w:r>
        <w:rPr>
          <w:lang w:eastAsia="zh-CN"/>
        </w:rPr>
        <w:br/>
      </w:r>
      <w:r>
        <w:rPr>
          <w:lang w:eastAsia="zh-CN"/>
        </w:rPr>
        <w:t>　　4、主持小结：</w:t>
      </w:r>
      <w:r>
        <w:rPr>
          <w:lang w:eastAsia="zh-CN"/>
        </w:rPr>
        <w:br/>
      </w:r>
      <w:r>
        <w:rPr>
          <w:lang w:eastAsia="zh-CN"/>
        </w:rPr>
        <w:t>　　A：生命在你手中，交通安全不容忽视。</w:t>
      </w:r>
      <w:r>
        <w:rPr>
          <w:lang w:eastAsia="zh-CN"/>
        </w:rPr>
        <w:br/>
      </w:r>
      <w:r>
        <w:rPr>
          <w:lang w:eastAsia="zh-CN"/>
        </w:rPr>
        <w:t>　　B：所以今天我们就一起来学习交通规则，并要养成自觉遵守交通规则的好习惯。</w:t>
      </w:r>
      <w:r>
        <w:rPr>
          <w:lang w:eastAsia="zh-CN"/>
        </w:rPr>
        <w:br/>
      </w:r>
      <w:r>
        <w:rPr>
          <w:lang w:eastAsia="zh-CN"/>
        </w:rPr>
        <w:t>　　（二）交通知识竞赛（抢答形式）</w:t>
      </w:r>
      <w:r>
        <w:rPr>
          <w:lang w:eastAsia="zh-CN"/>
        </w:rPr>
        <w:br/>
      </w:r>
      <w:r>
        <w:rPr>
          <w:lang w:eastAsia="zh-CN"/>
        </w:rPr>
        <w:t>　　1、交通讯号灯有哪些颜色？都有些什么作用？</w:t>
      </w:r>
      <w:r>
        <w:rPr>
          <w:lang w:eastAsia="zh-CN"/>
        </w:rPr>
        <w:br/>
      </w:r>
      <w:r>
        <w:rPr>
          <w:lang w:eastAsia="zh-CN"/>
        </w:rPr>
        <w:t>　　2、红灯亮时行人该怎样？黄灯亮时还可以过马路吗？什么灯亮时才可以走？</w:t>
      </w:r>
      <w:r>
        <w:rPr>
          <w:lang w:eastAsia="zh-CN"/>
        </w:rPr>
        <w:br/>
      </w:r>
      <w:r>
        <w:rPr>
          <w:lang w:eastAsia="zh-CN"/>
        </w:rPr>
        <w:t>　　3、行车、行人应靠哪边走？过马路应怎样走？</w:t>
      </w:r>
      <w:r>
        <w:rPr>
          <w:lang w:eastAsia="zh-CN"/>
        </w:rPr>
        <w:br/>
      </w:r>
      <w:r>
        <w:rPr>
          <w:lang w:eastAsia="zh-CN"/>
        </w:rPr>
        <w:t>　　4、小学生过马路为什么要戴小黄帽？</w:t>
      </w:r>
      <w:r>
        <w:rPr>
          <w:lang w:eastAsia="zh-CN"/>
        </w:rPr>
        <w:br/>
      </w:r>
      <w:r>
        <w:rPr>
          <w:lang w:eastAsia="zh-CN"/>
        </w:rPr>
        <w:t>　　5、乘车、乘船、乘飞机应注意什么？</w:t>
      </w:r>
      <w:r>
        <w:rPr>
          <w:lang w:eastAsia="zh-CN"/>
        </w:rPr>
        <w:br/>
      </w:r>
      <w:r>
        <w:rPr>
          <w:lang w:eastAsia="zh-CN"/>
        </w:rPr>
        <w:t>　　6、出示各种交通标志，让同学们说出交通标志的名称及其意义。</w:t>
      </w:r>
      <w:r>
        <w:rPr>
          <w:lang w:eastAsia="zh-CN"/>
        </w:rPr>
        <w:br/>
      </w:r>
      <w:r>
        <w:rPr>
          <w:lang w:eastAsia="zh-CN"/>
        </w:rPr>
        <w:t>　　（三）看模拟表演，议一议：</w:t>
      </w:r>
      <w:r>
        <w:rPr>
          <w:lang w:eastAsia="zh-CN"/>
        </w:rPr>
        <w:br/>
      </w:r>
      <w:r>
        <w:rPr>
          <w:lang w:eastAsia="zh-CN"/>
        </w:rPr>
        <w:t>　　1、表演内容：一名小学生放学回家由于不遵守交通规则，结果出了车祸。</w:t>
      </w:r>
      <w:r>
        <w:rPr>
          <w:lang w:eastAsia="zh-CN"/>
        </w:rPr>
        <w:br/>
      </w:r>
      <w:r>
        <w:rPr>
          <w:lang w:eastAsia="zh-CN"/>
        </w:rPr>
        <w:t>　　2、议一议：</w:t>
      </w:r>
      <w:r>
        <w:rPr>
          <w:lang w:eastAsia="zh-CN"/>
        </w:rPr>
        <w:br/>
      </w:r>
      <w:r>
        <w:rPr>
          <w:lang w:eastAsia="zh-CN"/>
        </w:rPr>
        <w:t>　　（1）这个小朋友违反了哪些交通规则？</w:t>
      </w:r>
      <w:r>
        <w:rPr>
          <w:lang w:eastAsia="zh-CN"/>
        </w:rPr>
        <w:br/>
      </w:r>
      <w:r>
        <w:rPr>
          <w:lang w:eastAsia="zh-CN"/>
        </w:rPr>
        <w:t>　　（2）我们应如何遵守交通规则？</w:t>
      </w:r>
      <w:r>
        <w:rPr>
          <w:lang w:eastAsia="zh-CN"/>
        </w:rPr>
        <w:br/>
      </w:r>
      <w:r>
        <w:rPr>
          <w:lang w:eastAsia="zh-CN"/>
        </w:rPr>
        <w:t>　　3、把小朋友的错误纠正过来。</w:t>
      </w:r>
      <w:r>
        <w:rPr>
          <w:lang w:eastAsia="zh-CN"/>
        </w:rPr>
        <w:br/>
      </w:r>
      <w:r>
        <w:rPr>
          <w:lang w:eastAsia="zh-CN"/>
        </w:rPr>
        <w:t>　　4、谈心得体会。</w:t>
      </w:r>
      <w:r>
        <w:rPr>
          <w:lang w:eastAsia="zh-CN"/>
        </w:rPr>
        <w:br/>
      </w:r>
      <w:r>
        <w:rPr>
          <w:lang w:eastAsia="zh-CN"/>
        </w:rPr>
        <w:t>　　（四）小结：</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
          <w:cols w:space="425"/>
          <w:titlePg w:val="0"/>
          <w:docGrid w:type="lines" w:linePitch="312"/>
        </w:sectPr>
      </w:pPr>
      <w:r>
        <w:rPr>
          <w:lang w:eastAsia="zh-CN"/>
        </w:rPr>
        <w:t>　　1、同学们小结：通过这次活动，你懂得了什么？</w:t>
      </w:r>
      <w:r>
        <w:rPr>
          <w:lang w:eastAsia="zh-CN"/>
        </w:rPr>
        <w:br/>
      </w:r>
      <w:r>
        <w:rPr>
          <w:lang w:eastAsia="zh-CN"/>
        </w:rPr>
        <w:t>　　2、班主任小结：生命只有一次，幸福快乐掌握在你的手里，希望同学们通过这次班会活动，学会珍惜生命，养成自觉遵守交通规则的好习惯。</w:t>
      </w:r>
      <w:r>
        <w:rPr>
          <w:lang w:eastAsia="zh-CN"/>
        </w:rPr>
        <w:br/>
      </w:r>
      <w:r>
        <w:rPr>
          <w:lang w:eastAsia="zh-CN"/>
        </w:rPr>
        <w:t>　　（五）课外延伸</w:t>
      </w:r>
      <w:r>
        <w:rPr>
          <w:lang w:eastAsia="zh-CN"/>
        </w:rPr>
        <w:br/>
      </w:r>
      <w:r>
        <w:rPr>
          <w:lang w:eastAsia="zh-CN"/>
        </w:rPr>
        <w:t>　　请你做个交通督导员，带领一年级的弟弟妹妹遵守好交通规则。</w:t>
      </w:r>
      <w:r>
        <w:rPr>
          <w:lang w:eastAsia="zh-CN"/>
        </w:rPr>
        <w:br/>
      </w:r>
      <w:r>
        <w:rPr>
          <w:lang w:eastAsia="zh-CN"/>
        </w:rPr>
        <w:t xml:space="preserve">    2024年安全工作计划精选模板 篇2 </w:t>
      </w:r>
      <w:r>
        <w:rPr>
          <w:lang w:eastAsia="zh-CN"/>
        </w:rPr>
        <w:br/>
      </w:r>
      <w:r>
        <w:rPr>
          <w:lang w:eastAsia="zh-CN"/>
        </w:rPr>
        <w:t>　　一、继续抓好强化企业安全生产主体责任工作，明年安全工作计划。</w:t>
      </w:r>
      <w:r>
        <w:rPr>
          <w:lang w:eastAsia="zh-CN"/>
        </w:rPr>
        <w:br/>
      </w:r>
      <w:r>
        <w:rPr>
          <w:lang w:eastAsia="zh-CN"/>
        </w:rPr>
        <w:t>　　各街道及行业主管部门要严格按照市和区关于全面推进企业安全生产主体责任工作方案的部署，加强督促指导，重点放在狠抓落实上，街道、主管部门主要领导要亲自管、亲自落实。注意搞好协调、督促、指导，及时跟踪了解工作进度，掌握情况，解决问题，定期通报。要强化企业一把手负责制，切实落实安全管理责任，做到“七个落实”，即：把安全生产落实到企业发展规划、企业经营考核、加快制定和完善各类突发事件的应急预案、企业结构调整、加快企业技术进步、加强和改善企业管理、企业员工安全技术的教育和培训之中；做到“四个到位”，即：思想认识、组织、技术措施、资金到位。</w:t>
      </w:r>
      <w:r>
        <w:rPr>
          <w:lang w:eastAsia="zh-CN"/>
        </w:rPr>
        <w:br/>
      </w:r>
      <w:r>
        <w:rPr>
          <w:lang w:eastAsia="zh-CN"/>
        </w:rPr>
        <w:t>　　二、强化安全生产宣传教育和培训</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4"/>
          <w:cols w:space="425"/>
          <w:titlePg w:val="0"/>
          <w:docGrid w:type="lines" w:linePitch="312"/>
        </w:sectPr>
      </w:pPr>
      <w:r>
        <w:rPr>
          <w:lang w:eastAsia="zh-CN"/>
        </w:rPr>
        <w:t>　　一是大力推进安全宣传“四进”（进企业、进学校、进社区、进家庭）工作,广泛开展群众性的安全生产活动,建立并完善义务安全宣传（监督）员制度，定期向各级领导干部通报安全生产重大事项和重要情况。二是加强对职能部门、街道办事处、社区居委会的安全生产责任人和监管人员的培训。培训率要达到100%。三是开展执法人员培训。积极选送区执法人员参加市以上组织的培训，加大对街道安全生产巡查人员的业务培训力度。四是开展企业负责人、安全主任和特种作业人员，危化品、剧毒化学品从业人员的安全生产培训。</w:t>
      </w:r>
      <w:r>
        <w:rPr>
          <w:lang w:eastAsia="zh-CN"/>
        </w:rPr>
        <w:br/>
      </w:r>
      <w:r>
        <w:rPr>
          <w:lang w:eastAsia="zh-CN"/>
        </w:rPr>
        <w:t>　　三、建立安全生产生产巡查制度，加强安全生产执法。</w:t>
      </w:r>
      <w:r>
        <w:rPr>
          <w:lang w:eastAsia="zh-CN"/>
        </w:rPr>
        <w:br/>
      </w:r>
      <w:r>
        <w:rPr>
          <w:lang w:eastAsia="zh-CN"/>
        </w:rPr>
        <w:t>　　区安全生产执法大队和街道巡查中队要加强安全生产行政执法，建立和完善安全生产巡查制度，定期不定期对辖区内生产经营单位进行安全巡查。要建立和完善辖内重点行业企业分类监管工作，针对不同地区、不同行业的安全生产特点，制定有针对性的安全检查实施方法。按照市安监局企业分类监管要求，将辖内企业共分A类（每月检查一次）、B类（每季度检查一次）、C类（每半年检查一次）三类进行监管，加强企业安全生产工作的动态管理。街道巡查中队每月检查企业的数量不少于100家。对查出的隐患督促整改，逾期拒不整改或整改后仍达不到安全生产要求的生产经营单位，坚决依法予以取缔。</w:t>
      </w:r>
      <w:r>
        <w:rPr>
          <w:lang w:eastAsia="zh-CN"/>
        </w:rPr>
        <w:br/>
      </w:r>
      <w:r>
        <w:rPr>
          <w:lang w:eastAsia="zh-CN"/>
        </w:rPr>
        <w:t>　　四、突出抓好重点行业和领域的安全生产专项整治，年度工作计划《明年安全工作计划》。</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5"/>
          <w:cols w:space="425"/>
          <w:titlePg w:val="0"/>
          <w:docGrid w:type="lines" w:linePitch="312"/>
        </w:sectPr>
      </w:pPr>
      <w:r>
        <w:rPr>
          <w:lang w:eastAsia="zh-CN"/>
        </w:rPr>
        <w:t>　　一是继续开展各街每年整治两个及以上重点安全隐患单位的工作。在巩固重点隐患整治工作成果的基础上，各街道与有关部门要认真调查摸底，确定街道辖内两个重点隐患突出的单位，制订整治工作方案并组织实施。二是继续深入开展以危险化学品、建筑工地、高空作业、餐饮、道路交通安全、公众密集场所、“三小”场所消防安全安全等领域的安全生产专项整治工作，着力建立安全生产长效机制，把专项整治工作向预防为主转变，向治本方向深化。</w:t>
      </w:r>
      <w:r>
        <w:rPr>
          <w:lang w:eastAsia="zh-CN"/>
        </w:rPr>
        <w:br/>
      </w:r>
      <w:r>
        <w:rPr>
          <w:lang w:eastAsia="zh-CN"/>
        </w:rPr>
        <w:t>　　五、加强重大危险源监督管理。</w:t>
      </w:r>
      <w:r>
        <w:rPr>
          <w:lang w:eastAsia="zh-CN"/>
        </w:rPr>
        <w:br/>
      </w:r>
      <w:r>
        <w:rPr>
          <w:lang w:eastAsia="zh-CN"/>
        </w:rPr>
        <w:t>　　继续在全区范围内开展重大危险源普查工作，在消防、危险化学品、特种设备等行业和领域实施重大危险源调查、申报、登记、备案、检测、评估、监控制度，完善我区重大危险源安全管理信息系统，按照企业负责、属地管理、行业（领域）监管（管理）、综合监督管理相结合的原则，建立重大危险源动态监管及监测预警机制。</w:t>
      </w:r>
      <w:r>
        <w:rPr>
          <w:lang w:eastAsia="zh-CN"/>
        </w:rPr>
        <w:br/>
      </w:r>
      <w:r>
        <w:rPr>
          <w:lang w:eastAsia="zh-CN"/>
        </w:rPr>
        <w:t xml:space="preserve">    2024年安全工作计划精选模板 篇3 </w:t>
      </w:r>
      <w:r>
        <w:rPr>
          <w:lang w:eastAsia="zh-CN"/>
        </w:rPr>
        <w:br/>
      </w:r>
      <w:r>
        <w:rPr>
          <w:lang w:eastAsia="zh-CN"/>
        </w:rPr>
        <w:t>　　一、开展安全检查的程序，有四个阶段。</w:t>
      </w:r>
      <w:r>
        <w:rPr>
          <w:lang w:eastAsia="zh-CN"/>
        </w:rPr>
        <w:br/>
      </w:r>
      <w:r>
        <w:rPr>
          <w:lang w:eastAsia="zh-CN"/>
        </w:rPr>
        <w:t>　　1、准备阶段，组织检查力量，制定检查计划、目的、要求、检查方法。</w:t>
      </w:r>
      <w:r>
        <w:rPr>
          <w:lang w:eastAsia="zh-CN"/>
        </w:rPr>
        <w:br/>
      </w:r>
      <w:r>
        <w:rPr>
          <w:lang w:eastAsia="zh-CN"/>
        </w:rPr>
        <w:t>　　2、检查阶段，按照检查的目的要求，深入被检单位，以看、听、问的方法进行认真细致的检查。</w:t>
      </w:r>
      <w:r>
        <w:rPr>
          <w:lang w:eastAsia="zh-CN"/>
        </w:rPr>
        <w:br/>
      </w:r>
      <w:r>
        <w:rPr>
          <w:lang w:eastAsia="zh-CN"/>
        </w:rPr>
        <w:t>　　3、整改阶段，对发现的隐患、漏洞和不安全因素，研究整改措施，及时解决。</w:t>
      </w:r>
      <w:r>
        <w:rPr>
          <w:lang w:eastAsia="zh-CN"/>
        </w:rPr>
        <w:br/>
      </w:r>
      <w:r>
        <w:rPr>
          <w:lang w:eastAsia="zh-CN"/>
        </w:rPr>
        <w:t>　　4、总结阶段，写出检查报告，报告上级领导，备案存查，对检查中发现的重大问题及时解决。</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6"/>
          <w:cols w:space="425"/>
          <w:titlePg w:val="0"/>
          <w:docGrid w:type="lines" w:linePitch="312"/>
        </w:sectPr>
      </w:pPr>
      <w:r>
        <w:rPr>
          <w:lang w:eastAsia="zh-CN"/>
        </w:rPr>
        <w:t>　　二、治安灾害事故预防要点</w:t>
      </w:r>
      <w:r>
        <w:rPr>
          <w:lang w:eastAsia="zh-CN"/>
        </w:rPr>
        <w:br/>
      </w:r>
      <w:r>
        <w:rPr>
          <w:lang w:eastAsia="zh-CN"/>
        </w:rPr>
        <w:t>　　1、搞好宣传教育。要利用各种机会，采取各种形式，向店员进行教育，提高店员维护和遵守规章制度的自觉性，保证安全。</w:t>
      </w:r>
      <w:r>
        <w:rPr>
          <w:lang w:eastAsia="zh-CN"/>
        </w:rPr>
        <w:br/>
      </w:r>
      <w:r>
        <w:rPr>
          <w:lang w:eastAsia="zh-CN"/>
        </w:rPr>
        <w:t>　　2、领导和店员认真落实安全责任制，做好安全防范工作，切实防止治安灾害事故的发生。</w:t>
      </w:r>
      <w:r>
        <w:rPr>
          <w:lang w:eastAsia="zh-CN"/>
        </w:rPr>
        <w:br/>
      </w:r>
      <w:r>
        <w:rPr>
          <w:lang w:eastAsia="zh-CN"/>
        </w:rPr>
        <w:t>　　3、坚持安全检查，堵塞漏洞。要定期或不定期的对管区公共场所易燃、易爆、危险物品和“五防”安全防范工作进行安全检查，发现不安全的问题，应及时协同有关部门加以解决。</w:t>
      </w:r>
      <w:r>
        <w:rPr>
          <w:lang w:eastAsia="zh-CN"/>
        </w:rPr>
        <w:br/>
      </w:r>
      <w:r>
        <w:rPr>
          <w:lang w:eastAsia="zh-CN"/>
        </w:rPr>
        <w:t>　　4、及时总结超市各部门的预防治安灾害事故的经验，对好的部门和个人给予表扬和奖励。对已经发生的治安灾害事故，要认真查清事故的原因，判明事故性质，对制造破坏事故的犯罪分子要严厉打击，对玩忽职守的直接肇事者要报告上级，分清情况给予处理。</w:t>
      </w:r>
      <w:r>
        <w:rPr>
          <w:lang w:eastAsia="zh-CN"/>
        </w:rPr>
        <w:br/>
      </w:r>
      <w:r>
        <w:rPr>
          <w:lang w:eastAsia="zh-CN"/>
        </w:rPr>
        <w:t>　　三、聚众斗殴处理要点</w:t>
      </w:r>
      <w:r>
        <w:rPr>
          <w:lang w:eastAsia="zh-CN"/>
        </w:rPr>
        <w:br/>
      </w:r>
      <w:r>
        <w:rPr>
          <w:lang w:eastAsia="zh-CN"/>
        </w:rPr>
        <w:t>　　成帮结伙聚众斗殴，对超市危害很大，一旦发现和发生这类事件，就要采取果断措施处理解决。其办法是：</w:t>
      </w:r>
      <w:r>
        <w:rPr>
          <w:lang w:eastAsia="zh-CN"/>
        </w:rPr>
        <w:br/>
      </w:r>
      <w:r>
        <w:rPr>
          <w:lang w:eastAsia="zh-CN"/>
        </w:rPr>
        <w:t>　　1、抓住苗头，及早发现，解决在萌芽阶段。凡是成帮结伙聚众斗殴的，总是事前互相串联，纠集人马，准备工具或约定斗殴时间、地点，这些前兆只要我们在日常工作中注意收集、观察，把耳目搞灵，事先是可以发现的。发现有聚众斗殴的迹象，就要迅速组织力量，加强防范，掌握动向，及时做好充分瓦解和疏散工作，把事件消灭在萌芽之中。</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7"/>
          <w:cols w:space="425"/>
          <w:titlePg w:val="0"/>
          <w:docGrid w:type="lines" w:linePitch="312"/>
        </w:sectPr>
      </w:pPr>
      <w:r>
        <w:rPr>
          <w:lang w:eastAsia="zh-CN"/>
        </w:rPr>
        <w:t>　　2、发生这类事件，要立即报告，迅速组织人员赶赴现场，及时制止。对未斗殴起来的要驱散，对正在斗殴撕打的要责令或强制他们放下械具，停止武斗，发现伤者，要及时送往医院抢救治疗。</w:t>
      </w:r>
      <w:r>
        <w:rPr>
          <w:lang w:eastAsia="zh-CN"/>
        </w:rPr>
        <w:br/>
      </w:r>
      <w:r>
        <w:rPr>
          <w:lang w:eastAsia="zh-CN"/>
        </w:rPr>
        <w:t>　　3、聚众斗殴事件平息后，应留住双方事主，并组织人员对参加斗殴的逐个登记，逐个进行调查核实，查清斗殴原因，进行调解，或送交公安机关处理。</w:t>
      </w:r>
      <w:r>
        <w:rPr>
          <w:lang w:eastAsia="zh-CN"/>
        </w:rPr>
        <w:br/>
      </w:r>
      <w:r>
        <w:rPr>
          <w:lang w:eastAsia="zh-CN"/>
        </w:rPr>
        <w:t>　　四、保护盗窃现场要点</w:t>
      </w:r>
      <w:r>
        <w:rPr>
          <w:lang w:eastAsia="zh-CN"/>
        </w:rPr>
        <w:br/>
      </w:r>
      <w:r>
        <w:rPr>
          <w:lang w:eastAsia="zh-CN"/>
        </w:rPr>
        <w:t>　　盗窃现场的保护方法，除在外围现场设岗，不准无关人员进入外，重点是保护好犯罪分子经过的通道</w:t>
      </w:r>
      <w:r>
        <w:rPr>
          <w:lang w:eastAsia="zh-CN"/>
        </w:rPr>
        <w:br/>
      </w:r>
      <w:r>
        <w:rPr>
          <w:lang w:eastAsia="zh-CN"/>
        </w:rPr>
        <w:t>　　爬越的窗户、打开的箱柜、抽屉等，现场保护人员不准从犯罪分子进出通道通行。对被打开或破坏的锁头，爬越的院墙和窗户，盗取财物的箱柜、抽屉都要妥善保持原状</w:t>
      </w:r>
      <w:r>
        <w:rPr>
          <w:lang w:eastAsia="zh-CN"/>
        </w:rPr>
        <w:br/>
      </w:r>
      <w:r>
        <w:rPr>
          <w:lang w:eastAsia="zh-CN"/>
        </w:rPr>
        <w:t>　　以免留下新的痕迹，对撒落在地上的衣物、文件、纸张和作案工具等物品，一律不准接触和移动。</w:t>
      </w:r>
      <w:r>
        <w:rPr>
          <w:lang w:eastAsia="zh-CN"/>
        </w:rPr>
        <w:br/>
      </w:r>
      <w:r>
        <w:rPr>
          <w:lang w:eastAsia="zh-CN"/>
        </w:rPr>
        <w:t>　　还要注意现场周围有无犯罪分子徘徊逗留、坐卧的地方以及车辆或其他运输工具等痕迹，如有也要加以保护。</w:t>
      </w:r>
      <w:r>
        <w:rPr>
          <w:lang w:eastAsia="zh-CN"/>
        </w:rPr>
        <w:br/>
      </w:r>
      <w:r>
        <w:rPr>
          <w:lang w:eastAsia="zh-CN"/>
        </w:rPr>
        <w:t>　　五、超市营业区保安监控要点</w:t>
      </w:r>
      <w:r>
        <w:rPr>
          <w:lang w:eastAsia="zh-CN"/>
        </w:rPr>
        <w:br/>
      </w:r>
      <w:r>
        <w:rPr>
          <w:lang w:eastAsia="zh-CN"/>
        </w:rPr>
        <w:t>　　1、掌握活动于商场范围的客人动态，维护商场区域的秩序，注意发现可疑情况，并及时报告。</w:t>
      </w:r>
      <w:r>
        <w:rPr>
          <w:lang w:eastAsia="zh-CN"/>
        </w:rPr>
        <w:br/>
      </w:r>
      <w:r>
        <w:rPr>
          <w:lang w:eastAsia="zh-CN"/>
        </w:rPr>
        <w:t>　　2、重点保护珠宝柜、银行、古董柜等。</w:t>
      </w:r>
      <w:r>
        <w:rPr>
          <w:lang w:eastAsia="zh-CN"/>
        </w:rPr>
        <w:br/>
      </w:r>
      <w:r>
        <w:rPr>
          <w:lang w:eastAsia="zh-CN"/>
        </w:rPr>
        <w:t>　　3、提高警惕，防止以购物为由进行扒窃、盗窃或诈骗财物。</w:t>
      </w:r>
      <w:r>
        <w:rPr>
          <w:lang w:eastAsia="zh-CN"/>
        </w:rPr>
        <w:br/>
      </w:r>
      <w:r>
        <w:rPr>
          <w:lang w:eastAsia="zh-CN"/>
        </w:rPr>
        <w:t>　　4、收银员应认真验证钞票、信用卡，防止使用假货币、假信用卡套购、诈骗。</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8"/>
          <w:cols w:space="425"/>
          <w:titlePg w:val="0"/>
          <w:docGrid w:type="lines" w:linePitch="312"/>
        </w:sectPr>
      </w:pPr>
      <w:r>
        <w:rPr>
          <w:lang w:eastAsia="zh-CN"/>
        </w:rPr>
        <w:t>　　5、营业柜内商品（包括展示陈列商品）由本柜营业员负责保护，原则上“谁主管，谁负责”。</w:t>
      </w:r>
      <w:r>
        <w:rPr>
          <w:lang w:eastAsia="zh-CN"/>
        </w:rPr>
        <w:br/>
      </w:r>
      <w:r>
        <w:rPr>
          <w:lang w:eastAsia="zh-CN"/>
        </w:rPr>
        <w:t>　　6、保安员无特殊情况不得进入营业柜内。发生案件，营业员应立即上报部门主管和保安部，同时保护好现场。</w:t>
      </w:r>
      <w:r>
        <w:rPr>
          <w:lang w:eastAsia="zh-CN"/>
        </w:rPr>
        <w:br/>
      </w:r>
      <w:r>
        <w:rPr>
          <w:lang w:eastAsia="zh-CN"/>
        </w:rPr>
        <w:t>　　7、劝告消费者不要在商场区域内闲谈聊天。</w:t>
      </w:r>
      <w:r>
        <w:rPr>
          <w:lang w:eastAsia="zh-CN"/>
        </w:rPr>
        <w:br/>
      </w:r>
      <w:r>
        <w:rPr>
          <w:lang w:eastAsia="zh-CN"/>
        </w:rPr>
        <w:t>　　8、对租赁商场从事经营活动的厂家或个人在进出货物时，原则上在晚间10：00以后进行。否则，保安人员有权给予阻拦。</w:t>
      </w:r>
      <w:r>
        <w:rPr>
          <w:lang w:eastAsia="zh-CN"/>
        </w:rPr>
        <w:br/>
      </w:r>
      <w:r>
        <w:rPr>
          <w:lang w:eastAsia="zh-CN"/>
        </w:rPr>
        <w:t>　　六、停车及“的士”载客管理要点</w:t>
      </w:r>
      <w:r>
        <w:rPr>
          <w:lang w:eastAsia="zh-CN"/>
        </w:rPr>
        <w:br/>
      </w:r>
      <w:r>
        <w:rPr>
          <w:lang w:eastAsia="zh-CN"/>
        </w:rPr>
        <w:t>　　1、超市的停车场的交通、治安、收费均为保安部负责，任何车辆的司机都应服从商场工作人员的管理。</w:t>
      </w:r>
      <w:r>
        <w:rPr>
          <w:lang w:eastAsia="zh-CN"/>
        </w:rPr>
        <w:br/>
      </w:r>
      <w:r>
        <w:rPr>
          <w:lang w:eastAsia="zh-CN"/>
        </w:rPr>
        <w:t>　　2、超市停车场是收费公共停车场，只提供泊车方便，不负责保管，凡占泊位停车的车辆（排队候客的出租车除外）均应照章交费</w:t>
      </w:r>
      <w:r>
        <w:rPr>
          <w:lang w:eastAsia="zh-CN"/>
        </w:rPr>
        <w:br/>
      </w:r>
      <w:r>
        <w:rPr>
          <w:lang w:eastAsia="zh-CN"/>
        </w:rPr>
        <w:t>　　乱停乱放的车辆均酌情给予处理。</w:t>
      </w:r>
      <w:r>
        <w:rPr>
          <w:lang w:eastAsia="zh-CN"/>
        </w:rPr>
        <w:br/>
      </w:r>
      <w:r>
        <w:rPr>
          <w:lang w:eastAsia="zh-CN"/>
        </w:rPr>
        <w:t>　　3、保安部派岗，只有经考核结业并持有“调度证”的人员才有权对大堂前客人用车进行调度。</w:t>
      </w:r>
      <w:r>
        <w:rPr>
          <w:lang w:eastAsia="zh-CN"/>
        </w:rPr>
        <w:br/>
      </w:r>
      <w:r>
        <w:rPr>
          <w:lang w:eastAsia="zh-CN"/>
        </w:rPr>
        <w:t>　　4、“的士”车辆应按指定位置排队候客，不得乱停乱放或抢客拉客。</w:t>
      </w:r>
      <w:r>
        <w:rPr>
          <w:lang w:eastAsia="zh-CN"/>
        </w:rPr>
        <w:br/>
      </w:r>
      <w:r>
        <w:rPr>
          <w:lang w:eastAsia="zh-CN"/>
        </w:rPr>
        <w:t>　　5、严禁“的士”司机使用商场内部电话或设施，商场工作人员有责任进行劝阻，劝阻不听者可通知保安部处理。</w:t>
      </w:r>
      <w:r>
        <w:rPr>
          <w:lang w:eastAsia="zh-CN"/>
        </w:rPr>
        <w:br/>
      </w:r>
      <w:r>
        <w:rPr>
          <w:lang w:eastAsia="zh-CN"/>
        </w:rPr>
        <w:t>　　6、调度员、门童、行李员等不得与“的士”司机攀拉关系、收受_赂、提供方便，一经发现从严处理。</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9"/>
          <w:cols w:space="425"/>
          <w:titlePg w:val="0"/>
          <w:docGrid w:type="lines" w:linePitch="312"/>
        </w:sectPr>
      </w:pPr>
      <w:r>
        <w:rPr>
          <w:lang w:eastAsia="zh-CN"/>
        </w:rPr>
        <w:t>　　7、凡违反商场规定的“的士”司机，保安部将给予批评教育或处罚，直至宣布为“不受欢迎的人”。</w:t>
      </w:r>
      <w:r>
        <w:rPr>
          <w:lang w:eastAsia="zh-CN"/>
        </w:rPr>
        <w:br/>
      </w:r>
      <w:r>
        <w:rPr>
          <w:lang w:eastAsia="zh-CN"/>
        </w:rPr>
        <w:t>　　8、保安员应维护好停车场的秩序，看护好停放的车辆，以防止损失。</w:t>
      </w:r>
      <w:r>
        <w:rPr>
          <w:lang w:eastAsia="zh-CN"/>
        </w:rPr>
        <w:br/>
      </w:r>
      <w:r>
        <w:rPr>
          <w:lang w:eastAsia="zh-CN"/>
        </w:rPr>
        <w:t>　　9、遇有重大活动时，停车场中的任何车辆都应避让重大活动的车辆，确保活动的安全。</w:t>
      </w:r>
      <w:r>
        <w:rPr>
          <w:lang w:eastAsia="zh-CN"/>
        </w:rPr>
        <w:br/>
      </w:r>
      <w:r>
        <w:rPr>
          <w:lang w:eastAsia="zh-CN"/>
        </w:rPr>
        <w:t>　　10、车辆（除面包车）原则上均应办理地下停车证件，租用车位泊车；凡在地面上停车，照章收费或请其办理“临时停车证”。</w:t>
      </w:r>
      <w:r>
        <w:rPr>
          <w:lang w:eastAsia="zh-CN"/>
        </w:rPr>
        <w:br/>
      </w:r>
      <w:r>
        <w:rPr>
          <w:lang w:eastAsia="zh-CN"/>
        </w:rPr>
        <w:t>　　11、制定停车场管理办法、收费标准及范围。</w:t>
      </w:r>
      <w:r>
        <w:rPr>
          <w:lang w:eastAsia="zh-CN"/>
        </w:rPr>
        <w:br/>
      </w:r>
      <w:r>
        <w:rPr>
          <w:lang w:eastAsia="zh-CN"/>
        </w:rPr>
        <w:t>　　七、突发事件管理要点</w:t>
      </w:r>
      <w:r>
        <w:rPr>
          <w:lang w:eastAsia="zh-CN"/>
        </w:rPr>
        <w:br/>
      </w:r>
      <w:r>
        <w:rPr>
          <w:lang w:eastAsia="zh-CN"/>
        </w:rPr>
        <w:t>　　1、保安部对火灾等突发事件制定“应急处理方案”，在发生突发事件时员工必须无条件地听从总经理或有关领导的指挥调动。</w:t>
      </w:r>
      <w:r>
        <w:rPr>
          <w:lang w:eastAsia="zh-CN"/>
        </w:rPr>
        <w:br/>
      </w:r>
      <w:r>
        <w:rPr>
          <w:lang w:eastAsia="zh-CN"/>
        </w:rPr>
        <w:t>　　2、员工一旦发现可疑情况及各类违法犯罪分子的活动，有责任立即报告保安部。</w:t>
      </w:r>
      <w:r>
        <w:rPr>
          <w:lang w:eastAsia="zh-CN"/>
        </w:rPr>
        <w:br/>
      </w:r>
      <w:r>
        <w:rPr>
          <w:lang w:eastAsia="zh-CN"/>
        </w:rPr>
        <w:t>　　3、商场如发生偷窃、抢劫、凶杀或其他突发性事件，在报告保安部和公安机关的同时，及时保护好现场。除紧急抢救伤员外，不得进入现场。</w:t>
      </w:r>
      <w:r>
        <w:rPr>
          <w:lang w:eastAsia="zh-CN"/>
        </w:rPr>
        <w:br/>
      </w:r>
      <w:r>
        <w:rPr>
          <w:lang w:eastAsia="zh-CN"/>
        </w:rPr>
        <w:t>　　4、当公安、保安人员进行安全检查和处理案件时，有关人员应积极配合，如实提供情况。</w:t>
      </w:r>
      <w:r>
        <w:rPr>
          <w:lang w:eastAsia="zh-CN"/>
        </w:rPr>
        <w:br/>
      </w:r>
      <w:r>
        <w:rPr>
          <w:lang w:eastAsia="zh-CN"/>
        </w:rPr>
        <w:t xml:space="preserve">    2024年安全工作计划精选模板 篇4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0"/>
          <w:cols w:space="425"/>
          <w:titlePg w:val="0"/>
          <w:docGrid w:type="lines" w:linePitch="312"/>
        </w:sectPr>
      </w:pPr>
      <w:r>
        <w:rPr>
          <w:lang w:eastAsia="zh-CN"/>
        </w:rPr>
        <w:t>　　食品安全工作是直接关系到广大人民群众的身体健康和生命安全，关系到社会稳定和经济持续发展，关系到当地党委、政府形象的民心工程。为进一步加大食品安全监管工作力度，强化食品安全意识，树立“民以食为天，食以安为先”，食品安全无小事的思想，全面提升食品安全监管工作力度，切实保障全乡人民群众饮食安全，根据麒麟区食品安全会议精神和省人民政府办公厅《关于20__年食品安全专项整治行动方案》要求，结合__乡实际，制定20__年__乡食品安全工作计划。</w:t>
      </w:r>
      <w:r>
        <w:rPr>
          <w:lang w:eastAsia="zh-CN"/>
        </w:rPr>
        <w:br/>
      </w:r>
      <w:r>
        <w:rPr>
          <w:lang w:eastAsia="zh-CN"/>
        </w:rPr>
        <w:t>　　一、组织领导</w:t>
      </w:r>
      <w:r>
        <w:rPr>
          <w:lang w:eastAsia="zh-CN"/>
        </w:rPr>
        <w:br/>
      </w:r>
      <w:r>
        <w:rPr>
          <w:lang w:eastAsia="zh-CN"/>
        </w:rPr>
        <w:t>　　加强结食品安全工作的领导，每季度定期组织召开食品安全食品安全领导小组工作会议，研究部署全乡食品药品安全工作，及时传达和学习了上级开展农村食品专项整治活动相关会议和文件精神。根据各个时间段食品安全情况，在“五。一”、“十。一”两个黄金周期间和“火把节”、“中秋”两节组织开展有针对性的食品专项整治工作。</w:t>
      </w:r>
      <w:r>
        <w:rPr>
          <w:lang w:eastAsia="zh-CN"/>
        </w:rPr>
        <w:br/>
      </w:r>
      <w:r>
        <w:rPr>
          <w:lang w:eastAsia="zh-CN"/>
        </w:rPr>
        <w:t>　　二、宣传教育工作</w:t>
      </w:r>
      <w:r>
        <w:rPr>
          <w:lang w:eastAsia="zh-CN"/>
        </w:rPr>
        <w:br/>
      </w:r>
      <w:r>
        <w:rPr>
          <w:lang w:eastAsia="zh-CN"/>
        </w:rPr>
        <w:t>　　1、加强对《食品卫生法》、《产品质量法》、《标准化法》等法律法规的宣传教育，开展行业诚信教育和职业道德教育工作。</w:t>
      </w:r>
      <w:r>
        <w:rPr>
          <w:lang w:eastAsia="zh-CN"/>
        </w:rPr>
        <w:br/>
      </w:r>
      <w:r>
        <w:rPr>
          <w:lang w:eastAsia="zh-CN"/>
        </w:rPr>
        <w:t>　　2、进一步做好舆论宣传工作。要充分发挥人民群众参与的社会监督和新闻媒体的舆论监督作用。采取各种形式，广泛宣传食品安全方面的知识和食品放心工程的内容，认真抓好“食品安全宣传周”活动，大张旗鼓宣传食品安全工作先进典型，努力营造全社会参与监督食品安全的良好工作氛围，增强人民群众食品消费的维权意识和责任意识。</w:t>
      </w:r>
      <w:r>
        <w:rPr>
          <w:lang w:eastAsia="zh-CN"/>
        </w:rPr>
        <w:br/>
      </w:r>
      <w:r>
        <w:rPr>
          <w:lang w:eastAsia="zh-CN"/>
        </w:rPr>
        <w:t>　　3、各单位建立信息通报、发布制度，搭建信息共享平台。</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1"/>
          <w:cols w:space="425"/>
          <w:titlePg w:val="0"/>
          <w:docGrid w:type="lines" w:linePitch="312"/>
        </w:sectPr>
      </w:pPr>
      <w:r>
        <w:rPr>
          <w:lang w:eastAsia="zh-CN"/>
        </w:rPr>
        <w:t>　　4、公布举报电话，发动社会监督。引导和鼓励消费者，对制售假劣食品的行为和违法违规生产经营食品的行为进行举报，发挥社会监督作用。发挥消费者协会和质量监督、食品行业协会等中介组织作用，加强食品行业自律性。</w:t>
      </w:r>
      <w:r>
        <w:rPr>
          <w:lang w:eastAsia="zh-CN"/>
        </w:rPr>
        <w:br/>
      </w:r>
      <w:r>
        <w:rPr>
          <w:lang w:eastAsia="zh-CN"/>
        </w:rPr>
        <w:t>　　三、工作重点和工作目标</w:t>
      </w:r>
      <w:r>
        <w:rPr>
          <w:lang w:eastAsia="zh-CN"/>
        </w:rPr>
        <w:br/>
      </w:r>
      <w:r>
        <w:rPr>
          <w:lang w:eastAsia="zh-CN"/>
        </w:rPr>
        <w:t>　　（一）工作重点</w:t>
      </w:r>
      <w:r>
        <w:rPr>
          <w:lang w:eastAsia="zh-CN"/>
        </w:rPr>
        <w:br/>
      </w:r>
      <w:r>
        <w:rPr>
          <w:lang w:eastAsia="zh-CN"/>
        </w:rPr>
        <w:t>　　20__年整治和监管的重点是：以集市和各自然村为重点区域，以小作坊和无证照黑窝点、“三无”产品为重点整治对象，抓好与群众息息相关的粮、肉、蔬菜、奶制品、豆制品、酒、保健食品等重点品种的整治。在农产品种养植（殖）、生产、食品生产加工、食品流通和食品消费四个环节上加强日常监管。将监管的重点和中心下移，切实加强对分散在各村、集贸市场、小加工作坊、小食品店、小饮食摊点的监管。</w:t>
      </w:r>
      <w:r>
        <w:rPr>
          <w:lang w:eastAsia="zh-CN"/>
        </w:rPr>
        <w:br/>
      </w:r>
      <w:r>
        <w:rPr>
          <w:lang w:eastAsia="zh-CN"/>
        </w:rPr>
        <w:t>　　（二）工作目标</w:t>
      </w:r>
      <w:r>
        <w:rPr>
          <w:lang w:eastAsia="zh-CN"/>
        </w:rPr>
        <w:br/>
      </w:r>
      <w:r>
        <w:rPr>
          <w:lang w:eastAsia="zh-CN"/>
        </w:rPr>
        <w:t>　　在巩固20__年食品安全工作的基础上，进一步把实施食品放心工程引向深入，加大依法行政的力度，突出整治重点环节和薄弱环节，使食品安全状况得到进一步改善。</w:t>
      </w:r>
      <w:r>
        <w:rPr>
          <w:lang w:eastAsia="zh-CN"/>
        </w:rPr>
        <w:br/>
      </w:r>
      <w:r>
        <w:rPr>
          <w:lang w:eastAsia="zh-CN"/>
        </w:rPr>
        <w:t>　　1、严格无公害农产品、绿色和有机食品认证与规范管理。无公害农产品、绿色食品认证3个，农药残留平均合格率达到90%，饲料抽检合格率达到90%，水产品药物残留平均合格率达到95%，重大动物疫病强制免疫率达到90%。</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2"/>
          <w:cols w:space="425"/>
          <w:titlePg w:val="0"/>
          <w:docGrid w:type="lines" w:linePitch="312"/>
        </w:sectPr>
      </w:pPr>
      <w:r>
        <w:rPr>
          <w:lang w:eastAsia="zh-CN"/>
        </w:rPr>
        <w:t>　　2、小麦粉、肉制品等15类食品90%实行食品质量安全准入上市，糖果制品等13类食品具备必备条件的生产企业95％取得生产许可证；规模化的食品加工企业建立自检自查制度达40%，取得卫生许可证的达100%；取得营业执照达90%；食品从业从业人员持有有效健康证明达95%以上，对食品生产环节的监管覆盖率达85%以上。</w:t>
      </w:r>
      <w:r>
        <w:rPr>
          <w:lang w:eastAsia="zh-CN"/>
        </w:rPr>
        <w:br/>
      </w:r>
      <w:r>
        <w:rPr>
          <w:lang w:eastAsia="zh-CN"/>
        </w:rPr>
        <w:t>　　3、食品批发市场、超市进货索证索票率达45％以上，60%建立质量责任制度和销售食品质量承诺制度；95％以上的商场、超市、批发零售市场设立16315投诉站点；基本建立食品质量监督抽查制度及不合格食品退市制度；对食品流通、消费环节监督覆盖率达90%以上。</w:t>
      </w:r>
      <w:r>
        <w:rPr>
          <w:lang w:eastAsia="zh-CN"/>
        </w:rPr>
        <w:br/>
      </w:r>
      <w:r>
        <w:rPr>
          <w:lang w:eastAsia="zh-CN"/>
        </w:rPr>
        <w:t>　　4、全面实施食品卫生量化分级管理制度，餐饮业、学校食堂量化分级管理制度达到90％以上；98%的餐饮店（馆）卫生许可证、营业执照齐备。</w:t>
      </w:r>
      <w:r>
        <w:rPr>
          <w:lang w:eastAsia="zh-CN"/>
        </w:rPr>
        <w:br/>
      </w:r>
      <w:r>
        <w:rPr>
          <w:lang w:eastAsia="zh-CN"/>
        </w:rPr>
        <w:t>　　5、全乡推行生猪定点屠宰，定点屠宰检疫率达到100%，杜绝注水肉和病害肉上市。</w:t>
      </w:r>
      <w:r>
        <w:rPr>
          <w:lang w:eastAsia="zh-CN"/>
        </w:rPr>
        <w:br/>
      </w:r>
      <w:r>
        <w:rPr>
          <w:lang w:eastAsia="zh-CN"/>
        </w:rPr>
        <w:t>　　6、加强对食品生产加工企业的整顿，对有制假劣迹和质量不稳定的企业进行重点监管和整治，加大对非法食品小作坊的打击力度，坚决依法取缔无营业执照、无卫生许可证、无生产许可证的小作坊，严厉查处无证照生产销售的违法行为；严厉打击面粉、肉类、儿童食品加工企业滥用食品添加剂行为，做到基本消除滥用食品添加剂行为。</w:t>
      </w:r>
      <w:r>
        <w:rPr>
          <w:lang w:eastAsia="zh-CN"/>
        </w:rPr>
        <w:br/>
      </w:r>
      <w:r>
        <w:rPr>
          <w:lang w:eastAsia="zh-CN"/>
        </w:rPr>
        <w:t>　　7、加强农村食品安全监管网络建设，乡级设有专人负责食品安全工作，行政村设食品安全监督协管员。</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3"/>
          <w:cols w:space="425"/>
          <w:titlePg w:val="0"/>
          <w:docGrid w:type="lines" w:linePitch="312"/>
        </w:sectPr>
      </w:pPr>
      <w:r>
        <w:rPr>
          <w:lang w:eastAsia="zh-CN"/>
        </w:rPr>
        <w:t>　　8、积极探索食品安全信息体系建设步伐。</w:t>
      </w:r>
      <w:r>
        <w:rPr>
          <w:lang w:eastAsia="zh-CN"/>
        </w:rPr>
        <w:br/>
      </w:r>
      <w:r>
        <w:rPr>
          <w:lang w:eastAsia="zh-CN"/>
        </w:rPr>
        <w:t>　　9、逐步建立乡级食品安全信息网络，构建部门单位信息平台，形成畅通的信息监测和通报网络体系，实现食品安全信息互联和资源共享，逐步形成统一、科学、高效的食品安全信息评估和预警体系。</w:t>
      </w:r>
      <w:r>
        <w:rPr>
          <w:lang w:eastAsia="zh-CN"/>
        </w:rPr>
        <w:br/>
      </w:r>
      <w:r>
        <w:rPr>
          <w:lang w:eastAsia="zh-CN"/>
        </w:rPr>
        <w:t>　　10、全乡人民对食品消费的维权意识和满意度提高。</w:t>
      </w:r>
      <w:r>
        <w:rPr>
          <w:lang w:eastAsia="zh-CN"/>
        </w:rPr>
        <w:br/>
      </w:r>
      <w:r>
        <w:rPr>
          <w:lang w:eastAsia="zh-CN"/>
        </w:rPr>
        <w:t>　　四、工作措施落实</w:t>
      </w:r>
      <w:r>
        <w:rPr>
          <w:lang w:eastAsia="zh-CN"/>
        </w:rPr>
        <w:br/>
      </w:r>
      <w:r>
        <w:rPr>
          <w:lang w:eastAsia="zh-CN"/>
        </w:rPr>
        <w:t>　　（一）加大对农产品生产环节的整治力度</w:t>
      </w:r>
      <w:r>
        <w:rPr>
          <w:lang w:eastAsia="zh-CN"/>
        </w:rPr>
        <w:br/>
      </w:r>
      <w:r>
        <w:rPr>
          <w:lang w:eastAsia="zh-CN"/>
        </w:rPr>
        <w:t>　　1、抓好农产品污染源头治理。深入开展农药残留、禽畜产品违禁药物滥用，水产品药物残留专项整治，推广使用低残高效农药、兽药和无污染添加剂，规范种植、养殖行为。</w:t>
      </w:r>
      <w:r>
        <w:rPr>
          <w:lang w:eastAsia="zh-CN"/>
        </w:rPr>
        <w:br/>
      </w:r>
      <w:r>
        <w:rPr>
          <w:lang w:eastAsia="zh-CN"/>
        </w:rPr>
        <w:t>　　2、健全农产品质量安全例行监测制度。继续实施对蔬菜农药残留、畜产品“瘦肉精”等污染和水产品药物污染和监测工作。</w:t>
      </w:r>
      <w:r>
        <w:rPr>
          <w:lang w:eastAsia="zh-CN"/>
        </w:rPr>
        <w:br/>
      </w:r>
      <w:r>
        <w:rPr>
          <w:lang w:eastAsia="zh-CN"/>
        </w:rPr>
        <w:t>　　（二）加强对食品生产和加工环节的整治</w:t>
      </w:r>
      <w:r>
        <w:rPr>
          <w:lang w:eastAsia="zh-CN"/>
        </w:rPr>
        <w:br/>
      </w:r>
      <w:r>
        <w:rPr>
          <w:lang w:eastAsia="zh-CN"/>
        </w:rPr>
        <w:t>　　1、突出抓好重点品种、重点区域、重点企业的整治。严厉查处粮、肉、蔬菜、奶制品、豆制品、水产品、酒、饮料、儿童食品和保健品等的制假、售假行为和食品生产加工过程中滥用食品添加剂和使用非食品原料的违法行为，重点打击分散在自然村、监管薄弱和长期存在的食品销售点；取缔无证生产的小作坊，对有制假劣迹的质量不稳定的企业进行重点监管和整治，从严审查企业生产条件，督促企业严格按标准组织生产。</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4"/>
          <w:cols w:space="425"/>
          <w:titlePg w:val="0"/>
          <w:docGrid w:type="lines" w:linePitch="312"/>
        </w:sectPr>
      </w:pPr>
      <w:r>
        <w:rPr>
          <w:lang w:eastAsia="zh-CN"/>
        </w:rPr>
        <w:t>　　2、完善规章制度，强化日常监督。建立食品质量安全区域监管责任制，通过巡查、回访、年审、监督抽查、强制检验等方式强化日常监管；进一步完善执法制度和假劣食品召回制度。</w:t>
      </w:r>
      <w:r>
        <w:rPr>
          <w:lang w:eastAsia="zh-CN"/>
        </w:rPr>
        <w:br/>
      </w:r>
      <w:r>
        <w:rPr>
          <w:lang w:eastAsia="zh-CN"/>
        </w:rPr>
        <w:t>　　3、开展食品卫生许可证专项整治。规范保健品、婴幼儿配方食品、面粉、熟肉制品、调味品、食品添加剂和饮料生产企业办理食品卫生许可证的验收和监督，清理整顿无证和不符合卫生许可条件的企业。</w:t>
      </w:r>
      <w:r>
        <w:rPr>
          <w:lang w:eastAsia="zh-CN"/>
        </w:rPr>
        <w:br/>
      </w:r>
      <w:r>
        <w:rPr>
          <w:lang w:eastAsia="zh-CN"/>
        </w:rPr>
        <w:t>　　4、开展保健品专项整治。认真开展保健品清理工作；配合执法部门严厉打击未经审批生产销售保健品和非法添加药物成分的违法行为。</w:t>
      </w:r>
      <w:r>
        <w:rPr>
          <w:lang w:eastAsia="zh-CN"/>
        </w:rPr>
        <w:br/>
      </w:r>
      <w:r>
        <w:rPr>
          <w:lang w:eastAsia="zh-CN"/>
        </w:rPr>
        <w:t>　　（三）加大对食品流通环节的整治</w:t>
      </w:r>
      <w:r>
        <w:rPr>
          <w:lang w:eastAsia="zh-CN"/>
        </w:rPr>
        <w:br/>
      </w:r>
      <w:r>
        <w:rPr>
          <w:lang w:eastAsia="zh-CN"/>
        </w:rPr>
        <w:t>　　1、开展包装食品安全专项执法检查。重点对饮料、酒、奶制品、儿童食品、保健食品、豆制品、腌熏制品、调味品、罐头、食用油等包装食品加大质量监测力度，坚决查处一切影响恶劣的食品假标识、假包装、假商标案件。</w:t>
      </w:r>
      <w:r>
        <w:rPr>
          <w:lang w:eastAsia="zh-CN"/>
        </w:rPr>
        <w:br/>
      </w:r>
      <w:r>
        <w:rPr>
          <w:lang w:eastAsia="zh-CN"/>
        </w:rPr>
        <w:t>　　2、配合县级开展农产品及加工品质量安全专项执法检查，杜绝使用不合格食品原料、非食品原料和滥用食品添加剂加工的食品；销售病死肉、注水肉、私宰肉、未经检验检疫的各类肉品；使用甲醛、工业碱等有毒有害物质浸泡的水发制品；农药残留超标的蔬菜和水果，非法使用保鲜剂加工的水果，劣质大米或用变质粮食加工的粮食制品。</w:t>
      </w:r>
      <w:r>
        <w:rPr>
          <w:lang w:eastAsia="zh-CN"/>
        </w:rPr>
        <w:br/>
      </w:r>
      <w:r>
        <w:rPr>
          <w:lang w:eastAsia="zh-CN"/>
        </w:rPr>
        <w:t>　　（四）抓好对消费环节的食品安全管理</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5"/>
          <w:cols w:space="425"/>
          <w:titlePg w:val="0"/>
          <w:docGrid w:type="lines" w:linePitch="312"/>
        </w:sectPr>
      </w:pPr>
      <w:r>
        <w:rPr>
          <w:lang w:eastAsia="zh-CN"/>
        </w:rPr>
        <w:t>　　进一步扩大学校食堂和餐饮业量化分级管理制度实施范围，以控制食物中毒为重点，加强对学校和建筑工地食堂的监督管理，建立食堂中毒责任追究制度，开展联合监督检查，降低食物中毒风险；在大型、连锁经营餐饮业推广科学的食品安全卫生体系。开展对学校周边饮食群、小餐饮店的专项整治，取缔无证经营，消除卫生安全隐患。</w:t>
      </w:r>
      <w:r>
        <w:rPr>
          <w:lang w:eastAsia="zh-CN"/>
        </w:rPr>
        <w:br/>
      </w:r>
      <w:r>
        <w:rPr>
          <w:lang w:eastAsia="zh-CN"/>
        </w:rPr>
        <w:t>　　（五）开展食品安全信用体系建设试点工作，探索建立长效监管机制。逐步推广食品生产企业经营档案，强化食品生产者的责任意识和信用意识。</w:t>
      </w:r>
      <w:r>
        <w:rPr>
          <w:lang w:eastAsia="zh-CN"/>
        </w:rPr>
        <w:br/>
      </w:r>
      <w:r>
        <w:rPr>
          <w:lang w:eastAsia="zh-CN"/>
        </w:rPr>
        <w:t xml:space="preserve">    2024年安全工作计划精选模板 篇5 </w:t>
      </w:r>
      <w:r>
        <w:rPr>
          <w:lang w:eastAsia="zh-CN"/>
        </w:rPr>
        <w:br/>
      </w:r>
      <w:r>
        <w:rPr>
          <w:lang w:eastAsia="zh-CN"/>
        </w:rPr>
        <w:t>　　一、重新组建幼儿园安全领导小组、明确安全领导小组的工作职责。</w:t>
      </w:r>
      <w:r>
        <w:rPr>
          <w:lang w:eastAsia="zh-CN"/>
        </w:rPr>
        <w:br/>
      </w:r>
      <w:r>
        <w:rPr>
          <w:lang w:eastAsia="zh-CN"/>
        </w:rPr>
        <w:t>　　二、完善安全制度、建立建全安全工作管理的机制。</w:t>
      </w:r>
      <w:r>
        <w:rPr>
          <w:lang w:eastAsia="zh-CN"/>
        </w:rPr>
        <w:br/>
      </w:r>
      <w:r>
        <w:rPr>
          <w:lang w:eastAsia="zh-CN"/>
        </w:rPr>
        <w:t>　　三、加强对教师安全教育，重点：防火、防盗、防溺水、防台、防汛、防肠道性的传染病、和食物中毒、提高教师安全意识、进一步明确教师的工作责任、抓好日常安全防范、规范教师的道德行为。</w:t>
      </w:r>
      <w:r>
        <w:rPr>
          <w:lang w:eastAsia="zh-CN"/>
        </w:rPr>
        <w:br/>
      </w:r>
      <w:r>
        <w:rPr>
          <w:lang w:eastAsia="zh-CN"/>
        </w:rPr>
        <w:t>　　四、加强饮食卫生安全管理、监督与检查、厨房的保洁、消毒、等情况。严防食物中毒、及肠道传染病的发生。</w:t>
      </w:r>
      <w:r>
        <w:rPr>
          <w:lang w:eastAsia="zh-CN"/>
        </w:rPr>
        <w:br/>
      </w:r>
      <w:r>
        <w:rPr>
          <w:lang w:eastAsia="zh-CN"/>
        </w:rPr>
        <w:t>　　五、加强对房屋、电源、用电、防火检查、加强寝室、活动室、走廊、安全通道等重点场地的检查。</w:t>
      </w:r>
      <w:r>
        <w:rPr>
          <w:lang w:eastAsia="zh-CN"/>
        </w:rPr>
        <w:br/>
      </w:r>
      <w:r>
        <w:rPr>
          <w:lang w:eastAsia="zh-CN"/>
        </w:rPr>
        <w:t>　　六、加强安全保卫工作、严格陌生人进入幼儿园、并对幼儿进行自保、自护安全知识教育。</w:t>
      </w:r>
      <w:r>
        <w:rPr>
          <w:lang w:eastAsia="zh-CN"/>
        </w:rPr>
        <w:br/>
      </w:r>
      <w:r>
        <w:rPr>
          <w:lang w:eastAsia="zh-CN"/>
        </w:rPr>
        <w:t>　　七、汛期、组织应急领导小组、在灾害性天气里安排两人值班。</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6"/>
          <w:cols w:space="425"/>
          <w:titlePg w:val="0"/>
          <w:docGrid w:type="lines" w:linePitch="312"/>
        </w:sectPr>
      </w:pPr>
      <w:r>
        <w:rPr>
          <w:lang w:eastAsia="zh-CN"/>
        </w:rPr>
        <w:t>　　八、应急领导小组成员手机二十四小时开机、通讯畅通。</w:t>
      </w:r>
      <w:r>
        <w:rPr>
          <w:lang w:eastAsia="zh-CN"/>
        </w:rPr>
        <w:br/>
      </w:r>
      <w:r>
        <w:rPr>
          <w:lang w:eastAsia="zh-CN"/>
        </w:rPr>
        <w:t>　　暑期临近，以上是本园相关的安全工作。</w:t>
      </w:r>
      <w:r>
        <w:rPr>
          <w:lang w:eastAsia="zh-CN"/>
        </w:rPr>
        <w:br/>
      </w:r>
      <w:r>
        <w:rPr>
          <w:lang w:eastAsia="zh-CN"/>
        </w:rPr>
        <w:t xml:space="preserve">    2024年安全工作计划精选模板 篇6 </w:t>
      </w:r>
      <w:r>
        <w:rPr>
          <w:lang w:eastAsia="zh-CN"/>
        </w:rPr>
        <w:br/>
      </w:r>
      <w:r>
        <w:rPr>
          <w:lang w:eastAsia="zh-CN"/>
        </w:rPr>
        <w:t>　　20__年 月，我项目施工进入部分架梁阶段，我们仍将坚持贯彻“安全第一、预防为主、综合治理”的方针，着力提高工人安全防护意识，加大现场管理制度，完善和加强各级管理人员岗位责任制，现将 月份安全工作计划范本如下：</w:t>
      </w:r>
      <w:r>
        <w:rPr>
          <w:lang w:eastAsia="zh-CN"/>
        </w:rPr>
        <w:br/>
      </w:r>
      <w:r>
        <w:rPr>
          <w:lang w:eastAsia="zh-CN"/>
        </w:rPr>
        <w:t>　　一、加强提高监理人员安全意识以及防患能力，组织监理人员进行安全培训教育。组织安全监理工地例会。</w:t>
      </w:r>
      <w:r>
        <w:rPr>
          <w:lang w:eastAsia="zh-CN"/>
        </w:rPr>
        <w:br/>
      </w:r>
      <w:r>
        <w:rPr>
          <w:lang w:eastAsia="zh-CN"/>
        </w:rPr>
        <w:t>　　二、加强安全生产教育宣传与培训</w:t>
      </w:r>
      <w:r>
        <w:rPr>
          <w:lang w:eastAsia="zh-CN"/>
        </w:rPr>
        <w:br/>
      </w:r>
      <w:r>
        <w:rPr>
          <w:lang w:eastAsia="zh-CN"/>
        </w:rPr>
        <w:t>　　坚持执行三级安全教育制度，并通过班组长会等方式对工人进行实实在在的安全教育，确保新进工人与在岗施工人员都能掌握安全生产常识，所在工种的安全生产规范和要求，增强安全防护意识。</w:t>
      </w:r>
      <w:r>
        <w:rPr>
          <w:lang w:eastAsia="zh-CN"/>
        </w:rPr>
        <w:br/>
      </w:r>
      <w:r>
        <w:rPr>
          <w:lang w:eastAsia="zh-CN"/>
        </w:rPr>
        <w:t>　　三、认真做好重点危险区域的隐患排查与监管</w:t>
      </w:r>
      <w:r>
        <w:rPr>
          <w:lang w:eastAsia="zh-CN"/>
        </w:rPr>
        <w:br/>
      </w:r>
      <w:r>
        <w:rPr>
          <w:lang w:eastAsia="zh-CN"/>
        </w:rPr>
        <w:t>　　对架梁作业、高空作业、设备起吊作业、隧道作业等重点危险作业，安全人员现场监管，做到安全措施不到位不开工，事故隐患不排除不复工。</w:t>
      </w:r>
      <w:r>
        <w:rPr>
          <w:lang w:eastAsia="zh-CN"/>
        </w:rPr>
        <w:br/>
      </w:r>
      <w:r>
        <w:rPr>
          <w:lang w:eastAsia="zh-CN"/>
        </w:rPr>
        <w:t>　　四、全面提高各级管理人员安全管理意识。</w:t>
      </w:r>
      <w:r>
        <w:rPr>
          <w:lang w:eastAsia="zh-CN"/>
        </w:rPr>
        <w:br/>
      </w:r>
      <w:r>
        <w:rPr>
          <w:lang w:eastAsia="zh-CN"/>
        </w:rPr>
        <w:t>　　要求各级管理人员全面树立“安全第一”的工作意识，布置工作、检查工作时都要把安全放在第一位，管理人员要现场参与班前交底会，现场督查纠正“三违”现象。</w:t>
      </w:r>
      <w:r>
        <w:rPr>
          <w:lang w:eastAsia="zh-CN"/>
        </w:rPr>
        <w:br/>
      </w:r>
      <w:r>
        <w:rPr>
          <w:lang w:eastAsia="zh-CN"/>
        </w:rPr>
        <w:t>　　五、开展多样化的专项检查活动</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7"/>
          <w:cols w:space="425"/>
          <w:titlePg w:val="0"/>
          <w:docGrid w:type="lines" w:linePitch="312"/>
        </w:sectPr>
      </w:pPr>
      <w:r>
        <w:rPr>
          <w:lang w:eastAsia="zh-CN"/>
        </w:rPr>
        <w:t>　　各项专项检查根据现场情况开展。尤其是要加强防高空坠落安全检查，劳防用品穿戴检查，危化品管理检查，重点部位作业安全检查等。</w:t>
      </w:r>
      <w:r>
        <w:rPr>
          <w:lang w:eastAsia="zh-CN"/>
        </w:rPr>
        <w:br/>
      </w:r>
      <w:r>
        <w:rPr>
          <w:lang w:eastAsia="zh-CN"/>
        </w:rPr>
        <w:t>　　六、加强危化品管理</w:t>
      </w:r>
      <w:r>
        <w:rPr>
          <w:lang w:eastAsia="zh-CN"/>
        </w:rPr>
        <w:br/>
      </w:r>
      <w:r>
        <w:rPr>
          <w:lang w:eastAsia="zh-CN"/>
        </w:rPr>
        <w:t>　　对所有使用危化品的施工队伍，明确危化品的领取和使用规定，每天要求管理员对危化品进行盘存，确保安全。</w:t>
      </w:r>
      <w:r>
        <w:rPr>
          <w:lang w:eastAsia="zh-CN"/>
        </w:rPr>
        <w:br/>
      </w:r>
      <w:r>
        <w:rPr>
          <w:lang w:eastAsia="zh-CN"/>
        </w:rPr>
        <w:t>　　七、对本标段存在的风险进行评估</w:t>
      </w:r>
      <w:r>
        <w:rPr>
          <w:lang w:eastAsia="zh-CN"/>
        </w:rPr>
        <w:br/>
      </w:r>
      <w:r>
        <w:rPr>
          <w:lang w:eastAsia="zh-CN"/>
        </w:rPr>
        <w:t>　　本标段将认真组织相关工程技术人员学习《关于开展公路桥梁和隧道工程施工安全风险评估试行工作的通知》和《公路桥梁和隧道工程施工安全风险评估指南(试行)》，熟悉和掌握公路桥梁和隧道工程施工安全风险评估的范围、方法、步骤等，并结合本标段施工现场实际，认真组织开展公路桥梁和隧道工程施工安全风险评估工作，并将评估中发现的问题和建议及时报送嵩阳公司安全生产处。</w:t>
      </w:r>
      <w:r>
        <w:rPr>
          <w:lang w:eastAsia="zh-CN"/>
        </w:rPr>
        <w:br/>
      </w:r>
      <w:r>
        <w:rPr>
          <w:lang w:eastAsia="zh-CN"/>
        </w:rPr>
        <w:t>　　安全生产是项百年工程，我项目将在各级领导的指导下，严抓细管，狠抓实干，以安全保生产、安全促生产，向各级领导交一份满意的安全答卷。</w:t>
      </w:r>
      <w:r>
        <w:rPr>
          <w:lang w:eastAsia="zh-CN"/>
        </w:rPr>
        <w:br/>
      </w:r>
      <w:r>
        <w:rPr>
          <w:lang w:eastAsia="zh-CN"/>
        </w:rPr>
        <w:t xml:space="preserve">    2024年安全工作计划精选模板 篇7 </w:t>
      </w:r>
      <w:r>
        <w:rPr>
          <w:lang w:eastAsia="zh-CN"/>
        </w:rPr>
        <w:br/>
      </w:r>
      <w:r>
        <w:rPr>
          <w:lang w:eastAsia="zh-CN"/>
        </w:rPr>
        <w:t>　　__年下半年安全工作计划 根据上级安全工作目标要求，为切实加强对安全工作的管理，抓好各项措施的落实到位，扎实抓好安全防范工作，杜绝各类事故的发生，经安全工作领导小组研究决定，现就下半年安全工作特制订如下工作计划：</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8"/>
          <w:cols w:space="425"/>
          <w:titlePg w:val="0"/>
          <w:docGrid w:type="lines" w:linePitch="312"/>
        </w:sectPr>
      </w:pPr>
      <w:r>
        <w:rPr>
          <w:lang w:eastAsia="zh-CN"/>
        </w:rPr>
        <w:t>　　一、继续加强安全教育培训。下半年，重点要加强对《安全生产法》、《消防法》和《烟草行业安全管理规定》的培训学习，并邀请市交警大队和消防大队的领导专题辅导讲课，进一步增强员工的法律意识，着力提高安全防范的自觉性和责任性。</w:t>
      </w:r>
      <w:r>
        <w:rPr>
          <w:lang w:eastAsia="zh-CN"/>
        </w:rPr>
        <w:br/>
      </w:r>
      <w:r>
        <w:rPr>
          <w:lang w:eastAsia="zh-CN"/>
        </w:rPr>
        <w:t>　　二、进一步加强安全责任制的落实。全体员工要牢固确立“防范胜于救灾、责任重于泰山”的思想，狠抓各项制度的落实，各科室、部门要切实加强工作责任性，做好安全的监督检查工作。</w:t>
      </w:r>
      <w:r>
        <w:rPr>
          <w:lang w:eastAsia="zh-CN"/>
        </w:rPr>
        <w:br/>
      </w:r>
      <w:r>
        <w:rPr>
          <w:lang w:eastAsia="zh-CN"/>
        </w:rPr>
        <w:t>　　一是要按照职能，抓好责任的落实到位；</w:t>
      </w:r>
      <w:r>
        <w:rPr>
          <w:lang w:eastAsia="zh-CN"/>
        </w:rPr>
        <w:br/>
      </w:r>
      <w:r>
        <w:rPr>
          <w:lang w:eastAsia="zh-CN"/>
        </w:rPr>
        <w:t>　　二是要扎实抓好自查自纠工作，发现隐患及时报告整改；</w:t>
      </w:r>
      <w:r>
        <w:rPr>
          <w:lang w:eastAsia="zh-CN"/>
        </w:rPr>
        <w:br/>
      </w:r>
      <w:r>
        <w:rPr>
          <w:lang w:eastAsia="zh-CN"/>
        </w:rPr>
        <w:t>　　三是要定期组织安全检查，消除隐患；</w:t>
      </w:r>
      <w:r>
        <w:rPr>
          <w:lang w:eastAsia="zh-CN"/>
        </w:rPr>
        <w:br/>
      </w:r>
      <w:r>
        <w:rPr>
          <w:lang w:eastAsia="zh-CN"/>
        </w:rPr>
        <w:t>　　四是要加强值班和查岗管理；</w:t>
      </w:r>
      <w:r>
        <w:rPr>
          <w:lang w:eastAsia="zh-CN"/>
        </w:rPr>
        <w:br/>
      </w:r>
      <w:r>
        <w:rPr>
          <w:lang w:eastAsia="zh-CN"/>
        </w:rPr>
        <w:t>　　五是加强物流中心的安全管理，严格库区的各项管理制度，切实做好防火防盗工作，努力把事故隐患消灭在萌芽状态；</w:t>
      </w:r>
      <w:r>
        <w:rPr>
          <w:lang w:eastAsia="zh-CN"/>
        </w:rPr>
        <w:br/>
      </w:r>
      <w:r>
        <w:rPr>
          <w:lang w:eastAsia="zh-CN"/>
        </w:rPr>
        <w:t>　　六是要进一步加强事故责任追究制度，严格执行省局有关的奖惩规定。</w:t>
      </w:r>
      <w:r>
        <w:rPr>
          <w:lang w:eastAsia="zh-CN"/>
        </w:rPr>
        <w:br/>
      </w:r>
      <w:r>
        <w:rPr>
          <w:lang w:eastAsia="zh-CN"/>
        </w:rPr>
        <w:t>　　三、强化对车辆的安全管理。</w:t>
      </w:r>
      <w:r>
        <w:rPr>
          <w:lang w:eastAsia="zh-CN"/>
        </w:rPr>
        <w:br/>
      </w:r>
      <w:r>
        <w:rPr>
          <w:lang w:eastAsia="zh-CN"/>
        </w:rPr>
        <w:t>　　一是要进一步加强对驾驶员的教育管理，坚持每月开展一次安全教育活动，进一步增强安全意识，着力提高驾驶员遵守《道路交通法规》和局（公司）《车辆管理制度》的自觉性；</w:t>
      </w:r>
      <w:r>
        <w:rPr>
          <w:lang w:eastAsia="zh-CN"/>
        </w:rPr>
        <w:br/>
      </w:r>
      <w:r>
        <w:rPr>
          <w:lang w:eastAsia="zh-CN"/>
        </w:rPr>
        <w:t>　　二是进一步强化车辆管理，严格实行公务用车派车单制度，进一步明确规范派车权限和用车规定；</w:t>
      </w:r>
      <w:r>
        <w:rPr>
          <w:lang w:eastAsia="zh-CN"/>
        </w:rPr>
        <w:br/>
      </w:r>
      <w:r>
        <w:rPr>
          <w:lang w:eastAsia="zh-CN"/>
        </w:rPr>
        <w:t>　　三是严把车辆准驾关，坚持持证上岗，定认定车，不准公车私用，不准绕道办私事，严禁没有上岗证的人员驾驶车辆；</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9"/>
          <w:cols w:space="425"/>
          <w:titlePg w:val="0"/>
          <w:docGrid w:type="lines" w:linePitch="312"/>
        </w:sectPr>
      </w:pPr>
      <w:r>
        <w:rPr>
          <w:lang w:eastAsia="zh-CN"/>
        </w:rPr>
        <w:t>　　四是严格执行事故责任赔偿制度，进一步强化交通事故的责任追究制度，杜绝交通责任事故的发生。</w:t>
      </w:r>
      <w:r>
        <w:rPr>
          <w:lang w:eastAsia="zh-CN"/>
        </w:rPr>
        <w:br/>
      </w:r>
      <w:r>
        <w:rPr>
          <w:lang w:eastAsia="zh-CN"/>
        </w:rPr>
        <w:t>　　四、进一步强化考核机制。一是加强对客户服务部的考核，每月结合综合考核一并进行，把安全工作列为重要项目，并与工资兑现挂钩考核；二是加强对各科室、部门考核，实行安全工作一票否决制，安全工作业绩作为年终综合考核的重要依据，与奖金兑现挂钩；三是加强对驾驶员考核管理，坚持每月一次，考核业绩与当月工资兑现挂钩。</w:t>
      </w:r>
      <w:r>
        <w:rPr>
          <w:lang w:eastAsia="zh-CN"/>
        </w:rPr>
        <w:br/>
      </w:r>
      <w:r>
        <w:rPr>
          <w:lang w:eastAsia="zh-CN"/>
        </w:rPr>
        <w:t>　　五、工作要求 1.各科室、部门要高度重视安全工作，消除麻痹思想，抓好措施的落实。 2.要认真履行职责，增强责任性，强化监督检查。 3.加强协调配合，齐抓共管，扎实抓好安全工作。 4.强化领导，抓好隐患的整改落实。</w:t>
      </w:r>
      <w:r>
        <w:rPr>
          <w:lang w:eastAsia="zh-CN"/>
        </w:rPr>
        <w:br/>
      </w:r>
      <w:r>
        <w:rPr>
          <w:lang w:eastAsia="zh-CN"/>
        </w:rPr>
        <w:t xml:space="preserve">    2024年安全工作计划精选模板 篇8 </w:t>
      </w:r>
      <w:r>
        <w:rPr>
          <w:lang w:eastAsia="zh-CN"/>
        </w:rPr>
        <w:br/>
      </w:r>
      <w:r>
        <w:rPr>
          <w:lang w:eastAsia="zh-CN"/>
        </w:rPr>
        <w:t>　　20__年春运在即之时，本公安部近日采取一系列措施，全力加强春运道路交通安全工作，以确保春运道路交通安全，遏制群死群伤特大交通事故的发生。</w:t>
      </w:r>
      <w:r>
        <w:rPr>
          <w:lang w:eastAsia="zh-CN"/>
        </w:rPr>
        <w:br/>
      </w:r>
      <w:r>
        <w:rPr>
          <w:lang w:eastAsia="zh-CN"/>
        </w:rPr>
        <w:t>　　针对近年来春运期间出现的返乡客流提前、返城客流滞后等情况，公安部在主要国道和高速公路设立了30处客车流量观测点，直接掌握北京、河北、上海、江苏、浙江、广东等节前客流源头始发地，以及河南、安徽、四川等节后客流源头始发地日客车流量和客车平均载客率，判断客运交通流量的变化、客流高峰时段，据此调整工作部署，研究采取应对措施。</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0"/>
          <w:cols w:space="425"/>
          <w:titlePg w:val="0"/>
          <w:docGrid w:type="lines" w:linePitch="312"/>
        </w:sectPr>
      </w:pPr>
      <w:r>
        <w:rPr>
          <w:lang w:eastAsia="zh-CN"/>
        </w:rPr>
        <w:t>　　1月13日，公安部下发《关于进一步加强春运道路交通安全工作的通知》，要求国省道主干线和高速公路的省际、市际交界处设立的交通安全检查服务站实行24小时不间断的勤务制度，对9座以上的客车必须做到逐车检查，并将检查情况逐项登记。检查的重点，一是逐一清点人数，核对是否超员；二是查验车辆和驾驶人证件，核实驾驶人是否具有准驾资格、交通违法是否记满12分、车辆是否在检验有效期内；三是向驾驶人和乘客询问车辆连续行驶时间，检查驾驶人是否疲劳驾驶；四是检查车辆防火器材数量、性能，以及有无加装座椅等非法改装行为，安全通道是否被行李阻挡。在检查的同时，要向驾驶人通报辖区事故多发路段情况，宣传交通安全法律法规，发放交通安全宣传单，提醒注意行车安全。</w:t>
      </w:r>
      <w:r>
        <w:rPr>
          <w:lang w:eastAsia="zh-CN"/>
        </w:rPr>
        <w:br/>
      </w:r>
      <w:r>
        <w:rPr>
          <w:lang w:eastAsia="zh-CN"/>
        </w:rPr>
        <w:t>　　公安部还要求加大对客运车辆超员等违法行为的管理和处罚力度。春运期间，对客车超员、超速、疲劳驾驶和货车、拖拉机违法载人，以及酒后驾驶、无证驾驶等严重交通违法行为，该扣留车辆的扣留车辆，该暂扣、吊销驾驶证的暂扣、吊销驾驶证，该拘留的一律拘留。客运车辆超员、超速等违法情况，将及时通报交通部门及相关企业，予以处理。对超员客车，将及时联系交通部门，安排具有资质的车辆对乘客进行转运。对外地客运车辆，不得以未参加春运临检、没有春运证为由进行处罚。</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1"/>
          <w:cols w:space="425"/>
          <w:titlePg w:val="0"/>
          <w:docGrid w:type="lines" w:linePitch="312"/>
        </w:sectPr>
      </w:pPr>
      <w:r>
        <w:rPr>
          <w:lang w:eastAsia="zh-CN"/>
        </w:rPr>
        <w:t>　　公安交通管理部门还将在1月14日春运启动日、春节期间和节后客流返程高峰等时段，在城市街头、广场、客运站、火车站等人流聚集地区，到农民工聚集的企业、工地，集中开展形式多样的宣传教育活动，掀起交通安全宣传教育活动的高潮。</w:t>
      </w:r>
      <w:r>
        <w:rPr>
          <w:lang w:eastAsia="zh-CN"/>
        </w:rPr>
        <w:br/>
      </w:r>
      <w:r>
        <w:rPr>
          <w:lang w:eastAsia="zh-CN"/>
        </w:rPr>
        <w:t>　　公安部于去年12月11日部署开展的预防重大治安灾害事故、保障公共安全专项督察活动已进入第二阶段，分赴各地的31个督察组正在对春运交通安全工作督促检查，督促整改发现的问题。各级公安交通管理部门也将组织工作组、督导组，按照公安部交管局《春运交通安全工作督察要点》，深入一线，通过不间断地明察暗访、督促检查，确保各项管理措施落实到位。</w:t>
      </w:r>
      <w:r>
        <w:rPr>
          <w:lang w:eastAsia="zh-CN"/>
        </w:rPr>
        <w:br/>
      </w:r>
      <w:r>
        <w:rPr>
          <w:lang w:eastAsia="zh-CN"/>
        </w:rPr>
        <w:t>　　春运期间人流、车流、物流高度集中，历来是群死群伤特大交通事故的高发期。20__年至20__年春运期间，全国平均每年发生近10起一次死亡10人以上的特大交通事故。据预测，今年春运期间，全国道路客运量将达到18。55亿人次，比20__年春运增长3%，道路交通安全将面临较大压力。为了确保春运交通安全，遏制春运期间群死群伤特大交通事故的发生，20__年11月20日，公安部就提前部署全国公安机关开展了预防特大道路交通事故“百日竞赛”活动。</w:t>
      </w:r>
      <w:r>
        <w:rPr>
          <w:lang w:eastAsia="zh-CN"/>
        </w:rPr>
        <w:br/>
      </w:r>
      <w:r>
        <w:rPr>
          <w:lang w:eastAsia="zh-CN"/>
        </w:rPr>
        <w:t>　　“百日竞赛”活动开展50多天来，各地共设立交通安全检查服务站点1500多个，出动警力303。3万人次，查处客车超员17。2万起，查处车辆超速126。6万起，吊销驾驶证1。2万本，拘留无证驾驶人2。2万名，注销报废车辆20。5万辆，为春运交通安全打下坚实基础。（辛文）</w:t>
      </w:r>
      <w:r>
        <w:rPr>
          <w:lang w:eastAsia="zh-CN"/>
        </w:rPr>
        <w:br/>
      </w:r>
      <w:r>
        <w:rPr>
          <w:lang w:eastAsia="zh-CN"/>
        </w:rPr>
        <w:t xml:space="preserve">    2024年安全工作计划精选模板 篇9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2"/>
          <w:cols w:space="425"/>
          <w:titlePg w:val="0"/>
          <w:docGrid w:type="lines" w:linePitch="312"/>
        </w:sectPr>
      </w:pPr>
      <w:r>
        <w:rPr>
          <w:lang w:eastAsia="zh-CN"/>
        </w:rPr>
        <w:t>　　在安全教育方面我司一直十分注重，工作中时间以员工的人身安全为第一位。所有员工也因时刻保留安全的思维，所以在以往的工作中危险事物极少发生。现在我司为进一步加强安全管理，完成安全管理目标，强化安全意识，有效控制各类伤亡和其它重大事故，预防或减少一般安全事故，特制定20__年安全工作计划。</w:t>
      </w:r>
      <w:r>
        <w:rPr>
          <w:lang w:eastAsia="zh-CN"/>
        </w:rPr>
        <w:br/>
      </w:r>
      <w:r>
        <w:rPr>
          <w:lang w:eastAsia="zh-CN"/>
        </w:rPr>
        <w:t>　　20__年年度工作计划中安全的重心：以控制“人的不安全行为”为工作核心，从硬件和软件上为员工建立一个“安全的工作环境”。</w:t>
      </w:r>
      <w:r>
        <w:rPr>
          <w:lang w:eastAsia="zh-CN"/>
        </w:rPr>
        <w:br/>
      </w:r>
      <w:r>
        <w:rPr>
          <w:lang w:eastAsia="zh-CN"/>
        </w:rPr>
        <w:t>　　1、 20__年年度安全目标：</w:t>
      </w:r>
      <w:r>
        <w:rPr>
          <w:lang w:eastAsia="zh-CN"/>
        </w:rPr>
        <w:br/>
      </w:r>
      <w:r>
        <w:rPr>
          <w:lang w:eastAsia="zh-CN"/>
        </w:rPr>
        <w:t>　　1） 重伤、重大及重、特大安全事故（包括各种质量等其它重大以上安全事故）为零。</w:t>
      </w:r>
      <w:r>
        <w:rPr>
          <w:lang w:eastAsia="zh-CN"/>
        </w:rPr>
        <w:br/>
      </w:r>
      <w:r>
        <w:rPr>
          <w:lang w:eastAsia="zh-CN"/>
        </w:rPr>
        <w:t>　　2） 在职员工无重大治安、刑事案件发生。</w:t>
      </w:r>
      <w:r>
        <w:rPr>
          <w:lang w:eastAsia="zh-CN"/>
        </w:rPr>
        <w:br/>
      </w:r>
      <w:r>
        <w:rPr>
          <w:lang w:eastAsia="zh-CN"/>
        </w:rPr>
        <w:t>　　3） 人员轻伤和其它一般安全事故率不超过0.5。</w:t>
      </w:r>
      <w:r>
        <w:rPr>
          <w:lang w:eastAsia="zh-CN"/>
        </w:rPr>
        <w:br/>
      </w:r>
      <w:r>
        <w:rPr>
          <w:lang w:eastAsia="zh-CN"/>
        </w:rPr>
        <w:t>　　2、 坚持每季度至少召开一次安全委员会会议，分析安全生产情况，及时通报安全生产中出现的问题隐患；增大安全投入，保证全年安全资金投入 100％及时落实到位；提高隐患整改率，确保安全隐患100%整改，及时整改率达到95%以上；制定并落实实施20__年安全生产责任制。</w:t>
      </w:r>
      <w:r>
        <w:rPr>
          <w:lang w:eastAsia="zh-CN"/>
        </w:rPr>
        <w:br/>
      </w:r>
      <w:r>
        <w:rPr>
          <w:lang w:eastAsia="zh-CN"/>
        </w:rPr>
        <w:t>　　3、 应急预案及消防演习：公司总演习：定于20__年上半年进行一次应急疏散演习和消防演习，下半年进行一次消防演习。部门演习：各部门内部演习不少于2次并记录备案。</w:t>
      </w:r>
      <w:r>
        <w:rPr>
          <w:lang w:eastAsia="zh-CN"/>
        </w:rPr>
        <w:br/>
      </w:r>
      <w:r>
        <w:rPr>
          <w:lang w:eastAsia="zh-CN"/>
        </w:rPr>
        <w:t>　　4、 消防常规项目检查：</w:t>
      </w:r>
      <w:r>
        <w:rPr>
          <w:lang w:eastAsia="zh-CN"/>
        </w:rPr>
        <w:br/>
      </w:r>
      <w:r>
        <w:rPr>
          <w:lang w:eastAsia="zh-CN"/>
        </w:rPr>
        <w:t>　　1） 保安负责每周一次的消防设施检查并记录；</w:t>
      </w:r>
      <w:r>
        <w:rPr>
          <w:lang w:eastAsia="zh-CN"/>
        </w:rPr>
        <w:br/>
      </w:r>
      <w:r>
        <w:rPr>
          <w:lang w:eastAsia="zh-CN"/>
        </w:rPr>
        <w:t>　　2） 电仪负责每月一次发电机及消防水系统检测并记录；</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3"/>
          <w:cols w:space="425"/>
          <w:titlePg w:val="0"/>
          <w:docGrid w:type="lines" w:linePitch="312"/>
        </w:sectPr>
      </w:pPr>
      <w:r>
        <w:rPr>
          <w:lang w:eastAsia="zh-CN"/>
        </w:rPr>
        <w:t>　　3） 有消防喷淋的部门每季度进行一次雨淋系统检查并记录；</w:t>
      </w:r>
      <w:r>
        <w:rPr>
          <w:lang w:eastAsia="zh-CN"/>
        </w:rPr>
        <w:br/>
      </w:r>
      <w:r>
        <w:rPr>
          <w:lang w:eastAsia="zh-CN"/>
        </w:rPr>
        <w:t>　　4） 各部门每天对本辖区内消防设施进行检查并记录。</w:t>
      </w:r>
      <w:r>
        <w:rPr>
          <w:lang w:eastAsia="zh-CN"/>
        </w:rPr>
        <w:br/>
      </w:r>
      <w:r>
        <w:rPr>
          <w:lang w:eastAsia="zh-CN"/>
        </w:rPr>
        <w:t>　　5、 安全教育：</w:t>
      </w:r>
      <w:r>
        <w:rPr>
          <w:lang w:eastAsia="zh-CN"/>
        </w:rPr>
        <w:br/>
      </w:r>
      <w:r>
        <w:rPr>
          <w:lang w:eastAsia="zh-CN"/>
        </w:rPr>
        <w:t>　　1） 对新进厂员工的三级安全教育，坚持安全教育100％考试合格上岗。</w:t>
      </w:r>
      <w:r>
        <w:rPr>
          <w:lang w:eastAsia="zh-CN"/>
        </w:rPr>
        <w:br/>
      </w:r>
      <w:r>
        <w:rPr>
          <w:lang w:eastAsia="zh-CN"/>
        </w:rPr>
        <w:t>　　2） 每月有计划的进行老员工安全知识再教育，争取全年安全培训不少于20__人次，劳务队安全培训全年不少于2次（整体）。</w:t>
      </w:r>
      <w:r>
        <w:rPr>
          <w:lang w:eastAsia="zh-CN"/>
        </w:rPr>
        <w:br/>
      </w:r>
      <w:r>
        <w:rPr>
          <w:lang w:eastAsia="zh-CN"/>
        </w:rPr>
        <w:t>　　3） 对外来施工人员培训做到100%到位，施工队必须具备施工资质、提交施工技术措施（安全方案）、完善的施工安全组织并进行必要的安全培训后方可施工。</w:t>
      </w:r>
      <w:r>
        <w:rPr>
          <w:lang w:eastAsia="zh-CN"/>
        </w:rPr>
        <w:br/>
      </w:r>
      <w:r>
        <w:rPr>
          <w:lang w:eastAsia="zh-CN"/>
        </w:rPr>
        <w:t>　　4） 上半年完成对安全培训系统的整理，建立一套完整的安全培训机制和文件，包括法律法规、集团制度、事故案例、培训测试、培训运作、监督、跟踪检查等。</w:t>
      </w:r>
      <w:r>
        <w:rPr>
          <w:lang w:eastAsia="zh-CN"/>
        </w:rPr>
        <w:br/>
      </w:r>
      <w:r>
        <w:rPr>
          <w:lang w:eastAsia="zh-CN"/>
        </w:rPr>
        <w:t>　　6、 20__年工作计划执行原则：由人事行政部配合各部门落实，计划到人，责任到人，切实执行安全自查、隐患自改、责任自负。</w:t>
      </w:r>
      <w:r>
        <w:rPr>
          <w:lang w:eastAsia="zh-CN"/>
        </w:rPr>
        <w:br/>
      </w:r>
      <w:r>
        <w:rPr>
          <w:lang w:eastAsia="zh-CN"/>
        </w:rPr>
        <w:t xml:space="preserve">    2024年安全工作计划精选模板 篇10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4"/>
          <w:cols w:space="425"/>
          <w:titlePg w:val="0"/>
          <w:docGrid w:type="lines" w:linePitch="312"/>
        </w:sectPr>
      </w:pPr>
      <w:r>
        <w:rPr>
          <w:lang w:eastAsia="zh-CN"/>
        </w:rPr>
        <w:t>　　一、上半年团的安全工作扼要情况今年以来，矿团委认真贯彻落实集团公司团委、矿党委、矿行政一些列安全工作指示精神，紧紧围绕全矿的安全生产，发挥自身优势，为我矿安全生产继续保持健康安稳发展作出了积极贡献。其重要标识：青岗组织建设有了新增强。为增强青岗队伍建设，切实发挥青年岗员在现场的安全哨兵作用，年初对井下16个分岗进行了整治，为切实提升青岗整治质量，矿团委专门召开了工作安排会、制订了标准要求。按照能者上、庸者让的原则，吸收新岗员22名，通过整治，有效地改良了青岗员素质结构，切实把一批政治素质强、业务才能高、安全意识强、群众威望高、热爱青岗岗位的优秀团员青年选拔进了青岗队伍中，为进一步发挥团抓安全的优势，推进全矿团的安全工作健康安稳发展奠定了基础。同时，加强了青岗制度建设，联接现场实际和专业特点，进一步修订完善了青岗工作考核标准，简便易行，更具有较强的可操作性和实效性。团的安全教育阵地有了新起色。矿团委紧紧围绕矿党委开展的企业文化建设年要求，通过不断探索和增强团的安全宣传阵地建设来影响青年、教育青年、激励青年搞好安全，围绕增强青工的安全警示作用，在矿三个车棚，分别制造了双面灯光喷绘牌版青安岗提示您“安全才能回家”，在井下人车内张贴了青安岗提示您“文明乘坐、停稳下车”提示语，在工作面悬挂了青安岗提示您本班的安全隐患牌板。围绕激励青工安全生产安全生产，在井口设立了安全生产光荣榜，对在安全生产中表现突出的青工照光荣像、上光荣榜。特别是矿团委在井下人车内张贴的安全提示语，眼前，集团公司团委已经在各矿青岗和有关地面单位进行了推广。</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5"/>
          <w:cols w:space="425"/>
          <w:titlePg w:val="0"/>
          <w:docGrid w:type="lines" w:linePitch="312"/>
        </w:sectPr>
      </w:pPr>
      <w:r>
        <w:rPr>
          <w:lang w:eastAsia="zh-CN"/>
        </w:rPr>
        <w:t>　　岗员作用发挥有了新突破。为切实发挥青年岗员的现场安全监察检讨作用，加大现场安全隐患的排查力度，矿团委为全矿所有岗员统一配备了“岗员现场安全隐患排查登记薄”。对岗员的权力和义务进一步作了明白，要求岗员认真行使权力，积极执行义务，对存在的安全隐患，做到及时发现，及时处置，处置不了的，要写出整改意见和整改方法，填写在“岗员现场安全隐患排查登记薄”上，上报本单位领导，督促抓好整改落实。眼前，这项工作在集团公司团的半年工作会上重点提出了表彰，下一步要求在各矿岗员中全面推开。团的安全载体活动有了新发展。在活动的连续性上，继续坚持季季有主题，月月有重点，活动不断线的指引思想，继续坚持团委抓与团支部抓相联接的活动方法，进一步加大了活动的力度和密度，一季度重点开展了“一学四讲两争当”安全主题教育活动。即学习安全知识。</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6"/>
          <w:cols w:space="425"/>
          <w:titlePg w:val="0"/>
          <w:docGrid w:type="lines" w:linePitch="312"/>
        </w:sectPr>
      </w:pPr>
      <w:r>
        <w:rPr>
          <w:lang w:eastAsia="zh-CN"/>
        </w:rPr>
        <w:t>　　应用团日活动和班前会大讲安全的重要性，大讲安全的难度、大讲安全的目标任务，大讲实现安全生产的决心；争当安全服务十佳标兵、争当安全监察十佳能手。二季度重点开展了安全伴我行活动。同时，积极开展青工喜闻乐见的小新特安全活动，影响和指引青工正规操作、安全生产。例如围绕春节期间的安全生产，发挥亲感情化作用，设计开展了“迎新春、过新年、安全结、保安全”活动，自购安全结，组织少先队员到区队把一个个美丽的安全结和美好祝愿送到一线职工手中；围绕一季度安全生产，发挥青年志愿者作用，正月十五，开展了“团团圆圆保安全活动”，自购元宵，加工煮熟后送到节日期间坚持生产的一线职工手中，同时还开展了井口送温暖、医疗服务、安全生产服务周、安全文化游园等多项灵活多样、青工喜闻乐见的安全活动；特别是联合矿工会、安监处、教育科开展的学习集团公司安全1、2、3号文知识竞赛，围绕六月安全生产月设计开展的千名青工话安全主题活动，举行的“送你一句安全话”牌板展，联合矿工会、退休支部开展的安全知识游园等，在广大青工中产生了很大影响，为指引和教育青工正规操作、安全生产起到了积极的推进作用。安全监察检讨作用有了新发挥。今年以来，矿团委把加大青岗安全监察检讨力度，作为发挥青岗作用的重点来抓，每周组织一次青岗查岗活动，组织青岗员深入井下一线、到边远地点、重要岗点，查各种安全隐患、查青工的正规操作，上半年以来共组织青岗查岗20次，提出问题138条，禁止违章5起，有效地促进了我矿上半年安全生产的顺利进行。从上半年存在的问题看，一是团的安全工作还缺少必定的针对性和实效性，部分青工违章蛮干的现象仍时有发生；二是团的安全活动缺少创新性，影响力大的活动较少；三是部分单位青岗作用发挥不大，特别是青年岗员在现场抓安全的积极性、自动性、自觉性较差，抓安全缺少应有的工作活力。</w:t>
      </w:r>
      <w:r>
        <w:rPr>
          <w:lang w:eastAsia="zh-CN"/>
        </w:rPr>
        <w:br/>
      </w:r>
      <w:r>
        <w:rPr>
          <w:lang w:eastAsia="zh-CN"/>
        </w:rPr>
        <w:t>　　二、下半年团的安全工作重要计划总的要求是，全矿各级岗团组织要以实现全年安全奋斗目标为动力，以创建安全生产示范岗为主线，以学习海尔学习许振超争创三个一流为契机，按照矿党委和公司团委的安全工作安排，认真抓好各项工作的落实，为推进我矿安全生产继续健康蓬勃发展作出积极贡献。重点抓好以下几个方面的工作：进一步增强青工的安全教育。</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7"/>
          <w:cols w:space="425"/>
          <w:titlePg w:val="0"/>
          <w:docGrid w:type="lines" w:linePitch="312"/>
        </w:sectPr>
      </w:pPr>
      <w:r>
        <w:rPr>
          <w:lang w:eastAsia="zh-CN"/>
        </w:rPr>
        <w:t>　　一是增强安全理念的学习，通过青安岗提示您、团日活动、团的各种会议、安全理念有奖问答等形式，增强安全理念的宣传和灌输，耳濡目染的深入到青工的头脑中，使之成为自己的工作行为规范；</w:t>
      </w:r>
      <w:r>
        <w:rPr>
          <w:lang w:eastAsia="zh-CN"/>
        </w:rPr>
        <w:br/>
      </w:r>
      <w:r>
        <w:rPr>
          <w:lang w:eastAsia="zh-CN"/>
        </w:rPr>
        <w:t>　　二是增强青年岗员的培训，重点是增强新的安全质量标准的学习，通过以会代训、举行培训班，听取领导讲话，进行理论沟通，组织考试等，进一步明白自己的权力和义务，进一步熟练掌握各项新的工作标准，特别在解决现场“不愿管”、“不敢管”、“不会管”三个制约岗员作用发挥的瓶颈问题上有新的突破。进一步加大安全活动的密度。三季度，重点组织开展好“百日学练赛”活动，抓好“青年学习成才标兵”的评选、“青工绝技、绝招、绝活”的征集，适时举行单项青工技巧比武活动，以便促使大家认清差距，努力提升学技巧、钻业务的自动性。四季度，重点按照矿及集团公司双决战工作安排，联接团抓安全工作的特点，扎实做好各项工作的落实。在具体的活动载体上，要发挥青年志愿者的作用，不间断地开展送医送药、缝衣补扣、井口送温暖活动；要发挥少先队员的第四道安全防线作用，到区队、到井口送安全信、表演安全小节目，开展“迎新春、过新年、安全结、保安全”等活动：要发挥团抓安全的作用，不间断的开展“安全知识我知道”有奖问答、安全知识游园等活动，以活动促活动 、以活动保安全、以活动焕发团抓安全工作的活力。</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8"/>
          <w:cols w:space="425"/>
          <w:titlePg w:val="0"/>
          <w:docGrid w:type="lines" w:linePitch="312"/>
        </w:sectPr>
      </w:pPr>
      <w:r>
        <w:rPr>
          <w:lang w:eastAsia="zh-CN"/>
        </w:rPr>
        <w:t>　　同时，要积极争取和矿工会、安监处、教育科等部门联合开展活动，借势增强团的安全活动影响力，增强安全活动的针对性和实效性。在国庆节期间，举行一次“青春、安全与幸福”演讲竞赛，通过发生在身边的安全事故，给青年人造成的身心上的伤害和痛苦，指引青工进一步认清青春与安全的关系、青春与幸福的关系、青春与梦想的关系，自觉做到上标准岗、干标准活，实现由要我安全向我要安全改变。进一步加大安全检讨的力度。</w:t>
      </w:r>
      <w:r>
        <w:rPr>
          <w:lang w:eastAsia="zh-CN"/>
        </w:rPr>
        <w:br/>
      </w:r>
      <w:r>
        <w:rPr>
          <w:lang w:eastAsia="zh-CN"/>
        </w:rPr>
        <w:t>　　一是加大现场安全排查力度，每周组织青岗小分队深入井下一线、到边远地点、重要岗点，查各种安全隐患、查青工的正规操作，对查出的问题，能整改的，盯靠现场抓整改，一时整改不了的，及时通知安监处和本单位抓好整改；</w:t>
      </w:r>
      <w:r>
        <w:rPr>
          <w:lang w:eastAsia="zh-CN"/>
        </w:rPr>
        <w:br/>
      </w:r>
      <w:r>
        <w:rPr>
          <w:lang w:eastAsia="zh-CN"/>
        </w:rPr>
        <w:t>　　二是加大岗员现场安全隐患排查登记薄的执行情况的检讨，进一步制订执行奖惩制度，以此，加强岗员责任意识，增强现场安全隐患的自动性，切实把岗员的“红哨兵”作用发挥在现场。进一步增强团的安全文化建设。重点是围绕矿党委企业文化开展有关工作的要求，联接团的特点，增强岗位正规操作、安全隐患以及正常工作规范管理提示牌板的设置，如共青团提示您：“如此用灭火器”、“挽起长发、留住安全”、“注意！小心碰头”等。使广大团员青年时刻都能看到安全、想到安全、注意安全，正规操作，按章作业。进一步增强青年劳务工的管理。重点是以团支部为单位，成立青年劳务工管理协会，把青年劳务工纳入团支部管理，和团员青年一并对待，参加矿团委组织开展的各项活动，参加团的各类先进的评比，帮忙他们努力解决在生活上、工作中碰到的难题，最大化地调动他们安全生产的积极性，为我矿全年安全奋斗目标的顺利实现做出积极贡献。</w:t>
      </w:r>
      <w:r>
        <w:rPr>
          <w:lang w:eastAsia="zh-CN"/>
        </w:rPr>
        <w:br/>
      </w:r>
      <w:r>
        <w:rPr>
          <w:lang w:eastAsia="zh-CN"/>
        </w:rPr>
        <w:t xml:space="preserve">    2024年安全工作计划精选模板 篇11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9"/>
          <w:cols w:space="425"/>
          <w:titlePg w:val="0"/>
          <w:docGrid w:type="lines" w:linePitch="312"/>
        </w:sectPr>
      </w:pPr>
      <w:r>
        <w:rPr>
          <w:lang w:eastAsia="zh-CN"/>
        </w:rPr>
        <w:t>　　学校安全工作关系到学校的稳定，关系到学校的教育教学工作能否正常开展，它的责任重于泰山，必须长抓不懈，时时警钟长鸣。本年度的安全工作，以提高全体师生的安全意识为主旨，以避免各类事故的发生为目标。</w:t>
      </w:r>
      <w:r>
        <w:rPr>
          <w:lang w:eastAsia="zh-CN"/>
        </w:rPr>
        <w:br/>
      </w:r>
      <w:r>
        <w:rPr>
          <w:lang w:eastAsia="zh-CN"/>
        </w:rPr>
        <w:t>　　一、工作总体目标：</w:t>
      </w:r>
      <w:r>
        <w:rPr>
          <w:lang w:eastAsia="zh-CN"/>
        </w:rPr>
        <w:br/>
      </w:r>
      <w:r>
        <w:rPr>
          <w:lang w:eastAsia="zh-CN"/>
        </w:rPr>
        <w:t>　　1、进一步建立和健全学校安全工作领导机构，加强领导机构的组织与管理功能，制定学校的各项安全工作计划，布置和落实各项具体工作，加强对各部门开展安全工作情况的检查和监督。</w:t>
      </w:r>
      <w:r>
        <w:rPr>
          <w:lang w:eastAsia="zh-CN"/>
        </w:rPr>
        <w:br/>
      </w:r>
      <w:r>
        <w:rPr>
          <w:lang w:eastAsia="zh-CN"/>
        </w:rPr>
        <w:t>　　2、进一步加强学校的各项安全工作管理制度建设，做到制度完善,责任落实，以制度保证学校各项教育、教学工作的顺利进行。</w:t>
      </w:r>
      <w:r>
        <w:rPr>
          <w:lang w:eastAsia="zh-CN"/>
        </w:rPr>
        <w:br/>
      </w:r>
      <w:r>
        <w:rPr>
          <w:lang w:eastAsia="zh-CN"/>
        </w:rPr>
        <w:t>　　3、通过多种有效途径，对全校师生开展安全和法制教育，提高师生们的法制意识和安全防范能力。</w:t>
      </w:r>
      <w:r>
        <w:rPr>
          <w:lang w:eastAsia="zh-CN"/>
        </w:rPr>
        <w:br/>
      </w:r>
      <w:r>
        <w:rPr>
          <w:lang w:eastAsia="zh-CN"/>
        </w:rPr>
        <w:t>　　4、加强对学校治安、消防、卫生、交通等各项常规安全工作的管理，消除各种不安全隐患，安全责任事故发生率为零。</w:t>
      </w:r>
      <w:r>
        <w:rPr>
          <w:lang w:eastAsia="zh-CN"/>
        </w:rPr>
        <w:br/>
      </w:r>
      <w:r>
        <w:rPr>
          <w:lang w:eastAsia="zh-CN"/>
        </w:rPr>
        <w:t>　　5、积极配合公安、卫生、等部门，强化对校园周边环境的整治，确保一方平安。</w:t>
      </w:r>
      <w:r>
        <w:rPr>
          <w:lang w:eastAsia="zh-CN"/>
        </w:rPr>
        <w:br/>
      </w:r>
      <w:r>
        <w:rPr>
          <w:lang w:eastAsia="zh-CN"/>
        </w:rPr>
        <w:t>　　6、进一步健全学校各项安全工作的预警机制，完善学校突发安全事件的应急预案，提高对突发事件的快速反应和处置能力。</w:t>
      </w:r>
      <w:r>
        <w:rPr>
          <w:lang w:eastAsia="zh-CN"/>
        </w:rPr>
        <w:br/>
      </w:r>
      <w:r>
        <w:rPr>
          <w:lang w:eastAsia="zh-CN"/>
        </w:rPr>
        <w:t>　　二、工作具体内容：</w:t>
      </w:r>
      <w:r>
        <w:rPr>
          <w:lang w:eastAsia="zh-CN"/>
        </w:rPr>
        <w:br/>
      </w:r>
      <w:r>
        <w:rPr>
          <w:lang w:eastAsia="zh-CN"/>
        </w:rPr>
        <w:t>　　（一）建立和健全学校安全与综治工作领导体系</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0"/>
          <w:cols w:space="425"/>
          <w:titlePg w:val="0"/>
          <w:docGrid w:type="lines" w:linePitch="312"/>
        </w:sectPr>
      </w:pPr>
      <w:r>
        <w:rPr>
          <w:lang w:eastAsia="zh-CN"/>
        </w:rPr>
        <w:t>　　1、建立健全安全工作领导小组，配备专职安全保卫人员，将学校安全工作列入重要议事日程，每月必须召开一次学校安全工作会议，分析布置学校安全工作，认真落实上级安全工作要求，结合学校实际认真贯彻执行，及时完成市区领导部门布置的各项安全工作。</w:t>
      </w:r>
      <w:r>
        <w:rPr>
          <w:lang w:eastAsia="zh-CN"/>
        </w:rPr>
        <w:br/>
      </w:r>
      <w:r>
        <w:rPr>
          <w:lang w:eastAsia="zh-CN"/>
        </w:rPr>
        <w:t>　　2、健全学校的安全责任制和责任追究制</w:t>
      </w:r>
      <w:r>
        <w:rPr>
          <w:lang w:eastAsia="zh-CN"/>
        </w:rPr>
        <w:br/>
      </w:r>
      <w:r>
        <w:rPr>
          <w:lang w:eastAsia="zh-CN"/>
        </w:rPr>
        <w:t>　　（二）完善学校的安全工作制度，加强对学校安全设施的管理</w:t>
      </w:r>
      <w:r>
        <w:rPr>
          <w:lang w:eastAsia="zh-CN"/>
        </w:rPr>
        <w:br/>
      </w:r>
      <w:r>
        <w:rPr>
          <w:lang w:eastAsia="zh-CN"/>
        </w:rPr>
        <w:t>　　1、完善门卫和夜间值班制度，加强对外来人员的检查、登记工作和夜间巡逻工作的管理，提高警惕；加强对各功能室的安全管理制度建设，进一步提高各部门管理人员的安全防范意识，确保学校师生的生命财产安全。</w:t>
      </w:r>
      <w:r>
        <w:rPr>
          <w:lang w:eastAsia="zh-CN"/>
        </w:rPr>
        <w:br/>
      </w:r>
      <w:r>
        <w:rPr>
          <w:lang w:eastAsia="zh-CN"/>
        </w:rPr>
        <w:t>　　2、加强对学校各项教育教学活动的安全管理，对学校组织的各项教学、实验、社会实践、学生外出活动等都制定相应的安全管理制度，同时将制定相应的应急预案，做到组织工作到位，应急措施得当及时，确保各项教育、教学活动的顺利进行。</w:t>
      </w:r>
      <w:r>
        <w:rPr>
          <w:lang w:eastAsia="zh-CN"/>
        </w:rPr>
        <w:br/>
      </w:r>
      <w:r>
        <w:rPr>
          <w:lang w:eastAsia="zh-CN"/>
        </w:rPr>
        <w:t>　　3、加强对学校消防管理制度的建设，在学校现有的《消防管理制度》和《突发火灾事件应急预案》基础上，进一步完善与修改，并进行监督和实施。</w:t>
      </w:r>
      <w:r>
        <w:rPr>
          <w:lang w:eastAsia="zh-CN"/>
        </w:rPr>
        <w:br/>
      </w:r>
      <w:r>
        <w:rPr>
          <w:lang w:eastAsia="zh-CN"/>
        </w:rPr>
        <w:t>　　4、加强学校的卫生制度建设，进一步完善学校现有的《卫生管理制度》、《食品卫生管理制度》、《突发公共卫生事件应急预案》等卫生管理制度，提高全校师生的卫生安全意识。</w:t>
      </w:r>
      <w:r>
        <w:rPr>
          <w:lang w:eastAsia="zh-CN"/>
        </w:rPr>
        <w:br/>
      </w:r>
      <w:r>
        <w:rPr>
          <w:lang w:eastAsia="zh-CN"/>
        </w:rPr>
        <w:t>　　5、加强对校园内车辆通行和停放的管理，完善制度，确保校内师生的交通安全。</w:t>
      </w:r>
      <w:r>
        <w:rPr>
          <w:lang w:eastAsia="zh-CN"/>
        </w:rPr>
        <w:br/>
      </w:r>
      <w:r>
        <w:rPr>
          <w:lang w:eastAsia="zh-CN"/>
        </w:rPr>
        <w:t>　　6、建立和健全校园突发事件应急机制，完善处置校园内各种突发事件预案，并建立各种快速反应组织。</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1"/>
          <w:cols w:space="425"/>
          <w:titlePg w:val="0"/>
          <w:docGrid w:type="lines" w:linePitch="312"/>
        </w:sectPr>
      </w:pPr>
      <w:r>
        <w:rPr>
          <w:lang w:eastAsia="zh-CN"/>
        </w:rPr>
        <w:t>　　（三）开展安全和法制教育，提高师生的法制意识和安全防范能力</w:t>
      </w:r>
      <w:r>
        <w:rPr>
          <w:lang w:eastAsia="zh-CN"/>
        </w:rPr>
        <w:br/>
      </w:r>
      <w:r>
        <w:rPr>
          <w:lang w:eastAsia="zh-CN"/>
        </w:rPr>
        <w:t>　　1、加强对全校师生的安全和法制教育，利用专题讲座、班会课等阵地，每学期向全校师生作不少于两次的安全知识专题宣传教育，聘请学校的法制副校长和交通安全辅导员作两次法制教育和交通安全教育的辅导报告。</w:t>
      </w:r>
      <w:r>
        <w:rPr>
          <w:lang w:eastAsia="zh-CN"/>
        </w:rPr>
        <w:br/>
      </w:r>
      <w:r>
        <w:rPr>
          <w:lang w:eastAsia="zh-CN"/>
        </w:rPr>
        <w:t>　　2、在学校宣传栏中设立安全和法制宣传专栏，加强对全校师生日常的普法教育和安全知识宣传，使全校师生的法制和安全意识得以提高。</w:t>
      </w:r>
      <w:r>
        <w:rPr>
          <w:lang w:eastAsia="zh-CN"/>
        </w:rPr>
        <w:br/>
      </w:r>
      <w:r>
        <w:rPr>
          <w:lang w:eastAsia="zh-CN"/>
        </w:rPr>
        <w:t>　　3、加强对学生进行爱护消防设施的教育，每年组织学生进行一次消防演练，使学生基本掌握突发火灾事件时的逃身方法，初步掌握一些基本的灭火方法。</w:t>
      </w:r>
      <w:r>
        <w:rPr>
          <w:lang w:eastAsia="zh-CN"/>
        </w:rPr>
        <w:br/>
      </w:r>
      <w:r>
        <w:rPr>
          <w:lang w:eastAsia="zh-CN"/>
        </w:rPr>
        <w:t>　　4、通过“全国中小学安全教育日”、“爱国卫生月”等系列宣传教育活动，进一步培育学生的安全意识，增长安全知识，提高防范能力。</w:t>
      </w:r>
      <w:r>
        <w:rPr>
          <w:lang w:eastAsia="zh-CN"/>
        </w:rPr>
        <w:br/>
      </w:r>
      <w:r>
        <w:rPr>
          <w:lang w:eastAsia="zh-CN"/>
        </w:rPr>
        <w:t>　　（四）健全预警机制，完善应急预案，提高对突发事件的快速反应和处置能力</w:t>
      </w:r>
      <w:r>
        <w:rPr>
          <w:lang w:eastAsia="zh-CN"/>
        </w:rPr>
        <w:br/>
      </w:r>
      <w:r>
        <w:rPr>
          <w:lang w:eastAsia="zh-CN"/>
        </w:rPr>
        <w:t>　　1、进一步建立学校的安全预警机制，发动全校师生“寻找身边不安全隐患”，培养全员安全意识，营造一个安全人人重视，发现问题人人会反应的氛围。</w:t>
      </w:r>
      <w:r>
        <w:rPr>
          <w:lang w:eastAsia="zh-CN"/>
        </w:rPr>
        <w:br/>
      </w:r>
      <w:r>
        <w:rPr>
          <w:lang w:eastAsia="zh-CN"/>
        </w:rPr>
        <w:t>　　2、对照校园技术防范设施要求，逐步完善技防设施，加强对已配置的技防设施进行经常性的检查和维护，确保设施的正常运行。</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2"/>
          <w:cols w:space="425"/>
          <w:titlePg w:val="0"/>
          <w:docGrid w:type="lines" w:linePitch="312"/>
        </w:sectPr>
      </w:pPr>
      <w:r>
        <w:rPr>
          <w:lang w:eastAsia="zh-CN"/>
        </w:rPr>
        <w:t>　　3、建立学校处置各种突发事件的组织，配备有相应工作经验、工作责任心强的员，明确工作职责，制定工作流程，做到遇突发事件报告及时、反应快速，处理得当。在遇重大事件时能积极配合上级有关部门开展各项工作。</w:t>
      </w:r>
      <w:r>
        <w:rPr>
          <w:lang w:eastAsia="zh-CN"/>
        </w:rPr>
        <w:br/>
      </w:r>
      <w:r>
        <w:rPr>
          <w:lang w:eastAsia="zh-CN"/>
        </w:rPr>
        <w:t>　　三、具体工作安排：</w:t>
      </w:r>
      <w:r>
        <w:rPr>
          <w:lang w:eastAsia="zh-CN"/>
        </w:rPr>
        <w:br/>
      </w:r>
      <w:r>
        <w:rPr>
          <w:lang w:eastAsia="zh-CN"/>
        </w:rPr>
        <w:t>　　八、九月份：</w:t>
      </w:r>
      <w:r>
        <w:rPr>
          <w:lang w:eastAsia="zh-CN"/>
        </w:rPr>
        <w:br/>
      </w:r>
      <w:r>
        <w:rPr>
          <w:lang w:eastAsia="zh-CN"/>
        </w:rPr>
        <w:t>　　1、开学初学校水电安全、房屋安全常规检查</w:t>
      </w:r>
      <w:r>
        <w:rPr>
          <w:lang w:eastAsia="zh-CN"/>
        </w:rPr>
        <w:br/>
      </w:r>
      <w:r>
        <w:rPr>
          <w:lang w:eastAsia="zh-CN"/>
        </w:rPr>
        <w:t>　　2、秋季饮食卫生、防传染病宣传等</w:t>
      </w:r>
      <w:r>
        <w:rPr>
          <w:lang w:eastAsia="zh-CN"/>
        </w:rPr>
        <w:br/>
      </w:r>
      <w:r>
        <w:rPr>
          <w:lang w:eastAsia="zh-CN"/>
        </w:rPr>
        <w:t>　　十月份：</w:t>
      </w:r>
      <w:r>
        <w:rPr>
          <w:lang w:eastAsia="zh-CN"/>
        </w:rPr>
        <w:br/>
      </w:r>
      <w:r>
        <w:rPr>
          <w:lang w:eastAsia="zh-CN"/>
        </w:rPr>
        <w:t>　　1、学校水电安全、房屋安全常规检查</w:t>
      </w:r>
      <w:r>
        <w:rPr>
          <w:lang w:eastAsia="zh-CN"/>
        </w:rPr>
        <w:br/>
      </w:r>
      <w:r>
        <w:rPr>
          <w:lang w:eastAsia="zh-CN"/>
        </w:rPr>
        <w:t>　　2、学校突发事件演练——火灾演练、停电、地震演练等</w:t>
      </w:r>
      <w:r>
        <w:rPr>
          <w:lang w:eastAsia="zh-CN"/>
        </w:rPr>
        <w:br/>
      </w:r>
      <w:r>
        <w:rPr>
          <w:lang w:eastAsia="zh-CN"/>
        </w:rPr>
        <w:t>　　十一月份：</w:t>
      </w:r>
      <w:r>
        <w:rPr>
          <w:lang w:eastAsia="zh-CN"/>
        </w:rPr>
        <w:br/>
      </w:r>
      <w:r>
        <w:rPr>
          <w:lang w:eastAsia="zh-CN"/>
        </w:rPr>
        <w:t>　　1、学校水电安全、房屋安全常规检查</w:t>
      </w:r>
      <w:r>
        <w:rPr>
          <w:lang w:eastAsia="zh-CN"/>
        </w:rPr>
        <w:br/>
      </w:r>
      <w:r>
        <w:rPr>
          <w:lang w:eastAsia="zh-CN"/>
        </w:rPr>
        <w:t>　　2、学生自救常识讲座等</w:t>
      </w:r>
      <w:r>
        <w:rPr>
          <w:lang w:eastAsia="zh-CN"/>
        </w:rPr>
        <w:br/>
      </w:r>
      <w:r>
        <w:rPr>
          <w:lang w:eastAsia="zh-CN"/>
        </w:rPr>
        <w:t>　　十二月份：</w:t>
      </w:r>
      <w:r>
        <w:rPr>
          <w:lang w:eastAsia="zh-CN"/>
        </w:rPr>
        <w:br/>
      </w:r>
      <w:r>
        <w:rPr>
          <w:lang w:eastAsia="zh-CN"/>
        </w:rPr>
        <w:t>　　1、学校水电安全、房屋安全常规检查</w:t>
      </w:r>
      <w:r>
        <w:rPr>
          <w:lang w:eastAsia="zh-CN"/>
        </w:rPr>
        <w:br/>
      </w:r>
      <w:r>
        <w:rPr>
          <w:lang w:eastAsia="zh-CN"/>
        </w:rPr>
        <w:t>　　2、法律法规讲座等</w:t>
      </w:r>
      <w:r>
        <w:rPr>
          <w:lang w:eastAsia="zh-CN"/>
        </w:rPr>
        <w:br/>
      </w:r>
      <w:r>
        <w:rPr>
          <w:lang w:eastAsia="zh-CN"/>
        </w:rPr>
        <w:t>　　元月份：</w:t>
      </w:r>
      <w:r>
        <w:rPr>
          <w:lang w:eastAsia="zh-CN"/>
        </w:rPr>
        <w:br/>
      </w:r>
      <w:r>
        <w:rPr>
          <w:lang w:eastAsia="zh-CN"/>
        </w:rPr>
        <w:t>　　1、学校水电安全、房屋安全常规检查</w:t>
      </w:r>
      <w:r>
        <w:rPr>
          <w:lang w:eastAsia="zh-CN"/>
        </w:rPr>
        <w:br/>
      </w:r>
      <w:r>
        <w:rPr>
          <w:lang w:eastAsia="zh-CN"/>
        </w:rPr>
        <w:t>　　2、学校安全工作总结等</w:t>
      </w:r>
      <w:r>
        <w:rPr>
          <w:lang w:eastAsia="zh-CN"/>
        </w:rPr>
        <w:br/>
      </w:r>
      <w:r>
        <w:rPr>
          <w:lang w:eastAsia="zh-CN"/>
        </w:rPr>
        <w:t xml:space="preserve">    2024年安全工作计划精选模板 篇12 </w:t>
      </w:r>
      <w:r>
        <w:rPr>
          <w:lang w:eastAsia="zh-CN"/>
        </w:rPr>
        <w:br/>
      </w:r>
      <w:r>
        <w:rPr>
          <w:lang w:eastAsia="zh-CN"/>
        </w:rPr>
        <w:t>　　一、指导思想：</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3"/>
          <w:cols w:space="425"/>
          <w:titlePg w:val="0"/>
          <w:docGrid w:type="lines" w:linePitch="312"/>
        </w:sectPr>
      </w:pPr>
      <w:r>
        <w:rPr>
          <w:lang w:eastAsia="zh-CN"/>
        </w:rPr>
        <w:t>　　坚持安全第一、预防为主和综合治理的方针，认真贯彻执行国家安全生产法律法规、化医集团《关于印发20__年安全环保工作要点的通知》（渝化医司386号文）以及上级部门有关安全生产规定，强化监管，深化整治，夯实基础，细化责任，严格执行。以法制化、标准化、规范化、系统化的方式推进安全生产，进一步完善职业健康安全管理体系，不断提高企业本质安全水平，建立安全生产长效机制，确保企业长周期安全运行。</w:t>
      </w:r>
      <w:r>
        <w:rPr>
          <w:lang w:eastAsia="zh-CN"/>
        </w:rPr>
        <w:br/>
      </w:r>
      <w:r>
        <w:rPr>
          <w:lang w:eastAsia="zh-CN"/>
        </w:rPr>
        <w:t>　　二、控制目标：</w:t>
      </w:r>
      <w:r>
        <w:rPr>
          <w:lang w:eastAsia="zh-CN"/>
        </w:rPr>
        <w:br/>
      </w:r>
      <w:r>
        <w:rPr>
          <w:lang w:eastAsia="zh-CN"/>
        </w:rPr>
        <w:t>　　无因工死亡事故；</w:t>
      </w:r>
      <w:r>
        <w:rPr>
          <w:lang w:eastAsia="zh-CN"/>
        </w:rPr>
        <w:br/>
      </w:r>
      <w:r>
        <w:rPr>
          <w:lang w:eastAsia="zh-CN"/>
        </w:rPr>
        <w:t>　　无重大泄漏、中Du事故；</w:t>
      </w:r>
      <w:r>
        <w:rPr>
          <w:lang w:eastAsia="zh-CN"/>
        </w:rPr>
        <w:br/>
      </w:r>
      <w:r>
        <w:rPr>
          <w:lang w:eastAsia="zh-CN"/>
        </w:rPr>
        <w:t>　　无重大火灾或爆炸事故；</w:t>
      </w:r>
      <w:r>
        <w:rPr>
          <w:lang w:eastAsia="zh-CN"/>
        </w:rPr>
        <w:br/>
      </w:r>
      <w:r>
        <w:rPr>
          <w:lang w:eastAsia="zh-CN"/>
        </w:rPr>
        <w:t>　　无重大特种设备事故；</w:t>
      </w:r>
      <w:r>
        <w:rPr>
          <w:lang w:eastAsia="zh-CN"/>
        </w:rPr>
        <w:br/>
      </w:r>
      <w:r>
        <w:rPr>
          <w:lang w:eastAsia="zh-CN"/>
        </w:rPr>
        <w:t>　　无负主要责任的重大或公共安全事故；</w:t>
      </w:r>
      <w:r>
        <w:rPr>
          <w:lang w:eastAsia="zh-CN"/>
        </w:rPr>
        <w:br/>
      </w:r>
      <w:r>
        <w:rPr>
          <w:lang w:eastAsia="zh-CN"/>
        </w:rPr>
        <w:t>　　无重伤事故；</w:t>
      </w:r>
      <w:r>
        <w:rPr>
          <w:lang w:eastAsia="zh-CN"/>
        </w:rPr>
        <w:br/>
      </w:r>
      <w:r>
        <w:rPr>
          <w:lang w:eastAsia="zh-CN"/>
        </w:rPr>
        <w:t>　　一般事故造成的直接经济损失≤40元/百万元产值（现价）；</w:t>
      </w:r>
      <w:r>
        <w:rPr>
          <w:lang w:eastAsia="zh-CN"/>
        </w:rPr>
        <w:br/>
      </w:r>
      <w:r>
        <w:rPr>
          <w:lang w:eastAsia="zh-CN"/>
        </w:rPr>
        <w:t>　　千人轻伤率控制在0.5‰（月均）以下。</w:t>
      </w:r>
      <w:r>
        <w:rPr>
          <w:lang w:eastAsia="zh-CN"/>
        </w:rPr>
        <w:br/>
      </w:r>
      <w:r>
        <w:rPr>
          <w:lang w:eastAsia="zh-CN"/>
        </w:rPr>
        <w:t>　　三、工作要点：</w:t>
      </w:r>
      <w:r>
        <w:rPr>
          <w:lang w:eastAsia="zh-CN"/>
        </w:rPr>
        <w:br/>
      </w:r>
      <w:r>
        <w:rPr>
          <w:lang w:eastAsia="zh-CN"/>
        </w:rPr>
        <w:t>　　㈠ 通过技术进步促进安全生产，实施装置和过程的安全性配置改造，提高本质安全水平。</w:t>
      </w:r>
      <w:r>
        <w:rPr>
          <w:lang w:eastAsia="zh-CN"/>
        </w:rPr>
        <w:br/>
      </w:r>
      <w:r>
        <w:rPr>
          <w:lang w:eastAsia="zh-CN"/>
        </w:rPr>
        <w:t>　　1、进一步完善工艺措施安全性以及极限操作的评估机制，从危险操作着手，抓好平稳操作，逐渐树立系统地平衡操作的观念，并系统地进行改进。</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4"/>
          <w:cols w:space="425"/>
          <w:titlePg w:val="0"/>
          <w:docGrid w:type="lines" w:linePitch="312"/>
        </w:sectPr>
      </w:pPr>
      <w:r>
        <w:rPr>
          <w:lang w:eastAsia="zh-CN"/>
        </w:rPr>
        <w:t>　　2、继续探索化学反应模式的系统改进，积极推进新催化剂的研发和应用，提高化学反应的安全性，优化工艺过程，减少生产过程中的危险因素，不断提高本质安全水平。</w:t>
      </w:r>
      <w:r>
        <w:rPr>
          <w:lang w:eastAsia="zh-CN"/>
        </w:rPr>
        <w:br/>
      </w:r>
      <w:r>
        <w:rPr>
          <w:lang w:eastAsia="zh-CN"/>
        </w:rPr>
        <w:t>　　3、抓好苯胺、聚碳扩产等建设项目安全“三同时”工作，探索新工艺、新技术的应用，确保项目建设、运行安全。</w:t>
      </w:r>
      <w:r>
        <w:rPr>
          <w:lang w:eastAsia="zh-CN"/>
        </w:rPr>
        <w:br/>
      </w:r>
      <w:r>
        <w:rPr>
          <w:lang w:eastAsia="zh-CN"/>
        </w:rPr>
        <w:t>　　4、继续深化以消灭危险源为目标，把循环经济和节能运行与安全运行相结合。通过工艺创新，尽可能消除或减少危险源，实现化工过程放热过程和用热过程集成联动，将化学反应热和工艺余热回收利用，完善全厂热交换网络，进一步优化热量的梯级利用。</w:t>
      </w:r>
      <w:r>
        <w:rPr>
          <w:lang w:eastAsia="zh-CN"/>
        </w:rPr>
        <w:br/>
      </w:r>
      <w:r>
        <w:rPr>
          <w:lang w:eastAsia="zh-CN"/>
        </w:rPr>
        <w:t>　　5、设备管理部门对企业特种设备（锅炉、压力容器、压力管道、起重机械等）及其安全附件按期进行检验，并做好检验和试验记录，对检验为有缺陷的设备要及时停用或降级监护使用，并有计划地更换相应的设备或管线。</w:t>
      </w:r>
      <w:r>
        <w:rPr>
          <w:lang w:eastAsia="zh-CN"/>
        </w:rPr>
        <w:br/>
      </w:r>
      <w:r>
        <w:rPr>
          <w:lang w:eastAsia="zh-CN"/>
        </w:rPr>
        <w:t>　　6、继续抓好危险化学品的管理。进一步完善重大危险源的监控措施，在重大危险源及关键要害部位，增设醒目的安全标识。加强厂区道路整治，确保危化品运输安全。</w:t>
      </w:r>
      <w:r>
        <w:rPr>
          <w:lang w:eastAsia="zh-CN"/>
        </w:rPr>
        <w:br/>
      </w:r>
      <w:r>
        <w:rPr>
          <w:lang w:eastAsia="zh-CN"/>
        </w:rPr>
        <w:t>　　7、加强现场围堰的完善及规范管理，加强惰性气体保护装置的日常维护和管理。</w:t>
      </w:r>
      <w:r>
        <w:rPr>
          <w:lang w:eastAsia="zh-CN"/>
        </w:rPr>
        <w:br/>
      </w:r>
      <w:r>
        <w:rPr>
          <w:lang w:eastAsia="zh-CN"/>
        </w:rPr>
        <w:t>　　㈡ 推进安全标准化工作，完善安全组织和管理体系，落实安全责任，强化安全管理，并保障有效实施。</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5"/>
          <w:cols w:space="425"/>
          <w:titlePg w:val="0"/>
          <w:docGrid w:type="lines" w:linePitch="312"/>
        </w:sectPr>
      </w:pPr>
      <w:r>
        <w:rPr>
          <w:lang w:eastAsia="zh-CN"/>
        </w:rPr>
        <w:t>　　1、进一步完善安全生产的目标责任制管理，完善风险奖励金制度。进一步细化安全目标考核办法（分解到经济责任制、风险奖励金、安康杯考核办法中），层层签订安全目标责任书，落实到每个岗位、每个人。</w:t>
      </w:r>
      <w:r>
        <w:rPr>
          <w:lang w:eastAsia="zh-CN"/>
        </w:rPr>
        <w:br/>
      </w:r>
      <w:r>
        <w:rPr>
          <w:lang w:eastAsia="zh-CN"/>
        </w:rPr>
        <w:t>　　2、实施全过程风险管理。完善风险评价组织，加强作业活动的危险因素辨识和风险评价，切实落实各项风险控制措施，对重大风险要制定风险削减计划并予以落实（过程改进），确保作业活动的风险在可承受范围内。组织职业健康安全管理体系的评审，实现管理承诺，保持体系持续合规、有效运行。</w:t>
      </w:r>
      <w:r>
        <w:rPr>
          <w:lang w:eastAsia="zh-CN"/>
        </w:rPr>
        <w:br/>
      </w:r>
      <w:r>
        <w:rPr>
          <w:lang w:eastAsia="zh-CN"/>
        </w:rPr>
        <w:t>　　3、认真开展安全标准化工作，对照《危险化学品从业单位安全标准化规范》完善企业各项安全管理制度、记录台帐。各单位要按照规范及《安全标准化工作整改方案》（重长风化104号文）要求，按时完成、改进各项工作，争取在一季度实现达标验收。</w:t>
      </w:r>
      <w:r>
        <w:rPr>
          <w:lang w:eastAsia="zh-CN"/>
        </w:rPr>
        <w:br/>
      </w:r>
      <w:r>
        <w:rPr>
          <w:lang w:eastAsia="zh-CN"/>
        </w:rPr>
        <w:t>　　4、认真贯彻企业《危险化学品安全管理制度》，切实加强生产、经营、储存、使用、运输和处置废弃危险化学品等各个环节的安全管理工作。进一步完善危险化学品安全管理的长效机制。</w:t>
      </w:r>
      <w:r>
        <w:rPr>
          <w:lang w:eastAsia="zh-CN"/>
        </w:rPr>
        <w:br/>
      </w:r>
      <w:r>
        <w:rPr>
          <w:lang w:eastAsia="zh-CN"/>
        </w:rPr>
        <w:t>　　5、严格执行企业《重大危险源管理制度》，强化各项监控措施，确保重大危险源安全平稳运行。并_继续开展消除危险源的工作。</w:t>
      </w:r>
      <w:r>
        <w:rPr>
          <w:lang w:eastAsia="zh-CN"/>
        </w:rPr>
        <w:br/>
      </w:r>
      <w:r>
        <w:rPr>
          <w:lang w:eastAsia="zh-CN"/>
        </w:rPr>
        <w:t>　　6、严格执行企业《安全生产责任制》，落实安全责任，保证安全所必须的投入，做到组织措施、管理措施、技术措施的认真落实。</w:t>
      </w:r>
      <w:r>
        <w:rPr>
          <w:lang w:eastAsia="zh-CN"/>
        </w:rPr>
        <w:br/>
      </w:r>
      <w:r>
        <w:rPr>
          <w:lang w:eastAsia="zh-CN"/>
        </w:rPr>
        <w:t xml:space="preserve">    2024年安全工作计划精选模板 篇13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6"/>
          <w:cols w:space="425"/>
          <w:titlePg w:val="0"/>
          <w:docGrid w:type="lines" w:linePitch="312"/>
        </w:sectPr>
      </w:pPr>
      <w:r>
        <w:rPr>
          <w:lang w:eastAsia="zh-CN"/>
        </w:rPr>
        <w:t>　　为了认真贯彻落实《中华人民共和国食品卫生法》，进一步加强学校卫生管理，依据《食品卫生法》，《学校卫生工作条例》，结合我校实际情况，使全体师生有一个清洁、舒适的学校环境，保证我校师生在食品饮食的安全。特制定食品安全工作计划如下：</w:t>
      </w:r>
      <w:r>
        <w:rPr>
          <w:lang w:eastAsia="zh-CN"/>
        </w:rPr>
        <w:br/>
      </w:r>
      <w:r>
        <w:rPr>
          <w:lang w:eastAsia="zh-CN"/>
        </w:rPr>
        <w:t>　　一、以“学校教育卫生健康第一”为指导思想，营造健康卫生的校园环境奠定基础。</w:t>
      </w:r>
      <w:r>
        <w:rPr>
          <w:lang w:eastAsia="zh-CN"/>
        </w:rPr>
        <w:br/>
      </w:r>
      <w:r>
        <w:rPr>
          <w:lang w:eastAsia="zh-CN"/>
        </w:rPr>
        <w:t>　　以“学校教育卫生健康第一”为指导思想，坚持以人为本，遵循预防为主、常抓不懈、标本兼治、着力治本的方针，严谨处理好食品卫生健康的突出问题，深入开展学校食品卫生安全和学校传染预防工作，营造健康卫生的校园环境奠定基础。</w:t>
      </w:r>
      <w:r>
        <w:rPr>
          <w:lang w:eastAsia="zh-CN"/>
        </w:rPr>
        <w:br/>
      </w:r>
      <w:r>
        <w:rPr>
          <w:lang w:eastAsia="zh-CN"/>
        </w:rPr>
        <w:t>　　二、教育目的</w:t>
      </w:r>
      <w:r>
        <w:rPr>
          <w:lang w:eastAsia="zh-CN"/>
        </w:rPr>
        <w:br/>
      </w:r>
      <w:r>
        <w:rPr>
          <w:lang w:eastAsia="zh-CN"/>
        </w:rPr>
        <w:t>　　通过教育引导青少年儿童养成良好的饮食习惯，掌握一定的食品安全知识和营养知识，提高食品消费的自我保护能力，从而为打造一个健康、科学、文明的民族奠定扎实的基础。</w:t>
      </w:r>
      <w:r>
        <w:rPr>
          <w:lang w:eastAsia="zh-CN"/>
        </w:rPr>
        <w:br/>
      </w:r>
      <w:r>
        <w:rPr>
          <w:lang w:eastAsia="zh-CN"/>
        </w:rPr>
        <w:t>　　三、加强对学校食品卫生安全工作的管理，明确食品卫生领导小组的工作职责。</w:t>
      </w:r>
      <w:r>
        <w:rPr>
          <w:lang w:eastAsia="zh-CN"/>
        </w:rPr>
        <w:br/>
      </w:r>
      <w:r>
        <w:rPr>
          <w:lang w:eastAsia="zh-CN"/>
        </w:rPr>
        <w:t>　　加强对学校食品卫生安全工作的管理，学校成立食品卫生领导小组，明确职责，责任细化，层层落实，有效预防、控制食品卫生安全事故，消除食品卫生安全的隐患，做好食品卫生安全的应急预案及措施，利用周一班会课进行食品安全教育，把食品卫生安全的危害消灭萌芽状态。</w:t>
      </w:r>
      <w:r>
        <w:rPr>
          <w:lang w:eastAsia="zh-CN"/>
        </w:rPr>
        <w:br/>
      </w:r>
      <w:r>
        <w:rPr>
          <w:lang w:eastAsia="zh-CN"/>
        </w:rPr>
        <w:t>　　为加强对学校食品安全工作的领导，我校成立领导小组：</w:t>
      </w:r>
      <w:r>
        <w:rPr>
          <w:lang w:eastAsia="zh-CN"/>
        </w:rPr>
        <w:br/>
      </w:r>
      <w:r>
        <w:rPr>
          <w:lang w:eastAsia="zh-CN"/>
        </w:rPr>
        <w:t>　　组长：校长</w:t>
      </w:r>
      <w:r>
        <w:rPr>
          <w:lang w:eastAsia="zh-CN"/>
        </w:rPr>
        <w:br/>
      </w:r>
      <w:r>
        <w:rPr>
          <w:lang w:eastAsia="zh-CN"/>
        </w:rPr>
        <w:t>　　成员：各班班主任</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7"/>
          <w:cols w:space="425"/>
          <w:titlePg w:val="0"/>
          <w:docGrid w:type="lines" w:linePitch="312"/>
        </w:sectPr>
      </w:pPr>
      <w:r>
        <w:rPr>
          <w:lang w:eastAsia="zh-CN"/>
        </w:rPr>
        <w:t>　　四、加强食品卫生安全的宣传力度，营造和谐安全健康的校园氛围</w:t>
      </w:r>
      <w:r>
        <w:rPr>
          <w:lang w:eastAsia="zh-CN"/>
        </w:rPr>
        <w:br/>
      </w:r>
      <w:r>
        <w:rPr>
          <w:lang w:eastAsia="zh-CN"/>
        </w:rPr>
        <w:t>　　贯彻落实《学校卫生工作条例》，大力宣传《中华人民共和国食品卫生法》、《学生集体用餐卫生监督办法》。充分利用健康教育课、班会、队会、讲座、板报、广播、电视、网络等形式进行食品卫生安全教育，使学生学会识别并自觉抵制不合格食品，增强学生的卫生预防意识，提高自我保护的能力。</w:t>
      </w:r>
      <w:r>
        <w:rPr>
          <w:lang w:eastAsia="zh-CN"/>
        </w:rPr>
        <w:br/>
      </w:r>
      <w:r>
        <w:rPr>
          <w:lang w:eastAsia="zh-CN"/>
        </w:rPr>
        <w:t>　　五、突出食品卫生安全的工作重点，进一步严格执行食品卫生安全制度。</w:t>
      </w:r>
      <w:r>
        <w:rPr>
          <w:lang w:eastAsia="zh-CN"/>
        </w:rPr>
        <w:br/>
      </w:r>
      <w:r>
        <w:rPr>
          <w:lang w:eastAsia="zh-CN"/>
        </w:rPr>
        <w:t>　　今年，我校将坚持把食品卫生安全工作作为大事来抓，紧紧围绕既定的工作目标展开食品卫生安全工作，落实好食品卫生安全相关措施，力争取得明显效果。</w:t>
      </w:r>
      <w:r>
        <w:rPr>
          <w:lang w:eastAsia="zh-CN"/>
        </w:rPr>
        <w:br/>
      </w:r>
      <w:r>
        <w:rPr>
          <w:lang w:eastAsia="zh-CN"/>
        </w:rPr>
        <w:t>　　六、加强督查督办力度，推动工作开展</w:t>
      </w:r>
      <w:r>
        <w:rPr>
          <w:lang w:eastAsia="zh-CN"/>
        </w:rPr>
        <w:br/>
      </w:r>
      <w:r>
        <w:rPr>
          <w:lang w:eastAsia="zh-CN"/>
        </w:rPr>
        <w:t>　　1、加强督查督办工作，对学生反映比较集中的食品安全问题重点督查。</w:t>
      </w:r>
      <w:r>
        <w:rPr>
          <w:lang w:eastAsia="zh-CN"/>
        </w:rPr>
        <w:br/>
      </w:r>
      <w:r>
        <w:rPr>
          <w:lang w:eastAsia="zh-CN"/>
        </w:rPr>
        <w:t>　　2、强化人们的食品安全意识和职责,推动工作开展。</w:t>
      </w:r>
      <w:r>
        <w:rPr>
          <w:lang w:eastAsia="zh-CN"/>
        </w:rPr>
        <w:br/>
      </w:r>
      <w:r>
        <w:rPr>
          <w:lang w:eastAsia="zh-CN"/>
        </w:rPr>
        <w:t>　　3、由少先队大队部设立卫生监督小组，定期对班级进行督促检查。</w:t>
      </w:r>
      <w:r>
        <w:rPr>
          <w:lang w:eastAsia="zh-CN"/>
        </w:rPr>
        <w:br/>
      </w:r>
      <w:r>
        <w:rPr>
          <w:lang w:eastAsia="zh-CN"/>
        </w:rPr>
        <w:t>　　4、坚持每天对个人的食品卫生进行检查，发现问题立即纠正或处理。</w:t>
      </w:r>
      <w:r>
        <w:rPr>
          <w:lang w:eastAsia="zh-CN"/>
        </w:rPr>
        <w:br/>
      </w:r>
      <w:r>
        <w:rPr>
          <w:lang w:eastAsia="zh-CN"/>
        </w:rPr>
        <w:t>　　5、时时刻刻强调食品安全问题，切实保证师生的饮食安全。</w:t>
      </w:r>
      <w:r>
        <w:rPr>
          <w:lang w:eastAsia="zh-CN"/>
        </w:rPr>
        <w:br/>
      </w:r>
      <w:r>
        <w:rPr>
          <w:lang w:eastAsia="zh-CN"/>
        </w:rPr>
        <w:t>　　__中学</w:t>
      </w:r>
      <w:r>
        <w:rPr>
          <w:lang w:eastAsia="zh-CN"/>
        </w:rPr>
        <w:br/>
      </w:r>
      <w:r>
        <w:rPr>
          <w:lang w:eastAsia="zh-CN"/>
        </w:rPr>
        <w:t xml:space="preserve">    2024年安全工作计划精选模板 篇14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8"/>
          <w:cols w:space="425"/>
          <w:titlePg w:val="0"/>
          <w:docGrid w:type="lines" w:linePitch="312"/>
        </w:sectPr>
      </w:pPr>
      <w:r>
        <w:rPr>
          <w:lang w:eastAsia="zh-CN"/>
        </w:rPr>
        <w:t>　　过去的一年，在上级主管部门的正确领导及大力支持下，经过分公司全体员工的共同努力，负重奋进，真抓实干，基本实现了年初制定的安全生产管理目辬，全年未发生较大安全事故。安全生产管理水平得到了进一步提升。</w:t>
      </w:r>
      <w:r>
        <w:rPr>
          <w:lang w:eastAsia="zh-CN"/>
        </w:rPr>
        <w:br/>
      </w:r>
      <w:r>
        <w:rPr>
          <w:lang w:eastAsia="zh-CN"/>
        </w:rPr>
        <w:t>　　一、严格执行法律法规及上级部门有关安全生产规定和安全文化理念，创新思路、规范管理、深化整治、细化责任、严格执行、夯实基础，狠抓"双基"和安全辬准化建设，建立安全生产长效机制，打造本质安全型企业，再创安全工作新局面。</w:t>
      </w:r>
      <w:r>
        <w:rPr>
          <w:lang w:eastAsia="zh-CN"/>
        </w:rPr>
        <w:br/>
      </w:r>
      <w:r>
        <w:rPr>
          <w:lang w:eastAsia="zh-CN"/>
        </w:rPr>
        <w:t>　　二、紧紧围绕安全生产目辬(三杜绝、一控制)，狠抓落实。</w:t>
      </w:r>
      <w:r>
        <w:rPr>
          <w:lang w:eastAsia="zh-CN"/>
        </w:rPr>
        <w:br/>
      </w:r>
      <w:r>
        <w:rPr>
          <w:lang w:eastAsia="zh-CN"/>
        </w:rPr>
        <w:t>　　三、认清严峻安全形势，强化安全意识</w:t>
      </w:r>
      <w:r>
        <w:rPr>
          <w:lang w:eastAsia="zh-CN"/>
        </w:rPr>
        <w:br/>
      </w:r>
      <w:r>
        <w:rPr>
          <w:lang w:eastAsia="zh-CN"/>
        </w:rPr>
        <w:t>　　四、夯实安全管理基础，强化责任落实，完善和量化安全责任体系。</w:t>
      </w:r>
      <w:r>
        <w:rPr>
          <w:lang w:eastAsia="zh-CN"/>
        </w:rPr>
        <w:br/>
      </w:r>
      <w:r>
        <w:rPr>
          <w:lang w:eastAsia="zh-CN"/>
        </w:rPr>
        <w:t>　　逐级量化分解安全生产责任，明确每个岗位、每名职工的安全工作任务，量化指辬，明确辬准要求，层层签订安全目辬责任书，切实把无形的安全责任量化为具体的考核指辬，真正做到责任制内容"零盲区"、责任制边界"零错位"、责任制落实"零缺位"和事事有考核、层层有压力，激发干部职工自觉履行职责的主动性。</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9"/>
          <w:cols w:space="425"/>
          <w:titlePg w:val="0"/>
          <w:docGrid w:type="lines" w:linePitch="312"/>
        </w:sectPr>
      </w:pPr>
      <w:r>
        <w:rPr>
          <w:lang w:eastAsia="zh-CN"/>
        </w:rPr>
        <w:t>　　五、深化和完善"双基"考核机制。完善"双基"检查考核的办法和流程。考核范围上，增加对参与考评部门的考核机制，杜绝"老好人"和不作为思想，增考核的公正性。考核方法上，采取抓平常、平常抓，扩大覆盖面，实现考核动态化;日常考核、综合考核相结合，实现考核的常态化;注重专业隐患排查质量和治理效果，实现考核的专业化;做到提问题有质量，提建议有高度，从理念、管理、技术创新方面捕捉亮点，体现考核11的精细化。考核奖惩上，逐步完成以罚为主向以奖为主转变，力争在年内纳入"双基"考核范围，提高考核质量，激发基层内部原动力，真正形成安全长效激励机制。</w:t>
      </w:r>
      <w:r>
        <w:rPr>
          <w:lang w:eastAsia="zh-CN"/>
        </w:rPr>
        <w:br/>
      </w:r>
      <w:r>
        <w:rPr>
          <w:lang w:eastAsia="zh-CN"/>
        </w:rPr>
        <w:t>　　六、强化现场超前防范机制，提升专业安全管理水平以检维修、重大危险源、安全措施、安全确认、干部作风为重点，坚持"以严促安"，突出超前防范，提升管理水平，坚定不移地抓好现场管理。</w:t>
      </w:r>
      <w:r>
        <w:rPr>
          <w:lang w:eastAsia="zh-CN"/>
        </w:rPr>
        <w:br/>
      </w:r>
      <w:r>
        <w:rPr>
          <w:lang w:eastAsia="zh-CN"/>
        </w:rPr>
        <w:t>　　七、加大安全投入力度，提升科技兴安水平</w:t>
      </w:r>
      <w:r>
        <w:rPr>
          <w:lang w:eastAsia="zh-CN"/>
        </w:rPr>
        <w:br/>
      </w:r>
      <w:r>
        <w:rPr>
          <w:lang w:eastAsia="zh-CN"/>
        </w:rPr>
        <w:t>　　八、强化员工安全培训，提升员工安全素质，促使员工做到岗位知识"零漏洞";岗位技能"零缺陷"，岗位操作"零失误"，真正成为本质安全型员工。</w:t>
      </w:r>
      <w:r>
        <w:rPr>
          <w:lang w:eastAsia="zh-CN"/>
        </w:rPr>
        <w:br/>
      </w:r>
      <w:r>
        <w:rPr>
          <w:lang w:eastAsia="zh-CN"/>
        </w:rPr>
        <w:t>　　九、狠抓隐患排查治理，严格安全责任追究十、加强应急管理，提高应急救援能力，确保遇到险情或突发事故能够紧急响应、正确处置、减少损失。</w:t>
      </w:r>
      <w:r>
        <w:rPr>
          <w:lang w:eastAsia="zh-CN"/>
        </w:rPr>
        <w:br/>
      </w:r>
      <w:r>
        <w:rPr>
          <w:lang w:eastAsia="zh-CN"/>
        </w:rPr>
        <w:t xml:space="preserve">    2024年安全工作计划精选模板 篇15 </w:t>
      </w:r>
      <w:r>
        <w:rPr>
          <w:lang w:eastAsia="zh-CN"/>
        </w:rPr>
        <w:br/>
      </w:r>
      <w:r>
        <w:rPr>
          <w:lang w:eastAsia="zh-CN"/>
        </w:rPr>
        <w:t>　　品安全，根据《中华人民共和国食品安全法》及其实施条例、三茅街道相关食安办有关会议要求，确实做好辖区食品药品安全工作，确保人民群众饮食用药安全，现结合我社区实际，特制订20__年食品药品安全工作计划如下：</w:t>
      </w:r>
      <w:r>
        <w:rPr>
          <w:lang w:eastAsia="zh-CN"/>
        </w:rPr>
        <w:br/>
      </w:r>
      <w:r>
        <w:rPr>
          <w:lang w:eastAsia="zh-CN"/>
        </w:rPr>
        <w:t>　　一、总体思路</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40"/>
          <w:cols w:space="425"/>
          <w:titlePg w:val="0"/>
          <w:docGrid w:type="lines" w:linePitch="312"/>
        </w:sectPr>
      </w:pPr>
      <w:r>
        <w:rPr>
          <w:lang w:eastAsia="zh-CN"/>
        </w:rPr>
        <w:t>　　深化治理整顿，强化科学监管，加强宣传教育，提高应急能力，动员社会广泛参与，构建长效机制，提升食品药品安全保障水平，保障群众健康和消费权益。</w:t>
      </w:r>
      <w:r>
        <w:rPr>
          <w:lang w:eastAsia="zh-CN"/>
        </w:rPr>
        <w:br/>
      </w:r>
      <w:r>
        <w:rPr>
          <w:lang w:eastAsia="zh-CN"/>
        </w:rPr>
        <w:t>　　二、主要目标</w:t>
      </w:r>
      <w:r>
        <w:rPr>
          <w:lang w:eastAsia="zh-CN"/>
        </w:rPr>
        <w:br/>
      </w:r>
      <w:r>
        <w:rPr>
          <w:lang w:eastAsia="zh-CN"/>
        </w:rPr>
        <w:t>　　（一）食品药品安全组织网络健全；食品安全知识宣传到位；食品生产、经营单位普查全面；各项管理制度规范；组织协调督查，最大限度遏制一般食品药品安全事故和各类食品药品安全违法违规问题，不断提升人民群众对食品药品安全的满意度。</w:t>
      </w:r>
      <w:r>
        <w:rPr>
          <w:lang w:eastAsia="zh-CN"/>
        </w:rPr>
        <w:br/>
      </w:r>
      <w:r>
        <w:rPr>
          <w:lang w:eastAsia="zh-CN"/>
        </w:rPr>
        <w:t>　　（二）进一步建立健全、完善社区药品食品安全工作领导、组织网络、食品安全信息员队伍建设，制定好食品安全领导小组工作职责和食品安全信息员工作职责。明确各食品生产经营单位规范化制度要求，签订好辖区内食品生产经营单位食品药品安全责任书。确保食品安全任务到人，责任到人，严格执行食品安全责任追究制。</w:t>
      </w:r>
      <w:r>
        <w:rPr>
          <w:lang w:eastAsia="zh-CN"/>
        </w:rPr>
        <w:br/>
      </w:r>
      <w:r>
        <w:rPr>
          <w:lang w:eastAsia="zh-CN"/>
        </w:rPr>
        <w:t>　　（三）建立全社区食品生产经营单位普查台帐。对经营户进行逐户登记，分类汇总，列入电子文档，同时将各行业规范化要求和制度发放到位。</w:t>
      </w:r>
      <w:r>
        <w:rPr>
          <w:lang w:eastAsia="zh-CN"/>
        </w:rPr>
        <w:br/>
      </w:r>
      <w:r>
        <w:rPr>
          <w:lang w:eastAsia="zh-CN"/>
        </w:rPr>
        <w:t>　　（四）加强餐饮食品、保健食品、化妆品、药品、医疗器械监管，扎实开展各类专项整治，严厉打击违法犯罪行为。</w:t>
      </w:r>
      <w:r>
        <w:rPr>
          <w:lang w:eastAsia="zh-CN"/>
        </w:rPr>
        <w:br/>
      </w:r>
      <w:r>
        <w:rPr>
          <w:lang w:eastAsia="zh-CN"/>
        </w:rPr>
        <w:t>　　五）落实农村家宴申报备案制度，做好农村家宴食品卫生指导服务，农村家宴申报备案率达90%。</w:t>
      </w:r>
      <w:r>
        <w:rPr>
          <w:lang w:eastAsia="zh-CN"/>
        </w:rPr>
        <w:br/>
      </w:r>
      <w:r>
        <w:rPr>
          <w:lang w:eastAsia="zh-CN"/>
        </w:rPr>
        <w:t>　　（六）做好小卖铺，小商铺，小餐馆的食品安全检查，做到安全检查全覆盖。</w:t>
      </w:r>
      <w:r>
        <w:rPr>
          <w:lang w:eastAsia="zh-CN"/>
        </w:rPr>
        <w:br/>
      </w:r>
      <w:r>
        <w:rPr>
          <w:lang w:eastAsia="zh-CN"/>
        </w:rPr>
        <w:t>　　三、工作措施</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41"/>
          <w:cols w:space="425"/>
          <w:titlePg w:val="0"/>
          <w:docGrid w:type="lines" w:linePitch="312"/>
        </w:sectPr>
      </w:pPr>
      <w:r>
        <w:rPr>
          <w:lang w:eastAsia="zh-CN"/>
        </w:rPr>
        <w:t>　　（一）加强日常监管、开展专项整治。一是按照市、街道统一部署，配合好街道食品药品监督管理办、工商所等部门组织开展的食品安全专项整治行动，尤其做好学校及周边食品药品安全检查。</w:t>
      </w:r>
      <w:r>
        <w:rPr>
          <w:lang w:eastAsia="zh-CN"/>
        </w:rPr>
        <w:br/>
      </w:r>
      <w:r>
        <w:rPr>
          <w:lang w:eastAsia="zh-CN"/>
        </w:rPr>
        <w:t>　　（二）开展“违禁超限”专项整治。严厉打击非法添加、使用非食品原料和超范围超限量使用食品添加剂等违法行为。</w:t>
      </w:r>
      <w:r>
        <w:rPr>
          <w:lang w:eastAsia="zh-CN"/>
        </w:rPr>
        <w:br/>
      </w:r>
      <w:r>
        <w:rPr>
          <w:lang w:eastAsia="zh-CN"/>
        </w:rPr>
        <w:t>　　（三）开展“假冒伪劣”专项整治。严密排查中小学校园及周边、小作坊小摊贩、食品粗加工集中点等领域，严厉打击过期食品、粗制滥造、冒用品牌、虚假标识等侵犯消费者合法权益的行为，组织开展好清剿“黑窝点”攻坚战。</w:t>
      </w:r>
      <w:r>
        <w:rPr>
          <w:lang w:eastAsia="zh-CN"/>
        </w:rPr>
        <w:br/>
      </w:r>
      <w:r>
        <w:rPr>
          <w:lang w:eastAsia="zh-CN"/>
        </w:rPr>
        <w:t>　　（四）加强农村家宴管理。集中整治农村家宴中的不规范行为，落实家宴申报制度，对厨师进行食品安全强制培训，对农村流动厨师实行备案管理，定期开展健康检查，督促实行亮证经营。</w:t>
      </w:r>
      <w:r>
        <w:rPr>
          <w:lang w:eastAsia="zh-CN"/>
        </w:rPr>
        <w:br/>
      </w:r>
      <w:r>
        <w:rPr>
          <w:lang w:eastAsia="zh-CN"/>
        </w:rPr>
        <w:t>　　（五）是在重要节日、重大活动、重点项目实施期间，配合街道食药监办牵头开展的联合执法，加强食品药品安全检查，加强各监管部门和监管环节的督查，发现问题及时通报，限期整改。</w:t>
      </w:r>
      <w:r>
        <w:rPr>
          <w:lang w:eastAsia="zh-CN"/>
        </w:rPr>
        <w:br/>
      </w:r>
      <w:r>
        <w:rPr>
          <w:lang w:eastAsia="zh-CN"/>
        </w:rPr>
        <w:t>　　（六）加强药品医疗器械监管。严格规范药品医疗器械生产经营行为，强化药械质量监管；加大对药品医疗器械违法行为打击力度，加强药品广告监管。</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42"/>
          <w:cols w:space="425"/>
          <w:titlePg w:val="0"/>
          <w:docGrid w:type="lines" w:linePitch="312"/>
        </w:sectPr>
      </w:pPr>
      <w:r>
        <w:rPr>
          <w:lang w:eastAsia="zh-CN"/>
        </w:rPr>
        <w:t>　　（七）强化宣传教育。按照“大宣传”、“大培训”、“大影响”、“大氛围”的要求，组织开展一系列卓有成效的宣传教育和培训活动，尽快形成“人人参与、人人关心、人人维护食品药品安全”的良好社会氛围。加强食品药品安全有奖举报制度的宣传，充分发挥广大群众的监督作用。要采取灵活多样的方式加强宣传教育，组织集中培训，加强舆情研判，积极回应社会关切。</w:t>
      </w:r>
      <w:r>
        <w:rPr>
          <w:lang w:eastAsia="zh-CN"/>
        </w:rPr>
        <w:br/>
      </w:r>
      <w:r>
        <w:rPr>
          <w:lang w:eastAsia="zh-CN"/>
        </w:rPr>
        <w:t>　　（八）完善应急机制。修订完善《中桥社区食品药品安全事故应急预案》，建立健全统一指挥、步调一致的应对处置机制，适时开展应急演练，提高食品药品安全突发事件的应对和处置能力。加强食品药品安全舆情研判和应急处置，加大正面引导力度。</w:t>
      </w:r>
      <w:r>
        <w:rPr>
          <w:lang w:eastAsia="zh-CN"/>
        </w:rPr>
        <w:br/>
      </w:r>
      <w:r>
        <w:rPr>
          <w:lang w:eastAsia="zh-CN"/>
        </w:rPr>
        <w:t>　　（九）健全制度，完善体系。高度重视食品药品安全工作，要落实食品药品安全监管专兼职人员，进一步完善食品药品安全各项规章制度，切实将相关制度落实到实处，力求使各种规章制度行之有效，发挥应有的作用，确保全镇食品药品安全工作正常开展。</w:t>
      </w:r>
      <w:r>
        <w:rPr>
          <w:lang w:eastAsia="zh-CN"/>
        </w:rPr>
        <w:br/>
      </w:r>
      <w:r>
        <w:rPr>
          <w:lang w:eastAsia="zh-CN"/>
        </w:rPr>
        <w:t xml:space="preserve">    2024年安全工作计划精选模板 篇16 </w:t>
      </w:r>
      <w:r>
        <w:rPr>
          <w:lang w:eastAsia="zh-CN"/>
        </w:rPr>
        <w:br/>
      </w:r>
      <w:r>
        <w:rPr>
          <w:lang w:eastAsia="zh-CN"/>
        </w:rPr>
        <w:t>　　一、指导思想</w:t>
      </w:r>
      <w:r>
        <w:rPr>
          <w:lang w:eastAsia="zh-CN"/>
        </w:rPr>
        <w:br/>
      </w:r>
      <w:r>
        <w:rPr>
          <w:lang w:eastAsia="zh-CN"/>
        </w:rPr>
        <w:t>　　学校安全关系到师生生命安全，关系到教育教学工作的正常开展，“安全第一，预防为主”是建国以来党和国家一贯的安全生产方针，也是学校正常工作开展的保障。党、国务院三令五申强调安全工作。为此本校结合自身实际，严格贯彻执行党、国务院等各部门安全工作指导方针，制定本计划。</w:t>
      </w:r>
      <w:r>
        <w:rPr>
          <w:lang w:eastAsia="zh-CN"/>
        </w:rPr>
        <w:br/>
      </w:r>
      <w:r>
        <w:rPr>
          <w:lang w:eastAsia="zh-CN"/>
        </w:rPr>
        <w:t>　　二、具体工作</w:t>
      </w:r>
      <w:r>
        <w:rPr>
          <w:lang w:eastAsia="zh-CN"/>
        </w:rPr>
        <w:br/>
      </w:r>
      <w:r>
        <w:rPr>
          <w:lang w:eastAsia="zh-CN"/>
        </w:rPr>
        <w:t>　　1、加强校安全工作领导小组建设，个别人员参加有关培训，持证上岗。</w:t>
      </w:r>
      <w:r>
        <w:rPr>
          <w:lang w:eastAsia="zh-CN"/>
        </w:rPr>
        <w:br/>
      </w:r>
      <w:r>
        <w:rPr>
          <w:lang w:eastAsia="zh-CN"/>
        </w:rPr>
        <w:t>　　2、健全规章制度，明确工作职责，严格执行有关规章制度。并经常学习有关安全管理、安全上岗方面的知识。</w:t>
      </w:r>
      <w:r>
        <w:rPr>
          <w:lang w:eastAsia="zh-CN"/>
        </w:rPr>
        <w:br/>
      </w:r>
      <w:r>
        <w:rPr>
          <w:lang w:eastAsia="zh-CN"/>
        </w:rPr>
        <w:t>　　3、定期和不定期检查各类安全设施，加强对重点场所的管理。</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43"/>
          <w:cols w:space="425"/>
          <w:titlePg w:val="0"/>
          <w:docGrid w:type="lines" w:linePitch="312"/>
        </w:sectPr>
      </w:pPr>
      <w:r>
        <w:rPr>
          <w:lang w:eastAsia="zh-CN"/>
        </w:rPr>
        <w:t>　　4、经常开展各类安全教育活动，使师生增强安全工作观念。经常利用电视、广播对学生进行安全教育。</w:t>
      </w:r>
      <w:r>
        <w:rPr>
          <w:lang w:eastAsia="zh-CN"/>
        </w:rPr>
        <w:br/>
      </w:r>
      <w:r>
        <w:rPr>
          <w:lang w:eastAsia="zh-CN"/>
        </w:rPr>
        <w:t>　　5、加强教师护导、食堂值班的管理，经常检查、督促要求提高工作责任心。</w:t>
      </w:r>
      <w:r>
        <w:rPr>
          <w:lang w:eastAsia="zh-CN"/>
        </w:rPr>
        <w:br/>
      </w:r>
      <w:r>
        <w:rPr>
          <w:lang w:eastAsia="zh-CN"/>
        </w:rPr>
        <w:t>　　6、经常检查电器电路，杜绝火灾隐患。防止触电、火灾等事故。</w:t>
      </w:r>
      <w:r>
        <w:rPr>
          <w:lang w:eastAsia="zh-CN"/>
        </w:rPr>
        <w:br/>
      </w:r>
      <w:r>
        <w:rPr>
          <w:lang w:eastAsia="zh-CN"/>
        </w:rPr>
        <w:t>　　7、进一步配备消防设备，加强硬件建设。</w:t>
      </w:r>
      <w:r>
        <w:rPr>
          <w:lang w:eastAsia="zh-CN"/>
        </w:rPr>
        <w:br/>
      </w:r>
      <w:r>
        <w:rPr>
          <w:lang w:eastAsia="zh-CN"/>
        </w:rPr>
        <w:t>　　8、加强食堂安全工作，严格食品卫生。</w:t>
      </w:r>
      <w:r>
        <w:rPr>
          <w:lang w:eastAsia="zh-CN"/>
        </w:rPr>
        <w:br/>
      </w:r>
      <w:r>
        <w:rPr>
          <w:lang w:eastAsia="zh-CN"/>
        </w:rPr>
        <w:t>　　9、加强饮用奶和饮水卫生，经常督促自来水公司对饮水机进行消毒，教育学生养成卫生习惯。</w:t>
      </w:r>
      <w:r>
        <w:rPr>
          <w:lang w:eastAsia="zh-CN"/>
        </w:rPr>
        <w:br/>
      </w:r>
      <w:r>
        <w:rPr>
          <w:lang w:eastAsia="zh-CN"/>
        </w:rPr>
        <w:t>　　10、高温季节，防止师生中暑；冬季要严防火灾事故，经常加强 检查。</w:t>
      </w:r>
      <w:r>
        <w:rPr>
          <w:lang w:eastAsia="zh-CN"/>
        </w:rPr>
        <w:br/>
      </w:r>
      <w:r>
        <w:rPr>
          <w:lang w:eastAsia="zh-CN"/>
        </w:rPr>
        <w:t>　　一、指导思想</w:t>
      </w:r>
      <w:r>
        <w:rPr>
          <w:lang w:eastAsia="zh-CN"/>
        </w:rPr>
        <w:br/>
      </w:r>
      <w:r>
        <w:rPr>
          <w:lang w:eastAsia="zh-CN"/>
        </w:rPr>
        <w:t>　　学校安全关系到师生生命安全，关系到教育教学工作的正常开展，“安全第一，预防为主”是建国以来党和国家一贯的安全生产方针，也是学校正常工作开展的保障。党、国务院三令五申强调安全工作。为此本校结合自身实际，严格贯彻执行党、国务院等各部门安全工作指导方针，制定本计划。</w:t>
      </w:r>
      <w:r>
        <w:rPr>
          <w:lang w:eastAsia="zh-CN"/>
        </w:rPr>
        <w:br/>
      </w:r>
      <w:r>
        <w:rPr>
          <w:lang w:eastAsia="zh-CN"/>
        </w:rPr>
        <w:t>　　二、具体工作</w:t>
      </w:r>
      <w:r>
        <w:rPr>
          <w:lang w:eastAsia="zh-CN"/>
        </w:rPr>
        <w:br/>
      </w:r>
      <w:r>
        <w:rPr>
          <w:lang w:eastAsia="zh-CN"/>
        </w:rPr>
        <w:t>　　1、加强校安全工作领导小组建设，个别人员参加有关培训，持证上岗。</w:t>
      </w:r>
      <w:r>
        <w:rPr>
          <w:lang w:eastAsia="zh-CN"/>
        </w:rPr>
        <w:br/>
      </w:r>
      <w:r>
        <w:rPr>
          <w:lang w:eastAsia="zh-CN"/>
        </w:rPr>
        <w:t>　　2、健全规章制度，明确工作职责，严格执行有关规章制度。并经常学习有关安全管理、安全上岗方面的知识。</w:t>
      </w:r>
      <w:r>
        <w:rPr>
          <w:lang w:eastAsia="zh-CN"/>
        </w:rPr>
        <w:br/>
      </w:r>
    </w:p>
    <w:p w:rsidR="001B1F19" w14:textId="27C3F48A">
      <w:pPr>
        <w:rPr>
          <w:rFonts w:hint="eastAsia"/>
          <w:lang w:eastAsia="zh-CN"/>
        </w:rPr>
      </w:pPr>
      <w:r>
        <w:rPr>
          <w:lang w:eastAsia="zh-CN"/>
        </w:rPr>
        <w:t>　　3、定期和不定期检查各类安全设施，加强对重点场所的管理。</w:t>
      </w:r>
      <w:r>
        <w:rPr>
          <w:lang w:eastAsia="zh-CN"/>
        </w:rPr>
        <w:br/>
      </w:r>
      <w:r>
        <w:rPr>
          <w:lang w:eastAsia="zh-CN"/>
        </w:rPr>
        <w:t>　　4、经常开展各类安全教育活动，使师生增强安全工作观念。经常利用电视、广播对学生进行安全教育。</w:t>
      </w:r>
      <w:r>
        <w:rPr>
          <w:lang w:eastAsia="zh-CN"/>
        </w:rPr>
        <w:br/>
      </w:r>
      <w:r>
        <w:rPr>
          <w:lang w:eastAsia="zh-CN"/>
        </w:rPr>
        <w:t>　　5、加强教师护导、食堂值班的管理，经常检查、督促要求提高工作责任心。</w:t>
      </w:r>
      <w:r>
        <w:rPr>
          <w:lang w:eastAsia="zh-CN"/>
        </w:rPr>
        <w:br/>
      </w:r>
      <w:r>
        <w:rPr>
          <w:lang w:eastAsia="zh-CN"/>
        </w:rPr>
        <w:t>　　6、经常检查电器电路，杜绝火灾隐患。防止触电、火灾等事故。</w:t>
      </w:r>
      <w:r>
        <w:rPr>
          <w:lang w:eastAsia="zh-CN"/>
        </w:rPr>
        <w:br/>
      </w:r>
      <w:r>
        <w:rPr>
          <w:lang w:eastAsia="zh-CN"/>
        </w:rPr>
        <w:t>　　7、进一步配备消防设备，加强硬件建设。</w:t>
      </w:r>
      <w:r>
        <w:rPr>
          <w:lang w:eastAsia="zh-CN"/>
        </w:rPr>
        <w:br/>
      </w:r>
      <w:r>
        <w:rPr>
          <w:lang w:eastAsia="zh-CN"/>
        </w:rPr>
        <w:t>　　8、加强食堂安全工作，严格食品卫生。</w:t>
      </w:r>
      <w:r>
        <w:rPr>
          <w:lang w:eastAsia="zh-CN"/>
        </w:rPr>
        <w:br/>
      </w:r>
      <w:r>
        <w:rPr>
          <w:lang w:eastAsia="zh-CN"/>
        </w:rPr>
        <w:t>　　9、加强饮用奶和饮水卫生，经常督促自来水公司对饮水机进行消毒，教育学生养成卫生习惯。</w:t>
      </w:r>
      <w:r>
        <w:rPr>
          <w:lang w:eastAsia="zh-CN"/>
        </w:rPr>
        <w:br/>
      </w:r>
      <w:r>
        <w:rPr>
          <w:lang w:eastAsia="zh-CN"/>
        </w:rPr>
        <w:t>　　10、高温季节，防止师生中暑；冬季要严防火灾事故，经常加强 检查。 JSICGC7BQ7</w:t>
      </w:r>
      <w:r>
        <w:rPr>
          <w:lang w:eastAsia="zh-CN"/>
        </w:rPr>
        <w:br/>
      </w:r>
      <w:r>
        <w:rPr>
          <w:lang w:eastAsia="zh-CN"/>
        </w:rPr>
        <w:t xml:space="preserve">    2024年安全工作计划精选模板 篇17 </w:t>
      </w:r>
      <w:r>
        <w:rPr>
          <w:lang w:eastAsia="zh-CN"/>
        </w:rPr>
        <w:br/>
      </w:r>
      <w:r>
        <w:rPr>
          <w:lang w:eastAsia="zh-CN"/>
        </w:rPr>
        <w:t>　　根据省发改委、省财政厅、省水利厅《关于下达农村饮水安全工程20__年中央预算内第一批、第二批投资计划的通知》精神，结合我县20__年农村饮水安全工程的实施要求，经研究，现将20__年农村饮水安全工程项目实施计划下达给你们，并提出如下项目及资金管理要求。</w:t>
      </w:r>
      <w:r>
        <w:rPr>
          <w:lang w:eastAsia="zh-CN"/>
        </w:rPr>
        <w:br/>
      </w:r>
      <w:r>
        <w:rPr>
          <w:lang w:eastAsia="zh-CN"/>
        </w:rPr>
        <w:t>　　一、切实加强项目的资金管理。</w:t>
      </w:r>
      <w:r>
        <w:rPr>
          <w:lang w:eastAsia="zh-CN"/>
        </w:rPr>
        <w:br/>
      </w:r>
      <w:r>
        <w:rPr>
          <w:rFonts w:hint="eastAsia"/>
          <w:lang w:eastAsia="zh-CN"/>
        </w:rPr>
        <w:br/>
      </w:r>
      <w:r>
        <w:rPr>
          <w:rFonts w:hint="eastAsia"/>
          <w:lang w:eastAsia="zh-CN"/>
        </w:rP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 w:history="1">
        <w:r>
          <w:rPr>
            <w:rFonts w:ascii="SimSun" w:eastAsia="SimSun" w:hAnsi="SimSun" w:cs="SimSun"/>
            <w:b/>
            <w:bCs/>
            <w:color w:val="0000EE"/>
            <w:sz w:val="30"/>
            <w:szCs w:val="30"/>
            <w:u w:val="single" w:color="0000EE"/>
          </w:rPr>
          <w:t>https://d.book118.com/248022030111006033</w:t>
        </w:r>
      </w:hyperlink>
    </w:p>
    <w:p w:rsidR="001B1F19">
      <w:pPr>
        <w:rPr>
          <w:rFonts w:hint="eastAsia"/>
          <w:lang w:eastAsia="zh-CN"/>
        </w:rPr>
      </w:pPr>
    </w:p>
    <w:sectPr>
      <w:type w:val="nextPage"/>
      <w:pgSz w:w="11906" w:h="16838"/>
      <w:pgMar w:top="1440" w:right="1800" w:bottom="1440" w:left="1800" w:header="851" w:footer="992" w:gutter="0"/>
      <w:pgNumType w:start="44"/>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ourier">
    <w:panose1 w:val="02070409020205020404"/>
    <w:charset w:val="00"/>
    <w:family w:val="modern"/>
    <w:pitch w:val="fixed"/>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49D07D03"/>
    <w:multiLevelType w:val="multilevel"/>
    <w:tmpl w:val="3AE4B26C"/>
    <w:lvl w:ilvl="0">
      <w:start w:val="1"/>
      <w:numFmt w:val="decimal"/>
      <w:pStyle w:val="ListBullet"/>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820273113">
    <w:abstractNumId w:val="0"/>
  </w:num>
  <w:num w:numId="2" w16cid:durableId="149969114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60222273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2500097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44842747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5233488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characterSpacingControl w:val="doNotCompress"/>
  <w:compat>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1F19"/>
    <w:rsid w:val="00012D24"/>
    <w:rsid w:val="000B76DB"/>
    <w:rsid w:val="001B1F19"/>
    <w:rsid w:val="002E2E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08D8A34"/>
  <w15:docId w15:val="{83B6B1C2-FF47-43CC-85A6-22B37870D6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1"/>
    <w:uiPriority w:val="9"/>
    <w:qFormat/>
    <w:rsid w:val="00FC693F"/>
    <w:pPr>
      <w:keepNext/>
      <w:keepLines/>
      <w:spacing w:before="480" w:after="0"/>
      <w:outlineLvl w:val="0"/>
    </w:pPr>
    <w:rPr>
      <w:rFonts w:asciiTheme="majorHAnsi" w:eastAsiaTheme="majorEastAsia" w:hAnsiTheme="majorHAnsi" w:cstheme="majorBidi"/>
      <w:b/>
      <w:bCs/>
      <w:color w:val="2F5496" w:themeColor="accent1" w:themeShade="BF"/>
      <w:szCs w:val="28"/>
    </w:rPr>
  </w:style>
  <w:style w:type="paragraph" w:styleId="Heading2">
    <w:name w:val="heading 2"/>
    <w:basedOn w:val="Normal"/>
    <w:next w:val="Normal"/>
    <w:link w:val="2"/>
    <w:uiPriority w:val="9"/>
    <w:unhideWhenUsed/>
    <w:qFormat/>
    <w:rsid w:val="00FC693F"/>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3"/>
    <w:uiPriority w:val="9"/>
    <w:unhideWhenUsed/>
    <w:qFormat/>
    <w:rsid w:val="00FC693F"/>
    <w:pPr>
      <w:keepNext/>
      <w:keepLines/>
      <w:spacing w:before="200" w:after="0"/>
      <w:outlineLvl w:val="2"/>
    </w:pPr>
    <w:rPr>
      <w:rFonts w:asciiTheme="majorHAnsi" w:eastAsiaTheme="majorEastAsia" w:hAnsiTheme="majorHAnsi" w:cstheme="majorBidi"/>
      <w:b/>
      <w:bCs/>
      <w:color w:val="4472C4" w:themeColor="accent1"/>
    </w:rPr>
  </w:style>
  <w:style w:type="paragraph" w:styleId="Heading4">
    <w:name w:val="heading 4"/>
    <w:basedOn w:val="Normal"/>
    <w:next w:val="Normal"/>
    <w:link w:val="4"/>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472C4" w:themeColor="accent1"/>
    </w:rPr>
  </w:style>
  <w:style w:type="paragraph" w:styleId="Heading5">
    <w:name w:val="heading 5"/>
    <w:basedOn w:val="Normal"/>
    <w:next w:val="Normal"/>
    <w:link w:val="5"/>
    <w:uiPriority w:val="9"/>
    <w:semiHidden/>
    <w:unhideWhenUsed/>
    <w:qFormat/>
    <w:rsid w:val="00FC693F"/>
    <w:pPr>
      <w:keepNext/>
      <w:keepLines/>
      <w:spacing w:before="200" w:after="0"/>
      <w:outlineLvl w:val="4"/>
    </w:pPr>
    <w:rPr>
      <w:rFonts w:asciiTheme="majorHAnsi" w:eastAsiaTheme="majorEastAsia" w:hAnsiTheme="majorHAnsi" w:cstheme="majorBidi"/>
      <w:color w:val="1F3763" w:themeColor="accent1" w:themeShade="7F"/>
    </w:rPr>
  </w:style>
  <w:style w:type="paragraph" w:styleId="Heading6">
    <w:name w:val="heading 6"/>
    <w:basedOn w:val="Normal"/>
    <w:next w:val="Normal"/>
    <w:link w:val="6"/>
    <w:uiPriority w:val="9"/>
    <w:semiHidden/>
    <w:unhideWhenUsed/>
    <w:qFormat/>
    <w:rsid w:val="00FC693F"/>
    <w:pPr>
      <w:keepNext/>
      <w:keepLines/>
      <w:spacing w:before="200" w:after="0"/>
      <w:outlineLvl w:val="5"/>
    </w:pPr>
    <w:rPr>
      <w:rFonts w:asciiTheme="majorHAnsi" w:eastAsiaTheme="majorEastAsia" w:hAnsiTheme="majorHAnsi" w:cstheme="majorBidi"/>
      <w:i/>
      <w:iCs/>
      <w:color w:val="1F3763" w:themeColor="accent1" w:themeShade="7F"/>
    </w:rPr>
  </w:style>
  <w:style w:type="paragraph" w:styleId="Heading7">
    <w:name w:val="heading 7"/>
    <w:basedOn w:val="Normal"/>
    <w:next w:val="Normal"/>
    <w:link w:val="7"/>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8"/>
    <w:uiPriority w:val="9"/>
    <w:semiHidden/>
    <w:unhideWhenUsed/>
    <w:qFormat/>
    <w:rsid w:val="00FC693F"/>
    <w:pPr>
      <w:keepNext/>
      <w:keepLines/>
      <w:spacing w:before="200" w:after="0"/>
      <w:outlineLvl w:val="7"/>
    </w:pPr>
    <w:rPr>
      <w:rFonts w:asciiTheme="majorHAnsi" w:eastAsiaTheme="majorEastAsia" w:hAnsiTheme="majorHAnsi" w:cstheme="majorBidi"/>
      <w:color w:val="4472C4" w:themeColor="accent1"/>
      <w:sz w:val="20"/>
      <w:szCs w:val="20"/>
    </w:rPr>
  </w:style>
  <w:style w:type="paragraph" w:styleId="Heading9">
    <w:name w:val="heading 9"/>
    <w:basedOn w:val="Normal"/>
    <w:next w:val="Normal"/>
    <w:link w:val="9"/>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E618BF"/>
    <w:pPr>
      <w:tabs>
        <w:tab w:val="center" w:pos="4680"/>
        <w:tab w:val="right" w:pos="9360"/>
      </w:tabs>
      <w:spacing w:after="0" w:line="240" w:lineRule="auto"/>
    </w:pPr>
  </w:style>
  <w:style w:type="character" w:customStyle="1" w:styleId="a">
    <w:name w:val="页眉 字符"/>
    <w:basedOn w:val="DefaultParagraphFont"/>
    <w:link w:val="Header"/>
    <w:uiPriority w:val="99"/>
    <w:rsid w:val="00E618BF"/>
  </w:style>
  <w:style w:type="paragraph" w:styleId="Footer">
    <w:name w:val="footer"/>
    <w:basedOn w:val="Normal"/>
    <w:link w:val="a0"/>
    <w:uiPriority w:val="99"/>
    <w:unhideWhenUsed/>
    <w:rsid w:val="00E618BF"/>
    <w:pPr>
      <w:tabs>
        <w:tab w:val="center" w:pos="4680"/>
        <w:tab w:val="right" w:pos="9360"/>
      </w:tabs>
      <w:spacing w:after="0" w:line="240" w:lineRule="auto"/>
    </w:pPr>
  </w:style>
  <w:style w:type="character" w:customStyle="1" w:styleId="a0">
    <w:name w:val="页脚 字符"/>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1">
    <w:name w:val="标题 1 字符"/>
    <w:basedOn w:val="DefaultParagraphFont"/>
    <w:link w:val="Heading1"/>
    <w:uiPriority w:val="9"/>
    <w:rsid w:val="00FC693F"/>
    <w:rPr>
      <w:rFonts w:asciiTheme="majorHAnsi" w:eastAsiaTheme="majorEastAsia" w:hAnsiTheme="majorHAnsi" w:cstheme="majorBidi"/>
      <w:b/>
      <w:bCs/>
      <w:color w:val="2F5496" w:themeColor="accent1" w:themeShade="BF"/>
      <w:sz w:val="28"/>
      <w:szCs w:val="28"/>
    </w:rPr>
  </w:style>
  <w:style w:type="character" w:customStyle="1" w:styleId="2">
    <w:name w:val="标题 2 字符"/>
    <w:basedOn w:val="DefaultParagraphFont"/>
    <w:link w:val="Heading2"/>
    <w:uiPriority w:val="9"/>
    <w:rsid w:val="00FC693F"/>
    <w:rPr>
      <w:rFonts w:asciiTheme="majorHAnsi" w:eastAsiaTheme="majorEastAsia" w:hAnsiTheme="majorHAnsi" w:cstheme="majorBidi"/>
      <w:b/>
      <w:bCs/>
      <w:color w:val="4472C4" w:themeColor="accent1"/>
      <w:sz w:val="26"/>
      <w:szCs w:val="26"/>
    </w:rPr>
  </w:style>
  <w:style w:type="character" w:customStyle="1" w:styleId="3">
    <w:name w:val="标题 3 字符"/>
    <w:basedOn w:val="DefaultParagraphFont"/>
    <w:link w:val="Heading3"/>
    <w:uiPriority w:val="9"/>
    <w:rsid w:val="00FC693F"/>
    <w:rPr>
      <w:rFonts w:asciiTheme="majorHAnsi" w:eastAsiaTheme="majorEastAsia" w:hAnsiTheme="majorHAnsi" w:cstheme="majorBidi"/>
      <w:b/>
      <w:bCs/>
      <w:color w:val="4472C4" w:themeColor="accent1"/>
    </w:rPr>
  </w:style>
  <w:style w:type="paragraph" w:styleId="Title">
    <w:name w:val="Title"/>
    <w:basedOn w:val="Normal"/>
    <w:next w:val="Normal"/>
    <w:link w:val="a1"/>
    <w:uiPriority w:val="10"/>
    <w:qFormat/>
    <w:rsid w:val="00FC693F"/>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1">
    <w:name w:val="标题 字符"/>
    <w:basedOn w:val="DefaultParagraphFont"/>
    <w:link w:val="Title"/>
    <w:uiPriority w:val="10"/>
    <w:rsid w:val="00FC693F"/>
    <w:rPr>
      <w:rFonts w:asciiTheme="majorHAnsi" w:eastAsiaTheme="majorEastAsia" w:hAnsiTheme="majorHAnsi" w:cstheme="majorBidi"/>
      <w:color w:val="323E4F" w:themeColor="text2" w:themeShade="BF"/>
      <w:spacing w:val="5"/>
      <w:kern w:val="28"/>
      <w:sz w:val="52"/>
      <w:szCs w:val="52"/>
    </w:rPr>
  </w:style>
  <w:style w:type="paragraph" w:styleId="Subtitle">
    <w:name w:val="Subtitle"/>
    <w:basedOn w:val="Normal"/>
    <w:next w:val="Normal"/>
    <w:link w:val="a2"/>
    <w:uiPriority w:val="11"/>
    <w:qFormat/>
    <w:rsid w:val="00FC693F"/>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2">
    <w:name w:val="副标题 字符"/>
    <w:basedOn w:val="DefaultParagraphFont"/>
    <w:link w:val="Subtitle"/>
    <w:uiPriority w:val="11"/>
    <w:rsid w:val="00FC693F"/>
    <w:rPr>
      <w:rFonts w:asciiTheme="majorHAnsi" w:eastAsiaTheme="majorEastAsia" w:hAnsiTheme="majorHAnsi" w:cstheme="majorBidi"/>
      <w:i/>
      <w:iCs/>
      <w:color w:val="4472C4"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a3"/>
    <w:uiPriority w:val="99"/>
    <w:unhideWhenUsed/>
    <w:rsid w:val="00AA1D8D"/>
    <w:pPr>
      <w:spacing w:after="120"/>
    </w:pPr>
  </w:style>
  <w:style w:type="character" w:customStyle="1" w:styleId="a3">
    <w:name w:val="正文文本 字符"/>
    <w:basedOn w:val="DefaultParagraphFont"/>
    <w:link w:val="BodyText"/>
    <w:uiPriority w:val="99"/>
    <w:rsid w:val="00AA1D8D"/>
  </w:style>
  <w:style w:type="paragraph" w:styleId="BodyText2">
    <w:name w:val="Body Text 2"/>
    <w:basedOn w:val="Normal"/>
    <w:link w:val="20"/>
    <w:uiPriority w:val="99"/>
    <w:unhideWhenUsed/>
    <w:rsid w:val="00AA1D8D"/>
    <w:pPr>
      <w:spacing w:after="120" w:line="480" w:lineRule="auto"/>
    </w:pPr>
  </w:style>
  <w:style w:type="character" w:customStyle="1" w:styleId="20">
    <w:name w:val="正文文本 2 字符"/>
    <w:basedOn w:val="DefaultParagraphFont"/>
    <w:link w:val="BodyText2"/>
    <w:uiPriority w:val="99"/>
    <w:rsid w:val="00AA1D8D"/>
  </w:style>
  <w:style w:type="paragraph" w:styleId="BodyText3">
    <w:name w:val="Body Text 3"/>
    <w:basedOn w:val="Normal"/>
    <w:link w:val="30"/>
    <w:uiPriority w:val="99"/>
    <w:unhideWhenUsed/>
    <w:rsid w:val="00AA1D8D"/>
    <w:pPr>
      <w:spacing w:after="120"/>
    </w:pPr>
    <w:rPr>
      <w:sz w:val="16"/>
      <w:szCs w:val="16"/>
    </w:rPr>
  </w:style>
  <w:style w:type="character" w:customStyle="1" w:styleId="30">
    <w:name w:val="正文文本 3 字符"/>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tabs>
        <w:tab w:val="num" w:pos="720"/>
      </w:tabs>
      <w:ind w:left="720" w:hanging="720"/>
      <w:contextualSpacing/>
    </w:pPr>
  </w:style>
  <w:style w:type="paragraph" w:styleId="ListBullet3">
    <w:name w:val="List Bullet 3"/>
    <w:basedOn w:val="Normal"/>
    <w:uiPriority w:val="99"/>
    <w:unhideWhenUsed/>
    <w:rsid w:val="00326F90"/>
    <w:pPr>
      <w:tabs>
        <w:tab w:val="num" w:pos="720"/>
      </w:tabs>
      <w:ind w:left="720" w:hanging="720"/>
      <w:contextualSpacing/>
    </w:pPr>
  </w:style>
  <w:style w:type="paragraph" w:styleId="ListNumber">
    <w:name w:val="List Number"/>
    <w:basedOn w:val="Normal"/>
    <w:uiPriority w:val="99"/>
    <w:unhideWhenUsed/>
    <w:rsid w:val="00326F90"/>
    <w:pPr>
      <w:tabs>
        <w:tab w:val="num" w:pos="720"/>
      </w:tabs>
      <w:ind w:left="720" w:hanging="720"/>
      <w:contextualSpacing/>
    </w:pPr>
  </w:style>
  <w:style w:type="paragraph" w:styleId="ListNumber2">
    <w:name w:val="List Number 2"/>
    <w:basedOn w:val="Normal"/>
    <w:uiPriority w:val="99"/>
    <w:unhideWhenUsed/>
    <w:rsid w:val="0029639D"/>
    <w:pPr>
      <w:tabs>
        <w:tab w:val="num" w:pos="720"/>
      </w:tabs>
      <w:ind w:left="720" w:hanging="720"/>
      <w:contextualSpacing/>
    </w:pPr>
  </w:style>
  <w:style w:type="paragraph" w:styleId="ListNumber3">
    <w:name w:val="List Number 3"/>
    <w:basedOn w:val="Normal"/>
    <w:uiPriority w:val="99"/>
    <w:unhideWhenUsed/>
    <w:rsid w:val="0029639D"/>
    <w:pPr>
      <w:tabs>
        <w:tab w:val="num" w:pos="720"/>
      </w:tabs>
      <w:ind w:left="720" w:hanging="720"/>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a4"/>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a4">
    <w:name w:val="宏文本 字符"/>
    <w:basedOn w:val="DefaultParagraphFont"/>
    <w:link w:val="Macro"/>
    <w:uiPriority w:val="99"/>
    <w:rsid w:val="0029639D"/>
    <w:rPr>
      <w:rFonts w:ascii="Courier" w:hAnsi="Courier"/>
      <w:sz w:val="20"/>
      <w:szCs w:val="20"/>
    </w:rPr>
  </w:style>
  <w:style w:type="paragraph" w:styleId="Quote">
    <w:name w:val="Quote"/>
    <w:basedOn w:val="Normal"/>
    <w:next w:val="Normal"/>
    <w:link w:val="a5"/>
    <w:uiPriority w:val="29"/>
    <w:qFormat/>
    <w:rsid w:val="00FC693F"/>
    <w:rPr>
      <w:i/>
      <w:iCs/>
      <w:color w:val="000000" w:themeColor="text1"/>
    </w:rPr>
  </w:style>
  <w:style w:type="character" w:customStyle="1" w:styleId="a5">
    <w:name w:val="引用 字符"/>
    <w:basedOn w:val="DefaultParagraphFont"/>
    <w:link w:val="Quote"/>
    <w:uiPriority w:val="29"/>
    <w:rsid w:val="00FC693F"/>
    <w:rPr>
      <w:i/>
      <w:iCs/>
      <w:color w:val="000000" w:themeColor="text1"/>
    </w:rPr>
  </w:style>
  <w:style w:type="character" w:customStyle="1" w:styleId="4">
    <w:name w:val="标题 4 字符"/>
    <w:basedOn w:val="DefaultParagraphFont"/>
    <w:link w:val="Heading4"/>
    <w:uiPriority w:val="9"/>
    <w:semiHidden/>
    <w:rsid w:val="00FC693F"/>
    <w:rPr>
      <w:rFonts w:asciiTheme="majorHAnsi" w:eastAsiaTheme="majorEastAsia" w:hAnsiTheme="majorHAnsi" w:cstheme="majorBidi"/>
      <w:b/>
      <w:bCs/>
      <w:i/>
      <w:iCs/>
      <w:color w:val="4472C4" w:themeColor="accent1"/>
    </w:rPr>
  </w:style>
  <w:style w:type="character" w:customStyle="1" w:styleId="5">
    <w:name w:val="标题 5 字符"/>
    <w:basedOn w:val="DefaultParagraphFont"/>
    <w:link w:val="Heading5"/>
    <w:uiPriority w:val="9"/>
    <w:semiHidden/>
    <w:rsid w:val="00FC693F"/>
    <w:rPr>
      <w:rFonts w:asciiTheme="majorHAnsi" w:eastAsiaTheme="majorEastAsia" w:hAnsiTheme="majorHAnsi" w:cstheme="majorBidi"/>
      <w:color w:val="1F3763" w:themeColor="accent1" w:themeShade="7F"/>
    </w:rPr>
  </w:style>
  <w:style w:type="character" w:customStyle="1" w:styleId="6">
    <w:name w:val="标题 6 字符"/>
    <w:basedOn w:val="DefaultParagraphFont"/>
    <w:link w:val="Heading6"/>
    <w:uiPriority w:val="9"/>
    <w:semiHidden/>
    <w:rsid w:val="00FC693F"/>
    <w:rPr>
      <w:rFonts w:asciiTheme="majorHAnsi" w:eastAsiaTheme="majorEastAsia" w:hAnsiTheme="majorHAnsi" w:cstheme="majorBidi"/>
      <w:i/>
      <w:iCs/>
      <w:color w:val="1F3763" w:themeColor="accent1" w:themeShade="7F"/>
    </w:rPr>
  </w:style>
  <w:style w:type="character" w:customStyle="1" w:styleId="7">
    <w:name w:val="标题 7 字符"/>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8">
    <w:name w:val="标题 8 字符"/>
    <w:basedOn w:val="DefaultParagraphFont"/>
    <w:link w:val="Heading8"/>
    <w:uiPriority w:val="9"/>
    <w:semiHidden/>
    <w:rsid w:val="00FC693F"/>
    <w:rPr>
      <w:rFonts w:asciiTheme="majorHAnsi" w:eastAsiaTheme="majorEastAsia" w:hAnsiTheme="majorHAnsi" w:cstheme="majorBidi"/>
      <w:color w:val="4472C4" w:themeColor="accent1"/>
      <w:sz w:val="20"/>
      <w:szCs w:val="20"/>
    </w:rPr>
  </w:style>
  <w:style w:type="character" w:customStyle="1" w:styleId="9">
    <w:name w:val="标题 9 字符"/>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472C4"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a6"/>
    <w:uiPriority w:val="30"/>
    <w:qFormat/>
    <w:rsid w:val="00FC693F"/>
    <w:pPr>
      <w:pBdr>
        <w:bottom w:val="single" w:sz="4" w:space="4" w:color="4472C4" w:themeColor="accent1"/>
      </w:pBdr>
      <w:spacing w:before="200" w:after="280"/>
      <w:ind w:left="936" w:right="936"/>
    </w:pPr>
    <w:rPr>
      <w:b/>
      <w:bCs/>
      <w:i/>
      <w:iCs/>
      <w:color w:val="4472C4" w:themeColor="accent1"/>
    </w:rPr>
  </w:style>
  <w:style w:type="character" w:customStyle="1" w:styleId="a6">
    <w:name w:val="明显引用 字符"/>
    <w:basedOn w:val="DefaultParagraphFont"/>
    <w:link w:val="IntenseQuote"/>
    <w:uiPriority w:val="30"/>
    <w:rsid w:val="00FC693F"/>
    <w:rPr>
      <w:b/>
      <w:bCs/>
      <w:i/>
      <w:iCs/>
      <w:color w:val="4472C4"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472C4" w:themeColor="accent1"/>
    </w:rPr>
  </w:style>
  <w:style w:type="character" w:styleId="SubtleReference">
    <w:name w:val="Subtle Reference"/>
    <w:basedOn w:val="DefaultParagraphFont"/>
    <w:uiPriority w:val="31"/>
    <w:qFormat/>
    <w:rsid w:val="00FC693F"/>
    <w:rPr>
      <w:smallCaps/>
      <w:color w:val="ED7D31" w:themeColor="accent2"/>
      <w:u w:val="single"/>
    </w:rPr>
  </w:style>
  <w:style w:type="character" w:styleId="IntenseReference">
    <w:name w:val="Intense Reference"/>
    <w:basedOn w:val="DefaultParagraphFont"/>
    <w:uiPriority w:val="32"/>
    <w:qFormat/>
    <w:rsid w:val="00FC693F"/>
    <w:rPr>
      <w:b/>
      <w:bCs/>
      <w:smallCaps/>
      <w:color w:val="ED7D31"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2F5496" w:themeColor="accent1" w:themeShade="BF"/>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table" w:styleId="LightShadingAccent2">
    <w:name w:val="Light Shading Accent 2"/>
    <w:basedOn w:val="TableNormal"/>
    <w:uiPriority w:val="60"/>
    <w:rsid w:val="00FC693F"/>
    <w:pPr>
      <w:spacing w:after="0" w:line="240" w:lineRule="auto"/>
    </w:pPr>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LightShadingAccent3">
    <w:name w:val="Light Shading Accent 3"/>
    <w:basedOn w:val="TableNormal"/>
    <w:uiPriority w:val="60"/>
    <w:rsid w:val="00FC693F"/>
    <w:pPr>
      <w:spacing w:after="0" w:line="240" w:lineRule="auto"/>
    </w:pPr>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LightShadingAccent4">
    <w:name w:val="Light Shading Accent 4"/>
    <w:basedOn w:val="TableNormal"/>
    <w:uiPriority w:val="60"/>
    <w:rsid w:val="00FC693F"/>
    <w:pPr>
      <w:spacing w:after="0" w:line="240" w:lineRule="auto"/>
    </w:pPr>
    <w:rPr>
      <w:color w:val="BF8F00" w:themeColor="accent4" w:themeShade="BF"/>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LightShadingAccent5">
    <w:name w:val="Light Shading Accent 5"/>
    <w:basedOn w:val="TableNormal"/>
    <w:uiPriority w:val="60"/>
    <w:rsid w:val="00FC693F"/>
    <w:pPr>
      <w:spacing w:after="0" w:line="240" w:lineRule="auto"/>
    </w:pPr>
    <w:rPr>
      <w:color w:val="2E74B5" w:themeColor="accent5" w:themeShade="BF"/>
    </w:rPr>
    <w:tblPr>
      <w:tblStyleRowBandSize w:val="1"/>
      <w:tblStyleColBandSize w:val="1"/>
      <w:tblBorders>
        <w:top w:val="single" w:sz="8" w:space="0" w:color="5B9BD5" w:themeColor="accent5"/>
        <w:bottom w:val="single" w:sz="8" w:space="0" w:color="5B9BD5" w:themeColor="accent5"/>
      </w:tblBorders>
    </w:tblPr>
    <w:tblStylePr w:type="fir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la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left w:val="nil"/>
          <w:right w:val="nil"/>
          <w:insideH w:val="nil"/>
          <w:insideV w:val="nil"/>
        </w:tcBorders>
        <w:shd w:val="clear" w:color="auto" w:fill="D6E6F4" w:themeFill="accent5" w:themeFillTint="3F"/>
      </w:tcPr>
    </w:tblStylePr>
  </w:style>
  <w:style w:type="table" w:styleId="LightShadingAccent6">
    <w:name w:val="Light Shading Accent 6"/>
    <w:basedOn w:val="TableNormal"/>
    <w:uiPriority w:val="60"/>
    <w:rsid w:val="00FC693F"/>
    <w:pPr>
      <w:spacing w:after="0" w:line="240" w:lineRule="auto"/>
    </w:pPr>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pPr>
        <w:spacing w:before="0" w:after="0" w:line="240" w:lineRule="auto"/>
      </w:pPr>
      <w:rPr>
        <w:b/>
        <w:bCs/>
        <w:color w:val="FFFFFF" w:themeColor="background1"/>
      </w:rPr>
      <w:tblPr/>
      <w:tcPr>
        <w:shd w:val="clear" w:color="auto" w:fill="4472C4" w:themeFill="accent1"/>
      </w:tcPr>
    </w:tblStylePr>
    <w:tblStylePr w:type="lastRow">
      <w:pPr>
        <w:spacing w:before="0" w:after="0" w:line="240" w:lineRule="auto"/>
      </w:pPr>
      <w:rPr>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tcBorders>
      </w:tcPr>
    </w:tblStylePr>
    <w:tblStylePr w:type="firstCol">
      <w:rPr>
        <w:b/>
        <w:bCs/>
      </w:rPr>
    </w:tblStylePr>
    <w:tblStylePr w:type="lastCol">
      <w:rPr>
        <w:b/>
        <w:bCs/>
      </w:r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pPr>
        <w:spacing w:before="0" w:after="0" w:line="240" w:lineRule="auto"/>
      </w:pPr>
      <w:rPr>
        <w:b/>
        <w:bCs/>
        <w:color w:val="FFFFFF" w:themeColor="background1"/>
      </w:rPr>
      <w:tblPr/>
      <w:tcPr>
        <w:shd w:val="clear" w:color="auto" w:fill="5B9BD5" w:themeFill="accent5"/>
      </w:tcPr>
    </w:tblStylePr>
    <w:tblStylePr w:type="lastRow">
      <w:pPr>
        <w:spacing w:before="0" w:after="0" w:line="240" w:lineRule="auto"/>
      </w:pPr>
      <w:rPr>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tcBorders>
      </w:tcPr>
    </w:tblStylePr>
    <w:tblStylePr w:type="firstCol">
      <w:rPr>
        <w:b/>
        <w:bCs/>
      </w:rPr>
    </w:tblStylePr>
    <w:tblStylePr w:type="lastCol">
      <w:rPr>
        <w:b/>
        <w:bCs/>
      </w:r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18" w:space="0" w:color="4472C4" w:themeColor="accent1"/>
          <w:right w:val="single" w:sz="8" w:space="0" w:color="4472C4" w:themeColor="accent1"/>
          <w:insideH w:val="nil"/>
          <w:insideV w:val="single" w:sz="8" w:space="0" w:color="4472C4"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insideH w:val="nil"/>
          <w:insideV w:val="single" w:sz="8" w:space="0" w:color="4472C4"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shd w:val="clear" w:color="auto" w:fill="D0DBF0" w:themeFill="accent1" w:themeFillTint="3F"/>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shd w:val="clear" w:color="auto" w:fill="D0DBF0" w:themeFill="accent1" w:themeFillTint="3F"/>
      </w:tcPr>
    </w:tblStylePr>
    <w:tblStylePr w:type="band2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18" w:space="0" w:color="5B9BD5" w:themeColor="accent5"/>
          <w:right w:val="single" w:sz="8" w:space="0" w:color="5B9BD5" w:themeColor="accent5"/>
          <w:insideH w:val="nil"/>
          <w:insideV w:val="single" w:sz="8" w:space="0" w:color="5B9BD5"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insideH w:val="nil"/>
          <w:insideV w:val="single" w:sz="8" w:space="0" w:color="5B9BD5"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shd w:val="clear" w:color="auto" w:fill="D6E6F4" w:themeFill="accent5" w:themeFillTint="3F"/>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shd w:val="clear" w:color="auto" w:fill="D6E6F4" w:themeFill="accent5" w:themeFillTint="3F"/>
      </w:tcPr>
    </w:tblStylePr>
    <w:tblStylePr w:type="band2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tblBorders>
    </w:tblPr>
    <w:tblStylePr w:type="firstRow">
      <w:pPr>
        <w:spacing w:before="0" w:after="0" w:line="240" w:lineRule="auto"/>
      </w:pPr>
      <w:rPr>
        <w:b/>
        <w:bCs/>
        <w:color w:val="FFFFFF" w:themeColor="background1"/>
      </w:rPr>
      <w:tblPr/>
      <w:tcPr>
        <w:tc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shd w:val="clear" w:color="auto" w:fill="5B9BD5" w:themeFill="accent5"/>
      </w:tcPr>
    </w:tblStylePr>
    <w:tblStylePr w:type="lastRow">
      <w:pPr>
        <w:spacing w:before="0" w:after="0" w:line="240" w:lineRule="auto"/>
      </w:pPr>
      <w:rPr>
        <w:b/>
        <w:bCs/>
      </w:rPr>
      <w:tblPr/>
      <w:tcPr>
        <w:tcBorders>
          <w:top w:val="double" w:sz="6"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5" w:themeFillTint="3F"/>
      </w:tcPr>
    </w:tblStylePr>
    <w:tblStylePr w:type="band1Horz">
      <w:tblPr/>
      <w:tcPr>
        <w:tcBorders>
          <w:insideH w:val="nil"/>
          <w:insideV w:val="nil"/>
        </w:tcBorders>
        <w:shd w:val="clear" w:color="auto" w:fill="D6E6F4"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1"/>
      </w:tcPr>
    </w:tblStylePr>
    <w:tblStylePr w:type="lastCol">
      <w:rPr>
        <w:b/>
        <w:bCs/>
        <w:color w:val="FFFFFF" w:themeColor="background1"/>
      </w:rPr>
      <w:tblPr/>
      <w:tcPr>
        <w:tcBorders>
          <w:left w:val="nil"/>
          <w:right w:val="nil"/>
          <w:insideH w:val="nil"/>
          <w:insideV w:val="nil"/>
        </w:tcBorders>
        <w:shd w:val="clear" w:color="auto" w:fill="4472C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472C4" w:themeColor="accent1"/>
        <w:bottom w:val="single" w:sz="8" w:space="0" w:color="4472C4" w:themeColor="accent1"/>
      </w:tblBorders>
    </w:tblPr>
    <w:tblStylePr w:type="firstRow">
      <w:rPr>
        <w:rFonts w:asciiTheme="majorHAnsi" w:eastAsiaTheme="majorEastAsia" w:hAnsiTheme="majorHAnsi" w:cstheme="majorBidi"/>
      </w:rPr>
      <w:tblPr/>
      <w:tcPr>
        <w:tcBorders>
          <w:top w:val="nil"/>
          <w:bottom w:val="single" w:sz="8" w:space="0" w:color="4472C4" w:themeColor="accent1"/>
        </w:tcBorders>
      </w:tcPr>
    </w:tblStylePr>
    <w:tblStylePr w:type="lastRow">
      <w:rPr>
        <w:b/>
        <w:bCs/>
        <w:color w:val="44546A" w:themeColor="text2"/>
      </w:rPr>
      <w:tblPr/>
      <w:tcPr>
        <w:tcBorders>
          <w:top w:val="single" w:sz="8" w:space="0" w:color="4472C4" w:themeColor="accent1"/>
          <w:bottom w:val="single" w:sz="8" w:space="0" w:color="4472C4" w:themeColor="accent1"/>
        </w:tcBorders>
      </w:tcPr>
    </w:tblStylePr>
    <w:tblStylePr w:type="firstCol">
      <w:rPr>
        <w:b/>
        <w:bCs/>
      </w:rPr>
    </w:tblStylePr>
    <w:tblStylePr w:type="lastCol">
      <w:rPr>
        <w:b/>
        <w:bCs/>
      </w:rPr>
      <w:tblPr/>
      <w:tcPr>
        <w:tcBorders>
          <w:top w:val="single" w:sz="8" w:space="0" w:color="4472C4" w:themeColor="accent1"/>
          <w:bottom w:val="single" w:sz="8" w:space="0" w:color="4472C4" w:themeColor="accent1"/>
        </w:tcBorders>
      </w:tcPr>
    </w:tblStylePr>
    <w:tblStylePr w:type="band1Vert">
      <w:tblPr/>
      <w:tcPr>
        <w:shd w:val="clear" w:color="auto" w:fill="D0DBF0" w:themeFill="accent1" w:themeFillTint="3F"/>
      </w:tcPr>
    </w:tblStylePr>
    <w:tblStylePr w:type="band1Horz">
      <w:tblPr/>
      <w:tcPr>
        <w:shd w:val="clear" w:color="auto" w:fill="D0DBF0"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FFC000" w:themeColor="accent4"/>
        <w:bottom w:val="single" w:sz="8" w:space="0" w:color="FFC000" w:themeColor="accent4"/>
      </w:tblBorders>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5B9BD5" w:themeColor="accent5"/>
        <w:bottom w:val="single" w:sz="8" w:space="0" w:color="5B9BD5" w:themeColor="accent5"/>
      </w:tblBorders>
    </w:tblPr>
    <w:tblStylePr w:type="firstRow">
      <w:rPr>
        <w:rFonts w:asciiTheme="majorHAnsi" w:eastAsiaTheme="majorEastAsia" w:hAnsiTheme="majorHAnsi" w:cstheme="majorBidi"/>
      </w:rPr>
      <w:tblPr/>
      <w:tcPr>
        <w:tcBorders>
          <w:top w:val="nil"/>
          <w:bottom w:val="single" w:sz="8" w:space="0" w:color="5B9BD5" w:themeColor="accent5"/>
        </w:tcBorders>
      </w:tcPr>
    </w:tblStylePr>
    <w:tblStylePr w:type="lastRow">
      <w:rPr>
        <w:b/>
        <w:bCs/>
        <w:color w:val="44546A" w:themeColor="text2"/>
      </w:rPr>
      <w:tblPr/>
      <w:tcPr>
        <w:tcBorders>
          <w:top w:val="single" w:sz="8" w:space="0" w:color="5B9BD5" w:themeColor="accent5"/>
          <w:bottom w:val="single" w:sz="8" w:space="0" w:color="5B9BD5" w:themeColor="accent5"/>
        </w:tcBorders>
      </w:tcPr>
    </w:tblStylePr>
    <w:tblStylePr w:type="firstCol">
      <w:rPr>
        <w:b/>
        <w:bCs/>
      </w:rPr>
    </w:tblStylePr>
    <w:tblStylePr w:type="lastCol">
      <w:rPr>
        <w:b/>
        <w:bCs/>
      </w:rPr>
      <w:tblPr/>
      <w:tcPr>
        <w:tcBorders>
          <w:top w:val="single" w:sz="8" w:space="0" w:color="5B9BD5" w:themeColor="accent5"/>
          <w:bottom w:val="single" w:sz="8" w:space="0" w:color="5B9BD5" w:themeColor="accent5"/>
        </w:tcBorders>
      </w:tcPr>
    </w:tblStylePr>
    <w:tblStylePr w:type="band1Vert">
      <w:tblPr/>
      <w:tcPr>
        <w:shd w:val="clear" w:color="auto" w:fill="D6E6F4" w:themeFill="accent5" w:themeFillTint="3F"/>
      </w:tcPr>
    </w:tblStylePr>
    <w:tblStylePr w:type="band1Horz">
      <w:tblPr/>
      <w:tcPr>
        <w:shd w:val="clear" w:color="auto" w:fill="D6E6F4"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rPr>
        <w:sz w:val="24"/>
        <w:szCs w:val="24"/>
      </w:rPr>
      <w:tblPr/>
      <w:tcPr>
        <w:tcBorders>
          <w:top w:val="nil"/>
          <w:left w:val="nil"/>
          <w:bottom w:val="single" w:sz="24" w:space="0" w:color="4472C4" w:themeColor="accent1"/>
          <w:right w:val="nil"/>
          <w:insideH w:val="nil"/>
          <w:insideV w:val="nil"/>
        </w:tcBorders>
        <w:shd w:val="clear" w:color="auto" w:fill="FFFFFF" w:themeFill="background1"/>
      </w:tcPr>
    </w:tblStylePr>
    <w:tblStylePr w:type="lastRow">
      <w:tblPr/>
      <w:tcPr>
        <w:tcBorders>
          <w:top w:val="single" w:sz="8" w:space="0" w:color="4472C4"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1"/>
          <w:insideH w:val="nil"/>
          <w:insideV w:val="nil"/>
        </w:tcBorders>
        <w:shd w:val="clear" w:color="auto" w:fill="FFFFFF" w:themeFill="background1"/>
      </w:tcPr>
    </w:tblStylePr>
    <w:tblStylePr w:type="lastCol">
      <w:tblPr/>
      <w:tcPr>
        <w:tcBorders>
          <w:top w:val="nil"/>
          <w:left w:val="single" w:sz="8" w:space="0" w:color="4472C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top w:val="nil"/>
          <w:bottom w:val="nil"/>
          <w:insideH w:val="nil"/>
          <w:insideV w:val="nil"/>
        </w:tcBorders>
        <w:shd w:val="clear" w:color="auto" w:fill="D0DBF0"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single" w:sz="8" w:space="0" w:color="ED7D31"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single" w:sz="8" w:space="0" w:color="A5A5A5"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single" w:sz="8" w:space="0" w:color="FFC000"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rPr>
        <w:sz w:val="24"/>
        <w:szCs w:val="24"/>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tblPr/>
      <w:tcPr>
        <w:tcBorders>
          <w:top w:val="single" w:sz="8" w:space="0" w:color="5B9BD5"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5"/>
          <w:insideH w:val="nil"/>
          <w:insideV w:val="nil"/>
        </w:tcBorders>
        <w:shd w:val="clear" w:color="auto" w:fill="FFFFFF" w:themeFill="background1"/>
      </w:tcPr>
    </w:tblStylePr>
    <w:tblStylePr w:type="lastCol">
      <w:tblPr/>
      <w:tcPr>
        <w:tcBorders>
          <w:top w:val="nil"/>
          <w:left w:val="single" w:sz="8" w:space="0" w:color="5B9BD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top w:val="nil"/>
          <w:bottom w:val="nil"/>
          <w:insideH w:val="nil"/>
          <w:insideV w:val="nil"/>
        </w:tcBorders>
        <w:shd w:val="clear" w:color="auto" w:fill="D6E6F4"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single" w:sz="8" w:space="0" w:color="70AD47"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insideV w:val="single" w:sz="8" w:space="0" w:color="7295D2" w:themeColor="accent1" w:themeTint="BF"/>
      </w:tblBorders>
    </w:tblPr>
    <w:tcPr>
      <w:shd w:val="clear" w:color="auto" w:fill="D0DBF0" w:themeFill="accent1" w:themeFillTint="3F"/>
    </w:tcPr>
    <w:tblStylePr w:type="firstRow">
      <w:rPr>
        <w:b/>
        <w:bCs/>
      </w:rPr>
    </w:tblStylePr>
    <w:tblStylePr w:type="lastRow">
      <w:rPr>
        <w:b/>
        <w:bCs/>
      </w:rPr>
      <w:tblPr/>
      <w:tcPr>
        <w:tcBorders>
          <w:top w:val="single" w:sz="18" w:space="0" w:color="7295D2" w:themeColor="accent1" w:themeTint="BF"/>
        </w:tcBorders>
      </w:tcPr>
    </w:tblStylePr>
    <w:tblStylePr w:type="firstCol">
      <w:rPr>
        <w:b/>
        <w:bCs/>
      </w:rPr>
    </w:tblStylePr>
    <w:tblStylePr w:type="lastCol">
      <w:rPr>
        <w:b/>
        <w:bCs/>
      </w:r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insideV w:val="single" w:sz="8" w:space="0" w:color="84B3DF" w:themeColor="accent5" w:themeTint="BF"/>
      </w:tblBorders>
    </w:tblPr>
    <w:tcPr>
      <w:shd w:val="clear" w:color="auto" w:fill="D6E6F4" w:themeFill="accent5" w:themeFillTint="3F"/>
    </w:tcPr>
    <w:tblStylePr w:type="firstRow">
      <w:rPr>
        <w:b/>
        <w:bCs/>
      </w:rPr>
    </w:tblStylePr>
    <w:tblStylePr w:type="lastRow">
      <w:rPr>
        <w:b/>
        <w:bCs/>
      </w:rPr>
      <w:tblPr/>
      <w:tcPr>
        <w:tcBorders>
          <w:top w:val="single" w:sz="18" w:space="0" w:color="84B3DF" w:themeColor="accent5" w:themeTint="BF"/>
        </w:tcBorders>
      </w:tcPr>
    </w:tblStylePr>
    <w:tblStylePr w:type="firstCol">
      <w:rPr>
        <w:b/>
        <w:bCs/>
      </w:rPr>
    </w:tblStylePr>
    <w:tblStylePr w:type="lastCol">
      <w:rPr>
        <w:b/>
        <w:bCs/>
      </w:r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cPr>
      <w:shd w:val="clear" w:color="auto" w:fill="D0DBF0" w:themeFill="accent1" w:themeFillTint="3F"/>
    </w:tcPr>
    <w:tblStylePr w:type="firstRow">
      <w:rPr>
        <w:b/>
        <w:bCs/>
        <w:color w:val="000000" w:themeColor="text1"/>
      </w:rPr>
      <w:tblPr/>
      <w:tcPr>
        <w:shd w:val="clear" w:color="auto" w:fill="ECF1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1" w:themeFillTint="33"/>
      </w:tcPr>
    </w:tblStylePr>
    <w:tblStylePr w:type="band1Vert">
      <w:tblPr/>
      <w:tcPr>
        <w:shd w:val="clear" w:color="auto" w:fill="A1B8E1" w:themeFill="accent1" w:themeFillTint="7F"/>
      </w:tcPr>
    </w:tblStylePr>
    <w:tblStylePr w:type="band1Horz">
      <w:tblPr/>
      <w:tcPr>
        <w:tcBorders>
          <w:insideH w:val="single" w:sz="6" w:space="0" w:color="4472C4" w:themeColor="accent1"/>
          <w:insideV w:val="single" w:sz="6" w:space="0" w:color="4472C4" w:themeColor="accent1"/>
        </w:tcBorders>
        <w:shd w:val="clear" w:color="auto" w:fill="A1B8E1"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cPr>
      <w:shd w:val="clear" w:color="auto" w:fill="D6E6F4" w:themeFill="accent5" w:themeFillTint="3F"/>
    </w:tcPr>
    <w:tblStylePr w:type="firstRow">
      <w:rPr>
        <w:b/>
        <w:bCs/>
        <w:color w:val="000000" w:themeColor="text1"/>
      </w:rPr>
      <w:tblPr/>
      <w:tcPr>
        <w:shd w:val="clear" w:color="auto" w:fill="EEF5FB"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5" w:themeFillTint="33"/>
      </w:tcPr>
    </w:tblStylePr>
    <w:tblStylePr w:type="band1Vert">
      <w:tblPr/>
      <w:tcPr>
        <w:shd w:val="clear" w:color="auto" w:fill="ADCCEA" w:themeFill="accent5" w:themeFillTint="7F"/>
      </w:tcPr>
    </w:tblStylePr>
    <w:tblStylePr w:type="band1Horz">
      <w:tblPr/>
      <w:tcPr>
        <w:tcBorders>
          <w:insideH w:val="single" w:sz="6" w:space="0" w:color="5B9BD5" w:themeColor="accent5"/>
          <w:insideV w:val="single" w:sz="6" w:space="0" w:color="5B9BD5" w:themeColor="accent5"/>
        </w:tcBorders>
        <w:shd w:val="clear" w:color="auto" w:fill="ADCCE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472C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1" w:themeFillShade="BF"/>
      </w:tcPr>
    </w:tblStylePr>
    <w:tblStylePr w:type="band1Vert">
      <w:tblPr/>
      <w:tcPr>
        <w:tcBorders>
          <w:top w:val="nil"/>
          <w:left w:val="nil"/>
          <w:bottom w:val="nil"/>
          <w:right w:val="nil"/>
          <w:insideH w:val="nil"/>
          <w:insideV w:val="nil"/>
        </w:tcBorders>
        <w:shd w:val="clear" w:color="auto" w:fill="2F5496" w:themeFill="accent1" w:themeFillShade="BF"/>
      </w:tcPr>
    </w:tblStylePr>
    <w:tblStylePr w:type="band1Horz">
      <w:tblPr/>
      <w:tcPr>
        <w:tcBorders>
          <w:top w:val="nil"/>
          <w:left w:val="nil"/>
          <w:bottom w:val="nil"/>
          <w:right w:val="nil"/>
          <w:insideH w:val="nil"/>
          <w:insideV w:val="nil"/>
        </w:tcBorders>
        <w:shd w:val="clear" w:color="auto" w:fill="2F5496"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5B9BD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5" w:themeFillShade="BF"/>
      </w:tcPr>
    </w:tblStylePr>
    <w:tblStylePr w:type="band1Vert">
      <w:tblPr/>
      <w:tcPr>
        <w:tcBorders>
          <w:top w:val="nil"/>
          <w:left w:val="nil"/>
          <w:bottom w:val="nil"/>
          <w:right w:val="nil"/>
          <w:insideH w:val="nil"/>
          <w:insideV w:val="nil"/>
        </w:tcBorders>
        <w:shd w:val="clear" w:color="auto" w:fill="2E74B5" w:themeFill="accent5" w:themeFillShade="BF"/>
      </w:tcPr>
    </w:tblStylePr>
    <w:tblStylePr w:type="band1Horz">
      <w:tblPr/>
      <w:tcPr>
        <w:tcBorders>
          <w:top w:val="nil"/>
          <w:left w:val="nil"/>
          <w:bottom w:val="nil"/>
          <w:right w:val="nil"/>
          <w:insideH w:val="nil"/>
          <w:insideV w:val="nil"/>
        </w:tcBorders>
        <w:shd w:val="clear" w:color="auto" w:fill="2E74B5"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4472C4" w:themeColor="accent1"/>
        <w:bottom w:val="single" w:sz="4" w:space="0" w:color="4472C4" w:themeColor="accent1"/>
        <w:right w:val="single" w:sz="4" w:space="0" w:color="4472C4" w:themeColor="accent1"/>
        <w:insideH w:val="single" w:sz="4" w:space="0" w:color="FFFFFF" w:themeColor="background1"/>
        <w:insideV w:val="single" w:sz="4" w:space="0" w:color="FFFFFF" w:themeColor="background1"/>
      </w:tblBorders>
    </w:tblPr>
    <w:tcPr>
      <w:shd w:val="clear" w:color="auto" w:fill="ECF1F9"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1" w:themeFillShade="99"/>
      </w:tcPr>
    </w:tblStylePr>
    <w:tblStylePr w:type="firstCol">
      <w:rPr>
        <w:color w:val="FFFFFF" w:themeColor="background1"/>
      </w:rPr>
      <w:tblPr/>
      <w:tcPr>
        <w:tcBorders>
          <w:top w:val="nil"/>
          <w:left w:val="nil"/>
          <w:bottom w:val="nil"/>
          <w:right w:val="nil"/>
          <w:insideH w:val="single" w:sz="4" w:space="0" w:color="264378" w:themeColor="accent1" w:themeShade="99"/>
          <w:insideV w:val="nil"/>
        </w:tcBorders>
        <w:shd w:val="clear" w:color="auto" w:fill="264378"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1" w:themeFillShade="99"/>
      </w:tcPr>
    </w:tblStylePr>
    <w:tblStylePr w:type="band1Vert">
      <w:tblPr/>
      <w:tcPr>
        <w:shd w:val="clear" w:color="auto" w:fill="B4C6E7" w:themeFill="accent1" w:themeFillTint="66"/>
      </w:tcPr>
    </w:tblStylePr>
    <w:tblStylePr w:type="band1Horz">
      <w:tblPr/>
      <w:tcPr>
        <w:shd w:val="clear" w:color="auto" w:fill="A1B8E1"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70AD47" w:themeColor="accent6"/>
        <w:left w:val="single" w:sz="4" w:space="0" w:color="5B9BD5" w:themeColor="accent5"/>
        <w:bottom w:val="single" w:sz="4" w:space="0" w:color="5B9BD5" w:themeColor="accent5"/>
        <w:right w:val="single" w:sz="4" w:space="0" w:color="5B9BD5" w:themeColor="accent5"/>
        <w:insideH w:val="single" w:sz="4" w:space="0" w:color="FFFFFF" w:themeColor="background1"/>
        <w:insideV w:val="single" w:sz="4" w:space="0" w:color="FFFFFF" w:themeColor="background1"/>
      </w:tblBorders>
    </w:tblPr>
    <w:tcPr>
      <w:shd w:val="clear" w:color="auto" w:fill="EEF5FB"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5" w:themeFillShade="99"/>
      </w:tcPr>
    </w:tblStylePr>
    <w:tblStylePr w:type="firstCol">
      <w:rPr>
        <w:color w:val="FFFFFF" w:themeColor="background1"/>
      </w:rPr>
      <w:tblPr/>
      <w:tcPr>
        <w:tcBorders>
          <w:top w:val="nil"/>
          <w:left w:val="nil"/>
          <w:bottom w:val="nil"/>
          <w:right w:val="nil"/>
          <w:insideH w:val="single" w:sz="4" w:space="0" w:color="255D91" w:themeColor="accent5" w:themeShade="99"/>
          <w:insideV w:val="nil"/>
        </w:tcBorders>
        <w:shd w:val="clear" w:color="auto" w:fill="255D91"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5" w:themeFillShade="99"/>
      </w:tcPr>
    </w:tblStylePr>
    <w:tblStylePr w:type="band1Vert">
      <w:tblPr/>
      <w:tcPr>
        <w:shd w:val="clear" w:color="auto" w:fill="BDD6EE" w:themeFill="accent5" w:themeFillTint="66"/>
      </w:tcPr>
    </w:tblStylePr>
    <w:tblStylePr w:type="band1Horz">
      <w:tblPr/>
      <w:tcPr>
        <w:shd w:val="clear" w:color="auto" w:fill="ADCCE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5B9BD5"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CF1F9"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1" w:themeFillTint="3F"/>
      </w:tcPr>
    </w:tblStylePr>
    <w:tblStylePr w:type="band1Horz">
      <w:tblPr/>
      <w:tcPr>
        <w:shd w:val="clear" w:color="auto" w:fill="D9E2F3"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EF5FB"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5" w:themeFillTint="3F"/>
      </w:tcPr>
    </w:tblStylePr>
    <w:tblStylePr w:type="band1Horz">
      <w:tblPr/>
      <w:tcPr>
        <w:shd w:val="clear" w:color="auto" w:fill="DEEAF6"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17CC1" w:themeFill="accent5" w:themeFillShade="CC"/>
      </w:tcPr>
    </w:tblStylePr>
    <w:tblStylePr w:type="lastRow">
      <w:rPr>
        <w:b/>
        <w:bCs/>
        <w:color w:val="317CC1"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9E2F3" w:themeFill="accent1" w:themeFillTint="33"/>
    </w:tcPr>
    <w:tblStylePr w:type="firstRow">
      <w:rPr>
        <w:b/>
        <w:bCs/>
      </w:rPr>
      <w:tblPr/>
      <w:tcPr>
        <w:shd w:val="clear" w:color="auto" w:fill="B4C6E7" w:themeFill="accent1" w:themeFillTint="66"/>
      </w:tcPr>
    </w:tblStylePr>
    <w:tblStylePr w:type="lastRow">
      <w:rPr>
        <w:b/>
        <w:bCs/>
        <w:color w:val="000000" w:themeColor="text1"/>
      </w:rPr>
      <w:tblPr/>
      <w:tcPr>
        <w:shd w:val="clear" w:color="auto" w:fill="B4C6E7" w:themeFill="accent1" w:themeFillTint="66"/>
      </w:tcPr>
    </w:tblStylePr>
    <w:tblStylePr w:type="firstCol">
      <w:rPr>
        <w:color w:val="FFFFFF" w:themeColor="background1"/>
      </w:rPr>
      <w:tblPr/>
      <w:tcPr>
        <w:shd w:val="clear" w:color="auto" w:fill="2F5496" w:themeFill="accent1" w:themeFillShade="BF"/>
      </w:tcPr>
    </w:tblStylePr>
    <w:tblStylePr w:type="lastCol">
      <w:rPr>
        <w:color w:val="FFFFFF" w:themeColor="background1"/>
      </w:rPr>
      <w:tblPr/>
      <w:tcPr>
        <w:shd w:val="clear" w:color="auto" w:fill="2F5496" w:themeFill="accent1" w:themeFillShade="BF"/>
      </w:tc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EEAF6" w:themeFill="accent5" w:themeFillTint="33"/>
    </w:tcPr>
    <w:tblStylePr w:type="firstRow">
      <w:rPr>
        <w:b/>
        <w:bCs/>
      </w:rPr>
      <w:tblPr/>
      <w:tcPr>
        <w:shd w:val="clear" w:color="auto" w:fill="BDD6EE" w:themeFill="accent5" w:themeFillTint="66"/>
      </w:tcPr>
    </w:tblStylePr>
    <w:tblStylePr w:type="lastRow">
      <w:rPr>
        <w:b/>
        <w:bCs/>
        <w:color w:val="000000" w:themeColor="text1"/>
      </w:rPr>
      <w:tblPr/>
      <w:tcPr>
        <w:shd w:val="clear" w:color="auto" w:fill="BDD6EE" w:themeFill="accent5" w:themeFillTint="66"/>
      </w:tcPr>
    </w:tblStylePr>
    <w:tblStylePr w:type="firstCol">
      <w:rPr>
        <w:color w:val="FFFFFF" w:themeColor="background1"/>
      </w:rPr>
      <w:tblPr/>
      <w:tcPr>
        <w:shd w:val="clear" w:color="auto" w:fill="2E74B5" w:themeFill="accent5" w:themeFillShade="BF"/>
      </w:tcPr>
    </w:tblStylePr>
    <w:tblStylePr w:type="lastCol">
      <w:rPr>
        <w:color w:val="FFFFFF" w:themeColor="background1"/>
      </w:rPr>
      <w:tblPr/>
      <w:tcPr>
        <w:shd w:val="clear" w:color="auto" w:fill="2E74B5" w:themeFill="accent5" w:themeFillShade="BF"/>
      </w:tc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248022030111006033"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62</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Leslie Kang</cp:lastModifiedBy>
  <cp:revision>5</cp:revision>
  <dcterms:created xsi:type="dcterms:W3CDTF">2024-01-11T00:28:00Z</dcterms:created>
  <dcterms:modified xsi:type="dcterms:W3CDTF">2024-01-11T07:22:00Z</dcterms:modified>
</cp:coreProperties>
</file>