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人造石养护剂项目规划设计方案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8" w:history="1">
        <w:r>
          <w:rPr>
            <w:rFonts w:ascii="仿宋" w:eastAsia="仿宋" w:hAnsi="仿宋" w:cs="仿宋" w:hint="eastAsia"/>
            <w:lang w:eastAsia="zh-CN"/>
          </w:rPr>
          <w:t>前言</w:t>
        </w:r>
        <w:r>
          <w:tab/>
        </w:r>
        <w:r>
          <w:fldChar w:fldCharType="begin"/>
        </w:r>
        <w:r>
          <w:instrText xml:space="preserve"> PAGEREF _Toc1638 \h </w:instrText>
        </w:r>
        <w:r>
          <w:fldChar w:fldCharType="separate"/>
        </w:r>
        <w:r>
          <w:t>3</w:t>
        </w:r>
        <w:r>
          <w:fldChar w:fldCharType="end"/>
        </w:r>
      </w:hyperlink>
    </w:p>
    <w:p>
      <w:pPr>
        <w:pStyle w:val="TOC1"/>
        <w:tabs>
          <w:tab w:val="right" w:leader="dot" w:pos="8306"/>
        </w:tabs>
      </w:pPr>
      <w:hyperlink w:anchor="_Toc13129" w:history="1">
        <w:r>
          <w:rPr>
            <w:rFonts w:ascii="仿宋" w:eastAsia="仿宋" w:hAnsi="仿宋" w:cs="仿宋" w:hint="eastAsia"/>
            <w:lang w:eastAsia="zh-CN"/>
          </w:rPr>
          <w:t>一、人造石养护剂项目选址可行性分析</w:t>
        </w:r>
        <w:r>
          <w:tab/>
        </w:r>
        <w:r>
          <w:fldChar w:fldCharType="begin"/>
        </w:r>
        <w:r>
          <w:instrText xml:space="preserve"> PAGEREF _Toc13129 \h </w:instrText>
        </w:r>
        <w:r>
          <w:fldChar w:fldCharType="separate"/>
        </w:r>
        <w:r>
          <w:t>3</w:t>
        </w:r>
        <w:r>
          <w:fldChar w:fldCharType="end"/>
        </w:r>
      </w:hyperlink>
    </w:p>
    <w:p>
      <w:pPr>
        <w:pStyle w:val="TOC2"/>
        <w:tabs>
          <w:tab w:val="right" w:leader="dot" w:pos="8306"/>
        </w:tabs>
      </w:pPr>
      <w:hyperlink w:anchor="_Toc29889" w:history="1">
        <w:r>
          <w:rPr>
            <w:rFonts w:ascii="仿宋" w:eastAsia="仿宋" w:hAnsi="仿宋" w:cs="仿宋" w:hint="eastAsia"/>
            <w:lang w:eastAsia="zh-CN"/>
          </w:rPr>
          <w:t>(一)、人造石养护剂项目选址</w:t>
        </w:r>
        <w:r>
          <w:tab/>
        </w:r>
        <w:r>
          <w:fldChar w:fldCharType="begin"/>
        </w:r>
        <w:r>
          <w:instrText xml:space="preserve"> PAGEREF _Toc29889 \h </w:instrText>
        </w:r>
        <w:r>
          <w:fldChar w:fldCharType="separate"/>
        </w:r>
        <w:r>
          <w:t>3</w:t>
        </w:r>
        <w:r>
          <w:fldChar w:fldCharType="end"/>
        </w:r>
      </w:hyperlink>
    </w:p>
    <w:p>
      <w:pPr>
        <w:pStyle w:val="TOC2"/>
        <w:tabs>
          <w:tab w:val="right" w:leader="dot" w:pos="8306"/>
        </w:tabs>
      </w:pPr>
      <w:hyperlink w:anchor="_Toc13859" w:history="1">
        <w:r>
          <w:rPr>
            <w:rFonts w:ascii="仿宋" w:eastAsia="仿宋" w:hAnsi="仿宋" w:cs="仿宋" w:hint="eastAsia"/>
            <w:lang w:eastAsia="zh-CN"/>
          </w:rPr>
          <w:t>(二)、用地控制指标</w:t>
        </w:r>
        <w:r>
          <w:tab/>
        </w:r>
        <w:r>
          <w:fldChar w:fldCharType="begin"/>
        </w:r>
        <w:r>
          <w:instrText xml:space="preserve"> PAGEREF _Toc13859 \h </w:instrText>
        </w:r>
        <w:r>
          <w:fldChar w:fldCharType="separate"/>
        </w:r>
        <w:r>
          <w:t>3</w:t>
        </w:r>
        <w:r>
          <w:fldChar w:fldCharType="end"/>
        </w:r>
      </w:hyperlink>
    </w:p>
    <w:p>
      <w:pPr>
        <w:pStyle w:val="TOC2"/>
        <w:tabs>
          <w:tab w:val="right" w:leader="dot" w:pos="8306"/>
        </w:tabs>
      </w:pPr>
      <w:hyperlink w:anchor="_Toc1550" w:history="1">
        <w:r>
          <w:rPr>
            <w:rFonts w:ascii="仿宋" w:eastAsia="仿宋" w:hAnsi="仿宋" w:cs="仿宋" w:hint="eastAsia"/>
            <w:lang w:eastAsia="zh-CN"/>
          </w:rPr>
          <w:t>(三)、节约用地措施</w:t>
        </w:r>
        <w:r>
          <w:tab/>
        </w:r>
        <w:r>
          <w:fldChar w:fldCharType="begin"/>
        </w:r>
        <w:r>
          <w:instrText xml:space="preserve"> PAGEREF _Toc1550 \h </w:instrText>
        </w:r>
        <w:r>
          <w:fldChar w:fldCharType="separate"/>
        </w:r>
        <w:r>
          <w:t>5</w:t>
        </w:r>
        <w:r>
          <w:fldChar w:fldCharType="end"/>
        </w:r>
      </w:hyperlink>
    </w:p>
    <w:p>
      <w:pPr>
        <w:pStyle w:val="TOC2"/>
        <w:tabs>
          <w:tab w:val="right" w:leader="dot" w:pos="8306"/>
        </w:tabs>
      </w:pPr>
      <w:hyperlink w:anchor="_Toc10699" w:history="1">
        <w:r>
          <w:rPr>
            <w:rFonts w:ascii="仿宋" w:eastAsia="仿宋" w:hAnsi="仿宋" w:cs="仿宋" w:hint="eastAsia"/>
            <w:lang w:eastAsia="zh-CN"/>
          </w:rPr>
          <w:t>(四)、总图布置方案</w:t>
        </w:r>
        <w:r>
          <w:tab/>
        </w:r>
        <w:r>
          <w:fldChar w:fldCharType="begin"/>
        </w:r>
        <w:r>
          <w:instrText xml:space="preserve"> PAGEREF _Toc10699 \h </w:instrText>
        </w:r>
        <w:r>
          <w:fldChar w:fldCharType="separate"/>
        </w:r>
        <w:r>
          <w:t>6</w:t>
        </w:r>
        <w:r>
          <w:fldChar w:fldCharType="end"/>
        </w:r>
      </w:hyperlink>
    </w:p>
    <w:p>
      <w:pPr>
        <w:pStyle w:val="TOC2"/>
        <w:tabs>
          <w:tab w:val="right" w:leader="dot" w:pos="8306"/>
        </w:tabs>
      </w:pPr>
      <w:hyperlink w:anchor="_Toc21766" w:history="1">
        <w:r>
          <w:rPr>
            <w:rFonts w:ascii="仿宋" w:eastAsia="仿宋" w:hAnsi="仿宋" w:cs="仿宋" w:hint="eastAsia"/>
            <w:lang w:eastAsia="zh-CN"/>
          </w:rPr>
          <w:t>(五)、选址综合评价</w:t>
        </w:r>
        <w:r>
          <w:tab/>
        </w:r>
        <w:r>
          <w:fldChar w:fldCharType="begin"/>
        </w:r>
        <w:r>
          <w:instrText xml:space="preserve"> PAGEREF _Toc21766 \h </w:instrText>
        </w:r>
        <w:r>
          <w:fldChar w:fldCharType="separate"/>
        </w:r>
        <w:r>
          <w:t>7</w:t>
        </w:r>
        <w:r>
          <w:fldChar w:fldCharType="end"/>
        </w:r>
      </w:hyperlink>
    </w:p>
    <w:p>
      <w:pPr>
        <w:pStyle w:val="TOC1"/>
        <w:tabs>
          <w:tab w:val="right" w:leader="dot" w:pos="8306"/>
        </w:tabs>
      </w:pPr>
      <w:hyperlink w:anchor="_Toc23857" w:history="1">
        <w:r>
          <w:rPr>
            <w:rFonts w:ascii="仿宋" w:eastAsia="仿宋" w:hAnsi="仿宋" w:cs="仿宋" w:hint="eastAsia"/>
            <w:lang w:eastAsia="zh-CN"/>
          </w:rPr>
          <w:t>二、人造石养护剂项目文档管理</w:t>
        </w:r>
        <w:r>
          <w:tab/>
        </w:r>
        <w:r>
          <w:fldChar w:fldCharType="begin"/>
        </w:r>
        <w:r>
          <w:instrText xml:space="preserve"> PAGEREF _Toc23857 \h </w:instrText>
        </w:r>
        <w:r>
          <w:fldChar w:fldCharType="separate"/>
        </w:r>
        <w:r>
          <w:t>8</w:t>
        </w:r>
        <w:r>
          <w:fldChar w:fldCharType="end"/>
        </w:r>
      </w:hyperlink>
    </w:p>
    <w:p>
      <w:pPr>
        <w:pStyle w:val="TOC2"/>
        <w:tabs>
          <w:tab w:val="right" w:leader="dot" w:pos="8306"/>
        </w:tabs>
      </w:pPr>
      <w:hyperlink w:anchor="_Toc32653" w:history="1">
        <w:r>
          <w:rPr>
            <w:rFonts w:ascii="仿宋" w:eastAsia="仿宋" w:hAnsi="仿宋" w:cs="仿宋" w:hint="eastAsia"/>
            <w:lang w:eastAsia="zh-CN"/>
          </w:rPr>
          <w:t>(一)、文档编制与审查</w:t>
        </w:r>
        <w:r>
          <w:tab/>
        </w:r>
        <w:r>
          <w:fldChar w:fldCharType="begin"/>
        </w:r>
        <w:r>
          <w:instrText xml:space="preserve"> PAGEREF _Toc32653 \h </w:instrText>
        </w:r>
        <w:r>
          <w:fldChar w:fldCharType="separate"/>
        </w:r>
        <w:r>
          <w:t>8</w:t>
        </w:r>
        <w:r>
          <w:fldChar w:fldCharType="end"/>
        </w:r>
      </w:hyperlink>
    </w:p>
    <w:p>
      <w:pPr>
        <w:pStyle w:val="TOC2"/>
        <w:tabs>
          <w:tab w:val="right" w:leader="dot" w:pos="8306"/>
        </w:tabs>
      </w:pPr>
      <w:hyperlink w:anchor="_Toc7824" w:history="1">
        <w:r>
          <w:rPr>
            <w:rFonts w:ascii="仿宋" w:eastAsia="仿宋" w:hAnsi="仿宋" w:cs="仿宋" w:hint="eastAsia"/>
            <w:lang w:eastAsia="zh-CN"/>
          </w:rPr>
          <w:t>(二)、文档发布与分发</w:t>
        </w:r>
        <w:r>
          <w:tab/>
        </w:r>
        <w:r>
          <w:fldChar w:fldCharType="begin"/>
        </w:r>
        <w:r>
          <w:instrText xml:space="preserve"> PAGEREF _Toc7824 \h </w:instrText>
        </w:r>
        <w:r>
          <w:fldChar w:fldCharType="separate"/>
        </w:r>
        <w:r>
          <w:t>10</w:t>
        </w:r>
        <w:r>
          <w:fldChar w:fldCharType="end"/>
        </w:r>
      </w:hyperlink>
    </w:p>
    <w:p>
      <w:pPr>
        <w:pStyle w:val="TOC2"/>
        <w:tabs>
          <w:tab w:val="right" w:leader="dot" w:pos="8306"/>
        </w:tabs>
      </w:pPr>
      <w:hyperlink w:anchor="_Toc19252" w:history="1">
        <w:r>
          <w:rPr>
            <w:rFonts w:ascii="仿宋" w:eastAsia="仿宋" w:hAnsi="仿宋" w:cs="仿宋" w:hint="eastAsia"/>
            <w:lang w:eastAsia="zh-CN"/>
          </w:rPr>
          <w:t>(三)、文档存档与归档</w:t>
        </w:r>
        <w:r>
          <w:tab/>
        </w:r>
        <w:r>
          <w:fldChar w:fldCharType="begin"/>
        </w:r>
        <w:r>
          <w:instrText xml:space="preserve"> PAGEREF _Toc19252 \h </w:instrText>
        </w:r>
        <w:r>
          <w:fldChar w:fldCharType="separate"/>
        </w:r>
        <w:r>
          <w:t>11</w:t>
        </w:r>
        <w:r>
          <w:fldChar w:fldCharType="end"/>
        </w:r>
      </w:hyperlink>
    </w:p>
    <w:p>
      <w:pPr>
        <w:pStyle w:val="TOC1"/>
        <w:tabs>
          <w:tab w:val="right" w:leader="dot" w:pos="8306"/>
        </w:tabs>
      </w:pPr>
      <w:hyperlink w:anchor="_Toc5232" w:history="1">
        <w:r>
          <w:rPr>
            <w:rFonts w:ascii="仿宋" w:eastAsia="仿宋" w:hAnsi="仿宋" w:cs="仿宋" w:hint="eastAsia"/>
            <w:lang w:eastAsia="zh-CN"/>
          </w:rPr>
          <w:t>三、人造石养护剂项目绩效评估</w:t>
        </w:r>
        <w:r>
          <w:tab/>
        </w:r>
        <w:r>
          <w:fldChar w:fldCharType="begin"/>
        </w:r>
        <w:r>
          <w:instrText xml:space="preserve"> PAGEREF _Toc5232 \h </w:instrText>
        </w:r>
        <w:r>
          <w:fldChar w:fldCharType="separate"/>
        </w:r>
        <w:r>
          <w:t>12</w:t>
        </w:r>
        <w:r>
          <w:fldChar w:fldCharType="end"/>
        </w:r>
      </w:hyperlink>
    </w:p>
    <w:p>
      <w:pPr>
        <w:pStyle w:val="TOC2"/>
        <w:tabs>
          <w:tab w:val="right" w:leader="dot" w:pos="8306"/>
        </w:tabs>
      </w:pPr>
      <w:hyperlink w:anchor="_Toc18100" w:history="1">
        <w:r>
          <w:rPr>
            <w:rFonts w:ascii="仿宋" w:eastAsia="仿宋" w:hAnsi="仿宋" w:cs="仿宋" w:hint="eastAsia"/>
            <w:lang w:eastAsia="zh-CN"/>
          </w:rPr>
          <w:t>(一)、绩效评估指标</w:t>
        </w:r>
        <w:r>
          <w:tab/>
        </w:r>
        <w:r>
          <w:fldChar w:fldCharType="begin"/>
        </w:r>
        <w:r>
          <w:instrText xml:space="preserve"> PAGEREF _Toc18100 \h </w:instrText>
        </w:r>
        <w:r>
          <w:fldChar w:fldCharType="separate"/>
        </w:r>
        <w:r>
          <w:t>12</w:t>
        </w:r>
        <w:r>
          <w:fldChar w:fldCharType="end"/>
        </w:r>
      </w:hyperlink>
    </w:p>
    <w:p>
      <w:pPr>
        <w:pStyle w:val="TOC2"/>
        <w:tabs>
          <w:tab w:val="right" w:leader="dot" w:pos="8306"/>
        </w:tabs>
      </w:pPr>
      <w:hyperlink w:anchor="_Toc21425" w:history="1">
        <w:r>
          <w:rPr>
            <w:rFonts w:ascii="仿宋" w:eastAsia="仿宋" w:hAnsi="仿宋" w:cs="仿宋" w:hint="eastAsia"/>
            <w:lang w:eastAsia="zh-CN"/>
          </w:rPr>
          <w:t>(二)、绩效评估方法</w:t>
        </w:r>
        <w:r>
          <w:tab/>
        </w:r>
        <w:r>
          <w:fldChar w:fldCharType="begin"/>
        </w:r>
        <w:r>
          <w:instrText xml:space="preserve"> PAGEREF _Toc21425 \h </w:instrText>
        </w:r>
        <w:r>
          <w:fldChar w:fldCharType="separate"/>
        </w:r>
        <w:r>
          <w:t>13</w:t>
        </w:r>
        <w:r>
          <w:fldChar w:fldCharType="end"/>
        </w:r>
      </w:hyperlink>
    </w:p>
    <w:p>
      <w:pPr>
        <w:pStyle w:val="TOC2"/>
        <w:tabs>
          <w:tab w:val="right" w:leader="dot" w:pos="8306"/>
        </w:tabs>
      </w:pPr>
      <w:hyperlink w:anchor="_Toc6223" w:history="1">
        <w:r>
          <w:rPr>
            <w:rFonts w:ascii="仿宋" w:eastAsia="仿宋" w:hAnsi="仿宋" w:cs="仿宋" w:hint="eastAsia"/>
            <w:lang w:eastAsia="zh-CN"/>
          </w:rPr>
          <w:t>(三)、绩效评估周期</w:t>
        </w:r>
        <w:r>
          <w:tab/>
        </w:r>
        <w:r>
          <w:fldChar w:fldCharType="begin"/>
        </w:r>
        <w:r>
          <w:instrText xml:space="preserve"> PAGEREF _Toc6223 \h </w:instrText>
        </w:r>
        <w:r>
          <w:fldChar w:fldCharType="separate"/>
        </w:r>
        <w:r>
          <w:t>14</w:t>
        </w:r>
        <w:r>
          <w:fldChar w:fldCharType="end"/>
        </w:r>
      </w:hyperlink>
    </w:p>
    <w:p>
      <w:pPr>
        <w:pStyle w:val="TOC1"/>
        <w:tabs>
          <w:tab w:val="right" w:leader="dot" w:pos="8306"/>
        </w:tabs>
      </w:pPr>
      <w:hyperlink w:anchor="_Toc17125" w:history="1">
        <w:r>
          <w:rPr>
            <w:rFonts w:ascii="仿宋" w:eastAsia="仿宋" w:hAnsi="仿宋" w:cs="仿宋" w:hint="eastAsia"/>
            <w:lang w:eastAsia="zh-CN"/>
          </w:rPr>
          <w:t>四、人造石养护剂项目可持续发展</w:t>
        </w:r>
        <w:r>
          <w:tab/>
        </w:r>
        <w:r>
          <w:fldChar w:fldCharType="begin"/>
        </w:r>
        <w:r>
          <w:instrText xml:space="preserve"> PAGEREF _Toc17125 \h </w:instrText>
        </w:r>
        <w:r>
          <w:fldChar w:fldCharType="separate"/>
        </w:r>
        <w:r>
          <w:t>15</w:t>
        </w:r>
        <w:r>
          <w:fldChar w:fldCharType="end"/>
        </w:r>
      </w:hyperlink>
    </w:p>
    <w:p>
      <w:pPr>
        <w:pStyle w:val="TOC2"/>
        <w:tabs>
          <w:tab w:val="right" w:leader="dot" w:pos="8306"/>
        </w:tabs>
      </w:pPr>
      <w:hyperlink w:anchor="_Toc26689" w:history="1">
        <w:r>
          <w:rPr>
            <w:rFonts w:ascii="仿宋" w:eastAsia="仿宋" w:hAnsi="仿宋" w:cs="仿宋" w:hint="eastAsia"/>
            <w:lang w:eastAsia="zh-CN"/>
          </w:rPr>
          <w:t>(一)、可持续战略与实践</w:t>
        </w:r>
        <w:r>
          <w:tab/>
        </w:r>
        <w:r>
          <w:fldChar w:fldCharType="begin"/>
        </w:r>
        <w:r>
          <w:instrText xml:space="preserve"> PAGEREF _Toc26689 \h </w:instrText>
        </w:r>
        <w:r>
          <w:fldChar w:fldCharType="separate"/>
        </w:r>
        <w:r>
          <w:t>15</w:t>
        </w:r>
        <w:r>
          <w:fldChar w:fldCharType="end"/>
        </w:r>
      </w:hyperlink>
    </w:p>
    <w:p>
      <w:pPr>
        <w:pStyle w:val="TOC2"/>
        <w:tabs>
          <w:tab w:val="right" w:leader="dot" w:pos="8306"/>
        </w:tabs>
      </w:pPr>
      <w:hyperlink w:anchor="_Toc7558" w:history="1">
        <w:r>
          <w:rPr>
            <w:rFonts w:ascii="仿宋" w:eastAsia="仿宋" w:hAnsi="仿宋" w:cs="仿宋" w:hint="eastAsia"/>
            <w:lang w:eastAsia="zh-CN"/>
          </w:rPr>
          <w:t>(二)、环保与社会责任</w:t>
        </w:r>
        <w:r>
          <w:tab/>
        </w:r>
        <w:r>
          <w:fldChar w:fldCharType="begin"/>
        </w:r>
        <w:r>
          <w:instrText xml:space="preserve"> PAGEREF _Toc7558 \h </w:instrText>
        </w:r>
        <w:r>
          <w:fldChar w:fldCharType="separate"/>
        </w:r>
        <w:r>
          <w:t>16</w:t>
        </w:r>
        <w:r>
          <w:fldChar w:fldCharType="end"/>
        </w:r>
      </w:hyperlink>
    </w:p>
    <w:p>
      <w:pPr>
        <w:pStyle w:val="TOC1"/>
        <w:tabs>
          <w:tab w:val="right" w:leader="dot" w:pos="8306"/>
        </w:tabs>
      </w:pPr>
      <w:hyperlink w:anchor="_Toc4000" w:history="1">
        <w:r>
          <w:rPr>
            <w:rFonts w:ascii="仿宋" w:eastAsia="仿宋" w:hAnsi="仿宋" w:cs="仿宋" w:hint="eastAsia"/>
            <w:lang w:eastAsia="zh-CN"/>
          </w:rPr>
          <w:t>五、工艺说明</w:t>
        </w:r>
        <w:r>
          <w:tab/>
        </w:r>
        <w:r>
          <w:fldChar w:fldCharType="begin"/>
        </w:r>
        <w:r>
          <w:instrText xml:space="preserve"> PAGEREF _Toc4000 \h </w:instrText>
        </w:r>
        <w:r>
          <w:fldChar w:fldCharType="separate"/>
        </w:r>
        <w:r>
          <w:t>17</w:t>
        </w:r>
        <w:r>
          <w:fldChar w:fldCharType="end"/>
        </w:r>
      </w:hyperlink>
    </w:p>
    <w:p>
      <w:pPr>
        <w:pStyle w:val="TOC2"/>
        <w:tabs>
          <w:tab w:val="right" w:leader="dot" w:pos="8306"/>
        </w:tabs>
      </w:pPr>
      <w:hyperlink w:anchor="_Toc15815" w:history="1">
        <w:r>
          <w:rPr>
            <w:rFonts w:ascii="仿宋" w:eastAsia="仿宋" w:hAnsi="仿宋" w:cs="仿宋" w:hint="eastAsia"/>
            <w:lang w:eastAsia="zh-CN"/>
          </w:rPr>
          <w:t>(一)、技术管理特点</w:t>
        </w:r>
        <w:r>
          <w:tab/>
        </w:r>
        <w:r>
          <w:fldChar w:fldCharType="begin"/>
        </w:r>
        <w:r>
          <w:instrText xml:space="preserve"> PAGEREF _Toc15815 \h </w:instrText>
        </w:r>
        <w:r>
          <w:fldChar w:fldCharType="separate"/>
        </w:r>
        <w:r>
          <w:t>17</w:t>
        </w:r>
        <w:r>
          <w:fldChar w:fldCharType="end"/>
        </w:r>
      </w:hyperlink>
    </w:p>
    <w:p>
      <w:pPr>
        <w:pStyle w:val="TOC2"/>
        <w:tabs>
          <w:tab w:val="right" w:leader="dot" w:pos="8306"/>
        </w:tabs>
      </w:pPr>
      <w:hyperlink w:anchor="_Toc14176" w:history="1">
        <w:r>
          <w:rPr>
            <w:rFonts w:ascii="仿宋" w:eastAsia="仿宋" w:hAnsi="仿宋" w:cs="仿宋" w:hint="eastAsia"/>
            <w:lang w:eastAsia="zh-CN"/>
          </w:rPr>
          <w:t>(二)、人造石养护剂项目工艺技术设计方案</w:t>
        </w:r>
        <w:r>
          <w:tab/>
        </w:r>
        <w:r>
          <w:fldChar w:fldCharType="begin"/>
        </w:r>
        <w:r>
          <w:instrText xml:space="preserve"> PAGEREF _Toc14176 \h </w:instrText>
        </w:r>
        <w:r>
          <w:fldChar w:fldCharType="separate"/>
        </w:r>
        <w:r>
          <w:t>18</w:t>
        </w:r>
        <w:r>
          <w:fldChar w:fldCharType="end"/>
        </w:r>
      </w:hyperlink>
    </w:p>
    <w:p>
      <w:pPr>
        <w:pStyle w:val="TOC2"/>
        <w:tabs>
          <w:tab w:val="right" w:leader="dot" w:pos="8306"/>
        </w:tabs>
      </w:pPr>
      <w:hyperlink w:anchor="_Toc18968" w:history="1">
        <w:r>
          <w:rPr>
            <w:rFonts w:ascii="仿宋" w:eastAsia="仿宋" w:hAnsi="仿宋" w:cs="仿宋" w:hint="eastAsia"/>
            <w:lang w:eastAsia="zh-CN"/>
          </w:rPr>
          <w:t>(三)、设备选型方案</w:t>
        </w:r>
        <w:r>
          <w:tab/>
        </w:r>
        <w:r>
          <w:fldChar w:fldCharType="begin"/>
        </w:r>
        <w:r>
          <w:instrText xml:space="preserve"> PAGEREF _Toc18968 \h </w:instrText>
        </w:r>
        <w:r>
          <w:fldChar w:fldCharType="separate"/>
        </w:r>
        <w:r>
          <w:t>19</w:t>
        </w:r>
        <w:r>
          <w:fldChar w:fldCharType="end"/>
        </w:r>
      </w:hyperlink>
    </w:p>
    <w:p>
      <w:pPr>
        <w:pStyle w:val="TOC1"/>
        <w:tabs>
          <w:tab w:val="right" w:leader="dot" w:pos="8306"/>
        </w:tabs>
      </w:pPr>
      <w:hyperlink w:anchor="_Toc12375" w:history="1">
        <w:r>
          <w:rPr>
            <w:rFonts w:ascii="仿宋" w:eastAsia="仿宋" w:hAnsi="仿宋" w:cs="仿宋" w:hint="eastAsia"/>
            <w:lang w:eastAsia="zh-CN"/>
          </w:rPr>
          <w:t>六、市场分析、调研</w:t>
        </w:r>
        <w:r>
          <w:tab/>
        </w:r>
        <w:r>
          <w:fldChar w:fldCharType="begin"/>
        </w:r>
        <w:r>
          <w:instrText xml:space="preserve"> PAGEREF _Toc12375 \h </w:instrText>
        </w:r>
        <w:r>
          <w:fldChar w:fldCharType="separate"/>
        </w:r>
        <w:r>
          <w:t>20</w:t>
        </w:r>
        <w:r>
          <w:fldChar w:fldCharType="end"/>
        </w:r>
      </w:hyperlink>
    </w:p>
    <w:p>
      <w:pPr>
        <w:pStyle w:val="TOC2"/>
        <w:tabs>
          <w:tab w:val="right" w:leader="dot" w:pos="8306"/>
        </w:tabs>
      </w:pPr>
      <w:hyperlink w:anchor="_Toc2961" w:history="1">
        <w:r>
          <w:rPr>
            <w:rFonts w:ascii="仿宋" w:eastAsia="仿宋" w:hAnsi="仿宋" w:cs="仿宋" w:hint="eastAsia"/>
            <w:lang w:eastAsia="zh-CN"/>
          </w:rPr>
          <w:t>(一)、人造石养护剂行业分析</w:t>
        </w:r>
        <w:r>
          <w:tab/>
        </w:r>
        <w:r>
          <w:fldChar w:fldCharType="begin"/>
        </w:r>
        <w:r>
          <w:instrText xml:space="preserve"> PAGEREF _Toc2961 \h </w:instrText>
        </w:r>
        <w:r>
          <w:fldChar w:fldCharType="separate"/>
        </w:r>
        <w:r>
          <w:t>20</w:t>
        </w:r>
        <w:r>
          <w:fldChar w:fldCharType="end"/>
        </w:r>
      </w:hyperlink>
    </w:p>
    <w:p>
      <w:pPr>
        <w:pStyle w:val="TOC2"/>
        <w:tabs>
          <w:tab w:val="right" w:leader="dot" w:pos="8306"/>
        </w:tabs>
      </w:pPr>
      <w:hyperlink w:anchor="_Toc21617" w:history="1">
        <w:r>
          <w:rPr>
            <w:rFonts w:ascii="仿宋" w:eastAsia="仿宋" w:hAnsi="仿宋" w:cs="仿宋" w:hint="eastAsia"/>
            <w:lang w:eastAsia="zh-CN"/>
          </w:rPr>
          <w:t>(二)、人造石养护剂市场分析预测</w:t>
        </w:r>
        <w:r>
          <w:tab/>
        </w:r>
        <w:r>
          <w:fldChar w:fldCharType="begin"/>
        </w:r>
        <w:r>
          <w:instrText xml:space="preserve"> PAGEREF _Toc21617 \h </w:instrText>
        </w:r>
        <w:r>
          <w:fldChar w:fldCharType="separate"/>
        </w:r>
        <w:r>
          <w:t>21</w:t>
        </w:r>
        <w:r>
          <w:fldChar w:fldCharType="end"/>
        </w:r>
      </w:hyperlink>
    </w:p>
    <w:p>
      <w:pPr>
        <w:pStyle w:val="TOC1"/>
        <w:tabs>
          <w:tab w:val="right" w:leader="dot" w:pos="8306"/>
        </w:tabs>
      </w:pPr>
      <w:hyperlink w:anchor="_Toc7385" w:history="1">
        <w:r>
          <w:rPr>
            <w:rFonts w:ascii="仿宋" w:eastAsia="仿宋" w:hAnsi="仿宋" w:cs="仿宋" w:hint="eastAsia"/>
            <w:lang w:eastAsia="zh-CN"/>
          </w:rPr>
          <w:t>七、人造石养护剂项目风险管理</w:t>
        </w:r>
        <w:r>
          <w:tab/>
        </w:r>
        <w:r>
          <w:fldChar w:fldCharType="begin"/>
        </w:r>
        <w:r>
          <w:instrText xml:space="preserve"> PAGEREF _Toc7385 \h </w:instrText>
        </w:r>
        <w:r>
          <w:fldChar w:fldCharType="separate"/>
        </w:r>
        <w:r>
          <w:t>22</w:t>
        </w:r>
        <w:r>
          <w:fldChar w:fldCharType="end"/>
        </w:r>
      </w:hyperlink>
    </w:p>
    <w:p>
      <w:pPr>
        <w:pStyle w:val="TOC2"/>
        <w:tabs>
          <w:tab w:val="right" w:leader="dot" w:pos="8306"/>
        </w:tabs>
      </w:pPr>
      <w:hyperlink w:anchor="_Toc629" w:history="1">
        <w:r>
          <w:rPr>
            <w:rFonts w:ascii="仿宋" w:eastAsia="仿宋" w:hAnsi="仿宋" w:cs="仿宋" w:hint="eastAsia"/>
            <w:lang w:eastAsia="zh-CN"/>
          </w:rPr>
          <w:t>(一)、风险识别与评估</w:t>
        </w:r>
        <w:r>
          <w:tab/>
        </w:r>
        <w:r>
          <w:fldChar w:fldCharType="begin"/>
        </w:r>
        <w:r>
          <w:instrText xml:space="preserve"> PAGEREF _Toc629 \h </w:instrText>
        </w:r>
        <w:r>
          <w:fldChar w:fldCharType="separate"/>
        </w:r>
        <w:r>
          <w:t>22</w:t>
        </w:r>
        <w:r>
          <w:fldChar w:fldCharType="end"/>
        </w:r>
      </w:hyperlink>
    </w:p>
    <w:p>
      <w:pPr>
        <w:pStyle w:val="TOC2"/>
        <w:tabs>
          <w:tab w:val="right" w:leader="dot" w:pos="8306"/>
        </w:tabs>
      </w:pPr>
      <w:hyperlink w:anchor="_Toc23893" w:history="1">
        <w:r>
          <w:rPr>
            <w:rFonts w:ascii="仿宋" w:eastAsia="仿宋" w:hAnsi="仿宋" w:cs="仿宋" w:hint="eastAsia"/>
            <w:lang w:eastAsia="zh-CN"/>
          </w:rPr>
          <w:t>(二)、风险应对策略</w:t>
        </w:r>
        <w:r>
          <w:tab/>
        </w:r>
        <w:r>
          <w:fldChar w:fldCharType="begin"/>
        </w:r>
        <w:r>
          <w:instrText xml:space="preserve"> PAGEREF _Toc23893 \h </w:instrText>
        </w:r>
        <w:r>
          <w:fldChar w:fldCharType="separate"/>
        </w:r>
        <w:r>
          <w:t>23</w:t>
        </w:r>
        <w:r>
          <w:fldChar w:fldCharType="end"/>
        </w:r>
      </w:hyperlink>
    </w:p>
    <w:p>
      <w:pPr>
        <w:pStyle w:val="TOC2"/>
        <w:tabs>
          <w:tab w:val="right" w:leader="dot" w:pos="8306"/>
        </w:tabs>
      </w:pPr>
      <w:hyperlink w:anchor="_Toc4364" w:history="1">
        <w:r>
          <w:rPr>
            <w:rFonts w:ascii="仿宋" w:eastAsia="仿宋" w:hAnsi="仿宋" w:cs="仿宋" w:hint="eastAsia"/>
            <w:lang w:eastAsia="zh-CN"/>
          </w:rPr>
          <w:t>(三)、风险监控与控制</w:t>
        </w:r>
        <w:r>
          <w:tab/>
        </w:r>
        <w:r>
          <w:fldChar w:fldCharType="begin"/>
        </w:r>
        <w:r>
          <w:instrText xml:space="preserve"> PAGEREF _Toc4364 \h </w:instrText>
        </w:r>
        <w:r>
          <w:fldChar w:fldCharType="separate"/>
        </w:r>
        <w:r>
          <w:t>25</w:t>
        </w:r>
        <w:r>
          <w:fldChar w:fldCharType="end"/>
        </w:r>
      </w:hyperlink>
    </w:p>
    <w:p>
      <w:pPr>
        <w:pStyle w:val="TOC1"/>
        <w:tabs>
          <w:tab w:val="right" w:leader="dot" w:pos="8306"/>
        </w:tabs>
      </w:pPr>
      <w:hyperlink w:anchor="_Toc12947" w:history="1">
        <w:r>
          <w:rPr>
            <w:rFonts w:ascii="仿宋" w:eastAsia="仿宋" w:hAnsi="仿宋" w:cs="仿宋" w:hint="eastAsia"/>
            <w:lang w:eastAsia="zh-CN"/>
          </w:rPr>
          <w:t>八、人造石养护剂项目财务管理</w:t>
        </w:r>
        <w:r>
          <w:tab/>
        </w:r>
        <w:r>
          <w:fldChar w:fldCharType="begin"/>
        </w:r>
        <w:r>
          <w:instrText xml:space="preserve"> PAGEREF _Toc12947 \h </w:instrText>
        </w:r>
        <w:r>
          <w:fldChar w:fldCharType="separate"/>
        </w:r>
        <w:r>
          <w:t>26</w:t>
        </w:r>
        <w:r>
          <w:fldChar w:fldCharType="end"/>
        </w:r>
      </w:hyperlink>
    </w:p>
    <w:p>
      <w:pPr>
        <w:pStyle w:val="TOC2"/>
        <w:tabs>
          <w:tab w:val="right" w:leader="dot" w:pos="8306"/>
        </w:tabs>
      </w:pPr>
      <w:hyperlink w:anchor="_Toc15081" w:history="1">
        <w:r>
          <w:rPr>
            <w:rFonts w:ascii="仿宋" w:eastAsia="仿宋" w:hAnsi="仿宋" w:cs="仿宋" w:hint="eastAsia"/>
            <w:lang w:eastAsia="zh-CN"/>
          </w:rPr>
          <w:t>(一)、资金需求大</w:t>
        </w:r>
        <w:r>
          <w:tab/>
        </w:r>
        <w:r>
          <w:fldChar w:fldCharType="begin"/>
        </w:r>
        <w:r>
          <w:instrText xml:space="preserve"> PAGEREF _Toc15081 \h </w:instrText>
        </w:r>
        <w:r>
          <w:fldChar w:fldCharType="separate"/>
        </w:r>
        <w:r>
          <w:t>26</w:t>
        </w:r>
        <w:r>
          <w:fldChar w:fldCharType="end"/>
        </w:r>
      </w:hyperlink>
    </w:p>
    <w:p>
      <w:pPr>
        <w:pStyle w:val="TOC2"/>
        <w:tabs>
          <w:tab w:val="right" w:leader="dot" w:pos="8306"/>
        </w:tabs>
      </w:pPr>
      <w:hyperlink w:anchor="_Toc12883" w:history="1">
        <w:r>
          <w:rPr>
            <w:rFonts w:ascii="仿宋" w:eastAsia="仿宋" w:hAnsi="仿宋" w:cs="仿宋" w:hint="eastAsia"/>
            <w:lang w:eastAsia="zh-CN"/>
          </w:rPr>
          <w:t>(二)、研发周期长</w:t>
        </w:r>
        <w:r>
          <w:tab/>
        </w:r>
        <w:r>
          <w:fldChar w:fldCharType="begin"/>
        </w:r>
        <w:r>
          <w:instrText xml:space="preserve"> PAGEREF _Toc12883 \h </w:instrText>
        </w:r>
        <w:r>
          <w:fldChar w:fldCharType="separate"/>
        </w:r>
        <w:r>
          <w:t>27</w:t>
        </w:r>
        <w:r>
          <w:fldChar w:fldCharType="end"/>
        </w:r>
      </w:hyperlink>
    </w:p>
    <w:p>
      <w:pPr>
        <w:pStyle w:val="TOC2"/>
        <w:tabs>
          <w:tab w:val="right" w:leader="dot" w:pos="8306"/>
        </w:tabs>
      </w:pPr>
      <w:hyperlink w:anchor="_Toc21826" w:history="1">
        <w:r>
          <w:rPr>
            <w:rFonts w:ascii="仿宋" w:eastAsia="仿宋" w:hAnsi="仿宋" w:cs="仿宋" w:hint="eastAsia"/>
            <w:lang w:eastAsia="zh-CN"/>
          </w:rPr>
          <w:t>(三)、市场风险大</w:t>
        </w:r>
        <w:r>
          <w:tab/>
        </w:r>
        <w:r>
          <w:fldChar w:fldCharType="begin"/>
        </w:r>
        <w:r>
          <w:instrText xml:space="preserve"> PAGEREF _Toc21826 \h </w:instrText>
        </w:r>
        <w:r>
          <w:fldChar w:fldCharType="separate"/>
        </w:r>
        <w:r>
          <w:t>28</w:t>
        </w:r>
        <w:r>
          <w:fldChar w:fldCharType="end"/>
        </w:r>
      </w:hyperlink>
    </w:p>
    <w:p>
      <w:pPr>
        <w:pStyle w:val="TOC2"/>
        <w:tabs>
          <w:tab w:val="right" w:leader="dot" w:pos="8306"/>
        </w:tabs>
      </w:pPr>
      <w:hyperlink w:anchor="_Toc24991" w:history="1">
        <w:r>
          <w:rPr>
            <w:rFonts w:ascii="仿宋" w:eastAsia="仿宋" w:hAnsi="仿宋" w:cs="仿宋" w:hint="eastAsia"/>
            <w:lang w:eastAsia="zh-CN"/>
          </w:rPr>
          <w:t>(四)、利润率高</w:t>
        </w:r>
        <w:r>
          <w:tab/>
        </w:r>
        <w:r>
          <w:fldChar w:fldCharType="begin"/>
        </w:r>
        <w:r>
          <w:instrText xml:space="preserve"> PAGEREF _Toc24991 \h </w:instrText>
        </w:r>
        <w:r>
          <w:fldChar w:fldCharType="separate"/>
        </w:r>
        <w:r>
          <w:t>31</w:t>
        </w:r>
        <w:r>
          <w:fldChar w:fldCharType="end"/>
        </w:r>
      </w:hyperlink>
    </w:p>
    <w:p>
      <w:pPr>
        <w:pStyle w:val="TOC1"/>
        <w:tabs>
          <w:tab w:val="right" w:leader="dot" w:pos="8306"/>
        </w:tabs>
      </w:pPr>
      <w:hyperlink w:anchor="_Toc27385" w:history="1">
        <w:r>
          <w:rPr>
            <w:rFonts w:ascii="仿宋" w:eastAsia="仿宋" w:hAnsi="仿宋" w:cs="仿宋" w:hint="eastAsia"/>
            <w:lang w:eastAsia="zh-CN"/>
          </w:rPr>
          <w:t>九、人造石养护剂项目经营效益</w:t>
        </w:r>
        <w:r>
          <w:tab/>
        </w:r>
        <w:r>
          <w:fldChar w:fldCharType="begin"/>
        </w:r>
        <w:r>
          <w:instrText xml:space="preserve"> PAGEREF _Toc27385 \h </w:instrText>
        </w:r>
        <w:r>
          <w:fldChar w:fldCharType="separate"/>
        </w:r>
        <w:r>
          <w:t>33</w:t>
        </w:r>
        <w:r>
          <w:fldChar w:fldCharType="end"/>
        </w:r>
      </w:hyperlink>
    </w:p>
    <w:p>
      <w:pPr>
        <w:pStyle w:val="TOC2"/>
        <w:tabs>
          <w:tab w:val="right" w:leader="dot" w:pos="8306"/>
        </w:tabs>
      </w:pPr>
      <w:hyperlink w:anchor="_Toc22986" w:history="1">
        <w:r>
          <w:rPr>
            <w:rFonts w:ascii="仿宋" w:eastAsia="仿宋" w:hAnsi="仿宋" w:cs="仿宋" w:hint="eastAsia"/>
            <w:lang w:eastAsia="zh-CN"/>
          </w:rPr>
          <w:t>(一)、经济评价财务测算</w:t>
        </w:r>
        <w:r>
          <w:tab/>
        </w:r>
        <w:r>
          <w:fldChar w:fldCharType="begin"/>
        </w:r>
        <w:r>
          <w:instrText xml:space="preserve"> PAGEREF _Toc22986 \h </w:instrText>
        </w:r>
        <w:r>
          <w:fldChar w:fldCharType="separate"/>
        </w:r>
        <w:r>
          <w:t>33</w:t>
        </w:r>
        <w:r>
          <w:fldChar w:fldCharType="end"/>
        </w:r>
      </w:hyperlink>
    </w:p>
    <w:p>
      <w:pPr>
        <w:pStyle w:val="TOC2"/>
        <w:tabs>
          <w:tab w:val="right" w:leader="dot" w:pos="8306"/>
        </w:tabs>
      </w:pPr>
      <w:hyperlink w:anchor="_Toc27174" w:history="1">
        <w:r>
          <w:rPr>
            <w:rFonts w:ascii="仿宋" w:eastAsia="仿宋" w:hAnsi="仿宋" w:cs="仿宋" w:hint="eastAsia"/>
            <w:lang w:eastAsia="zh-CN"/>
          </w:rPr>
          <w:t>(二)、人造石养护剂项目盈利能力分析</w:t>
        </w:r>
        <w:r>
          <w:tab/>
        </w:r>
        <w:r>
          <w:fldChar w:fldCharType="begin"/>
        </w:r>
        <w:r>
          <w:instrText xml:space="preserve"> PAGEREF _Toc27174 \h </w:instrText>
        </w:r>
        <w:r>
          <w:fldChar w:fldCharType="separate"/>
        </w:r>
        <w:r>
          <w:t>35</w:t>
        </w:r>
        <w:r>
          <w:fldChar w:fldCharType="end"/>
        </w:r>
      </w:hyperlink>
    </w:p>
    <w:p>
      <w:pPr>
        <w:pStyle w:val="TOC1"/>
        <w:tabs>
          <w:tab w:val="right" w:leader="dot" w:pos="8306"/>
        </w:tabs>
      </w:pPr>
      <w:hyperlink w:anchor="_Toc27223" w:history="1">
        <w:r>
          <w:rPr>
            <w:rFonts w:ascii="仿宋" w:eastAsia="仿宋" w:hAnsi="仿宋" w:cs="仿宋" w:hint="eastAsia"/>
            <w:lang w:eastAsia="zh-CN"/>
          </w:rPr>
          <w:t>十、人造石养护剂项目技术管理</w:t>
        </w:r>
        <w:r>
          <w:tab/>
        </w:r>
        <w:r>
          <w:fldChar w:fldCharType="begin"/>
        </w:r>
        <w:r>
          <w:instrText xml:space="preserve"> PAGEREF _Toc27223 \h </w:instrText>
        </w:r>
        <w:r>
          <w:fldChar w:fldCharType="separate"/>
        </w:r>
        <w:r>
          <w:t>35</w:t>
        </w:r>
        <w:r>
          <w:fldChar w:fldCharType="end"/>
        </w:r>
      </w:hyperlink>
    </w:p>
    <w:p>
      <w:pPr>
        <w:pStyle w:val="TOC2"/>
        <w:tabs>
          <w:tab w:val="right" w:leader="dot" w:pos="8306"/>
        </w:tabs>
      </w:pPr>
      <w:hyperlink w:anchor="_Toc16100" w:history="1">
        <w:r>
          <w:rPr>
            <w:rFonts w:ascii="仿宋" w:eastAsia="仿宋" w:hAnsi="仿宋" w:cs="仿宋" w:hint="eastAsia"/>
            <w:lang w:eastAsia="zh-CN"/>
          </w:rPr>
          <w:t>(一)、技术方案选用方向</w:t>
        </w:r>
        <w:r>
          <w:tab/>
        </w:r>
        <w:r>
          <w:fldChar w:fldCharType="begin"/>
        </w:r>
        <w:r>
          <w:instrText xml:space="preserve"> PAGEREF _Toc16100 \h </w:instrText>
        </w:r>
        <w:r>
          <w:fldChar w:fldCharType="separate"/>
        </w:r>
        <w:r>
          <w:t>35</w:t>
        </w:r>
        <w:r>
          <w:fldChar w:fldCharType="end"/>
        </w:r>
      </w:hyperlink>
    </w:p>
    <w:p>
      <w:pPr>
        <w:pStyle w:val="TOC2"/>
        <w:tabs>
          <w:tab w:val="right" w:leader="dot" w:pos="8306"/>
        </w:tabs>
      </w:pPr>
      <w:hyperlink w:anchor="_Toc18190" w:history="1">
        <w:r>
          <w:rPr>
            <w:rFonts w:ascii="仿宋" w:eastAsia="仿宋" w:hAnsi="仿宋" w:cs="仿宋" w:hint="eastAsia"/>
            <w:lang w:eastAsia="zh-CN"/>
          </w:rPr>
          <w:t>(二)、工艺技术方案选用原则</w:t>
        </w:r>
        <w:r>
          <w:tab/>
        </w:r>
        <w:r>
          <w:fldChar w:fldCharType="begin"/>
        </w:r>
        <w:r>
          <w:instrText xml:space="preserve"> PAGEREF _Toc18190 \h </w:instrText>
        </w:r>
        <w:r>
          <w:fldChar w:fldCharType="separate"/>
        </w:r>
        <w:r>
          <w:t>37</w:t>
        </w:r>
        <w:r>
          <w:fldChar w:fldCharType="end"/>
        </w:r>
      </w:hyperlink>
    </w:p>
    <w:p>
      <w:pPr>
        <w:pStyle w:val="TOC2"/>
        <w:tabs>
          <w:tab w:val="right" w:leader="dot" w:pos="8306"/>
        </w:tabs>
      </w:pPr>
      <w:hyperlink w:anchor="_Toc19853" w:history="1">
        <w:r>
          <w:rPr>
            <w:rFonts w:ascii="仿宋" w:eastAsia="仿宋" w:hAnsi="仿宋" w:cs="仿宋" w:hint="eastAsia"/>
            <w:lang w:eastAsia="zh-CN"/>
          </w:rPr>
          <w:t>(三)、工艺技术方案要求</w:t>
        </w:r>
        <w:r>
          <w:tab/>
        </w:r>
        <w:r>
          <w:fldChar w:fldCharType="begin"/>
        </w:r>
        <w:r>
          <w:instrText xml:space="preserve"> PAGEREF _Toc19853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1" w:history="1">
        <w:r>
          <w:rPr>
            <w:rFonts w:ascii="仿宋" w:eastAsia="仿宋" w:hAnsi="仿宋" w:cs="仿宋" w:hint="eastAsia"/>
            <w:lang w:eastAsia="zh-CN"/>
          </w:rPr>
          <w:t>十一、人造石养护剂项目投资规划</w:t>
        </w:r>
        <w:r>
          <w:tab/>
        </w:r>
        <w:r>
          <w:fldChar w:fldCharType="begin"/>
        </w:r>
        <w:r>
          <w:instrText xml:space="preserve"> PAGEREF _Toc3021 \h </w:instrText>
        </w:r>
        <w:r>
          <w:fldChar w:fldCharType="separate"/>
        </w:r>
        <w:r>
          <w:t>42</w:t>
        </w:r>
        <w:r>
          <w:fldChar w:fldCharType="end"/>
        </w:r>
      </w:hyperlink>
    </w:p>
    <w:p>
      <w:pPr>
        <w:pStyle w:val="TOC2"/>
        <w:tabs>
          <w:tab w:val="right" w:leader="dot" w:pos="8306"/>
        </w:tabs>
      </w:pPr>
      <w:hyperlink w:anchor="_Toc4038" w:history="1">
        <w:r>
          <w:rPr>
            <w:rFonts w:ascii="仿宋" w:eastAsia="仿宋" w:hAnsi="仿宋" w:cs="仿宋" w:hint="eastAsia"/>
            <w:lang w:eastAsia="zh-CN"/>
          </w:rPr>
          <w:t>(一)、人造石养护剂项目总投资估算</w:t>
        </w:r>
        <w:r>
          <w:tab/>
        </w:r>
        <w:r>
          <w:fldChar w:fldCharType="begin"/>
        </w:r>
        <w:r>
          <w:instrText xml:space="preserve"> PAGEREF _Toc4038 \h </w:instrText>
        </w:r>
        <w:r>
          <w:fldChar w:fldCharType="separate"/>
        </w:r>
        <w:r>
          <w:t>42</w:t>
        </w:r>
        <w:r>
          <w:fldChar w:fldCharType="end"/>
        </w:r>
      </w:hyperlink>
    </w:p>
    <w:p>
      <w:pPr>
        <w:pStyle w:val="TOC2"/>
        <w:tabs>
          <w:tab w:val="right" w:leader="dot" w:pos="8306"/>
        </w:tabs>
      </w:pPr>
      <w:hyperlink w:anchor="_Toc27611" w:history="1">
        <w:r>
          <w:rPr>
            <w:rFonts w:ascii="仿宋" w:eastAsia="仿宋" w:hAnsi="仿宋" w:cs="仿宋" w:hint="eastAsia"/>
            <w:lang w:eastAsia="zh-CN"/>
          </w:rPr>
          <w:t>(二)、资金筹措</w:t>
        </w:r>
        <w:r>
          <w:tab/>
        </w:r>
        <w:r>
          <w:fldChar w:fldCharType="begin"/>
        </w:r>
        <w:r>
          <w:instrText xml:space="preserve"> PAGEREF _Toc27611 \h </w:instrText>
        </w:r>
        <w:r>
          <w:fldChar w:fldCharType="separate"/>
        </w:r>
        <w:r>
          <w:t>43</w:t>
        </w:r>
        <w:r>
          <w:fldChar w:fldCharType="end"/>
        </w:r>
      </w:hyperlink>
    </w:p>
    <w:p>
      <w:pPr>
        <w:pStyle w:val="TOC1"/>
        <w:tabs>
          <w:tab w:val="right" w:leader="dot" w:pos="8306"/>
        </w:tabs>
      </w:pPr>
      <w:hyperlink w:anchor="_Toc29457" w:history="1">
        <w:r>
          <w:rPr>
            <w:rFonts w:ascii="仿宋" w:eastAsia="仿宋" w:hAnsi="仿宋" w:cs="仿宋" w:hint="eastAsia"/>
            <w:lang w:eastAsia="zh-CN"/>
          </w:rPr>
          <w:t>十二、生产安全保护</w:t>
        </w:r>
        <w:r>
          <w:tab/>
        </w:r>
        <w:r>
          <w:fldChar w:fldCharType="begin"/>
        </w:r>
        <w:r>
          <w:instrText xml:space="preserve"> PAGEREF _Toc29457 \h </w:instrText>
        </w:r>
        <w:r>
          <w:fldChar w:fldCharType="separate"/>
        </w:r>
        <w:r>
          <w:t>44</w:t>
        </w:r>
        <w:r>
          <w:fldChar w:fldCharType="end"/>
        </w:r>
      </w:hyperlink>
    </w:p>
    <w:p>
      <w:pPr>
        <w:pStyle w:val="TOC2"/>
        <w:tabs>
          <w:tab w:val="right" w:leader="dot" w:pos="8306"/>
        </w:tabs>
      </w:pPr>
      <w:hyperlink w:anchor="_Toc20670" w:history="1">
        <w:r>
          <w:rPr>
            <w:rFonts w:ascii="仿宋" w:eastAsia="仿宋" w:hAnsi="仿宋" w:cs="仿宋" w:hint="eastAsia"/>
            <w:lang w:eastAsia="zh-CN"/>
          </w:rPr>
          <w:t>(一)、消防安全</w:t>
        </w:r>
        <w:r>
          <w:tab/>
        </w:r>
        <w:r>
          <w:fldChar w:fldCharType="begin"/>
        </w:r>
        <w:r>
          <w:instrText xml:space="preserve"> PAGEREF _Toc20670 \h </w:instrText>
        </w:r>
        <w:r>
          <w:fldChar w:fldCharType="separate"/>
        </w:r>
        <w:r>
          <w:t>44</w:t>
        </w:r>
        <w:r>
          <w:fldChar w:fldCharType="end"/>
        </w:r>
      </w:hyperlink>
    </w:p>
    <w:p>
      <w:pPr>
        <w:pStyle w:val="TOC2"/>
        <w:tabs>
          <w:tab w:val="right" w:leader="dot" w:pos="8306"/>
        </w:tabs>
      </w:pPr>
      <w:hyperlink w:anchor="_Toc19643" w:history="1">
        <w:r>
          <w:rPr>
            <w:rFonts w:ascii="仿宋" w:eastAsia="仿宋" w:hAnsi="仿宋" w:cs="仿宋" w:hint="eastAsia"/>
            <w:lang w:eastAsia="zh-CN"/>
          </w:rPr>
          <w:t>(二)、防火防爆总图布置措施</w:t>
        </w:r>
        <w:r>
          <w:tab/>
        </w:r>
        <w:r>
          <w:fldChar w:fldCharType="begin"/>
        </w:r>
        <w:r>
          <w:instrText xml:space="preserve"> PAGEREF _Toc19643 \h </w:instrText>
        </w:r>
        <w:r>
          <w:fldChar w:fldCharType="separate"/>
        </w:r>
        <w:r>
          <w:t>45</w:t>
        </w:r>
        <w:r>
          <w:fldChar w:fldCharType="end"/>
        </w:r>
      </w:hyperlink>
    </w:p>
    <w:p>
      <w:pPr>
        <w:pStyle w:val="TOC2"/>
        <w:tabs>
          <w:tab w:val="right" w:leader="dot" w:pos="8306"/>
        </w:tabs>
      </w:pPr>
      <w:hyperlink w:anchor="_Toc3305" w:history="1">
        <w:r>
          <w:rPr>
            <w:rFonts w:ascii="仿宋" w:eastAsia="仿宋" w:hAnsi="仿宋" w:cs="仿宋" w:hint="eastAsia"/>
            <w:lang w:eastAsia="zh-CN"/>
          </w:rPr>
          <w:t>(三)、自然灾害防范措施</w:t>
        </w:r>
        <w:r>
          <w:tab/>
        </w:r>
        <w:r>
          <w:fldChar w:fldCharType="begin"/>
        </w:r>
        <w:r>
          <w:instrText xml:space="preserve"> PAGEREF _Toc3305 \h </w:instrText>
        </w:r>
        <w:r>
          <w:fldChar w:fldCharType="separate"/>
        </w:r>
        <w:r>
          <w:t>46</w:t>
        </w:r>
        <w:r>
          <w:fldChar w:fldCharType="end"/>
        </w:r>
      </w:hyperlink>
    </w:p>
    <w:p>
      <w:pPr>
        <w:pStyle w:val="TOC2"/>
        <w:tabs>
          <w:tab w:val="right" w:leader="dot" w:pos="8306"/>
        </w:tabs>
      </w:pPr>
      <w:hyperlink w:anchor="_Toc5724" w:history="1">
        <w:r>
          <w:rPr>
            <w:rFonts w:ascii="仿宋" w:eastAsia="仿宋" w:hAnsi="仿宋" w:cs="仿宋" w:hint="eastAsia"/>
            <w:lang w:eastAsia="zh-CN"/>
          </w:rPr>
          <w:t>(四)、安全色及安全标志使用要求</w:t>
        </w:r>
        <w:r>
          <w:tab/>
        </w:r>
        <w:r>
          <w:fldChar w:fldCharType="begin"/>
        </w:r>
        <w:r>
          <w:instrText xml:space="preserve"> PAGEREF _Toc5724 \h </w:instrText>
        </w:r>
        <w:r>
          <w:fldChar w:fldCharType="separate"/>
        </w:r>
        <w:r>
          <w:t>47</w:t>
        </w:r>
        <w:r>
          <w:fldChar w:fldCharType="end"/>
        </w:r>
      </w:hyperlink>
    </w:p>
    <w:p>
      <w:pPr>
        <w:pStyle w:val="TOC2"/>
        <w:tabs>
          <w:tab w:val="right" w:leader="dot" w:pos="8306"/>
        </w:tabs>
      </w:pPr>
      <w:hyperlink w:anchor="_Toc10433" w:history="1">
        <w:r>
          <w:rPr>
            <w:rFonts w:ascii="仿宋" w:eastAsia="仿宋" w:hAnsi="仿宋" w:cs="仿宋" w:hint="eastAsia"/>
            <w:lang w:eastAsia="zh-CN"/>
          </w:rPr>
          <w:t>(五)、防尘防毒措施</w:t>
        </w:r>
        <w:r>
          <w:tab/>
        </w:r>
        <w:r>
          <w:fldChar w:fldCharType="begin"/>
        </w:r>
        <w:r>
          <w:instrText xml:space="preserve"> PAGEREF _Toc10433 \h </w:instrText>
        </w:r>
        <w:r>
          <w:fldChar w:fldCharType="separate"/>
        </w:r>
        <w:r>
          <w:t>48</w:t>
        </w:r>
        <w:r>
          <w:fldChar w:fldCharType="end"/>
        </w:r>
      </w:hyperlink>
    </w:p>
    <w:p>
      <w:pPr>
        <w:pStyle w:val="TOC2"/>
        <w:tabs>
          <w:tab w:val="right" w:leader="dot" w:pos="8306"/>
        </w:tabs>
      </w:pPr>
      <w:hyperlink w:anchor="_Toc32583" w:history="1">
        <w:r>
          <w:rPr>
            <w:rFonts w:ascii="仿宋" w:eastAsia="仿宋" w:hAnsi="仿宋" w:cs="仿宋" w:hint="eastAsia"/>
            <w:lang w:eastAsia="zh-CN"/>
          </w:rPr>
          <w:t>(六)、防静电、触电防护及防雷措施</w:t>
        </w:r>
        <w:r>
          <w:tab/>
        </w:r>
        <w:r>
          <w:fldChar w:fldCharType="begin"/>
        </w:r>
        <w:r>
          <w:instrText xml:space="preserve"> PAGEREF _Toc32583 \h </w:instrText>
        </w:r>
        <w:r>
          <w:fldChar w:fldCharType="separate"/>
        </w:r>
        <w:r>
          <w:t>49</w:t>
        </w:r>
        <w:r>
          <w:fldChar w:fldCharType="end"/>
        </w:r>
      </w:hyperlink>
    </w:p>
    <w:p>
      <w:pPr>
        <w:pStyle w:val="TOC2"/>
        <w:tabs>
          <w:tab w:val="right" w:leader="dot" w:pos="8306"/>
        </w:tabs>
      </w:pPr>
      <w:hyperlink w:anchor="_Toc17600" w:history="1">
        <w:r>
          <w:rPr>
            <w:rFonts w:ascii="仿宋" w:eastAsia="仿宋" w:hAnsi="仿宋" w:cs="仿宋" w:hint="eastAsia"/>
            <w:lang w:eastAsia="zh-CN"/>
          </w:rPr>
          <w:t>(七)、机械设备安全保障措施</w:t>
        </w:r>
        <w:r>
          <w:tab/>
        </w:r>
        <w:r>
          <w:fldChar w:fldCharType="begin"/>
        </w:r>
        <w:r>
          <w:instrText xml:space="preserve"> PAGEREF _Toc17600 \h </w:instrText>
        </w:r>
        <w:r>
          <w:fldChar w:fldCharType="separate"/>
        </w:r>
        <w:r>
          <w:t>50</w:t>
        </w:r>
        <w:r>
          <w:fldChar w:fldCharType="end"/>
        </w:r>
      </w:hyperlink>
    </w:p>
    <w:p>
      <w:pPr>
        <w:pStyle w:val="TOC1"/>
        <w:tabs>
          <w:tab w:val="right" w:leader="dot" w:pos="8306"/>
        </w:tabs>
      </w:pPr>
      <w:hyperlink w:anchor="_Toc675" w:history="1">
        <w:r>
          <w:rPr>
            <w:rFonts w:ascii="仿宋" w:eastAsia="仿宋" w:hAnsi="仿宋" w:cs="仿宋" w:hint="eastAsia"/>
            <w:lang w:eastAsia="zh-CN"/>
          </w:rPr>
          <w:t>十三、风险识别与分类</w:t>
        </w:r>
        <w:r>
          <w:tab/>
        </w:r>
        <w:r>
          <w:fldChar w:fldCharType="begin"/>
        </w:r>
        <w:r>
          <w:instrText xml:space="preserve"> PAGEREF _Toc675 \h </w:instrText>
        </w:r>
        <w:r>
          <w:fldChar w:fldCharType="separate"/>
        </w:r>
        <w:r>
          <w:t>52</w:t>
        </w:r>
        <w:r>
          <w:fldChar w:fldCharType="end"/>
        </w:r>
      </w:hyperlink>
    </w:p>
    <w:p>
      <w:pPr>
        <w:pStyle w:val="TOC2"/>
        <w:tabs>
          <w:tab w:val="right" w:leader="dot" w:pos="8306"/>
        </w:tabs>
      </w:pPr>
      <w:hyperlink w:anchor="_Toc8644" w:history="1">
        <w:r>
          <w:rPr>
            <w:rFonts w:ascii="仿宋" w:eastAsia="仿宋" w:hAnsi="仿宋" w:cs="仿宋" w:hint="eastAsia"/>
            <w:lang w:eastAsia="zh-CN"/>
          </w:rPr>
          <w:t>(一)、风险识别</w:t>
        </w:r>
        <w:r>
          <w:tab/>
        </w:r>
        <w:r>
          <w:fldChar w:fldCharType="begin"/>
        </w:r>
        <w:r>
          <w:instrText xml:space="preserve"> PAGEREF _Toc8644 \h </w:instrText>
        </w:r>
        <w:r>
          <w:fldChar w:fldCharType="separate"/>
        </w:r>
        <w:r>
          <w:t>52</w:t>
        </w:r>
        <w:r>
          <w:fldChar w:fldCharType="end"/>
        </w:r>
      </w:hyperlink>
    </w:p>
    <w:p>
      <w:pPr>
        <w:pStyle w:val="TOC2"/>
        <w:tabs>
          <w:tab w:val="right" w:leader="dot" w:pos="8306"/>
        </w:tabs>
      </w:pPr>
      <w:hyperlink w:anchor="_Toc28406" w:history="1">
        <w:r>
          <w:rPr>
            <w:rFonts w:ascii="仿宋" w:eastAsia="仿宋" w:hAnsi="仿宋" w:cs="仿宋" w:hint="eastAsia"/>
            <w:lang w:eastAsia="zh-CN"/>
          </w:rPr>
          <w:t>(二)、风险分类</w:t>
        </w:r>
        <w:r>
          <w:tab/>
        </w:r>
        <w:r>
          <w:fldChar w:fldCharType="begin"/>
        </w:r>
        <w:r>
          <w:instrText xml:space="preserve"> PAGEREF _Toc28406 \h </w:instrText>
        </w:r>
        <w:r>
          <w:fldChar w:fldCharType="separate"/>
        </w:r>
        <w:r>
          <w:t>53</w:t>
        </w:r>
        <w:r>
          <w:fldChar w:fldCharType="end"/>
        </w:r>
      </w:hyperlink>
    </w:p>
    <w:p>
      <w:pPr>
        <w:pStyle w:val="TOC1"/>
        <w:tabs>
          <w:tab w:val="right" w:leader="dot" w:pos="8306"/>
        </w:tabs>
      </w:pPr>
      <w:hyperlink w:anchor="_Toc10446" w:history="1">
        <w:r>
          <w:rPr>
            <w:rFonts w:ascii="仿宋" w:eastAsia="仿宋" w:hAnsi="仿宋" w:cs="仿宋" w:hint="eastAsia"/>
            <w:lang w:eastAsia="zh-CN"/>
          </w:rPr>
          <w:t>十四、人造石养护剂项目实施保障措施</w:t>
        </w:r>
        <w:r>
          <w:tab/>
        </w:r>
        <w:r>
          <w:fldChar w:fldCharType="begin"/>
        </w:r>
        <w:r>
          <w:instrText xml:space="preserve"> PAGEREF _Toc10446 \h </w:instrText>
        </w:r>
        <w:r>
          <w:fldChar w:fldCharType="separate"/>
        </w:r>
        <w:r>
          <w:t>55</w:t>
        </w:r>
        <w:r>
          <w:fldChar w:fldCharType="end"/>
        </w:r>
      </w:hyperlink>
    </w:p>
    <w:p>
      <w:pPr>
        <w:pStyle w:val="TOC2"/>
        <w:tabs>
          <w:tab w:val="right" w:leader="dot" w:pos="8306"/>
        </w:tabs>
      </w:pPr>
      <w:hyperlink w:anchor="_Toc29552" w:history="1">
        <w:r>
          <w:rPr>
            <w:rFonts w:ascii="仿宋" w:eastAsia="仿宋" w:hAnsi="仿宋" w:cs="仿宋" w:hint="eastAsia"/>
            <w:lang w:eastAsia="zh-CN"/>
          </w:rPr>
          <w:t>(一)、人造石养护剂项目实施保障机制</w:t>
        </w:r>
        <w:r>
          <w:tab/>
        </w:r>
        <w:r>
          <w:fldChar w:fldCharType="begin"/>
        </w:r>
        <w:r>
          <w:instrText xml:space="preserve"> PAGEREF _Toc29552 \h </w:instrText>
        </w:r>
        <w:r>
          <w:fldChar w:fldCharType="separate"/>
        </w:r>
        <w:r>
          <w:t>55</w:t>
        </w:r>
        <w:r>
          <w:fldChar w:fldCharType="end"/>
        </w:r>
      </w:hyperlink>
    </w:p>
    <w:p>
      <w:pPr>
        <w:pStyle w:val="TOC2"/>
        <w:tabs>
          <w:tab w:val="right" w:leader="dot" w:pos="8306"/>
        </w:tabs>
      </w:pPr>
      <w:hyperlink w:anchor="_Toc21945" w:history="1">
        <w:r>
          <w:rPr>
            <w:rFonts w:ascii="仿宋" w:eastAsia="仿宋" w:hAnsi="仿宋" w:cs="仿宋" w:hint="eastAsia"/>
            <w:lang w:eastAsia="zh-CN"/>
          </w:rPr>
          <w:t>(二)、人造石养护剂项目法律合规要求</w:t>
        </w:r>
        <w:r>
          <w:tab/>
        </w:r>
        <w:r>
          <w:fldChar w:fldCharType="begin"/>
        </w:r>
        <w:r>
          <w:instrText xml:space="preserve"> PAGEREF _Toc21945 \h </w:instrText>
        </w:r>
        <w:r>
          <w:fldChar w:fldCharType="separate"/>
        </w:r>
        <w:r>
          <w:t>59</w:t>
        </w:r>
        <w:r>
          <w:fldChar w:fldCharType="end"/>
        </w:r>
      </w:hyperlink>
    </w:p>
    <w:p>
      <w:pPr>
        <w:pStyle w:val="TOC2"/>
        <w:tabs>
          <w:tab w:val="right" w:leader="dot" w:pos="8306"/>
        </w:tabs>
      </w:pPr>
      <w:hyperlink w:anchor="_Toc10303" w:history="1">
        <w:r>
          <w:rPr>
            <w:rFonts w:ascii="仿宋" w:eastAsia="仿宋" w:hAnsi="仿宋" w:cs="仿宋" w:hint="eastAsia"/>
            <w:lang w:eastAsia="zh-CN"/>
          </w:rPr>
          <w:t>(三)、人造石养护剂项目合同管理与法律事务</w:t>
        </w:r>
        <w:r>
          <w:tab/>
        </w:r>
        <w:r>
          <w:fldChar w:fldCharType="begin"/>
        </w:r>
        <w:r>
          <w:instrText xml:space="preserve"> PAGEREF _Toc10303 \h </w:instrText>
        </w:r>
        <w:r>
          <w:fldChar w:fldCharType="separate"/>
        </w:r>
        <w:r>
          <w:t>63</w:t>
        </w:r>
        <w:r>
          <w:fldChar w:fldCharType="end"/>
        </w:r>
      </w:hyperlink>
    </w:p>
    <w:p>
      <w:pPr>
        <w:pStyle w:val="TOC2"/>
        <w:tabs>
          <w:tab w:val="right" w:leader="dot" w:pos="8306"/>
        </w:tabs>
      </w:pPr>
      <w:hyperlink w:anchor="_Toc17591" w:history="1">
        <w:r>
          <w:rPr>
            <w:rFonts w:ascii="仿宋" w:eastAsia="仿宋" w:hAnsi="仿宋" w:cs="仿宋" w:hint="eastAsia"/>
            <w:lang w:eastAsia="zh-CN"/>
          </w:rPr>
          <w:t>(四)、人造石养护剂项目知识产权保护策略</w:t>
        </w:r>
        <w:r>
          <w:tab/>
        </w:r>
        <w:r>
          <w:fldChar w:fldCharType="begin"/>
        </w:r>
        <w:r>
          <w:instrText xml:space="preserve"> PAGEREF _Toc17591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129"/>
      <w:r>
        <w:rPr>
          <w:rFonts w:ascii="仿宋" w:eastAsia="仿宋" w:hAnsi="仿宋" w:cs="仿宋" w:hint="eastAsia"/>
          <w:sz w:val="28"/>
          <w:lang w:eastAsia="zh-CN"/>
        </w:rPr>
        <w:t>一、人造石养护剂项目选址可行性分析</w:t>
      </w:r>
      <w:bookmarkEnd w:id="2"/>
    </w:p>
    <w:p>
      <w:pPr>
        <w:pStyle w:val="Heading2"/>
        <w:rPr>
          <w:rFonts w:ascii="仿宋" w:eastAsia="仿宋" w:hAnsi="仿宋" w:cs="仿宋" w:hint="eastAsia"/>
          <w:lang w:eastAsia="zh-CN"/>
        </w:rPr>
      </w:pPr>
      <w:bookmarkStart w:id="3" w:name="_Toc29889"/>
      <w:r>
        <w:rPr>
          <w:rFonts w:ascii="仿宋" w:eastAsia="仿宋" w:hAnsi="仿宋" w:cs="仿宋" w:hint="eastAsia"/>
          <w:lang w:eastAsia="zh-CN"/>
        </w:rPr>
        <w:t>(一)、人造石养护剂项目选址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该人造石养护剂项目选址位于XX省XX市XX区XXX街道</w:t>
      </w:r>
    </w:p>
    <w:p>
      <w:pPr>
        <w:pStyle w:val="Heading2"/>
        <w:ind w:firstLine="560" w:firstLineChars="200"/>
        <w:rPr>
          <w:rFonts w:ascii="仿宋" w:eastAsia="仿宋" w:hAnsi="仿宋" w:cs="仿宋" w:hint="eastAsia"/>
          <w:sz w:val="28"/>
          <w:lang w:eastAsia="zh-CN"/>
        </w:rPr>
      </w:pPr>
      <w:bookmarkStart w:id="4" w:name="_Toc138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人造石养护剂项目的征地面积将根据人造石养护剂项目的实际规模和需求进行精确规划。具体面积XXX平方米，旨在确保人造石养护剂项目不仅能够满足当前的发展需求，还能够预留空间以适应未来的扩展。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净用地面积是在征地面积基础上去除不可利用面积后的实际可开发用地。具体面积XXX平方米，考虑到环保、交通、安全等多方面因素，以确保人造石养护剂项目在整体利用效率上达到最优。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人造石养护剂项目计划建设的建筑总规模具体面积XXX平方米。这一规模的确定综合考虑了人造石养护剂项目的性质、规模，以及城市规划的相关要求，确保建筑布局与周边环境协调一致。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绿地率是人造石养护剂项目用地中被规划为绿地的比例。具体面积XXX平方米，旨在通过合理规划绿地，改善人造石养护剂项目周边环境，提升居民生活质量，并符合城市整体绿化规划。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容积率是用地上可以建设的建筑总体积与用地面积之比。具体面积XXX，通过合理的容积率规划，确保人造石养护剂项目建筑规模与周边环境和谐共生。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石养护剂项目选址与当地城市规划相一致，具体面积XXX平方米。通过与城市规划部门深入沟通，确保人造石养护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石养护剂项目选址符合当地产业政策，具体面积XXX平方米。这包括人造石养护剂项目对当地经济的促进作用，以及对相关产业的带动效应，确保人造石养护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用地总体要求必须符合环保和可持续发展的原则，具体面积XXX平方米。通过采用绿色建筑设计、节能减排等措施，确保人造石养护剂项目在建设和运营过程中对环境的影响最小化，达到可持续发展的要求。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确保人造石养护剂项目选址具备必要的公共设施配套，具体面积XXX平方米。这包括交通便利性、教育、医疗等基础设施，以提高居民生活品质，使得人造石养护剂项目选址更具吸引力。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考虑用地总体要求对当地社会稳定性的影响，具体面积XXX平方米。通过深入了解当地社区反馈，确保人造石养护剂项目的选址和建设过程对当地社会和谐稳定产生积极作用。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石养护剂项目选址不仅符合法规和规划，还在实际操作中具有可行性。这一全面规划将为人造石养护剂项目的成功实施提供坚实的基础，确保人造石养护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石养护剂项目的设备规划和空间设计中，我们将采取灵活设备布局的措施。设备布局将根据实际需求进行灵活设计，避免不必要的浪费。通过合理规划设备摆放位置，我们将提高设备的利用率，减少设备间距，以确保人造石养护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造石养护剂项目内部引入共享设施的概念，例如共享会议室、办公区等。通过这种方式，我们可以减少对资源的重复建设，提高资源共享效率，从而减小人造石养护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6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造石养护剂项目的总图布置中，我们将不同功能区域进行明确的规划，以最大程度满足人造石养护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76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石养护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造石养护剂项目对环境的影响是综合评价的重要因素之一。我们将详细考虑选址周边的自然环境、生态保护区、水源地等情况，确保人造石养护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对选址的评价还需充分考虑当地政府的产业政策和法规。我们将详细了解人造石养护剂项目所在地的相关政策，确保人造石养护剂项目的规划和运营与当地法规相符，降低不必要的法律风险。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考虑到社会稳定性对企业运营的重要性，我们将评估选址地区的社会安全情况、劳工关系、社区反馈等方面，以确保人造石养护剂项目的建设和运营不会受到社会稳定性的负面影响。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最后，我们将综合考虑用地成本，包括土地购置费用、土地开发成本等。通过对用地成本的详细评估，我们能够做出更为精确的经济效益分析，为人造石养护剂项目的投资决策提供有力支持。</w:t>
      </w:r>
    </w:p>
    <w:p>
      <w:pPr>
        <w:pStyle w:val="Heading1"/>
        <w:ind w:firstLine="560" w:firstLineChars="200"/>
        <w:rPr>
          <w:rFonts w:ascii="仿宋" w:eastAsia="仿宋" w:hAnsi="仿宋" w:cs="仿宋" w:hint="eastAsia"/>
          <w:sz w:val="28"/>
          <w:lang w:eastAsia="zh-CN"/>
        </w:rPr>
      </w:pPr>
      <w:bookmarkStart w:id="8" w:name="_Toc23857"/>
      <w:r>
        <w:rPr>
          <w:rFonts w:ascii="仿宋" w:eastAsia="仿宋" w:hAnsi="仿宋" w:cs="仿宋" w:hint="eastAsia"/>
          <w:sz w:val="28"/>
          <w:lang w:eastAsia="zh-CN"/>
        </w:rPr>
        <w:t>二、人造石养护剂项目文档管理</w:t>
      </w:r>
      <w:bookmarkEnd w:id="8"/>
    </w:p>
    <w:p>
      <w:pPr>
        <w:pStyle w:val="Heading2"/>
        <w:rPr>
          <w:rFonts w:ascii="仿宋" w:eastAsia="仿宋" w:hAnsi="仿宋" w:cs="仿宋" w:hint="eastAsia"/>
          <w:lang w:eastAsia="zh-CN"/>
        </w:rPr>
      </w:pPr>
      <w:bookmarkStart w:id="9" w:name="_Toc32653"/>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人造石养护剂项目高度重视文档的质量和准确性，以支持人造石养护剂项目的各项活动和决策。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文档的编制始于人造石养护剂项目计划的初期，我们制定了详细的文档编制计划，明确了每个文档的内容、格式和编写责任人。在人造石养护剂项目启动阶段，我们首先编制了人造石养护剂项目章程，明确定义了人造石养护剂项目的目标、范围、风险等关键要素。随后，人造石养护剂项目团队根据计划陆续编制了需求文档、设计文档、测试文档等各类文档，确保人造石养护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造石养护剂项目管理中的重要环节，旨在确保人造石养护剂项目文档符合质量标准和人造石养护剂项目需求。在人造石养护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造石养护剂项目相关利益方和专业领域的专家对文档进行独立审查。这有助于获取更全面、客观的反馈，确保人造石养护剂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人造石养护剂项目在文档编制与审查方面建立了严格的管理机制，通过规范的流程和多维度的审查，确保人造石养护剂项目文档的质量、准确性和可靠性，为人造石养护剂项目的顺利推进提供了有力支持。</w:t>
      </w:r>
    </w:p>
    <w:p>
      <w:pPr>
        <w:pStyle w:val="Heading2"/>
        <w:ind w:firstLine="560" w:firstLineChars="200"/>
        <w:rPr>
          <w:rFonts w:ascii="仿宋" w:eastAsia="仿宋" w:hAnsi="仿宋" w:cs="仿宋" w:hint="eastAsia"/>
          <w:sz w:val="28"/>
          <w:lang w:eastAsia="zh-CN"/>
        </w:rPr>
      </w:pPr>
      <w:bookmarkStart w:id="10" w:name="_Toc78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我们通过多渠道发布文档，包括电子邮件、人造石养护剂项目管理平台、内部网站等，以满足不同团队成员的偏好和需求。多渠道发布确保了信息的全面覆盖。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我们采用了精细的权限控制，确保只有授权人员可以访问敏感信息。这种安全措施保护了人造石养护剂项目文档的机密性，防止了未经授权的信息泄露。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25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造石养护剂项目生命周期中一个至关重要的环节，直接关系到人造石养护剂项目信息的长期保存和历史记录的完整性。在人造石养护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232"/>
      <w:r>
        <w:rPr>
          <w:rFonts w:ascii="仿宋" w:eastAsia="仿宋" w:hAnsi="仿宋" w:cs="仿宋" w:hint="eastAsia"/>
          <w:sz w:val="28"/>
          <w:lang w:eastAsia="zh-CN"/>
        </w:rPr>
        <w:t>三、人造石养护剂项目绩效评估</w:t>
      </w:r>
      <w:bookmarkEnd w:id="12"/>
    </w:p>
    <w:p>
      <w:pPr>
        <w:pStyle w:val="Heading2"/>
        <w:rPr>
          <w:rFonts w:ascii="仿宋" w:eastAsia="仿宋" w:hAnsi="仿宋" w:cs="仿宋" w:hint="eastAsia"/>
          <w:lang w:eastAsia="zh-CN"/>
        </w:rPr>
      </w:pPr>
      <w:bookmarkStart w:id="13" w:name="_Toc1810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中，我们设计了一套全面的绩效评估指标，以确保人造石养护剂项目的可控和成功交付。这些指标跨足人造石养护剂项目目标、成本、进度和质量等多个维度，为我们提供了全面洞察人造石养护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目标达成率是我们关注的首要指标。我们设定了明确的目标，并通过定期监测和评估，迅速发现并应对潜在的目标偏差。这为人造石养护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成本绩效是另一个核心关注点。通过实际成本与预算成本的对比分析，我们深入了解成本差异的原因，及时调整资源分配，保持人造石养护剂项目在经济效益方面的合理水平。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人造石养护剂项目进度作为关键的绩效指标之一，得到了精心的关注。我们制定了详细的人造石养护剂项目进度计划，并设立了进度符合度指标，确保实际进度与计划进度保持一致。这使我们能够快速发现和解决潜在的进度问题，保持人造石养护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造石养护剂项目绩效的不可或缺的一环。我们引入了一系列的质量标准和客户满意度指标，以确保人造石养护剂项目交付的成果在质量上达到或超越预期水平。通过持续监测这些指标，我们努力提升人造石养护剂项目整体质量水平，为人造石养护剂项目的成功交付提供有力保障。通过这些科学且全面的绩效评估，我们能够更好地引导人造石养护剂项目的持续改进，确保人造石养护剂项目目标的顺利达成。</w:t>
      </w:r>
    </w:p>
    <w:p>
      <w:pPr>
        <w:pStyle w:val="Heading2"/>
        <w:ind w:firstLine="560" w:firstLineChars="200"/>
        <w:rPr>
          <w:rFonts w:ascii="仿宋" w:eastAsia="仿宋" w:hAnsi="仿宋" w:cs="仿宋" w:hint="eastAsia"/>
          <w:sz w:val="28"/>
          <w:lang w:eastAsia="zh-CN"/>
        </w:rPr>
      </w:pPr>
      <w:bookmarkStart w:id="14" w:name="_Toc2142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绩效评估是人造石养护剂项目中的关键环节，为确保人造石养护剂项目达到预期目标，我们采用了多层次、多维度的绩效评估方法。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造石养护剂项目的战略目标对齐，确保每个决策和行动都与人造石养护剂项目整体目标保持一致。团队会定期召开战略对齐会议，审视当前工作与人造石养护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造石养护剂项目进度、质量、成本和风险等方面。这些指标通过数据收集和分析，为人造石养护剂项目管理团队提供了客观的评估依据。例如，我们通过人造石养护剂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绩效评估不仅仅停留在人造石养护剂项目内部，还考虑了人造石养护剂项目对外部环境的影响。我们定期进行干系人满意度调查，以了解各利益相关方对人造石养护剂项目的期望和满意度，并及时做出调整。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这种多层次、多角度的绩效评估方法，使得我们能够全面了解人造石养护剂项目的运行状态，及时做出调整，确保人造石养护剂项目在不断变化的环境中保持稳健前行。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622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为了确保人造石养护剂项目的有效管理和不断优化，我们采用了精心设计的绩效评估周期。这个周期旨在实现灵活、实时和全面的评估，以适应人造石养护剂项目执行中的各种挑战。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造石养护剂项目的不同需求，分为短期、中期和长期。短期评估关注每个迭代或工作周期，以及时发现和解决当前任务中的问题。中期评估涵盖几个迭代，深入了解整体人造石养护剂项目的趋势和性能。长期评估则着眼于整个人造石养护剂项目阶段，确保人造石养护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造石养护剂项目管理工具和协作平台，团队成员能够随时更新和分享人造石养护剂项目数据。这种实时性的反馈机制使我们能够及时察觉潜在问题，快速调整，保持人造石养护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造石养护剂项目的决策制定密不可分。每个周期的人造石养护剂项目回顾会议成为集体总结经验、识别问题深层次原因并找到创新解决方案的平台。这种定期的反思与调整机制使人造石养护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7125"/>
      <w:r>
        <w:rPr>
          <w:rFonts w:ascii="仿宋" w:eastAsia="仿宋" w:hAnsi="仿宋" w:cs="仿宋" w:hint="eastAsia"/>
          <w:sz w:val="28"/>
          <w:lang w:eastAsia="zh-CN"/>
        </w:rPr>
        <w:t>四、人造石养护剂项目可持续发展</w:t>
      </w:r>
      <w:bookmarkEnd w:id="16"/>
    </w:p>
    <w:p>
      <w:pPr>
        <w:pStyle w:val="Heading2"/>
        <w:rPr>
          <w:rFonts w:ascii="仿宋" w:eastAsia="仿宋" w:hAnsi="仿宋" w:cs="仿宋" w:hint="eastAsia"/>
          <w:lang w:eastAsia="zh-CN"/>
        </w:rPr>
      </w:pPr>
      <w:bookmarkStart w:id="17" w:name="_Toc2668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养护剂项目中，人造石养护剂项目团队着眼于未来，明确了可持续发展的战略方向。制定的具体可持续发展目标包括降低资源使用、采用环保技术、最大化社会效益等。这一步骤不仅有助于人造石养护剂项目在环保和社会责任方面达到最高标准，也为未来提供了明确的指引，确保人造石养护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可持续实践的融入人造石养护剂项目管理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造石养护剂项目管理周期。从人造石养护剂项目规划开始，人造石养护剂项目团队就考虑了环境和社会的因素。在执行阶段，人造石养护剂项目团队积极推动绿色技术的应用，优化资源利用。此外，关注员工的社会责任，通过培训和沟通活动提高员工对可持续发展的认知，使他们能够在日常工作中践行可持续实践。这些举措不仅为人造石养护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7558"/>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扎根于人造石养护剂项目的可持续发展理念，我们深信环保与社会责任是人造石养护剂项目成功的关键支柱。在人造石养护剂项目的每一步，我们都致力于通过创新和实践，履行对环境和社会的坚定责任。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团队通过引入先进的环保技术、建立高效的废物处理系统以及推动能源节约措施，积极履行环保责任。定期的环保监测和评估确保人造石养护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养护剂项目不仅致力于自身可持续发展，还注重对社会的回馈。通过支持社区人造石养护剂项目、参与慈善事业、提供培训机会等方式，人造石养护剂项目积极履行社会责任。与当地社区建立积极互动，关注员工的工作与生活平衡，以及员工的身心健康，是人造石养护剂项目在社会责任层面的关键举措。这样的实践不仅增强了人造石养护剂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https://d.book118.com/248023137122006024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人造石养护剂项目规划设计方案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C3AFA"/>
    <w:rsid w:val="692C3A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2313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2024-01-07T17:15:00Z</dcterms:created>
  <dcterms:modified xsi:type="dcterms:W3CDTF">2024-01-07T17:15:45Z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92A781E3F4294BB9B0EC219898FDA66E_11</vt:lpwstr>
  </property>
  <property fmtid="{D5CDD505-2E9C-101B-9397-08002B2CF9AE}" pid="3" name="KSOProductBuildVer">
    <vt:lpwstr>2052-12.1.0.16120</vt:lpwstr>
  </property>
</Properties>
</file>