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line="322" w:lineRule="auto"/>
      </w:pPr>
    </w:p>
    <w:p>
      <w:pPr>
        <w:pStyle w:val="BodyText"/>
        <w:spacing w:line="322" w:lineRule="auto"/>
      </w:pPr>
    </w:p>
    <w:p>
      <w:pPr>
        <w:spacing w:before="169" w:line="219" w:lineRule="auto"/>
        <w:ind w:left="1325"/>
        <w:outlineLvl w:val="0"/>
        <w:rPr>
          <w:rFonts w:ascii="SimHei" w:eastAsia="SimHei" w:hAnsi="SimHei" w:cs="SimHei"/>
          <w:sz w:val="52"/>
          <w:szCs w:val="52"/>
        </w:rPr>
      </w:pPr>
      <w:r>
        <w:rPr>
          <w:rFonts w:ascii="SimHei" w:eastAsia="SimHei" w:hAnsi="SimHei" w:cs="SimHei"/>
          <w:spacing w:val="-2"/>
          <w:sz w:val="52"/>
          <w:szCs w:val="52"/>
        </w:rPr>
        <w:t>建设项目环境影响报告表</w:t>
      </w: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8" w:lineRule="auto"/>
      </w:pPr>
    </w:p>
    <w:p>
      <w:pPr>
        <w:pStyle w:val="BodyText"/>
        <w:spacing w:line="248" w:lineRule="auto"/>
      </w:pPr>
    </w:p>
    <w:p>
      <w:pPr>
        <w:pStyle w:val="BodyText"/>
        <w:spacing w:line="248" w:lineRule="auto"/>
      </w:pPr>
    </w:p>
    <w:p>
      <w:pPr>
        <w:spacing w:before="101" w:line="559" w:lineRule="auto"/>
        <w:jc w:val="right"/>
        <w:rPr>
          <w:rFonts w:ascii="SimSun" w:eastAsia="SimSun" w:hAnsi="SimSun" w:cs="SimSun"/>
          <w:sz w:val="31"/>
          <w:szCs w:val="31"/>
        </w:rPr>
      </w:pPr>
      <w:r>
        <w:rPr>
          <w:rFonts w:ascii="SimSun" w:eastAsia="SimSun" w:hAnsi="SimSun" w:cs="SimSun"/>
          <w:sz w:val="31"/>
          <w:szCs w:val="31"/>
        </w:rPr>
        <w:t>项</w:t>
      </w:r>
      <w:r>
        <w:rPr>
          <w:rFonts w:ascii="SimSun" w:eastAsia="SimSun" w:hAnsi="SimSun" w:cs="SimSun"/>
          <w:spacing w:val="50"/>
          <w:sz w:val="31"/>
          <w:szCs w:val="31"/>
        </w:rPr>
        <w:t xml:space="preserve">  </w:t>
      </w:r>
      <w:r>
        <w:rPr>
          <w:rFonts w:ascii="SimSun" w:eastAsia="SimSun" w:hAnsi="SimSun" w:cs="SimSun"/>
          <w:sz w:val="31"/>
          <w:szCs w:val="31"/>
        </w:rPr>
        <w:t>目  名  称：</w:t>
      </w:r>
      <w:r>
        <w:rPr>
          <w:rFonts w:ascii="SimSun" w:eastAsia="SimSun" w:hAnsi="SimSun" w:cs="SimSun"/>
          <w:spacing w:val="-33"/>
          <w:sz w:val="31"/>
          <w:szCs w:val="31"/>
        </w:rPr>
        <w:t xml:space="preserve"> </w:t>
      </w:r>
      <w:r>
        <w:rPr>
          <w:rFonts w:ascii="SimSun" w:eastAsia="SimSun" w:hAnsi="SimSun" w:cs="SimSun"/>
          <w:spacing w:val="-140"/>
          <w:sz w:val="31"/>
          <w:szCs w:val="31"/>
          <w:u w:val="single" w:color="auto"/>
        </w:rPr>
        <w:t xml:space="preserve"> </w:t>
      </w:r>
      <w:r>
        <w:rPr>
          <w:rFonts w:ascii="SimSun" w:eastAsia="SimSun" w:hAnsi="SimSun" w:cs="SimSun"/>
          <w:sz w:val="31"/>
          <w:szCs w:val="31"/>
          <w:u w:val="single" w:color="auto"/>
        </w:rPr>
        <w:t>金华市区西水东输供水管道工程二期建设</w:t>
      </w:r>
    </w:p>
    <w:p>
      <w:pPr>
        <w:spacing w:before="1" w:line="225" w:lineRule="auto"/>
        <w:ind w:left="2778"/>
        <w:rPr>
          <w:rFonts w:ascii="SimSun" w:eastAsia="SimSun" w:hAnsi="SimSun" w:cs="SimSun"/>
          <w:sz w:val="31"/>
          <w:szCs w:val="31"/>
        </w:rPr>
      </w:pPr>
      <w:r>
        <w:rPr>
          <w:rFonts w:ascii="SimSun" w:eastAsia="SimSun" w:hAnsi="SimSun" w:cs="SimSun"/>
          <w:sz w:val="31"/>
          <w:szCs w:val="31"/>
          <w:u w:val="single" w:color="auto"/>
        </w:rPr>
        <w:t>项目</w:t>
      </w:r>
    </w:p>
    <w:p>
      <w:pPr>
        <w:pStyle w:val="BodyText"/>
        <w:spacing w:line="458" w:lineRule="auto"/>
      </w:pPr>
    </w:p>
    <w:p>
      <w:pPr>
        <w:spacing w:before="101" w:line="224" w:lineRule="auto"/>
        <w:ind w:left="289"/>
        <w:rPr>
          <w:rFonts w:ascii="SimSun" w:eastAsia="SimSun" w:hAnsi="SimSun" w:cs="SimSun"/>
          <w:sz w:val="31"/>
          <w:szCs w:val="31"/>
        </w:rPr>
      </w:pPr>
      <w:r>
        <w:rPr>
          <w:rFonts w:ascii="SimSun" w:eastAsia="SimSun" w:hAnsi="SimSun" w:cs="SimSun"/>
          <w:spacing w:val="5"/>
          <w:sz w:val="31"/>
          <w:szCs w:val="31"/>
        </w:rPr>
        <w:t>建设单位（盖章</w:t>
      </w:r>
      <w:r>
        <w:rPr>
          <w:rFonts w:ascii="SimSun" w:eastAsia="SimSun" w:hAnsi="SimSun" w:cs="SimSun"/>
          <w:spacing w:val="-66"/>
          <w:sz w:val="31"/>
          <w:szCs w:val="31"/>
        </w:rPr>
        <w:t>）：</w:t>
      </w:r>
      <w:r>
        <w:rPr>
          <w:rFonts w:ascii="SimSun" w:eastAsia="SimSun" w:hAnsi="SimSun" w:cs="SimSun"/>
          <w:spacing w:val="-123"/>
          <w:sz w:val="31"/>
          <w:szCs w:val="31"/>
        </w:rPr>
        <w:t xml:space="preserve"> </w:t>
      </w:r>
      <w:r>
        <w:rPr>
          <w:rFonts w:ascii="SimSun" w:eastAsia="SimSun" w:hAnsi="SimSun" w:cs="SimSun"/>
          <w:spacing w:val="-140"/>
          <w:sz w:val="31"/>
          <w:szCs w:val="31"/>
          <w:u w:val="single" w:color="auto"/>
        </w:rPr>
        <w:t xml:space="preserve"> </w:t>
      </w:r>
      <w:r>
        <w:rPr>
          <w:rFonts w:ascii="SimSun" w:eastAsia="SimSun" w:hAnsi="SimSun" w:cs="SimSun"/>
          <w:spacing w:val="5"/>
          <w:sz w:val="31"/>
          <w:szCs w:val="31"/>
          <w:u w:val="single" w:color="auto"/>
        </w:rPr>
        <w:t>金华市自来水公司</w:t>
      </w: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sectPr>
          <w:pgSz w:w="11907" w:h="16839"/>
          <w:pgMar w:top="1431" w:right="1540" w:bottom="0" w:left="1785" w:header="0" w:footer="0" w:gutter="0"/>
          <w:cols w:space="708"/>
        </w:sectPr>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spacing w:before="101" w:line="624" w:lineRule="exact"/>
        <w:ind w:left="2103"/>
        <w:rPr>
          <w:rFonts w:ascii="SimSun" w:eastAsia="SimSun" w:hAnsi="SimSun" w:cs="SimSun"/>
          <w:sz w:val="31"/>
          <w:szCs w:val="31"/>
        </w:rPr>
      </w:pPr>
      <w:r>
        <w:rPr>
          <w:rFonts w:ascii="SimSun" w:eastAsia="SimSun" w:hAnsi="SimSun" w:cs="SimSun"/>
          <w:spacing w:val="3"/>
          <w:position w:val="23"/>
          <w:sz w:val="31"/>
          <w:szCs w:val="31"/>
        </w:rPr>
        <w:t>编制日期：二○</w:t>
      </w:r>
      <w:r>
        <w:rPr>
          <w:rFonts w:ascii="SimSun" w:eastAsia="SimSun" w:hAnsi="SimSun" w:cs="SimSun"/>
          <w:spacing w:val="-83"/>
          <w:position w:val="23"/>
          <w:sz w:val="31"/>
          <w:szCs w:val="31"/>
        </w:rPr>
        <w:t xml:space="preserve"> </w:t>
      </w:r>
      <w:r>
        <w:rPr>
          <w:rFonts w:ascii="SimSun" w:eastAsia="SimSun" w:hAnsi="SimSun" w:cs="SimSun"/>
          <w:spacing w:val="3"/>
          <w:position w:val="23"/>
          <w:sz w:val="31"/>
          <w:szCs w:val="31"/>
        </w:rPr>
        <w:t>一七年十二月</w:t>
      </w:r>
    </w:p>
    <w:p>
      <w:pPr>
        <w:spacing w:line="224" w:lineRule="auto"/>
        <w:ind w:left="2103"/>
        <w:rPr>
          <w:rFonts w:ascii="SimSun" w:eastAsia="SimSun" w:hAnsi="SimSun" w:cs="SimSun"/>
          <w:sz w:val="31"/>
          <w:szCs w:val="31"/>
        </w:rPr>
      </w:pPr>
      <w:r>
        <w:rPr>
          <w:rFonts w:ascii="SimSun" w:eastAsia="SimSun" w:hAnsi="SimSun" w:cs="SimSun"/>
          <w:spacing w:val="8"/>
          <w:sz w:val="31"/>
          <w:szCs w:val="31"/>
        </w:rPr>
        <w:t>金华市环科环境技术有限公司</w:t>
      </w:r>
    </w:p>
    <w:p>
      <w:pPr>
        <w:spacing w:line="224" w:lineRule="auto"/>
        <w:rPr>
          <w:rFonts w:ascii="SimSun" w:eastAsia="SimSun" w:hAnsi="SimSun" w:cs="SimSun"/>
          <w:sz w:val="31"/>
          <w:szCs w:val="31"/>
        </w:rPr>
        <w:sectPr>
          <w:type w:val="nextPage"/>
          <w:pgSz w:w="11907" w:h="16839"/>
          <w:pgMar w:top="1431" w:right="1540" w:bottom="0" w:left="1785" w:header="0" w:footer="0" w:gutter="0"/>
          <w:pgNumType w:start="2"/>
          <w:cols w:space="708"/>
          <w:titlePg w:val="0"/>
        </w:sectPr>
      </w:pPr>
    </w:p>
    <w:sdt>
      <w:sdtPr>
        <w:rPr>
          <w:rFonts w:ascii="SimSun" w:eastAsia="SimSun" w:hAnsi="SimSun" w:cs="SimSun"/>
          <w:sz w:val="52"/>
          <w:szCs w:val="52"/>
        </w:rPr>
        <w:id w:val="1127891380"/>
        <w:docPartObj>
          <w:docPartGallery w:val="Table of Contents"/>
          <w:docPartUnique/>
        </w:docPartObj>
      </w:sdtPr>
      <w:sdtEndPr>
        <w:rPr>
          <w:rFonts w:ascii="Times New Roman" w:eastAsia="Times New Roman" w:hAnsi="Times New Roman" w:cs="Times New Roman"/>
          <w:sz w:val="24"/>
          <w:szCs w:val="24"/>
        </w:rPr>
      </w:sdtEndPr>
      <w:sdtContent>
        <w:p>
          <w:pPr>
            <w:spacing w:before="104" w:line="222" w:lineRule="auto"/>
            <w:ind w:left="3999"/>
            <w:rPr>
              <w:rFonts w:ascii="SimSun" w:eastAsia="SimSun" w:hAnsi="SimSun" w:cs="SimSun"/>
              <w:sz w:val="52"/>
              <w:szCs w:val="52"/>
            </w:rPr>
          </w:pPr>
          <w:r>
            <w:rPr>
              <w:rFonts w:ascii="SimSun" w:eastAsia="SimSun" w:hAnsi="SimSun" w:cs="SimSun"/>
              <w:spacing w:val="-60"/>
              <w:sz w:val="52"/>
              <w:szCs w:val="52"/>
            </w:rPr>
            <w:t>目</w:t>
          </w:r>
          <w:r>
            <w:rPr>
              <w:rFonts w:ascii="SimSun" w:eastAsia="SimSun" w:hAnsi="SimSun" w:cs="SimSun"/>
              <w:spacing w:val="22"/>
              <w:sz w:val="52"/>
              <w:szCs w:val="52"/>
            </w:rPr>
            <w:t xml:space="preserve"> </w:t>
          </w:r>
          <w:r>
            <w:rPr>
              <w:rFonts w:ascii="SimSun" w:eastAsia="SimSun" w:hAnsi="SimSun" w:cs="SimSun"/>
              <w:spacing w:val="-60"/>
              <w:sz w:val="52"/>
              <w:szCs w:val="52"/>
            </w:rPr>
            <w:t>录</w:t>
          </w:r>
        </w:p>
        <w:p>
          <w:pPr>
            <w:pStyle w:val="BodyText"/>
            <w:spacing w:line="344" w:lineRule="auto"/>
          </w:pPr>
        </w:p>
        <w:p>
          <w:pPr>
            <w:tabs>
              <w:tab w:val="right" w:leader="dot" w:pos="9057"/>
            </w:tabs>
            <w:spacing w:before="78" w:line="219" w:lineRule="auto"/>
            <w:ind w:left="24"/>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1</w:t>
          </w:r>
          <w:r>
            <w:rPr>
              <w:rFonts w:ascii="SimSun" w:eastAsia="SimSun" w:hAnsi="SimSun" w:cs="SimSun"/>
              <w:spacing w:val="-4"/>
              <w:sz w:val="24"/>
              <w:szCs w:val="24"/>
            </w:rPr>
            <w:t>、建设项目基本情况</w:t>
          </w:r>
          <w:r>
            <w:rPr>
              <w:rFonts w:ascii="SimSun" w:eastAsia="SimSun" w:hAnsi="SimSun" w:cs="SimSun"/>
              <w:spacing w:val="-70"/>
              <w:sz w:val="24"/>
              <w:szCs w:val="24"/>
            </w:rPr>
            <w:t xml:space="preserve"> </w:t>
          </w:r>
          <w:r>
            <w:rPr>
              <w:rFonts w:ascii="SimSun" w:eastAsia="SimSun" w:hAnsi="SimSun" w:cs="SimSun"/>
              <w:sz w:val="24"/>
              <w:szCs w:val="24"/>
            </w:rPr>
            <w:tab/>
          </w:r>
          <w:r>
            <w:rPr>
              <w:rFonts w:ascii="SimSun" w:eastAsia="SimSun" w:hAnsi="SimSun" w:cs="SimSun"/>
              <w:spacing w:val="-54"/>
              <w:sz w:val="24"/>
              <w:szCs w:val="24"/>
            </w:rPr>
            <w:t xml:space="preserve"> </w:t>
          </w:r>
          <w:hyperlink w:anchor="bookmark1" w:history="1">
            <w:r>
              <w:rPr>
                <w:rFonts w:ascii="Times New Roman" w:eastAsia="Times New Roman" w:hAnsi="Times New Roman" w:cs="Times New Roman"/>
                <w:spacing w:val="-29"/>
                <w:sz w:val="24"/>
                <w:szCs w:val="24"/>
              </w:rPr>
              <w:t>1</w:t>
            </w:r>
          </w:hyperlink>
        </w:p>
        <w:p>
          <w:pPr>
            <w:tabs>
              <w:tab w:val="right" w:leader="dot" w:pos="9057"/>
            </w:tabs>
            <w:spacing w:before="183" w:line="219" w:lineRule="auto"/>
            <w:ind w:left="1"/>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2</w:t>
          </w:r>
          <w:r>
            <w:rPr>
              <w:rFonts w:ascii="SimSun" w:eastAsia="SimSun" w:hAnsi="SimSun" w:cs="SimSun"/>
              <w:spacing w:val="-3"/>
              <w:sz w:val="24"/>
              <w:szCs w:val="24"/>
            </w:rPr>
            <w:t>、建设项所在地自然环境社会环境简况目</w:t>
          </w:r>
          <w:r>
            <w:rPr>
              <w:rFonts w:ascii="SimSun" w:eastAsia="SimSun" w:hAnsi="SimSun" w:cs="SimSun"/>
              <w:spacing w:val="-30"/>
              <w:sz w:val="24"/>
              <w:szCs w:val="24"/>
            </w:rPr>
            <w:t xml:space="preserve"> </w:t>
          </w:r>
          <w:r>
            <w:rPr>
              <w:rFonts w:ascii="SimSun" w:eastAsia="SimSun" w:hAnsi="SimSun" w:cs="SimSun"/>
              <w:sz w:val="24"/>
              <w:szCs w:val="24"/>
            </w:rPr>
            <w:tab/>
          </w:r>
          <w:r>
            <w:rPr>
              <w:rFonts w:ascii="SimSun" w:eastAsia="SimSun" w:hAnsi="SimSun" w:cs="SimSun"/>
              <w:spacing w:val="-72"/>
              <w:sz w:val="24"/>
              <w:szCs w:val="24"/>
            </w:rPr>
            <w:t xml:space="preserve"> </w:t>
          </w:r>
          <w:hyperlink w:anchor="bookmark2" w:history="1">
            <w:r>
              <w:rPr>
                <w:rFonts w:ascii="Times New Roman" w:eastAsia="Times New Roman" w:hAnsi="Times New Roman" w:cs="Times New Roman"/>
                <w:spacing w:val="-10"/>
                <w:sz w:val="24"/>
                <w:szCs w:val="24"/>
              </w:rPr>
              <w:t>9</w:t>
            </w:r>
          </w:hyperlink>
        </w:p>
        <w:p>
          <w:pPr>
            <w:tabs>
              <w:tab w:val="right" w:leader="dot" w:pos="9057"/>
            </w:tabs>
            <w:spacing w:before="182" w:line="220" w:lineRule="auto"/>
            <w:ind w:left="5"/>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3</w:t>
          </w:r>
          <w:r>
            <w:rPr>
              <w:rFonts w:ascii="SimSun" w:eastAsia="SimSun" w:hAnsi="SimSun" w:cs="SimSun"/>
              <w:spacing w:val="-3"/>
              <w:sz w:val="24"/>
              <w:szCs w:val="24"/>
            </w:rPr>
            <w:t>、环境质量状况</w:t>
          </w:r>
          <w:r>
            <w:rPr>
              <w:rFonts w:ascii="SimSun" w:eastAsia="SimSun" w:hAnsi="SimSun" w:cs="SimSun"/>
              <w:spacing w:val="-69"/>
              <w:sz w:val="24"/>
              <w:szCs w:val="24"/>
            </w:rPr>
            <w:t xml:space="preserve"> </w:t>
          </w:r>
          <w:r>
            <w:rPr>
              <w:rFonts w:ascii="SimSun" w:eastAsia="SimSun" w:hAnsi="SimSun" w:cs="SimSun"/>
              <w:sz w:val="24"/>
              <w:szCs w:val="24"/>
            </w:rPr>
            <w:tab/>
          </w:r>
          <w:r>
            <w:rPr>
              <w:rFonts w:ascii="SimSun" w:eastAsia="SimSun" w:hAnsi="SimSun" w:cs="SimSun"/>
              <w:spacing w:val="-77"/>
              <w:sz w:val="24"/>
              <w:szCs w:val="24"/>
            </w:rPr>
            <w:t xml:space="preserve"> </w:t>
          </w:r>
          <w:hyperlink w:anchor="bookmark3" w:history="1">
            <w:r>
              <w:rPr>
                <w:rFonts w:ascii="Times New Roman" w:eastAsia="Times New Roman" w:hAnsi="Times New Roman" w:cs="Times New Roman"/>
                <w:spacing w:val="-3"/>
                <w:sz w:val="24"/>
                <w:szCs w:val="24"/>
              </w:rPr>
              <w:t>21</w:t>
            </w:r>
          </w:hyperlink>
        </w:p>
        <w:p>
          <w:pPr>
            <w:tabs>
              <w:tab w:val="right" w:leader="dot" w:pos="9057"/>
            </w:tabs>
            <w:spacing w:before="182" w:line="218" w:lineRule="auto"/>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4</w:t>
          </w:r>
          <w:r>
            <w:rPr>
              <w:rFonts w:ascii="SimSun" w:eastAsia="SimSun" w:hAnsi="SimSun" w:cs="SimSun"/>
              <w:spacing w:val="-2"/>
              <w:sz w:val="24"/>
              <w:szCs w:val="24"/>
            </w:rPr>
            <w:t>、评价适用标准</w:t>
          </w:r>
          <w:r>
            <w:rPr>
              <w:rFonts w:ascii="SimSun" w:eastAsia="SimSun" w:hAnsi="SimSun" w:cs="SimSun"/>
              <w:spacing w:val="-71"/>
              <w:sz w:val="24"/>
              <w:szCs w:val="24"/>
            </w:rPr>
            <w:t xml:space="preserve"> </w:t>
          </w:r>
          <w:r>
            <w:rPr>
              <w:rFonts w:ascii="SimSun" w:eastAsia="SimSun" w:hAnsi="SimSun" w:cs="SimSun"/>
              <w:sz w:val="24"/>
              <w:szCs w:val="24"/>
            </w:rPr>
            <w:tab/>
          </w:r>
          <w:r>
            <w:rPr>
              <w:rFonts w:ascii="SimSun" w:eastAsia="SimSun" w:hAnsi="SimSun" w:cs="SimSun"/>
              <w:spacing w:val="-77"/>
              <w:sz w:val="24"/>
              <w:szCs w:val="24"/>
            </w:rPr>
            <w:t xml:space="preserve"> </w:t>
          </w:r>
          <w:hyperlink w:anchor="bookmark4" w:history="1">
            <w:r>
              <w:rPr>
                <w:rFonts w:ascii="Times New Roman" w:eastAsia="Times New Roman" w:hAnsi="Times New Roman" w:cs="Times New Roman"/>
                <w:spacing w:val="-3"/>
                <w:sz w:val="24"/>
                <w:szCs w:val="24"/>
              </w:rPr>
              <w:t>24</w:t>
            </w:r>
          </w:hyperlink>
        </w:p>
        <w:p>
          <w:pPr>
            <w:tabs>
              <w:tab w:val="right" w:leader="dot" w:pos="9057"/>
            </w:tabs>
            <w:spacing w:before="185" w:line="220" w:lineRule="auto"/>
            <w:ind w:left="7"/>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5</w:t>
          </w:r>
          <w:r>
            <w:rPr>
              <w:rFonts w:ascii="SimSun" w:eastAsia="SimSun" w:hAnsi="SimSun" w:cs="SimSun"/>
              <w:spacing w:val="-3"/>
              <w:sz w:val="24"/>
              <w:szCs w:val="24"/>
            </w:rPr>
            <w:t>、建设项目工程分析</w:t>
          </w:r>
          <w:r>
            <w:rPr>
              <w:rFonts w:ascii="SimSun" w:eastAsia="SimSun" w:hAnsi="SimSun" w:cs="SimSun"/>
              <w:spacing w:val="-64"/>
              <w:sz w:val="24"/>
              <w:szCs w:val="24"/>
            </w:rPr>
            <w:t xml:space="preserve"> </w:t>
          </w:r>
          <w:r>
            <w:rPr>
              <w:rFonts w:ascii="SimSun" w:eastAsia="SimSun" w:hAnsi="SimSun" w:cs="SimSun"/>
              <w:sz w:val="24"/>
              <w:szCs w:val="24"/>
            </w:rPr>
            <w:tab/>
          </w:r>
          <w:r>
            <w:rPr>
              <w:rFonts w:ascii="SimSun" w:eastAsia="SimSun" w:hAnsi="SimSun" w:cs="SimSun"/>
              <w:spacing w:val="-77"/>
              <w:sz w:val="24"/>
              <w:szCs w:val="24"/>
            </w:rPr>
            <w:t xml:space="preserve"> </w:t>
          </w:r>
          <w:hyperlink w:anchor="bookmark5" w:history="1">
            <w:r>
              <w:rPr>
                <w:rFonts w:ascii="Times New Roman" w:eastAsia="Times New Roman" w:hAnsi="Times New Roman" w:cs="Times New Roman"/>
                <w:spacing w:val="-3"/>
                <w:sz w:val="24"/>
                <w:szCs w:val="24"/>
              </w:rPr>
              <w:t>28</w:t>
            </w:r>
          </w:hyperlink>
        </w:p>
        <w:p>
          <w:pPr>
            <w:tabs>
              <w:tab w:val="right" w:leader="dot" w:pos="9057"/>
            </w:tabs>
            <w:spacing w:before="181" w:line="220" w:lineRule="auto"/>
            <w:ind w:left="6"/>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w:t>
          </w:r>
          <w:r>
            <w:rPr>
              <w:rFonts w:ascii="SimSun" w:eastAsia="SimSun" w:hAnsi="SimSun" w:cs="SimSun"/>
              <w:spacing w:val="-2"/>
              <w:sz w:val="24"/>
              <w:szCs w:val="24"/>
            </w:rPr>
            <w:t>、项目主要污染物产生及预计排放情况</w:t>
          </w:r>
          <w:r>
            <w:rPr>
              <w:rFonts w:ascii="SimSun" w:eastAsia="SimSun" w:hAnsi="SimSun" w:cs="SimSun"/>
              <w:spacing w:val="-57"/>
              <w:sz w:val="24"/>
              <w:szCs w:val="24"/>
            </w:rPr>
            <w:t xml:space="preserve"> </w:t>
          </w:r>
          <w:r>
            <w:rPr>
              <w:rFonts w:ascii="SimSun" w:eastAsia="SimSun" w:hAnsi="SimSun" w:cs="SimSun"/>
              <w:sz w:val="24"/>
              <w:szCs w:val="24"/>
            </w:rPr>
            <w:tab/>
          </w:r>
          <w:r>
            <w:rPr>
              <w:rFonts w:ascii="SimSun" w:eastAsia="SimSun" w:hAnsi="SimSun" w:cs="SimSun"/>
              <w:spacing w:val="-72"/>
              <w:sz w:val="24"/>
              <w:szCs w:val="24"/>
            </w:rPr>
            <w:t xml:space="preserve"> </w:t>
          </w:r>
          <w:hyperlink w:anchor="bookmark6" w:history="1">
            <w:r>
              <w:rPr>
                <w:rFonts w:ascii="Times New Roman" w:eastAsia="Times New Roman" w:hAnsi="Times New Roman" w:cs="Times New Roman"/>
                <w:spacing w:val="-5"/>
                <w:sz w:val="24"/>
                <w:szCs w:val="24"/>
              </w:rPr>
              <w:t>33</w:t>
            </w:r>
          </w:hyperlink>
        </w:p>
        <w:p>
          <w:pPr>
            <w:tabs>
              <w:tab w:val="right" w:leader="dot" w:pos="9057"/>
            </w:tabs>
            <w:spacing w:before="183" w:line="220" w:lineRule="auto"/>
            <w:ind w:left="5"/>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7</w:t>
          </w:r>
          <w:r>
            <w:rPr>
              <w:rFonts w:ascii="SimSun" w:eastAsia="SimSun" w:hAnsi="SimSun" w:cs="SimSun"/>
              <w:spacing w:val="-3"/>
              <w:sz w:val="24"/>
              <w:szCs w:val="24"/>
            </w:rPr>
            <w:t>、环境影响分析</w:t>
          </w:r>
          <w:r>
            <w:rPr>
              <w:rFonts w:ascii="SimSun" w:eastAsia="SimSun" w:hAnsi="SimSun" w:cs="SimSun"/>
              <w:spacing w:val="-68"/>
              <w:sz w:val="24"/>
              <w:szCs w:val="24"/>
            </w:rPr>
            <w:t xml:space="preserve"> </w:t>
          </w:r>
          <w:r>
            <w:rPr>
              <w:rFonts w:ascii="SimSun" w:eastAsia="SimSun" w:hAnsi="SimSun" w:cs="SimSun"/>
              <w:sz w:val="24"/>
              <w:szCs w:val="24"/>
            </w:rPr>
            <w:tab/>
          </w:r>
          <w:r>
            <w:rPr>
              <w:rFonts w:ascii="SimSun" w:eastAsia="SimSun" w:hAnsi="SimSun" w:cs="SimSun"/>
              <w:spacing w:val="-72"/>
              <w:sz w:val="24"/>
              <w:szCs w:val="24"/>
            </w:rPr>
            <w:t xml:space="preserve"> </w:t>
          </w:r>
          <w:hyperlink w:anchor="bookmark7" w:history="1">
            <w:r>
              <w:rPr>
                <w:rFonts w:ascii="Times New Roman" w:eastAsia="Times New Roman" w:hAnsi="Times New Roman" w:cs="Times New Roman"/>
                <w:spacing w:val="-5"/>
                <w:sz w:val="24"/>
                <w:szCs w:val="24"/>
              </w:rPr>
              <w:t>34</w:t>
            </w:r>
          </w:hyperlink>
        </w:p>
        <w:p>
          <w:pPr>
            <w:tabs>
              <w:tab w:val="right" w:leader="dot" w:pos="9057"/>
            </w:tabs>
            <w:spacing w:before="182" w:line="219" w:lineRule="auto"/>
            <w:ind w:left="1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8</w:t>
          </w:r>
          <w:r>
            <w:rPr>
              <w:rFonts w:ascii="SimSun" w:eastAsia="SimSun" w:hAnsi="SimSun" w:cs="SimSun"/>
              <w:spacing w:val="-2"/>
              <w:sz w:val="24"/>
              <w:szCs w:val="24"/>
            </w:rPr>
            <w:t>、建设项目拟采取的防治措施及预期治理效果</w:t>
          </w:r>
          <w:r>
            <w:rPr>
              <w:rFonts w:ascii="SimSun" w:eastAsia="SimSun" w:hAnsi="SimSun" w:cs="SimSun"/>
              <w:spacing w:val="-55"/>
              <w:sz w:val="24"/>
              <w:szCs w:val="24"/>
            </w:rPr>
            <w:t xml:space="preserve"> </w:t>
          </w:r>
          <w:r>
            <w:rPr>
              <w:rFonts w:ascii="SimSun" w:eastAsia="SimSun" w:hAnsi="SimSun" w:cs="SimSun"/>
              <w:sz w:val="24"/>
              <w:szCs w:val="24"/>
            </w:rPr>
            <w:tab/>
          </w:r>
          <w:r>
            <w:rPr>
              <w:rFonts w:ascii="SimSun" w:eastAsia="SimSun" w:hAnsi="SimSun" w:cs="SimSun"/>
              <w:spacing w:val="-71"/>
              <w:sz w:val="24"/>
              <w:szCs w:val="24"/>
            </w:rPr>
            <w:t xml:space="preserve"> </w:t>
          </w:r>
          <w:hyperlink w:anchor="bookmark8" w:history="1">
            <w:r>
              <w:rPr>
                <w:rFonts w:ascii="Times New Roman" w:eastAsia="Times New Roman" w:hAnsi="Times New Roman" w:cs="Times New Roman"/>
                <w:spacing w:val="-5"/>
                <w:sz w:val="24"/>
                <w:szCs w:val="24"/>
              </w:rPr>
              <w:t>39</w:t>
            </w:r>
          </w:hyperlink>
        </w:p>
        <w:p>
          <w:pPr>
            <w:tabs>
              <w:tab w:val="right" w:leader="dot" w:pos="9057"/>
            </w:tabs>
            <w:spacing w:before="184" w:line="220" w:lineRule="auto"/>
            <w:ind w:left="5"/>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9</w:t>
          </w:r>
          <w:r>
            <w:rPr>
              <w:rFonts w:ascii="SimSun" w:eastAsia="SimSun" w:hAnsi="SimSun" w:cs="SimSun"/>
              <w:spacing w:val="-3"/>
              <w:sz w:val="24"/>
              <w:szCs w:val="24"/>
            </w:rPr>
            <w:t>、建议与结论</w:t>
          </w:r>
          <w:r>
            <w:rPr>
              <w:rFonts w:ascii="SimSun" w:eastAsia="SimSun" w:hAnsi="SimSun" w:cs="SimSun"/>
              <w:spacing w:val="-71"/>
              <w:sz w:val="24"/>
              <w:szCs w:val="24"/>
            </w:rPr>
            <w:t xml:space="preserve"> </w:t>
          </w:r>
          <w:r>
            <w:rPr>
              <w:rFonts w:ascii="SimSun" w:eastAsia="SimSun" w:hAnsi="SimSun" w:cs="SimSun"/>
              <w:sz w:val="24"/>
              <w:szCs w:val="24"/>
            </w:rPr>
            <w:tab/>
          </w:r>
          <w:r>
            <w:rPr>
              <w:rFonts w:ascii="SimSun" w:eastAsia="SimSun" w:hAnsi="SimSun" w:cs="SimSun"/>
              <w:spacing w:val="-78"/>
              <w:sz w:val="24"/>
              <w:szCs w:val="24"/>
            </w:rPr>
            <w:t xml:space="preserve"> </w:t>
          </w:r>
          <w:hyperlink w:anchor="bookmark9" w:history="1">
            <w:r>
              <w:rPr>
                <w:rFonts w:ascii="Times New Roman" w:eastAsia="Times New Roman" w:hAnsi="Times New Roman" w:cs="Times New Roman"/>
                <w:spacing w:val="-2"/>
                <w:sz w:val="24"/>
                <w:szCs w:val="24"/>
              </w:rPr>
              <w:t>42</w:t>
            </w:r>
          </w:hyperlink>
        </w:p>
      </w:sdtContent>
    </w:sdt>
    <w:p>
      <w:pPr>
        <w:pStyle w:val="BodyText"/>
        <w:spacing w:line="436" w:lineRule="auto"/>
      </w:pPr>
    </w:p>
    <w:p>
      <w:pPr>
        <w:spacing w:before="78" w:line="219" w:lineRule="auto"/>
        <w:ind w:left="24"/>
        <w:rPr>
          <w:rFonts w:ascii="SimSun" w:eastAsia="SimSun" w:hAnsi="SimSun" w:cs="SimSun"/>
          <w:sz w:val="24"/>
          <w:szCs w:val="24"/>
        </w:rPr>
      </w:pPr>
      <w:r>
        <w:rPr>
          <w:rFonts w:ascii="SimSun" w:eastAsia="SimSun" w:hAnsi="SimSun" w:cs="SimSun"/>
          <w:spacing w:val="-19"/>
          <w:sz w:val="24"/>
          <w:szCs w:val="24"/>
        </w:rPr>
        <w:t>附件：</w:t>
      </w:r>
    </w:p>
    <w:p>
      <w:pPr>
        <w:spacing w:before="182" w:line="468" w:lineRule="exact"/>
        <w:ind w:left="24"/>
        <w:rPr>
          <w:rFonts w:ascii="SimSun" w:eastAsia="SimSun" w:hAnsi="SimSun" w:cs="SimSun"/>
          <w:sz w:val="24"/>
          <w:szCs w:val="24"/>
        </w:rPr>
      </w:pPr>
      <w:r>
        <w:rPr>
          <w:rFonts w:ascii="SimSun" w:eastAsia="SimSun" w:hAnsi="SimSun" w:cs="SimSun"/>
          <w:spacing w:val="-3"/>
          <w:position w:val="17"/>
          <w:sz w:val="24"/>
          <w:szCs w:val="24"/>
        </w:rPr>
        <w:t>附件</w:t>
      </w:r>
      <w:r>
        <w:rPr>
          <w:rFonts w:ascii="SimSun" w:eastAsia="SimSun" w:hAnsi="SimSun" w:cs="SimSun"/>
          <w:spacing w:val="-20"/>
          <w:position w:val="17"/>
          <w:sz w:val="24"/>
          <w:szCs w:val="24"/>
        </w:rPr>
        <w:t xml:space="preserve"> </w:t>
      </w:r>
      <w:r>
        <w:rPr>
          <w:rFonts w:ascii="Times New Roman" w:eastAsia="Times New Roman" w:hAnsi="Times New Roman" w:cs="Times New Roman"/>
          <w:spacing w:val="-3"/>
          <w:position w:val="17"/>
          <w:sz w:val="24"/>
          <w:szCs w:val="24"/>
        </w:rPr>
        <w:t>1</w:t>
      </w:r>
      <w:r>
        <w:rPr>
          <w:rFonts w:ascii="SimSun" w:eastAsia="SimSun" w:hAnsi="SimSun" w:cs="SimSun"/>
          <w:spacing w:val="-3"/>
          <w:position w:val="17"/>
          <w:sz w:val="24"/>
          <w:szCs w:val="24"/>
        </w:rPr>
        <w:t>：浙江省企业投资项目备案（赋码）信息表；</w:t>
      </w:r>
    </w:p>
    <w:p>
      <w:pPr>
        <w:spacing w:before="1" w:line="218" w:lineRule="auto"/>
        <w:ind w:left="24"/>
        <w:rPr>
          <w:rFonts w:ascii="SimSun" w:eastAsia="SimSun" w:hAnsi="SimSun" w:cs="SimSun"/>
          <w:sz w:val="24"/>
          <w:szCs w:val="24"/>
        </w:rPr>
      </w:pPr>
      <w:r>
        <w:rPr>
          <w:rFonts w:ascii="SimSun" w:eastAsia="SimSun" w:hAnsi="SimSun" w:cs="SimSun"/>
          <w:spacing w:val="-4"/>
          <w:sz w:val="24"/>
          <w:szCs w:val="24"/>
        </w:rPr>
        <w:t>附件</w:t>
      </w:r>
      <w:r>
        <w:rPr>
          <w:rFonts w:ascii="SimSun" w:eastAsia="SimSun" w:hAnsi="SimSun" w:cs="SimSun"/>
          <w:spacing w:val="-54"/>
          <w:sz w:val="24"/>
          <w:szCs w:val="24"/>
        </w:rPr>
        <w:t xml:space="preserve"> </w:t>
      </w:r>
      <w:r>
        <w:rPr>
          <w:rFonts w:ascii="Times New Roman" w:eastAsia="Times New Roman" w:hAnsi="Times New Roman" w:cs="Times New Roman"/>
          <w:spacing w:val="-4"/>
          <w:sz w:val="24"/>
          <w:szCs w:val="24"/>
        </w:rPr>
        <w:t>2</w:t>
      </w:r>
      <w:r>
        <w:rPr>
          <w:rFonts w:ascii="SimSun" w:eastAsia="SimSun" w:hAnsi="SimSun" w:cs="SimSun"/>
          <w:spacing w:val="-4"/>
          <w:sz w:val="24"/>
          <w:szCs w:val="24"/>
        </w:rPr>
        <w:t>：企业执照；</w:t>
      </w:r>
    </w:p>
    <w:p>
      <w:pPr>
        <w:spacing w:before="181" w:line="219" w:lineRule="auto"/>
        <w:ind w:left="24"/>
        <w:rPr>
          <w:rFonts w:ascii="SimSun" w:eastAsia="SimSun" w:hAnsi="SimSun" w:cs="SimSun"/>
          <w:sz w:val="24"/>
          <w:szCs w:val="24"/>
        </w:rPr>
      </w:pPr>
      <w:r>
        <w:rPr>
          <w:rFonts w:ascii="SimSun" w:eastAsia="SimSun" w:hAnsi="SimSun" w:cs="SimSun"/>
          <w:spacing w:val="-3"/>
          <w:sz w:val="24"/>
          <w:szCs w:val="24"/>
        </w:rPr>
        <w:t>附件</w:t>
      </w:r>
      <w:r>
        <w:rPr>
          <w:rFonts w:ascii="SimSun" w:eastAsia="SimSun" w:hAnsi="SimSun" w:cs="SimSun"/>
          <w:spacing w:val="-48"/>
          <w:sz w:val="24"/>
          <w:szCs w:val="24"/>
        </w:rPr>
        <w:t xml:space="preserve"> </w:t>
      </w:r>
      <w:r>
        <w:rPr>
          <w:rFonts w:ascii="Times New Roman" w:eastAsia="Times New Roman" w:hAnsi="Times New Roman" w:cs="Times New Roman"/>
          <w:spacing w:val="-3"/>
          <w:sz w:val="24"/>
          <w:szCs w:val="24"/>
        </w:rPr>
        <w:t>3</w:t>
      </w:r>
      <w:r>
        <w:rPr>
          <w:rFonts w:ascii="SimSun" w:eastAsia="SimSun" w:hAnsi="SimSun" w:cs="SimSun"/>
          <w:spacing w:val="-3"/>
          <w:sz w:val="24"/>
          <w:szCs w:val="24"/>
        </w:rPr>
        <w:t>：建设项目选址意见书；</w:t>
      </w:r>
    </w:p>
    <w:p>
      <w:pPr>
        <w:spacing w:before="183" w:line="466" w:lineRule="exact"/>
        <w:ind w:left="24"/>
        <w:rPr>
          <w:rFonts w:ascii="SimSun" w:eastAsia="SimSun" w:hAnsi="SimSun" w:cs="SimSun"/>
          <w:sz w:val="24"/>
          <w:szCs w:val="24"/>
        </w:rPr>
      </w:pPr>
      <w:r>
        <w:rPr>
          <w:rFonts w:ascii="SimSun" w:eastAsia="SimSun" w:hAnsi="SimSun" w:cs="SimSun"/>
          <w:spacing w:val="-2"/>
          <w:position w:val="17"/>
          <w:sz w:val="24"/>
          <w:szCs w:val="24"/>
        </w:rPr>
        <w:t>附件</w:t>
      </w:r>
      <w:r>
        <w:rPr>
          <w:rFonts w:ascii="SimSun" w:eastAsia="SimSun" w:hAnsi="SimSun" w:cs="SimSun"/>
          <w:spacing w:val="-57"/>
          <w:position w:val="17"/>
          <w:sz w:val="24"/>
          <w:szCs w:val="24"/>
        </w:rPr>
        <w:t xml:space="preserve"> </w:t>
      </w:r>
      <w:r>
        <w:rPr>
          <w:rFonts w:ascii="Times New Roman" w:eastAsia="Times New Roman" w:hAnsi="Times New Roman" w:cs="Times New Roman"/>
          <w:spacing w:val="-2"/>
          <w:position w:val="17"/>
          <w:sz w:val="24"/>
          <w:szCs w:val="24"/>
        </w:rPr>
        <w:t>4</w:t>
      </w:r>
      <w:r>
        <w:rPr>
          <w:rFonts w:ascii="SimSun" w:eastAsia="SimSun" w:hAnsi="SimSun" w:cs="SimSun"/>
          <w:spacing w:val="-2"/>
          <w:position w:val="17"/>
          <w:sz w:val="24"/>
          <w:szCs w:val="24"/>
        </w:rPr>
        <w:t>：金华市建设用地规划条件；</w:t>
      </w:r>
    </w:p>
    <w:p>
      <w:pPr>
        <w:spacing w:before="1" w:line="218" w:lineRule="auto"/>
        <w:ind w:left="24"/>
        <w:rPr>
          <w:rFonts w:ascii="SimSun" w:eastAsia="SimSun" w:hAnsi="SimSun" w:cs="SimSun"/>
          <w:sz w:val="24"/>
          <w:szCs w:val="24"/>
        </w:rPr>
      </w:pPr>
      <w:r>
        <w:rPr>
          <w:rFonts w:ascii="SimSun" w:eastAsia="SimSun" w:hAnsi="SimSun" w:cs="SimSun"/>
          <w:spacing w:val="-9"/>
          <w:sz w:val="24"/>
          <w:szCs w:val="24"/>
        </w:rPr>
        <w:t>附件</w:t>
      </w:r>
      <w:r>
        <w:rPr>
          <w:rFonts w:ascii="SimSun" w:eastAsia="SimSun" w:hAnsi="SimSun" w:cs="SimSun"/>
          <w:spacing w:val="-44"/>
          <w:sz w:val="24"/>
          <w:szCs w:val="24"/>
        </w:rPr>
        <w:t xml:space="preserve"> </w:t>
      </w:r>
      <w:r>
        <w:rPr>
          <w:rFonts w:ascii="Times New Roman" w:eastAsia="Times New Roman" w:hAnsi="Times New Roman" w:cs="Times New Roman"/>
          <w:spacing w:val="-9"/>
          <w:sz w:val="24"/>
          <w:szCs w:val="24"/>
        </w:rPr>
        <w:t>5</w:t>
      </w:r>
      <w:r>
        <w:rPr>
          <w:rFonts w:ascii="SimSun" w:eastAsia="SimSun" w:hAnsi="SimSun" w:cs="SimSun"/>
          <w:spacing w:val="-9"/>
          <w:sz w:val="24"/>
          <w:szCs w:val="24"/>
        </w:rPr>
        <w:t>：环评确认书；</w:t>
      </w:r>
    </w:p>
    <w:p>
      <w:pPr>
        <w:spacing w:before="184" w:line="465" w:lineRule="exact"/>
        <w:ind w:left="24"/>
        <w:rPr>
          <w:rFonts w:ascii="SimSun" w:eastAsia="SimSun" w:hAnsi="SimSun" w:cs="SimSun"/>
          <w:sz w:val="24"/>
          <w:szCs w:val="24"/>
        </w:rPr>
      </w:pPr>
      <w:r>
        <w:rPr>
          <w:rFonts w:ascii="SimSun" w:eastAsia="SimSun" w:hAnsi="SimSun" w:cs="SimSun"/>
          <w:spacing w:val="-4"/>
          <w:position w:val="17"/>
          <w:sz w:val="24"/>
          <w:szCs w:val="24"/>
        </w:rPr>
        <w:t>附件</w:t>
      </w:r>
      <w:r>
        <w:rPr>
          <w:rFonts w:ascii="SimSun" w:eastAsia="SimSun" w:hAnsi="SimSun" w:cs="SimSun"/>
          <w:spacing w:val="-50"/>
          <w:position w:val="17"/>
          <w:sz w:val="24"/>
          <w:szCs w:val="24"/>
        </w:rPr>
        <w:t xml:space="preserve"> </w:t>
      </w:r>
      <w:r>
        <w:rPr>
          <w:rFonts w:ascii="Times New Roman" w:eastAsia="Times New Roman" w:hAnsi="Times New Roman" w:cs="Times New Roman"/>
          <w:spacing w:val="-4"/>
          <w:position w:val="17"/>
          <w:sz w:val="24"/>
          <w:szCs w:val="24"/>
        </w:rPr>
        <w:t>6</w:t>
      </w:r>
      <w:r>
        <w:rPr>
          <w:rFonts w:ascii="SimSun" w:eastAsia="SimSun" w:hAnsi="SimSun" w:cs="SimSun"/>
          <w:spacing w:val="-4"/>
          <w:position w:val="17"/>
          <w:sz w:val="24"/>
          <w:szCs w:val="24"/>
        </w:rPr>
        <w:t>：企业承诺书。</w:t>
      </w:r>
    </w:p>
    <w:p>
      <w:pPr>
        <w:spacing w:before="1" w:line="218" w:lineRule="auto"/>
        <w:ind w:left="24"/>
        <w:rPr>
          <w:rFonts w:ascii="SimSun" w:eastAsia="SimSun" w:hAnsi="SimSun" w:cs="SimSun"/>
          <w:sz w:val="24"/>
          <w:szCs w:val="24"/>
        </w:rPr>
      </w:pPr>
      <w:r>
        <w:rPr>
          <w:rFonts w:ascii="SimSun" w:eastAsia="SimSun" w:hAnsi="SimSun" w:cs="SimSun"/>
          <w:spacing w:val="-19"/>
          <w:sz w:val="24"/>
          <w:szCs w:val="24"/>
        </w:rPr>
        <w:t>附图：</w:t>
      </w:r>
    </w:p>
    <w:p>
      <w:pPr>
        <w:spacing w:before="184" w:line="219" w:lineRule="auto"/>
        <w:ind w:left="24"/>
        <w:rPr>
          <w:rFonts w:ascii="SimSun" w:eastAsia="SimSun" w:hAnsi="SimSun" w:cs="SimSun"/>
          <w:sz w:val="24"/>
          <w:szCs w:val="24"/>
        </w:rPr>
      </w:pPr>
      <w:r>
        <w:rPr>
          <w:rFonts w:ascii="SimSun" w:eastAsia="SimSun" w:hAnsi="SimSun" w:cs="SimSun"/>
          <w:spacing w:val="-5"/>
          <w:sz w:val="24"/>
          <w:szCs w:val="24"/>
        </w:rPr>
        <w:t>附图</w:t>
      </w:r>
      <w:r>
        <w:rPr>
          <w:rFonts w:ascii="SimSun" w:eastAsia="SimSun" w:hAnsi="SimSun" w:cs="SimSun"/>
          <w:spacing w:val="-30"/>
          <w:sz w:val="24"/>
          <w:szCs w:val="24"/>
        </w:rPr>
        <w:t xml:space="preserve"> </w:t>
      </w:r>
      <w:r>
        <w:rPr>
          <w:rFonts w:ascii="Times New Roman" w:eastAsia="Times New Roman" w:hAnsi="Times New Roman" w:cs="Times New Roman"/>
          <w:spacing w:val="-5"/>
          <w:sz w:val="24"/>
          <w:szCs w:val="24"/>
        </w:rPr>
        <w:t>1</w:t>
      </w:r>
      <w:r>
        <w:rPr>
          <w:rFonts w:ascii="SimSun" w:eastAsia="SimSun" w:hAnsi="SimSun" w:cs="SimSun"/>
          <w:spacing w:val="-5"/>
          <w:sz w:val="24"/>
          <w:szCs w:val="24"/>
        </w:rPr>
        <w:t>：工程总体布置图；</w:t>
      </w:r>
    </w:p>
    <w:p>
      <w:pPr>
        <w:spacing w:before="183" w:line="219" w:lineRule="auto"/>
        <w:ind w:left="24"/>
        <w:rPr>
          <w:rFonts w:ascii="SimSun" w:eastAsia="SimSun" w:hAnsi="SimSun" w:cs="SimSun"/>
          <w:sz w:val="24"/>
          <w:szCs w:val="24"/>
        </w:rPr>
      </w:pPr>
      <w:r>
        <w:rPr>
          <w:rFonts w:ascii="SimSun" w:eastAsia="SimSun" w:hAnsi="SimSun" w:cs="SimSun"/>
          <w:spacing w:val="-6"/>
          <w:sz w:val="24"/>
          <w:szCs w:val="24"/>
        </w:rPr>
        <w:t>附图</w:t>
      </w:r>
      <w:r>
        <w:rPr>
          <w:rFonts w:ascii="SimSun" w:eastAsia="SimSun" w:hAnsi="SimSun" w:cs="SimSun"/>
          <w:spacing w:val="-41"/>
          <w:sz w:val="24"/>
          <w:szCs w:val="24"/>
        </w:rPr>
        <w:t xml:space="preserve"> </w:t>
      </w:r>
      <w:r>
        <w:rPr>
          <w:rFonts w:ascii="Times New Roman" w:eastAsia="Times New Roman" w:hAnsi="Times New Roman" w:cs="Times New Roman"/>
          <w:spacing w:val="-6"/>
          <w:sz w:val="24"/>
          <w:szCs w:val="24"/>
        </w:rPr>
        <w:t>2</w:t>
      </w:r>
      <w:r>
        <w:rPr>
          <w:rFonts w:ascii="SimSun" w:eastAsia="SimSun" w:hAnsi="SimSun" w:cs="SimSun"/>
          <w:spacing w:val="-6"/>
          <w:sz w:val="24"/>
          <w:szCs w:val="24"/>
        </w:rPr>
        <w:t>：项目所在地水功能区划图；</w:t>
      </w:r>
    </w:p>
    <w:p>
      <w:pPr>
        <w:spacing w:before="181" w:line="469" w:lineRule="exact"/>
        <w:ind w:left="24"/>
        <w:rPr>
          <w:rFonts w:ascii="SimSun" w:eastAsia="SimSun" w:hAnsi="SimSun" w:cs="SimSun"/>
          <w:sz w:val="24"/>
          <w:szCs w:val="24"/>
        </w:rPr>
      </w:pPr>
      <w:r>
        <w:rPr>
          <w:rFonts w:ascii="SimSun" w:eastAsia="SimSun" w:hAnsi="SimSun" w:cs="SimSun"/>
          <w:spacing w:val="-4"/>
          <w:position w:val="17"/>
          <w:sz w:val="24"/>
          <w:szCs w:val="24"/>
        </w:rPr>
        <w:t>附图</w:t>
      </w:r>
      <w:r>
        <w:rPr>
          <w:rFonts w:ascii="SimSun" w:eastAsia="SimSun" w:hAnsi="SimSun" w:cs="SimSun"/>
          <w:spacing w:val="-49"/>
          <w:position w:val="17"/>
          <w:sz w:val="24"/>
          <w:szCs w:val="24"/>
        </w:rPr>
        <w:t xml:space="preserve"> </w:t>
      </w:r>
      <w:r>
        <w:rPr>
          <w:rFonts w:ascii="Times New Roman" w:eastAsia="Times New Roman" w:hAnsi="Times New Roman" w:cs="Times New Roman"/>
          <w:spacing w:val="-4"/>
          <w:position w:val="17"/>
          <w:sz w:val="24"/>
          <w:szCs w:val="24"/>
        </w:rPr>
        <w:t>3</w:t>
      </w:r>
      <w:r>
        <w:rPr>
          <w:rFonts w:ascii="SimSun" w:eastAsia="SimSun" w:hAnsi="SimSun" w:cs="SimSun"/>
          <w:spacing w:val="-4"/>
          <w:position w:val="17"/>
          <w:sz w:val="24"/>
          <w:szCs w:val="24"/>
        </w:rPr>
        <w:t>：项目所在地环境功能区划图。</w:t>
      </w:r>
    </w:p>
    <w:p>
      <w:pPr>
        <w:spacing w:before="1" w:line="218" w:lineRule="auto"/>
        <w:ind w:left="24"/>
        <w:rPr>
          <w:rFonts w:ascii="SimSun" w:eastAsia="SimSun" w:hAnsi="SimSun" w:cs="SimSun"/>
          <w:sz w:val="24"/>
          <w:szCs w:val="24"/>
        </w:rPr>
      </w:pPr>
      <w:r>
        <w:rPr>
          <w:rFonts w:ascii="SimSun" w:eastAsia="SimSun" w:hAnsi="SimSun" w:cs="SimSun"/>
          <w:spacing w:val="-19"/>
          <w:sz w:val="24"/>
          <w:szCs w:val="24"/>
        </w:rPr>
        <w:t>附表：</w:t>
      </w:r>
    </w:p>
    <w:p>
      <w:pPr>
        <w:spacing w:before="181" w:line="219" w:lineRule="auto"/>
        <w:ind w:left="24"/>
        <w:rPr>
          <w:rFonts w:ascii="SimSun" w:eastAsia="SimSun" w:hAnsi="SimSun" w:cs="SimSun"/>
          <w:sz w:val="24"/>
          <w:szCs w:val="24"/>
        </w:rPr>
      </w:pPr>
      <w:r>
        <w:rPr>
          <w:rFonts w:ascii="SimSun" w:eastAsia="SimSun" w:hAnsi="SimSun" w:cs="SimSun"/>
          <w:spacing w:val="-9"/>
          <w:sz w:val="24"/>
          <w:szCs w:val="24"/>
        </w:rPr>
        <w:t>附表</w:t>
      </w:r>
      <w:r>
        <w:rPr>
          <w:rFonts w:ascii="SimSun" w:eastAsia="SimSun" w:hAnsi="SimSun" w:cs="SimSun"/>
          <w:spacing w:val="-24"/>
          <w:sz w:val="24"/>
          <w:szCs w:val="24"/>
        </w:rPr>
        <w:t xml:space="preserve"> </w:t>
      </w:r>
      <w:r>
        <w:rPr>
          <w:rFonts w:ascii="Times New Roman" w:eastAsia="Times New Roman" w:hAnsi="Times New Roman" w:cs="Times New Roman"/>
          <w:spacing w:val="-9"/>
          <w:sz w:val="24"/>
          <w:szCs w:val="24"/>
        </w:rPr>
        <w:t>1</w:t>
      </w:r>
      <w:r>
        <w:rPr>
          <w:rFonts w:ascii="SimSun" w:eastAsia="SimSun" w:hAnsi="SimSun" w:cs="SimSun"/>
          <w:spacing w:val="-9"/>
          <w:sz w:val="24"/>
          <w:szCs w:val="24"/>
        </w:rPr>
        <w:t>：建设项目环境保护审批登记表。</w:t>
      </w:r>
    </w:p>
    <w:p>
      <w:pPr>
        <w:spacing w:line="219" w:lineRule="auto"/>
        <w:rPr>
          <w:rFonts w:ascii="SimSun" w:eastAsia="SimSun" w:hAnsi="SimSun" w:cs="SimSun"/>
          <w:sz w:val="24"/>
          <w:szCs w:val="24"/>
        </w:rPr>
        <w:sectPr>
          <w:pgSz w:w="11907" w:h="16839"/>
          <w:pgMar w:top="1388" w:right="1425" w:bottom="0" w:left="1422" w:header="0" w:footer="0" w:gutter="0"/>
          <w:pgNumType w:start="3"/>
          <w:cols w:space="708"/>
        </w:sectPr>
      </w:pPr>
    </w:p>
    <w:p>
      <w:pPr>
        <w:spacing w:before="119" w:line="219" w:lineRule="auto"/>
        <w:ind w:left="164"/>
        <w:rPr>
          <w:rFonts w:ascii="SimHei" w:eastAsia="SimHei" w:hAnsi="SimHei" w:cs="SimHei"/>
          <w:sz w:val="36"/>
          <w:szCs w:val="36"/>
        </w:rPr>
      </w:pPr>
      <w:r>
        <w:rPr>
          <w:rFonts w:ascii="Times New Roman" w:eastAsia="Times New Roman" w:hAnsi="Times New Roman" w:cs="Times New Roman"/>
          <w:spacing w:val="-10"/>
          <w:sz w:val="36"/>
          <w:szCs w:val="36"/>
        </w:rPr>
        <w:t>1</w:t>
      </w:r>
      <w:r>
        <w:rPr>
          <w:rFonts w:ascii="Times New Roman" w:eastAsia="Times New Roman" w:hAnsi="Times New Roman" w:cs="Times New Roman"/>
          <w:spacing w:val="-34"/>
          <w:sz w:val="36"/>
          <w:szCs w:val="36"/>
        </w:rPr>
        <w:t xml:space="preserve"> </w:t>
      </w:r>
      <w:r>
        <w:rPr>
          <w:rFonts w:ascii="SimHei" w:eastAsia="SimHei" w:hAnsi="SimHei" w:cs="SimHei"/>
          <w:spacing w:val="-10"/>
          <w:sz w:val="36"/>
          <w:szCs w:val="36"/>
        </w:rPr>
        <w:t>、建设项目基本情况</w:t>
      </w:r>
    </w:p>
    <w:tbl>
      <w:tblPr>
        <w:tblStyle w:val="TableNormal0"/>
        <w:tblW w:w="9307"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695"/>
        <w:gridCol w:w="1482"/>
        <w:gridCol w:w="460"/>
        <w:gridCol w:w="838"/>
        <w:gridCol w:w="170"/>
        <w:gridCol w:w="589"/>
        <w:gridCol w:w="613"/>
        <w:gridCol w:w="531"/>
        <w:gridCol w:w="215"/>
        <w:gridCol w:w="1305"/>
        <w:gridCol w:w="495"/>
        <w:gridCol w:w="914"/>
      </w:tblGrid>
      <w:tr>
        <w:tblPrEx>
          <w:tblW w:w="9307"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548"/>
        </w:trPr>
        <w:tc>
          <w:tcPr>
            <w:tcW w:w="1695" w:type="dxa"/>
            <w:tcBorders>
              <w:top w:val="single" w:sz="10" w:space="0" w:color="000000"/>
              <w:left w:val="single" w:sz="10" w:space="0" w:color="000000"/>
              <w:right w:val="single" w:sz="2" w:space="0" w:color="000000"/>
            </w:tcBorders>
            <w:vAlign w:val="top"/>
          </w:tcPr>
          <w:p>
            <w:pPr>
              <w:pStyle w:val="TableText"/>
              <w:spacing w:before="153" w:line="220" w:lineRule="auto"/>
              <w:ind w:left="365"/>
            </w:pPr>
            <w:r>
              <w:rPr>
                <w:spacing w:val="-3"/>
              </w:rPr>
              <w:t>项目名称</w:t>
            </w:r>
          </w:p>
        </w:tc>
        <w:tc>
          <w:tcPr>
            <w:tcW w:w="7612" w:type="dxa"/>
            <w:gridSpan w:val="11"/>
            <w:tcBorders>
              <w:top w:val="single" w:sz="10" w:space="0" w:color="000000"/>
              <w:left w:val="single" w:sz="2" w:space="0" w:color="000000"/>
              <w:bottom w:val="single" w:sz="2" w:space="0" w:color="000000"/>
              <w:right w:val="single" w:sz="10" w:space="0" w:color="000000"/>
            </w:tcBorders>
            <w:vAlign w:val="top"/>
          </w:tcPr>
          <w:p>
            <w:pPr>
              <w:pStyle w:val="TableText"/>
              <w:spacing w:before="152" w:line="219" w:lineRule="auto"/>
              <w:ind w:left="106"/>
            </w:pPr>
            <w:r>
              <w:rPr>
                <w:spacing w:val="-1"/>
              </w:rPr>
              <w:t>金华市区西水东输供水管道工程二期建设项目</w:t>
            </w:r>
          </w:p>
        </w:tc>
      </w:tr>
      <w:tr>
        <w:tblPrEx>
          <w:tblW w:w="9307" w:type="dxa"/>
          <w:tblInd w:w="12" w:type="dxa"/>
          <w:tblLayout w:type="fixed"/>
        </w:tblPrEx>
        <w:trPr>
          <w:trHeight w:val="543"/>
        </w:trPr>
        <w:tc>
          <w:tcPr>
            <w:tcW w:w="1695" w:type="dxa"/>
            <w:tcBorders>
              <w:left w:val="single" w:sz="10" w:space="0" w:color="000000"/>
            </w:tcBorders>
            <w:vAlign w:val="top"/>
          </w:tcPr>
          <w:p>
            <w:pPr>
              <w:pStyle w:val="TableText"/>
              <w:spacing w:before="147" w:line="220" w:lineRule="auto"/>
              <w:ind w:left="364"/>
            </w:pPr>
            <w:r>
              <w:rPr>
                <w:spacing w:val="-3"/>
              </w:rPr>
              <w:t>建设单位</w:t>
            </w:r>
          </w:p>
        </w:tc>
        <w:tc>
          <w:tcPr>
            <w:tcW w:w="7612" w:type="dxa"/>
            <w:gridSpan w:val="11"/>
            <w:tcBorders>
              <w:top w:val="single" w:sz="2" w:space="0" w:color="000000"/>
              <w:right w:val="single" w:sz="10" w:space="0" w:color="000000"/>
            </w:tcBorders>
            <w:vAlign w:val="top"/>
          </w:tcPr>
          <w:p>
            <w:pPr>
              <w:pStyle w:val="TableText"/>
              <w:spacing w:before="146" w:line="220" w:lineRule="auto"/>
              <w:ind w:left="105"/>
            </w:pPr>
            <w:r>
              <w:rPr>
                <w:spacing w:val="-2"/>
              </w:rPr>
              <w:t>金华市自来水公司</w:t>
            </w:r>
          </w:p>
        </w:tc>
      </w:tr>
      <w:tr>
        <w:tblPrEx>
          <w:tblW w:w="9307" w:type="dxa"/>
          <w:tblInd w:w="12" w:type="dxa"/>
          <w:tblLayout w:type="fixed"/>
        </w:tblPrEx>
        <w:trPr>
          <w:trHeight w:val="543"/>
        </w:trPr>
        <w:tc>
          <w:tcPr>
            <w:tcW w:w="1695" w:type="dxa"/>
            <w:tcBorders>
              <w:left w:val="single" w:sz="10" w:space="0" w:color="000000"/>
            </w:tcBorders>
            <w:vAlign w:val="top"/>
          </w:tcPr>
          <w:p>
            <w:pPr>
              <w:pStyle w:val="TableText"/>
              <w:spacing w:before="147" w:line="220" w:lineRule="auto"/>
              <w:ind w:left="362"/>
            </w:pPr>
            <w:r>
              <w:rPr>
                <w:spacing w:val="-2"/>
              </w:rPr>
              <w:t>法人代表</w:t>
            </w:r>
          </w:p>
        </w:tc>
        <w:tc>
          <w:tcPr>
            <w:tcW w:w="2780" w:type="dxa"/>
            <w:gridSpan w:val="3"/>
            <w:vAlign w:val="top"/>
          </w:tcPr>
          <w:p>
            <w:pPr>
              <w:rPr>
                <w:rFonts w:ascii="Arial"/>
                <w:sz w:val="21"/>
              </w:rPr>
            </w:pPr>
          </w:p>
        </w:tc>
        <w:tc>
          <w:tcPr>
            <w:tcW w:w="1372" w:type="dxa"/>
            <w:gridSpan w:val="3"/>
            <w:vAlign w:val="top"/>
          </w:tcPr>
          <w:p>
            <w:pPr>
              <w:pStyle w:val="TableText"/>
              <w:spacing w:before="147" w:line="222" w:lineRule="auto"/>
              <w:ind w:left="210"/>
            </w:pPr>
            <w:r>
              <w:rPr>
                <w:spacing w:val="-9"/>
              </w:rPr>
              <w:t>联</w:t>
            </w:r>
            <w:r>
              <w:rPr>
                <w:spacing w:val="15"/>
              </w:rPr>
              <w:t xml:space="preserve"> </w:t>
            </w:r>
            <w:r>
              <w:rPr>
                <w:spacing w:val="-9"/>
              </w:rPr>
              <w:t>系</w:t>
            </w:r>
            <w:r>
              <w:rPr>
                <w:spacing w:val="11"/>
              </w:rPr>
              <w:t xml:space="preserve"> </w:t>
            </w:r>
            <w:r>
              <w:rPr>
                <w:spacing w:val="-9"/>
              </w:rPr>
              <w:t>人</w:t>
            </w:r>
          </w:p>
        </w:tc>
        <w:tc>
          <w:tcPr>
            <w:tcW w:w="3460" w:type="dxa"/>
            <w:gridSpan w:val="5"/>
            <w:tcBorders>
              <w:right w:val="single" w:sz="10" w:space="0" w:color="000000"/>
            </w:tcBorders>
            <w:vAlign w:val="top"/>
          </w:tcPr>
          <w:p>
            <w:pPr>
              <w:rPr>
                <w:rFonts w:ascii="Arial"/>
                <w:sz w:val="21"/>
              </w:rPr>
            </w:pPr>
          </w:p>
        </w:tc>
      </w:tr>
      <w:tr>
        <w:tblPrEx>
          <w:tblW w:w="9307" w:type="dxa"/>
          <w:tblInd w:w="12" w:type="dxa"/>
          <w:tblLayout w:type="fixed"/>
        </w:tblPrEx>
        <w:trPr>
          <w:trHeight w:val="541"/>
        </w:trPr>
        <w:tc>
          <w:tcPr>
            <w:tcW w:w="1695" w:type="dxa"/>
            <w:tcBorders>
              <w:left w:val="single" w:sz="10" w:space="0" w:color="000000"/>
            </w:tcBorders>
            <w:vAlign w:val="top"/>
          </w:tcPr>
          <w:p>
            <w:pPr>
              <w:pStyle w:val="TableText"/>
              <w:spacing w:before="149" w:line="227" w:lineRule="auto"/>
              <w:ind w:left="361"/>
            </w:pPr>
            <w:r>
              <w:rPr>
                <w:spacing w:val="-2"/>
              </w:rPr>
              <w:t>通讯地址</w:t>
            </w:r>
          </w:p>
        </w:tc>
        <w:tc>
          <w:tcPr>
            <w:tcW w:w="7612" w:type="dxa"/>
            <w:gridSpan w:val="11"/>
            <w:tcBorders>
              <w:right w:val="single" w:sz="10" w:space="0" w:color="000000"/>
            </w:tcBorders>
            <w:vAlign w:val="top"/>
          </w:tcPr>
          <w:p>
            <w:pPr>
              <w:pStyle w:val="TableText"/>
              <w:spacing w:before="149" w:line="220" w:lineRule="auto"/>
              <w:ind w:left="105"/>
            </w:pPr>
            <w:r>
              <w:rPr>
                <w:spacing w:val="-2"/>
              </w:rPr>
              <w:t>金华市婺城区八一南街</w:t>
            </w:r>
            <w:r>
              <w:rPr>
                <w:spacing w:val="-44"/>
              </w:rPr>
              <w:t xml:space="preserve"> </w:t>
            </w:r>
            <w:r>
              <w:rPr>
                <w:rFonts w:ascii="Times New Roman" w:eastAsia="Times New Roman" w:hAnsi="Times New Roman" w:cs="Times New Roman"/>
                <w:spacing w:val="-2"/>
              </w:rPr>
              <w:t>415</w:t>
            </w:r>
            <w:r>
              <w:rPr>
                <w:rFonts w:ascii="Times New Roman" w:eastAsia="Times New Roman" w:hAnsi="Times New Roman" w:cs="Times New Roman"/>
                <w:spacing w:val="15"/>
                <w:w w:val="101"/>
              </w:rPr>
              <w:t xml:space="preserve"> </w:t>
            </w:r>
            <w:r>
              <w:rPr>
                <w:spacing w:val="-2"/>
              </w:rPr>
              <w:t>号</w:t>
            </w:r>
          </w:p>
        </w:tc>
      </w:tr>
      <w:tr>
        <w:tblPrEx>
          <w:tblW w:w="9307" w:type="dxa"/>
          <w:tblInd w:w="12" w:type="dxa"/>
          <w:tblLayout w:type="fixed"/>
        </w:tblPrEx>
        <w:trPr>
          <w:trHeight w:val="544"/>
        </w:trPr>
        <w:tc>
          <w:tcPr>
            <w:tcW w:w="1695" w:type="dxa"/>
            <w:tcBorders>
              <w:left w:val="single" w:sz="10" w:space="0" w:color="000000"/>
            </w:tcBorders>
            <w:vAlign w:val="top"/>
          </w:tcPr>
          <w:p>
            <w:pPr>
              <w:pStyle w:val="TableText"/>
              <w:spacing w:before="152" w:line="222" w:lineRule="auto"/>
              <w:ind w:left="362"/>
            </w:pPr>
            <w:r>
              <w:rPr>
                <w:spacing w:val="-2"/>
              </w:rPr>
              <w:t>联系电话</w:t>
            </w:r>
          </w:p>
        </w:tc>
        <w:tc>
          <w:tcPr>
            <w:tcW w:w="1942" w:type="dxa"/>
            <w:gridSpan w:val="2"/>
            <w:vAlign w:val="top"/>
          </w:tcPr>
          <w:p>
            <w:pPr>
              <w:rPr>
                <w:rFonts w:ascii="Arial"/>
                <w:sz w:val="21"/>
              </w:rPr>
            </w:pPr>
          </w:p>
        </w:tc>
        <w:tc>
          <w:tcPr>
            <w:tcW w:w="1008" w:type="dxa"/>
            <w:gridSpan w:val="2"/>
            <w:vAlign w:val="top"/>
          </w:tcPr>
          <w:p>
            <w:pPr>
              <w:pStyle w:val="TableText"/>
              <w:spacing w:before="152" w:line="219" w:lineRule="auto"/>
              <w:ind w:left="263"/>
            </w:pPr>
            <w:r>
              <w:rPr>
                <w:spacing w:val="-2"/>
              </w:rPr>
              <w:t>传真</w:t>
            </w:r>
          </w:p>
        </w:tc>
        <w:tc>
          <w:tcPr>
            <w:tcW w:w="1733" w:type="dxa"/>
            <w:gridSpan w:val="3"/>
            <w:vAlign w:val="top"/>
          </w:tcPr>
          <w:p>
            <w:pPr>
              <w:spacing w:before="192" w:line="232" w:lineRule="auto"/>
              <w:ind w:left="829"/>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20" w:type="dxa"/>
            <w:gridSpan w:val="2"/>
            <w:vAlign w:val="top"/>
          </w:tcPr>
          <w:p>
            <w:pPr>
              <w:pStyle w:val="TableText"/>
              <w:spacing w:before="152" w:line="220" w:lineRule="auto"/>
              <w:ind w:left="306"/>
            </w:pPr>
            <w:r>
              <w:rPr>
                <w:spacing w:val="-6"/>
              </w:rPr>
              <w:t>邮政编码</w:t>
            </w:r>
          </w:p>
        </w:tc>
        <w:tc>
          <w:tcPr>
            <w:tcW w:w="1409" w:type="dxa"/>
            <w:gridSpan w:val="2"/>
            <w:tcBorders>
              <w:right w:val="single" w:sz="10" w:space="0" w:color="000000"/>
            </w:tcBorders>
            <w:vAlign w:val="top"/>
          </w:tcPr>
          <w:p>
            <w:pPr>
              <w:spacing w:before="197" w:line="186" w:lineRule="auto"/>
              <w:ind w:left="35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321000</w:t>
            </w:r>
          </w:p>
        </w:tc>
      </w:tr>
      <w:tr>
        <w:tblPrEx>
          <w:tblW w:w="9307" w:type="dxa"/>
          <w:tblInd w:w="12" w:type="dxa"/>
          <w:tblLayout w:type="fixed"/>
        </w:tblPrEx>
        <w:trPr>
          <w:trHeight w:val="628"/>
        </w:trPr>
        <w:tc>
          <w:tcPr>
            <w:tcW w:w="1695" w:type="dxa"/>
            <w:tcBorders>
              <w:left w:val="single" w:sz="10" w:space="0" w:color="000000"/>
            </w:tcBorders>
            <w:vAlign w:val="top"/>
          </w:tcPr>
          <w:p>
            <w:pPr>
              <w:pStyle w:val="TableText"/>
              <w:spacing w:before="194" w:line="221" w:lineRule="auto"/>
              <w:ind w:left="364"/>
            </w:pPr>
            <w:r>
              <w:rPr>
                <w:spacing w:val="-3"/>
              </w:rPr>
              <w:t>建设地点</w:t>
            </w:r>
          </w:p>
        </w:tc>
        <w:tc>
          <w:tcPr>
            <w:tcW w:w="7612" w:type="dxa"/>
            <w:gridSpan w:val="11"/>
            <w:tcBorders>
              <w:right w:val="single" w:sz="10" w:space="0" w:color="000000"/>
            </w:tcBorders>
            <w:vAlign w:val="top"/>
          </w:tcPr>
          <w:p>
            <w:pPr>
              <w:pStyle w:val="TableText"/>
              <w:spacing w:before="38" w:line="223" w:lineRule="auto"/>
              <w:ind w:left="102" w:right="105" w:firstLine="3"/>
            </w:pPr>
            <w:r>
              <w:rPr>
                <w:spacing w:val="-6"/>
              </w:rPr>
              <w:t>金华市二环南路（金安公路——十八里立交） 和二环东路（十八里立交</w:t>
            </w:r>
            <w:r>
              <w:rPr>
                <w:spacing w:val="14"/>
              </w:rPr>
              <w:t xml:space="preserve"> </w:t>
            </w:r>
            <w:r>
              <w:rPr>
                <w:spacing w:val="-3"/>
              </w:rPr>
              <w:t>——仙桥立交）</w:t>
            </w:r>
          </w:p>
        </w:tc>
      </w:tr>
      <w:tr>
        <w:tblPrEx>
          <w:tblW w:w="9307" w:type="dxa"/>
          <w:tblInd w:w="12" w:type="dxa"/>
          <w:tblLayout w:type="fixed"/>
        </w:tblPrEx>
        <w:trPr>
          <w:trHeight w:val="630"/>
        </w:trPr>
        <w:tc>
          <w:tcPr>
            <w:tcW w:w="1695" w:type="dxa"/>
            <w:tcBorders>
              <w:left w:val="single" w:sz="10" w:space="0" w:color="000000"/>
            </w:tcBorders>
            <w:vAlign w:val="top"/>
          </w:tcPr>
          <w:p>
            <w:pPr>
              <w:pStyle w:val="TableText"/>
              <w:spacing w:before="197" w:line="220" w:lineRule="auto"/>
              <w:ind w:left="121"/>
            </w:pPr>
            <w:r>
              <w:rPr>
                <w:spacing w:val="-2"/>
              </w:rPr>
              <w:t>立项审批部门</w:t>
            </w:r>
          </w:p>
        </w:tc>
        <w:tc>
          <w:tcPr>
            <w:tcW w:w="3539" w:type="dxa"/>
            <w:gridSpan w:val="5"/>
            <w:vAlign w:val="top"/>
          </w:tcPr>
          <w:p>
            <w:pPr>
              <w:pStyle w:val="TableText"/>
              <w:spacing w:before="197" w:line="219" w:lineRule="auto"/>
              <w:ind w:left="451"/>
            </w:pPr>
            <w:r>
              <w:rPr>
                <w:spacing w:val="-1"/>
              </w:rPr>
              <w:t>金华市发展和改革委员会</w:t>
            </w:r>
          </w:p>
        </w:tc>
        <w:tc>
          <w:tcPr>
            <w:tcW w:w="1359" w:type="dxa"/>
            <w:gridSpan w:val="3"/>
            <w:vAlign w:val="top"/>
          </w:tcPr>
          <w:p>
            <w:pPr>
              <w:pStyle w:val="TableText"/>
              <w:spacing w:before="197" w:line="220" w:lineRule="auto"/>
              <w:ind w:left="209"/>
            </w:pPr>
            <w:r>
              <w:rPr>
                <w:spacing w:val="-4"/>
              </w:rPr>
              <w:t>备案文号</w:t>
            </w:r>
          </w:p>
        </w:tc>
        <w:tc>
          <w:tcPr>
            <w:tcW w:w="2714" w:type="dxa"/>
            <w:gridSpan w:val="3"/>
            <w:tcBorders>
              <w:right w:val="single" w:sz="10" w:space="0" w:color="000000"/>
            </w:tcBorders>
            <w:vAlign w:val="top"/>
          </w:tcPr>
          <w:p>
            <w:pPr>
              <w:spacing w:before="85" w:line="186" w:lineRule="auto"/>
              <w:ind w:left="117"/>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2017-330700-50-03-0212</w:t>
            </w:r>
          </w:p>
          <w:p>
            <w:pPr>
              <w:spacing w:before="98" w:line="186" w:lineRule="auto"/>
              <w:ind w:left="1028"/>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88-000</w:t>
            </w:r>
          </w:p>
        </w:tc>
      </w:tr>
      <w:tr>
        <w:tblPrEx>
          <w:tblW w:w="9307" w:type="dxa"/>
          <w:tblInd w:w="12" w:type="dxa"/>
          <w:tblLayout w:type="fixed"/>
        </w:tblPrEx>
        <w:trPr>
          <w:trHeight w:val="627"/>
        </w:trPr>
        <w:tc>
          <w:tcPr>
            <w:tcW w:w="1695" w:type="dxa"/>
            <w:tcBorders>
              <w:left w:val="single" w:sz="10" w:space="0" w:color="000000"/>
            </w:tcBorders>
            <w:vAlign w:val="top"/>
          </w:tcPr>
          <w:p>
            <w:pPr>
              <w:pStyle w:val="TableText"/>
              <w:spacing w:before="196" w:line="220" w:lineRule="auto"/>
              <w:ind w:left="364"/>
            </w:pPr>
            <w:r>
              <w:rPr>
                <w:spacing w:val="-3"/>
              </w:rPr>
              <w:t>建设性质</w:t>
            </w:r>
          </w:p>
        </w:tc>
        <w:tc>
          <w:tcPr>
            <w:tcW w:w="3539" w:type="dxa"/>
            <w:gridSpan w:val="5"/>
            <w:vAlign w:val="top"/>
          </w:tcPr>
          <w:p>
            <w:pPr>
              <w:pStyle w:val="TableText"/>
              <w:spacing w:before="179" w:line="232" w:lineRule="auto"/>
              <w:ind w:left="503"/>
            </w:pPr>
            <w:r>
              <w:rPr>
                <w:spacing w:val="-3"/>
              </w:rPr>
              <w:t>新建</w:t>
            </w:r>
            <w:r>
              <w:rPr>
                <w:rFonts w:ascii="Times New Roman" w:eastAsia="Times New Roman" w:hAnsi="Times New Roman" w:cs="Times New Roman"/>
                <w:b/>
                <w:bCs/>
                <w:spacing w:val="-3"/>
              </w:rPr>
              <w:t>√</w:t>
            </w:r>
            <w:r>
              <w:rPr>
                <w:rFonts w:ascii="Times New Roman" w:eastAsia="Times New Roman" w:hAnsi="Times New Roman" w:cs="Times New Roman"/>
                <w:b/>
                <w:bCs/>
                <w:spacing w:val="4"/>
              </w:rPr>
              <w:t xml:space="preserve">      </w:t>
            </w:r>
            <w:r>
              <w:rPr>
                <w:spacing w:val="-3"/>
              </w:rPr>
              <w:t>改扩建   技改</w:t>
            </w:r>
          </w:p>
        </w:tc>
        <w:tc>
          <w:tcPr>
            <w:tcW w:w="1359" w:type="dxa"/>
            <w:gridSpan w:val="3"/>
            <w:vAlign w:val="top"/>
          </w:tcPr>
          <w:p>
            <w:pPr>
              <w:pStyle w:val="TableText"/>
              <w:spacing w:before="39" w:line="222" w:lineRule="auto"/>
              <w:ind w:left="205" w:right="191" w:firstLine="4"/>
            </w:pPr>
            <w:r>
              <w:rPr>
                <w:spacing w:val="-4"/>
              </w:rPr>
              <w:t>行业类别</w:t>
            </w:r>
            <w:r>
              <w:rPr>
                <w:spacing w:val="1"/>
              </w:rPr>
              <w:t xml:space="preserve"> </w:t>
            </w:r>
            <w:r>
              <w:rPr>
                <w:spacing w:val="-9"/>
              </w:rPr>
              <w:t>及</w:t>
            </w:r>
            <w:r>
              <w:rPr>
                <w:spacing w:val="9"/>
              </w:rPr>
              <w:t xml:space="preserve"> </w:t>
            </w:r>
            <w:r>
              <w:rPr>
                <w:spacing w:val="-9"/>
              </w:rPr>
              <w:t>代</w:t>
            </w:r>
            <w:r>
              <w:rPr>
                <w:spacing w:val="8"/>
              </w:rPr>
              <w:t xml:space="preserve"> </w:t>
            </w:r>
            <w:r>
              <w:rPr>
                <w:spacing w:val="-9"/>
              </w:rPr>
              <w:t>码</w:t>
            </w:r>
          </w:p>
        </w:tc>
        <w:tc>
          <w:tcPr>
            <w:tcW w:w="2714" w:type="dxa"/>
            <w:gridSpan w:val="3"/>
            <w:tcBorders>
              <w:right w:val="single" w:sz="10" w:space="0" w:color="000000"/>
            </w:tcBorders>
            <w:vAlign w:val="top"/>
          </w:tcPr>
          <w:p>
            <w:pPr>
              <w:pStyle w:val="TableText"/>
              <w:spacing w:before="195" w:line="220" w:lineRule="auto"/>
              <w:ind w:left="350"/>
              <w:rPr>
                <w:rFonts w:ascii="Times New Roman" w:eastAsia="Times New Roman" w:hAnsi="Times New Roman" w:cs="Times New Roman"/>
              </w:rPr>
            </w:pPr>
            <w:r>
              <w:rPr>
                <w:spacing w:val="-2"/>
              </w:rPr>
              <w:t xml:space="preserve">公共设施服务业 </w:t>
            </w:r>
            <w:r>
              <w:rPr>
                <w:rFonts w:ascii="Times New Roman" w:eastAsia="Times New Roman" w:hAnsi="Times New Roman" w:cs="Times New Roman"/>
                <w:spacing w:val="-2"/>
              </w:rPr>
              <w:t>75</w:t>
            </w:r>
          </w:p>
        </w:tc>
      </w:tr>
      <w:tr>
        <w:tblPrEx>
          <w:tblW w:w="9307" w:type="dxa"/>
          <w:tblInd w:w="12" w:type="dxa"/>
          <w:tblLayout w:type="fixed"/>
        </w:tblPrEx>
        <w:trPr>
          <w:trHeight w:val="627"/>
        </w:trPr>
        <w:tc>
          <w:tcPr>
            <w:tcW w:w="1695" w:type="dxa"/>
            <w:tcBorders>
              <w:left w:val="single" w:sz="10" w:space="0" w:color="000000"/>
            </w:tcBorders>
            <w:vAlign w:val="top"/>
          </w:tcPr>
          <w:p>
            <w:pPr>
              <w:pStyle w:val="TableText"/>
              <w:spacing w:before="42" w:line="221" w:lineRule="auto"/>
              <w:ind w:left="247" w:right="261" w:firstLine="115"/>
            </w:pPr>
            <w:r>
              <w:rPr>
                <w:spacing w:val="-3"/>
              </w:rPr>
              <w:t>用地面积</w:t>
            </w:r>
            <w:r>
              <w:t xml:space="preserve">  </w:t>
            </w:r>
            <w:r>
              <w:rPr>
                <w:spacing w:val="-7"/>
              </w:rPr>
              <w:t>（平方米）</w:t>
            </w:r>
          </w:p>
        </w:tc>
        <w:tc>
          <w:tcPr>
            <w:tcW w:w="3539" w:type="dxa"/>
            <w:gridSpan w:val="5"/>
            <w:vAlign w:val="top"/>
          </w:tcPr>
          <w:p>
            <w:pPr>
              <w:pStyle w:val="TableText"/>
              <w:spacing w:before="184" w:line="237" w:lineRule="auto"/>
              <w:ind w:left="526"/>
              <w:rPr>
                <w:rFonts w:ascii="Times New Roman" w:eastAsia="Times New Roman" w:hAnsi="Times New Roman" w:cs="Times New Roman"/>
                <w:sz w:val="16"/>
                <w:szCs w:val="16"/>
              </w:rPr>
            </w:pPr>
            <w:r>
              <w:rPr>
                <w:spacing w:val="-2"/>
              </w:rPr>
              <w:t>借地</w:t>
            </w:r>
            <w:r>
              <w:rPr>
                <w:spacing w:val="-46"/>
              </w:rPr>
              <w:t xml:space="preserve"> </w:t>
            </w:r>
            <w:r>
              <w:rPr>
                <w:rFonts w:ascii="Times New Roman" w:eastAsia="Times New Roman" w:hAnsi="Times New Roman" w:cs="Times New Roman"/>
                <w:spacing w:val="-2"/>
              </w:rPr>
              <w:t xml:space="preserve">564 </w:t>
            </w:r>
            <w:r>
              <w:rPr>
                <w:spacing w:val="-2"/>
              </w:rPr>
              <w:t>亩，征地</w:t>
            </w:r>
            <w:r>
              <w:rPr>
                <w:spacing w:val="-55"/>
              </w:rPr>
              <w:t xml:space="preserve"> </w:t>
            </w:r>
            <w:r>
              <w:rPr>
                <w:rFonts w:ascii="Times New Roman" w:eastAsia="Times New Roman" w:hAnsi="Times New Roman" w:cs="Times New Roman"/>
                <w:spacing w:val="-2"/>
              </w:rPr>
              <w:t>20m</w:t>
            </w:r>
            <w:r>
              <w:rPr>
                <w:rFonts w:ascii="Times New Roman" w:eastAsia="Times New Roman" w:hAnsi="Times New Roman" w:cs="Times New Roman"/>
                <w:spacing w:val="-2"/>
                <w:position w:val="10"/>
                <w:sz w:val="16"/>
                <w:szCs w:val="16"/>
              </w:rPr>
              <w:t>2</w:t>
            </w:r>
          </w:p>
        </w:tc>
        <w:tc>
          <w:tcPr>
            <w:tcW w:w="1359" w:type="dxa"/>
            <w:gridSpan w:val="3"/>
            <w:vAlign w:val="top"/>
          </w:tcPr>
          <w:p>
            <w:pPr>
              <w:pStyle w:val="TableText"/>
              <w:spacing w:before="42" w:line="221" w:lineRule="auto"/>
              <w:ind w:left="119" w:right="61" w:firstLine="89"/>
            </w:pPr>
            <w:r>
              <w:rPr>
                <w:spacing w:val="-3"/>
              </w:rPr>
              <w:t>绿化面积</w:t>
            </w:r>
            <w:r>
              <w:t xml:space="preserve">  </w:t>
            </w:r>
            <w:r>
              <w:rPr>
                <w:spacing w:val="-7"/>
              </w:rPr>
              <w:t>（平方米）</w:t>
            </w:r>
          </w:p>
        </w:tc>
        <w:tc>
          <w:tcPr>
            <w:tcW w:w="2714" w:type="dxa"/>
            <w:gridSpan w:val="3"/>
            <w:tcBorders>
              <w:right w:val="single" w:sz="10" w:space="0" w:color="000000"/>
            </w:tcBorders>
            <w:vAlign w:val="top"/>
          </w:tcPr>
          <w:p>
            <w:pPr>
              <w:spacing w:before="237" w:line="232" w:lineRule="auto"/>
              <w:ind w:left="13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tblPrEx>
          <w:tblW w:w="9307" w:type="dxa"/>
          <w:tblInd w:w="12" w:type="dxa"/>
          <w:tblLayout w:type="fixed"/>
        </w:tblPrEx>
        <w:trPr>
          <w:trHeight w:val="627"/>
        </w:trPr>
        <w:tc>
          <w:tcPr>
            <w:tcW w:w="1695" w:type="dxa"/>
            <w:tcBorders>
              <w:left w:val="single" w:sz="10" w:space="0" w:color="000000"/>
            </w:tcBorders>
            <w:vAlign w:val="top"/>
          </w:tcPr>
          <w:p>
            <w:pPr>
              <w:pStyle w:val="TableText"/>
              <w:spacing w:before="42"/>
              <w:ind w:left="484"/>
            </w:pPr>
            <w:r>
              <w:rPr>
                <w:spacing w:val="-3"/>
              </w:rPr>
              <w:t>总投资</w:t>
            </w:r>
          </w:p>
          <w:p>
            <w:pPr>
              <w:pStyle w:val="TableText"/>
              <w:spacing w:line="201" w:lineRule="auto"/>
              <w:ind w:left="367"/>
            </w:pPr>
            <w:r>
              <w:rPr>
                <w:spacing w:val="-6"/>
              </w:rPr>
              <w:t>（万元）</w:t>
            </w:r>
          </w:p>
        </w:tc>
        <w:tc>
          <w:tcPr>
            <w:tcW w:w="1482" w:type="dxa"/>
            <w:vAlign w:val="top"/>
          </w:tcPr>
          <w:p>
            <w:pPr>
              <w:spacing w:before="242" w:line="186" w:lineRule="auto"/>
              <w:ind w:left="43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38650</w:t>
            </w:r>
          </w:p>
        </w:tc>
        <w:tc>
          <w:tcPr>
            <w:tcW w:w="2057" w:type="dxa"/>
            <w:gridSpan w:val="4"/>
            <w:vAlign w:val="top"/>
          </w:tcPr>
          <w:p>
            <w:pPr>
              <w:pStyle w:val="TableText"/>
              <w:spacing w:before="43" w:line="220" w:lineRule="auto"/>
              <w:ind w:left="190"/>
            </w:pPr>
            <w:r>
              <w:rPr>
                <w:spacing w:val="-2"/>
              </w:rPr>
              <w:t>其中：环保投资</w:t>
            </w:r>
          </w:p>
          <w:p>
            <w:pPr>
              <w:pStyle w:val="TableText"/>
              <w:spacing w:before="25" w:line="202" w:lineRule="auto"/>
              <w:ind w:left="556"/>
            </w:pPr>
            <w:r>
              <w:rPr>
                <w:spacing w:val="-6"/>
              </w:rPr>
              <w:t>（万元）</w:t>
            </w:r>
          </w:p>
        </w:tc>
        <w:tc>
          <w:tcPr>
            <w:tcW w:w="1359" w:type="dxa"/>
            <w:gridSpan w:val="3"/>
            <w:vAlign w:val="top"/>
          </w:tcPr>
          <w:p>
            <w:pPr>
              <w:spacing w:before="242" w:line="186" w:lineRule="auto"/>
              <w:ind w:left="525"/>
              <w:rPr>
                <w:rFonts w:ascii="Times New Roman" w:eastAsia="Times New Roman" w:hAnsi="Times New Roman" w:cs="Times New Roman"/>
                <w:sz w:val="24"/>
                <w:szCs w:val="24"/>
              </w:rPr>
            </w:pPr>
            <w:r>
              <w:rPr>
                <w:rFonts w:ascii="Times New Roman" w:eastAsia="Times New Roman" w:hAnsi="Times New Roman" w:cs="Times New Roman"/>
                <w:spacing w:val="-7"/>
                <w:sz w:val="24"/>
                <w:szCs w:val="24"/>
              </w:rPr>
              <w:t>100</w:t>
            </w:r>
          </w:p>
        </w:tc>
        <w:tc>
          <w:tcPr>
            <w:tcW w:w="1800" w:type="dxa"/>
            <w:gridSpan w:val="2"/>
            <w:vAlign w:val="top"/>
          </w:tcPr>
          <w:p>
            <w:pPr>
              <w:pStyle w:val="TableText"/>
              <w:spacing w:before="42" w:line="221" w:lineRule="auto"/>
              <w:ind w:left="120" w:right="58" w:firstLine="71"/>
            </w:pPr>
            <w:r>
              <w:rPr>
                <w:spacing w:val="-2"/>
              </w:rPr>
              <w:t>环保投资占总</w:t>
            </w:r>
            <w:r>
              <w:rPr>
                <w:spacing w:val="1"/>
              </w:rPr>
              <w:t xml:space="preserve">  </w:t>
            </w:r>
            <w:r>
              <w:rPr>
                <w:spacing w:val="-5"/>
              </w:rPr>
              <w:t>投资比例（</w:t>
            </w:r>
            <w:r>
              <w:rPr>
                <w:rFonts w:ascii="Times New Roman" w:eastAsia="Times New Roman" w:hAnsi="Times New Roman" w:cs="Times New Roman"/>
                <w:spacing w:val="-5"/>
              </w:rPr>
              <w:t>%</w:t>
            </w:r>
            <w:r>
              <w:rPr>
                <w:spacing w:val="-5"/>
              </w:rPr>
              <w:t>）</w:t>
            </w:r>
          </w:p>
        </w:tc>
        <w:tc>
          <w:tcPr>
            <w:tcW w:w="914" w:type="dxa"/>
            <w:tcBorders>
              <w:right w:val="single" w:sz="10" w:space="0" w:color="000000"/>
            </w:tcBorders>
            <w:vAlign w:val="top"/>
          </w:tcPr>
          <w:p>
            <w:pPr>
              <w:spacing w:before="242" w:line="186" w:lineRule="auto"/>
              <w:ind w:left="254"/>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0.26</w:t>
            </w:r>
          </w:p>
        </w:tc>
      </w:tr>
      <w:tr>
        <w:tblPrEx>
          <w:tblW w:w="9307" w:type="dxa"/>
          <w:tblInd w:w="12" w:type="dxa"/>
          <w:tblLayout w:type="fixed"/>
        </w:tblPrEx>
        <w:trPr>
          <w:trHeight w:val="716"/>
        </w:trPr>
        <w:tc>
          <w:tcPr>
            <w:tcW w:w="1695" w:type="dxa"/>
            <w:tcBorders>
              <w:left w:val="single" w:sz="10" w:space="0" w:color="000000"/>
            </w:tcBorders>
            <w:vAlign w:val="top"/>
          </w:tcPr>
          <w:p>
            <w:pPr>
              <w:pStyle w:val="TableText"/>
              <w:spacing w:before="125" w:line="320" w:lineRule="exact"/>
              <w:ind w:left="360"/>
            </w:pPr>
            <w:r>
              <w:rPr>
                <w:spacing w:val="-2"/>
                <w:position w:val="5"/>
              </w:rPr>
              <w:t>评价经费</w:t>
            </w:r>
          </w:p>
          <w:p>
            <w:pPr>
              <w:pStyle w:val="TableText"/>
              <w:spacing w:line="200" w:lineRule="auto"/>
              <w:ind w:left="520"/>
              <w:rPr>
                <w:rFonts w:ascii="Times New Roman" w:eastAsia="Times New Roman" w:hAnsi="Times New Roman" w:cs="Times New Roman"/>
              </w:rPr>
            </w:pPr>
            <w:r>
              <w:rPr>
                <w:rFonts w:ascii="Times New Roman" w:eastAsia="Times New Roman" w:hAnsi="Times New Roman" w:cs="Times New Roman"/>
                <w:spacing w:val="-3"/>
              </w:rPr>
              <w:t>(</w:t>
            </w:r>
            <w:r>
              <w:rPr>
                <w:spacing w:val="-3"/>
              </w:rPr>
              <w:t>万元</w:t>
            </w:r>
            <w:r>
              <w:rPr>
                <w:rFonts w:ascii="Times New Roman" w:eastAsia="Times New Roman" w:hAnsi="Times New Roman" w:cs="Times New Roman"/>
                <w:spacing w:val="-3"/>
              </w:rPr>
              <w:t>)</w:t>
            </w:r>
          </w:p>
        </w:tc>
        <w:tc>
          <w:tcPr>
            <w:tcW w:w="3539" w:type="dxa"/>
            <w:gridSpan w:val="5"/>
            <w:vAlign w:val="top"/>
          </w:tcPr>
          <w:p>
            <w:pPr>
              <w:rPr>
                <w:rFonts w:ascii="Arial"/>
                <w:sz w:val="21"/>
              </w:rPr>
            </w:pPr>
          </w:p>
        </w:tc>
        <w:tc>
          <w:tcPr>
            <w:tcW w:w="1359" w:type="dxa"/>
            <w:gridSpan w:val="3"/>
            <w:vAlign w:val="top"/>
          </w:tcPr>
          <w:p>
            <w:pPr>
              <w:pStyle w:val="TableText"/>
              <w:spacing w:before="90" w:line="230" w:lineRule="auto"/>
              <w:ind w:left="487" w:right="191" w:hanging="279"/>
            </w:pPr>
            <w:r>
              <w:rPr>
                <w:spacing w:val="-3"/>
              </w:rPr>
              <w:t>预期投产</w:t>
            </w:r>
            <w:r>
              <w:t xml:space="preserve"> </w:t>
            </w:r>
            <w:r>
              <w:rPr>
                <w:spacing w:val="-13"/>
              </w:rPr>
              <w:t>日期</w:t>
            </w:r>
          </w:p>
        </w:tc>
        <w:tc>
          <w:tcPr>
            <w:tcW w:w="2714" w:type="dxa"/>
            <w:gridSpan w:val="3"/>
            <w:tcBorders>
              <w:right w:val="single" w:sz="10" w:space="0" w:color="000000"/>
            </w:tcBorders>
            <w:vAlign w:val="top"/>
          </w:tcPr>
          <w:p>
            <w:pPr>
              <w:pStyle w:val="TableText"/>
              <w:spacing w:before="245" w:line="220" w:lineRule="auto"/>
              <w:ind w:left="728"/>
            </w:pPr>
            <w:r>
              <w:rPr>
                <w:rFonts w:ascii="Times New Roman" w:eastAsia="Times New Roman" w:hAnsi="Times New Roman" w:cs="Times New Roman"/>
                <w:spacing w:val="-4"/>
              </w:rPr>
              <w:t>2018</w:t>
            </w:r>
            <w:r>
              <w:rPr>
                <w:rFonts w:ascii="Times New Roman" w:eastAsia="Times New Roman" w:hAnsi="Times New Roman" w:cs="Times New Roman"/>
                <w:spacing w:val="11"/>
              </w:rPr>
              <w:t xml:space="preserve"> </w:t>
            </w:r>
            <w:r>
              <w:rPr>
                <w:spacing w:val="-4"/>
              </w:rPr>
              <w:t>年</w:t>
            </w:r>
            <w:r>
              <w:rPr>
                <w:spacing w:val="-50"/>
              </w:rPr>
              <w:t xml:space="preserve"> </w:t>
            </w:r>
            <w:r>
              <w:rPr>
                <w:rFonts w:ascii="Times New Roman" w:eastAsia="Times New Roman" w:hAnsi="Times New Roman" w:cs="Times New Roman"/>
                <w:spacing w:val="-4"/>
              </w:rPr>
              <w:t>6</w:t>
            </w:r>
            <w:r>
              <w:rPr>
                <w:rFonts w:ascii="Times New Roman" w:eastAsia="Times New Roman" w:hAnsi="Times New Roman" w:cs="Times New Roman"/>
                <w:spacing w:val="16"/>
              </w:rPr>
              <w:t xml:space="preserve"> </w:t>
            </w:r>
            <w:r>
              <w:rPr>
                <w:spacing w:val="-4"/>
              </w:rPr>
              <w:t>月</w:t>
            </w:r>
          </w:p>
        </w:tc>
      </w:tr>
    </w:tbl>
    <w:p>
      <w:pPr>
        <w:sectPr>
          <w:footerReference w:type="default" r:id="rId4"/>
          <w:pgSz w:w="11907" w:h="16839"/>
          <w:pgMar w:top="1431" w:right="1277" w:bottom="1153" w:left="1296" w:header="0" w:footer="993" w:gutter="0"/>
          <w:pgNumType w:start="4"/>
          <w:cols w:space="708"/>
        </w:sectPr>
      </w:pPr>
    </w:p>
    <w:tbl>
      <w:tblPr>
        <w:tblStyle w:val="TableNormal1"/>
        <w:tblW w:w="9307"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9307"/>
      </w:tblGrid>
      <w:tr>
        <w:tblPrEx>
          <w:tblW w:w="9307"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179"/>
        </w:trPr>
        <w:tc>
          <w:tcPr>
            <w:tcW w:w="9307" w:type="dxa"/>
            <w:tcBorders>
              <w:left w:val="single" w:sz="10" w:space="0" w:color="000000"/>
              <w:bottom w:val="single" w:sz="10" w:space="0" w:color="000000"/>
              <w:right w:val="single" w:sz="10" w:space="0" w:color="000000"/>
            </w:tcBorders>
            <w:vAlign w:val="top"/>
          </w:tcPr>
          <w:p>
            <w:pPr>
              <w:pStyle w:val="TableText"/>
              <w:spacing w:before="51" w:line="220" w:lineRule="auto"/>
              <w:ind w:left="111"/>
              <w:rPr>
                <w:sz w:val="28"/>
                <w:szCs w:val="28"/>
              </w:rPr>
            </w:pPr>
            <w:r>
              <w:rPr>
                <w:spacing w:val="-8"/>
                <w:sz w:val="28"/>
                <w:szCs w:val="28"/>
                <w14:textOutline w14:w="5092">
                  <w14:solidFill>
                    <w14:srgbClr w14:val="000000"/>
                  </w14:solidFill>
                  <w14:prstDash w14:val="solid"/>
                  <w14:miter w14:lim="10"/>
                </w14:textOutline>
              </w:rPr>
              <w:t>工程内容及规模：</w:t>
            </w:r>
          </w:p>
          <w:p>
            <w:pPr>
              <w:pStyle w:val="TableText"/>
              <w:spacing w:before="286" w:line="220" w:lineRule="auto"/>
              <w:ind w:left="605"/>
            </w:pPr>
            <w:r>
              <w:rPr>
                <w:rFonts w:ascii="Times New Roman" w:eastAsia="Times New Roman" w:hAnsi="Times New Roman" w:cs="Times New Roman"/>
                <w:spacing w:val="-7"/>
              </w:rPr>
              <w:t>1</w:t>
            </w:r>
            <w:r>
              <w:rPr>
                <w:spacing w:val="-7"/>
              </w:rPr>
              <w:t>、项目由来</w:t>
            </w:r>
          </w:p>
          <w:p>
            <w:pPr>
              <w:pStyle w:val="TableText"/>
              <w:spacing w:before="182" w:line="357" w:lineRule="auto"/>
              <w:ind w:left="106" w:right="55" w:firstLine="493"/>
            </w:pPr>
            <w:r>
              <w:rPr>
                <w:spacing w:val="-3"/>
              </w:rPr>
              <w:t>随着金义都市新区、金东区的六乡镇（江东、岭下、澧浦、塘雅、曹宅、源</w:t>
            </w:r>
            <w:r>
              <w:rPr>
                <w:spacing w:val="-4"/>
              </w:rPr>
              <w:t xml:space="preserve">东）、 </w:t>
            </w:r>
            <w:r>
              <w:rPr>
                <w:spacing w:val="-10"/>
              </w:rPr>
              <w:t>金华山旅游经济区社会经济的发展，</w:t>
            </w:r>
            <w:r>
              <w:rPr>
                <w:spacing w:val="49"/>
              </w:rPr>
              <w:t xml:space="preserve"> </w:t>
            </w:r>
            <w:r>
              <w:rPr>
                <w:spacing w:val="-10"/>
              </w:rPr>
              <w:t>用水量不断增加，</w:t>
            </w:r>
            <w:r>
              <w:rPr>
                <w:spacing w:val="47"/>
              </w:rPr>
              <w:t xml:space="preserve"> </w:t>
            </w:r>
            <w:r>
              <w:rPr>
                <w:spacing w:val="-10"/>
              </w:rPr>
              <w:t>现状供水管道输水能力已不能满</w:t>
            </w:r>
            <w:r>
              <w:t xml:space="preserve"> </w:t>
            </w:r>
            <w:r>
              <w:rPr>
                <w:spacing w:val="-10"/>
              </w:rPr>
              <w:t>足用水水量、水压的要求，</w:t>
            </w:r>
            <w:r>
              <w:rPr>
                <w:spacing w:val="-33"/>
              </w:rPr>
              <w:t xml:space="preserve"> </w:t>
            </w:r>
            <w:r>
              <w:rPr>
                <w:spacing w:val="-10"/>
              </w:rPr>
              <w:t>特别是夏季用水高峰，</w:t>
            </w:r>
            <w:r>
              <w:rPr>
                <w:spacing w:val="-30"/>
              </w:rPr>
              <w:t xml:space="preserve"> </w:t>
            </w:r>
            <w:r>
              <w:rPr>
                <w:spacing w:val="-10"/>
              </w:rPr>
              <w:t>部</w:t>
            </w:r>
            <w:r>
              <w:rPr>
                <w:spacing w:val="-11"/>
              </w:rPr>
              <w:t>分区块还出现断水的情况，</w:t>
            </w:r>
            <w:r>
              <w:rPr>
                <w:spacing w:val="53"/>
              </w:rPr>
              <w:t xml:space="preserve"> </w:t>
            </w:r>
            <w:r>
              <w:rPr>
                <w:spacing w:val="-11"/>
              </w:rPr>
              <w:t>用水问</w:t>
            </w:r>
            <w:r>
              <w:t xml:space="preserve"> </w:t>
            </w:r>
            <w:r>
              <w:rPr>
                <w:spacing w:val="-6"/>
              </w:rPr>
              <w:t>题已成为发展的瓶颈。为缓解供水矛盾，</w:t>
            </w:r>
            <w:r>
              <w:rPr>
                <w:spacing w:val="64"/>
              </w:rPr>
              <w:t xml:space="preserve"> </w:t>
            </w:r>
            <w:r>
              <w:rPr>
                <w:rFonts w:ascii="Times New Roman" w:eastAsia="Times New Roman" w:hAnsi="Times New Roman" w:cs="Times New Roman"/>
                <w:spacing w:val="-6"/>
              </w:rPr>
              <w:t xml:space="preserve">2017 </w:t>
            </w:r>
            <w:r>
              <w:rPr>
                <w:spacing w:val="-6"/>
              </w:rPr>
              <w:t>年初已启动西水东输供水管道一期工程，</w:t>
            </w:r>
            <w:r>
              <w:t xml:space="preserve"> </w:t>
            </w:r>
            <w:r>
              <w:rPr>
                <w:spacing w:val="-2"/>
              </w:rPr>
              <w:t>沿金义快速路铺设</w:t>
            </w:r>
            <w:r>
              <w:rPr>
                <w:spacing w:val="-39"/>
              </w:rPr>
              <w:t xml:space="preserve"> </w:t>
            </w:r>
            <w:r>
              <w:rPr>
                <w:rFonts w:ascii="Times New Roman" w:eastAsia="Times New Roman" w:hAnsi="Times New Roman" w:cs="Times New Roman"/>
                <w:spacing w:val="-2"/>
              </w:rPr>
              <w:t>DN1000</w:t>
            </w:r>
            <w:r>
              <w:rPr>
                <w:spacing w:val="-2"/>
              </w:rPr>
              <w:t>～</w:t>
            </w:r>
            <w:r>
              <w:rPr>
                <w:rFonts w:ascii="Times New Roman" w:eastAsia="Times New Roman" w:hAnsi="Times New Roman" w:cs="Times New Roman"/>
                <w:spacing w:val="-2"/>
              </w:rPr>
              <w:t>DN1200</w:t>
            </w:r>
            <w:r>
              <w:rPr>
                <w:rFonts w:ascii="Times New Roman" w:eastAsia="Times New Roman" w:hAnsi="Times New Roman" w:cs="Times New Roman"/>
                <w:spacing w:val="46"/>
              </w:rPr>
              <w:t xml:space="preserve"> </w:t>
            </w:r>
            <w:r>
              <w:rPr>
                <w:spacing w:val="-2"/>
              </w:rPr>
              <w:t>的输水干管，供水</w:t>
            </w:r>
            <w:r>
              <w:rPr>
                <w:spacing w:val="-3"/>
              </w:rPr>
              <w:t>能力增加到</w:t>
            </w:r>
            <w:r>
              <w:rPr>
                <w:spacing w:val="-31"/>
              </w:rPr>
              <w:t xml:space="preserve"> </w:t>
            </w:r>
            <w:r>
              <w:rPr>
                <w:rFonts w:ascii="Times New Roman" w:eastAsia="Times New Roman" w:hAnsi="Times New Roman" w:cs="Times New Roman"/>
                <w:spacing w:val="-3"/>
              </w:rPr>
              <w:t>5</w:t>
            </w:r>
            <w:r>
              <w:rPr>
                <w:rFonts w:ascii="Times New Roman" w:eastAsia="Times New Roman" w:hAnsi="Times New Roman" w:cs="Times New Roman"/>
                <w:spacing w:val="32"/>
              </w:rPr>
              <w:t xml:space="preserve"> </w:t>
            </w:r>
            <w:r>
              <w:rPr>
                <w:spacing w:val="-3"/>
              </w:rPr>
              <w:t>万</w:t>
            </w:r>
            <w:r>
              <w:rPr>
                <w:spacing w:val="-41"/>
              </w:rPr>
              <w:t xml:space="preserve"> </w:t>
            </w:r>
            <w:r>
              <w:rPr>
                <w:rFonts w:ascii="Times New Roman" w:eastAsia="Times New Roman" w:hAnsi="Times New Roman" w:cs="Times New Roman"/>
                <w:spacing w:val="-3"/>
              </w:rPr>
              <w:t>m</w:t>
            </w:r>
            <w:r>
              <w:rPr>
                <w:rFonts w:ascii="Times New Roman" w:eastAsia="Times New Roman" w:hAnsi="Times New Roman" w:cs="Times New Roman"/>
                <w:spacing w:val="-3"/>
                <w:position w:val="10"/>
                <w:sz w:val="16"/>
                <w:szCs w:val="16"/>
              </w:rPr>
              <w:t>3</w:t>
            </w:r>
            <w:r>
              <w:rPr>
                <w:rFonts w:ascii="Times New Roman" w:eastAsia="Times New Roman" w:hAnsi="Times New Roman" w:cs="Times New Roman"/>
                <w:spacing w:val="-3"/>
              </w:rPr>
              <w:t>/d</w:t>
            </w:r>
            <w:r>
              <w:rPr>
                <w:rFonts w:ascii="Times New Roman" w:eastAsia="Times New Roman" w:hAnsi="Times New Roman" w:cs="Times New Roman"/>
                <w:spacing w:val="-28"/>
              </w:rPr>
              <w:t xml:space="preserve"> </w:t>
            </w:r>
            <w:r>
              <w:rPr>
                <w:spacing w:val="-3"/>
              </w:rPr>
              <w:t>。根据市</w:t>
            </w:r>
          </w:p>
          <w:p>
            <w:pPr>
              <w:pStyle w:val="TableText"/>
              <w:spacing w:before="1" w:line="237" w:lineRule="auto"/>
              <w:jc w:val="right"/>
            </w:pPr>
            <w:r>
              <w:rPr>
                <w:spacing w:val="-8"/>
              </w:rPr>
              <w:t>区城乡给水工程专项规划，</w:t>
            </w:r>
            <w:r>
              <w:rPr>
                <w:spacing w:val="45"/>
              </w:rPr>
              <w:t xml:space="preserve"> </w:t>
            </w:r>
            <w:r>
              <w:rPr>
                <w:spacing w:val="-8"/>
              </w:rPr>
              <w:t>以上区块远景（</w:t>
            </w:r>
            <w:r>
              <w:rPr>
                <w:rFonts w:ascii="Times New Roman" w:eastAsia="Times New Roman" w:hAnsi="Times New Roman" w:cs="Times New Roman"/>
                <w:spacing w:val="-8"/>
              </w:rPr>
              <w:t>2030</w:t>
            </w:r>
            <w:r>
              <w:rPr>
                <w:rFonts w:ascii="Times New Roman" w:eastAsia="Times New Roman" w:hAnsi="Times New Roman" w:cs="Times New Roman"/>
                <w:spacing w:val="-9"/>
              </w:rPr>
              <w:t xml:space="preserve"> </w:t>
            </w:r>
            <w:r>
              <w:rPr>
                <w:spacing w:val="-9"/>
              </w:rPr>
              <w:t>年）最高日规划需水总量为</w:t>
            </w:r>
            <w:r>
              <w:rPr>
                <w:spacing w:val="-55"/>
              </w:rPr>
              <w:t xml:space="preserve"> </w:t>
            </w:r>
            <w:r>
              <w:rPr>
                <w:rFonts w:ascii="Times New Roman" w:eastAsia="Times New Roman" w:hAnsi="Times New Roman" w:cs="Times New Roman"/>
                <w:spacing w:val="-9"/>
              </w:rPr>
              <w:t>22</w:t>
            </w:r>
            <w:r>
              <w:rPr>
                <w:rFonts w:ascii="Times New Roman" w:eastAsia="Times New Roman" w:hAnsi="Times New Roman" w:cs="Times New Roman"/>
                <w:spacing w:val="16"/>
              </w:rPr>
              <w:t xml:space="preserve"> </w:t>
            </w:r>
            <w:r>
              <w:rPr>
                <w:spacing w:val="-9"/>
              </w:rPr>
              <w:t>万</w:t>
            </w:r>
            <w:r>
              <w:rPr>
                <w:spacing w:val="-59"/>
              </w:rPr>
              <w:t xml:space="preserve"> </w:t>
            </w:r>
            <w:r>
              <w:rPr>
                <w:rFonts w:ascii="Times New Roman" w:eastAsia="Times New Roman" w:hAnsi="Times New Roman" w:cs="Times New Roman"/>
                <w:spacing w:val="-9"/>
              </w:rPr>
              <w:t>m</w:t>
            </w:r>
            <w:r>
              <w:rPr>
                <w:rFonts w:ascii="Times New Roman" w:eastAsia="Times New Roman" w:hAnsi="Times New Roman" w:cs="Times New Roman"/>
                <w:spacing w:val="-9"/>
                <w:position w:val="10"/>
                <w:sz w:val="16"/>
                <w:szCs w:val="16"/>
              </w:rPr>
              <w:t>3</w:t>
            </w:r>
            <w:r>
              <w:rPr>
                <w:rFonts w:ascii="Times New Roman" w:eastAsia="Times New Roman" w:hAnsi="Times New Roman" w:cs="Times New Roman"/>
                <w:spacing w:val="-9"/>
              </w:rPr>
              <w:t>/d</w:t>
            </w:r>
            <w:r>
              <w:rPr>
                <w:spacing w:val="-9"/>
              </w:rPr>
              <w:t>。</w:t>
            </w:r>
          </w:p>
          <w:p>
            <w:pPr>
              <w:pStyle w:val="TableText"/>
              <w:spacing w:before="164" w:line="360" w:lineRule="auto"/>
              <w:ind w:left="99" w:right="96" w:firstLine="489"/>
            </w:pPr>
            <w:r>
              <w:rPr>
                <w:spacing w:val="-8"/>
              </w:rPr>
              <w:t xml:space="preserve">金华市区仙源湖水厂（第二水厂）已于 </w:t>
            </w:r>
            <w:r>
              <w:rPr>
                <w:rFonts w:ascii="Times New Roman" w:eastAsia="Times New Roman" w:hAnsi="Times New Roman" w:cs="Times New Roman"/>
                <w:spacing w:val="-8"/>
              </w:rPr>
              <w:t>2016</w:t>
            </w:r>
            <w:r>
              <w:rPr>
                <w:rFonts w:ascii="Times New Roman" w:eastAsia="Times New Roman" w:hAnsi="Times New Roman" w:cs="Times New Roman"/>
                <w:spacing w:val="54"/>
              </w:rPr>
              <w:t xml:space="preserve"> </w:t>
            </w:r>
            <w:r>
              <w:rPr>
                <w:spacing w:val="-8"/>
              </w:rPr>
              <w:t xml:space="preserve">年 </w:t>
            </w:r>
            <w:r>
              <w:rPr>
                <w:rFonts w:ascii="Times New Roman" w:eastAsia="Times New Roman" w:hAnsi="Times New Roman" w:cs="Times New Roman"/>
                <w:spacing w:val="-8"/>
              </w:rPr>
              <w:t>6</w:t>
            </w:r>
            <w:r>
              <w:rPr>
                <w:rFonts w:ascii="Times New Roman" w:eastAsia="Times New Roman" w:hAnsi="Times New Roman" w:cs="Times New Roman"/>
                <w:spacing w:val="48"/>
                <w:w w:val="101"/>
              </w:rPr>
              <w:t xml:space="preserve"> </w:t>
            </w:r>
            <w:r>
              <w:rPr>
                <w:spacing w:val="-8"/>
              </w:rPr>
              <w:t>月底建成投产，</w:t>
            </w:r>
            <w:r>
              <w:rPr>
                <w:spacing w:val="64"/>
              </w:rPr>
              <w:t xml:space="preserve"> </w:t>
            </w:r>
            <w:r>
              <w:rPr>
                <w:spacing w:val="-8"/>
              </w:rPr>
              <w:t xml:space="preserve">制水能力 </w:t>
            </w:r>
            <w:r>
              <w:rPr>
                <w:rFonts w:ascii="Times New Roman" w:eastAsia="Times New Roman" w:hAnsi="Times New Roman" w:cs="Times New Roman"/>
                <w:spacing w:val="-8"/>
              </w:rPr>
              <w:t>25</w:t>
            </w:r>
            <w:r>
              <w:rPr>
                <w:rFonts w:ascii="Times New Roman" w:eastAsia="Times New Roman" w:hAnsi="Times New Roman" w:cs="Times New Roman"/>
                <w:spacing w:val="49"/>
              </w:rPr>
              <w:t xml:space="preserve"> </w:t>
            </w:r>
            <w:r>
              <w:rPr>
                <w:spacing w:val="-8"/>
              </w:rPr>
              <w:t>万</w:t>
            </w:r>
            <w:r>
              <w:t xml:space="preserve"> </w:t>
            </w:r>
            <w:r>
              <w:rPr>
                <w:rFonts w:ascii="Times New Roman" w:eastAsia="Times New Roman" w:hAnsi="Times New Roman" w:cs="Times New Roman"/>
                <w:spacing w:val="-4"/>
              </w:rPr>
              <w:t>m</w:t>
            </w:r>
            <w:r>
              <w:rPr>
                <w:spacing w:val="-4"/>
              </w:rPr>
              <w:t>³</w:t>
            </w:r>
            <w:r>
              <w:rPr>
                <w:rFonts w:ascii="Times New Roman" w:eastAsia="Times New Roman" w:hAnsi="Times New Roman" w:cs="Times New Roman"/>
                <w:spacing w:val="-4"/>
              </w:rPr>
              <w:t>/d</w:t>
            </w:r>
            <w:r>
              <w:rPr>
                <w:spacing w:val="-4"/>
              </w:rPr>
              <w:t>，与金沙湾水厂（第一水厂）</w:t>
            </w:r>
            <w:r>
              <w:rPr>
                <w:spacing w:val="-33"/>
              </w:rPr>
              <w:t xml:space="preserve"> </w:t>
            </w:r>
            <w:r>
              <w:rPr>
                <w:spacing w:val="-4"/>
              </w:rPr>
              <w:t>合计制水</w:t>
            </w:r>
            <w:r>
              <w:rPr>
                <w:spacing w:val="-5"/>
              </w:rPr>
              <w:t>能力达</w:t>
            </w:r>
            <w:r>
              <w:rPr>
                <w:spacing w:val="-48"/>
              </w:rPr>
              <w:t xml:space="preserve"> </w:t>
            </w:r>
            <w:r>
              <w:rPr>
                <w:rFonts w:ascii="Times New Roman" w:eastAsia="Times New Roman" w:hAnsi="Times New Roman" w:cs="Times New Roman"/>
                <w:spacing w:val="-5"/>
              </w:rPr>
              <w:t>55</w:t>
            </w:r>
            <w:r>
              <w:rPr>
                <w:rFonts w:ascii="Times New Roman" w:eastAsia="Times New Roman" w:hAnsi="Times New Roman" w:cs="Times New Roman"/>
                <w:spacing w:val="15"/>
                <w:w w:val="101"/>
              </w:rPr>
              <w:t xml:space="preserve"> </w:t>
            </w:r>
            <w:r>
              <w:rPr>
                <w:spacing w:val="-5"/>
              </w:rPr>
              <w:t>万</w:t>
            </w:r>
            <w:r>
              <w:rPr>
                <w:spacing w:val="-58"/>
              </w:rPr>
              <w:t xml:space="preserve"> </w:t>
            </w:r>
            <w:r>
              <w:rPr>
                <w:rFonts w:ascii="Times New Roman" w:eastAsia="Times New Roman" w:hAnsi="Times New Roman" w:cs="Times New Roman"/>
                <w:spacing w:val="-5"/>
              </w:rPr>
              <w:t>m</w:t>
            </w:r>
            <w:r>
              <w:rPr>
                <w:spacing w:val="-5"/>
              </w:rPr>
              <w:t>³</w:t>
            </w:r>
            <w:r>
              <w:rPr>
                <w:rFonts w:ascii="Times New Roman" w:eastAsia="Times New Roman" w:hAnsi="Times New Roman" w:cs="Times New Roman"/>
                <w:spacing w:val="-5"/>
              </w:rPr>
              <w:t>/d</w:t>
            </w:r>
            <w:r>
              <w:rPr>
                <w:rFonts w:ascii="Times New Roman" w:eastAsia="Times New Roman" w:hAnsi="Times New Roman" w:cs="Times New Roman"/>
                <w:spacing w:val="-35"/>
              </w:rPr>
              <w:t xml:space="preserve"> </w:t>
            </w:r>
            <w:r>
              <w:rPr>
                <w:spacing w:val="-5"/>
              </w:rPr>
              <w:t>，</w:t>
            </w:r>
            <w:r>
              <w:rPr>
                <w:rFonts w:ascii="Times New Roman" w:eastAsia="Times New Roman" w:hAnsi="Times New Roman" w:cs="Times New Roman"/>
                <w:spacing w:val="-5"/>
              </w:rPr>
              <w:t xml:space="preserve">2016 </w:t>
            </w:r>
            <w:r>
              <w:rPr>
                <w:spacing w:val="-5"/>
              </w:rPr>
              <w:t>年金沙湾水厂供水</w:t>
            </w:r>
            <w:r>
              <w:t xml:space="preserve"> </w:t>
            </w:r>
            <w:r>
              <w:rPr>
                <w:spacing w:val="-1"/>
              </w:rPr>
              <w:t>范围最高日用水量达</w:t>
            </w:r>
            <w:r>
              <w:rPr>
                <w:spacing w:val="-24"/>
              </w:rPr>
              <w:t xml:space="preserve"> </w:t>
            </w:r>
            <w:r>
              <w:rPr>
                <w:rFonts w:ascii="Times New Roman" w:eastAsia="Times New Roman" w:hAnsi="Times New Roman" w:cs="Times New Roman"/>
                <w:spacing w:val="-1"/>
              </w:rPr>
              <w:t>30.4</w:t>
            </w:r>
            <w:r>
              <w:rPr>
                <w:rFonts w:ascii="Times New Roman" w:eastAsia="Times New Roman" w:hAnsi="Times New Roman" w:cs="Times New Roman"/>
                <w:spacing w:val="39"/>
                <w:w w:val="101"/>
              </w:rPr>
              <w:t xml:space="preserve"> </w:t>
            </w:r>
            <w:r>
              <w:rPr>
                <w:spacing w:val="-1"/>
              </w:rPr>
              <w:t>万</w:t>
            </w:r>
            <w:r>
              <w:rPr>
                <w:spacing w:val="-34"/>
              </w:rPr>
              <w:t xml:space="preserve"> </w:t>
            </w:r>
            <w:r>
              <w:rPr>
                <w:rFonts w:ascii="Times New Roman" w:eastAsia="Times New Roman" w:hAnsi="Times New Roman" w:cs="Times New Roman"/>
                <w:spacing w:val="-1"/>
              </w:rPr>
              <w:t>m</w:t>
            </w:r>
            <w:r>
              <w:rPr>
                <w:spacing w:val="-1"/>
              </w:rPr>
              <w:t>³</w:t>
            </w:r>
            <w:r>
              <w:rPr>
                <w:rFonts w:ascii="Times New Roman" w:eastAsia="Times New Roman" w:hAnsi="Times New Roman" w:cs="Times New Roman"/>
                <w:spacing w:val="-1"/>
              </w:rPr>
              <w:t>/d</w:t>
            </w:r>
            <w:r>
              <w:rPr>
                <w:spacing w:val="-1"/>
              </w:rPr>
              <w:t>，随着仙源湖水厂的建成投产，完全有能力增加往金</w:t>
            </w:r>
          </w:p>
          <w:p>
            <w:pPr>
              <w:pStyle w:val="TableText"/>
              <w:spacing w:before="1" w:line="218" w:lineRule="auto"/>
              <w:ind w:left="109"/>
            </w:pPr>
            <w:r>
              <w:rPr>
                <w:spacing w:val="-2"/>
              </w:rPr>
              <w:t>义都市新区、金东区六乡镇、金华山旅游经济区的供水量。</w:t>
            </w:r>
          </w:p>
          <w:p>
            <w:pPr>
              <w:pStyle w:val="TableText"/>
              <w:spacing w:before="183" w:line="219" w:lineRule="auto"/>
              <w:ind w:left="588"/>
            </w:pPr>
            <w:r>
              <w:rPr>
                <w:spacing w:val="-1"/>
              </w:rPr>
              <w:t>金华市区西水东输供水管道二期工程的建设能很好的解决金义</w:t>
            </w:r>
            <w:r>
              <w:rPr>
                <w:spacing w:val="-2"/>
              </w:rPr>
              <w:t>都市新区、金东区六</w:t>
            </w:r>
          </w:p>
        </w:tc>
      </w:tr>
    </w:tbl>
    <w:p>
      <w:pPr>
        <w:pStyle w:val="BodyText"/>
      </w:pPr>
    </w:p>
    <w:p>
      <w:pPr>
        <w:sectPr>
          <w:footerReference w:type="default" r:id="rId5"/>
          <w:type w:val="nextPage"/>
          <w:pgSz w:w="11907" w:h="16839"/>
          <w:pgMar w:top="1431" w:right="1277" w:bottom="1153" w:left="1296" w:header="0" w:footer="993" w:gutter="0"/>
          <w:pgNumType w:start="5"/>
          <w:cols w:space="708"/>
          <w:titlePg w:val="0"/>
        </w:sectPr>
      </w:pPr>
    </w:p>
    <w:p>
      <w:pPr>
        <w:spacing w:before="119" w:line="219" w:lineRule="auto"/>
        <w:ind w:left="136"/>
        <w:rPr>
          <w:rFonts w:ascii="SimHei" w:eastAsia="SimHei" w:hAnsi="SimHei" w:cs="SimHei"/>
          <w:sz w:val="36"/>
          <w:szCs w:val="36"/>
        </w:rPr>
      </w:pPr>
      <w:r>
        <w:rPr>
          <w:rFonts w:ascii="SimHei" w:eastAsia="SimHei" w:hAnsi="SimHei" w:cs="SimHei"/>
          <w:spacing w:val="-2"/>
          <w:sz w:val="36"/>
          <w:szCs w:val="36"/>
        </w:rPr>
        <w:t>建设项目基本情况</w:t>
      </w:r>
    </w:p>
    <w:tbl>
      <w:tblPr>
        <w:tblStyle w:val="TableNormal2"/>
        <w:tblW w:w="9290"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90"/>
      </w:tblGrid>
      <w:tr>
        <w:tblPrEx>
          <w:tblW w:w="9290"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50"/>
        </w:trPr>
        <w:tc>
          <w:tcPr>
            <w:tcW w:w="9290" w:type="dxa"/>
            <w:vAlign w:val="top"/>
          </w:tcPr>
          <w:p>
            <w:pPr>
              <w:pStyle w:val="TableText"/>
              <w:spacing w:before="116" w:line="360" w:lineRule="auto"/>
              <w:ind w:left="108" w:right="94" w:firstLine="8"/>
              <w:jc w:val="both"/>
            </w:pPr>
            <w:r>
              <w:rPr>
                <w:spacing w:val="-11"/>
              </w:rPr>
              <w:t>乡镇、金华山旅游经济区的供水问题，</w:t>
            </w:r>
            <w:r>
              <w:rPr>
                <w:spacing w:val="58"/>
              </w:rPr>
              <w:t xml:space="preserve"> </w:t>
            </w:r>
            <w:r>
              <w:rPr>
                <w:spacing w:val="-11"/>
              </w:rPr>
              <w:t>提高区域供水水量、水压、水质，</w:t>
            </w:r>
            <w:r>
              <w:rPr>
                <w:spacing w:val="52"/>
              </w:rPr>
              <w:t xml:space="preserve"> </w:t>
            </w:r>
            <w:r>
              <w:rPr>
                <w:spacing w:val="-11"/>
              </w:rPr>
              <w:t>促进区域经济</w:t>
            </w:r>
            <w:r>
              <w:t xml:space="preserve"> </w:t>
            </w:r>
            <w:r>
              <w:rPr>
                <w:spacing w:val="-14"/>
              </w:rPr>
              <w:t>社会和谐发展， 保障广大人民群众身体健康，</w:t>
            </w:r>
            <w:r>
              <w:rPr>
                <w:spacing w:val="57"/>
              </w:rPr>
              <w:t xml:space="preserve"> </w:t>
            </w:r>
            <w:r>
              <w:rPr>
                <w:spacing w:val="-14"/>
              </w:rPr>
              <w:t>进一步提高城乡一体化水平，</w:t>
            </w:r>
            <w:r>
              <w:rPr>
                <w:spacing w:val="70"/>
              </w:rPr>
              <w:t xml:space="preserve"> </w:t>
            </w:r>
            <w:r>
              <w:rPr>
                <w:spacing w:val="-14"/>
              </w:rPr>
              <w:t>因此，建设</w:t>
            </w:r>
          </w:p>
          <w:p>
            <w:pPr>
              <w:pStyle w:val="TableText"/>
              <w:spacing w:before="1" w:line="218" w:lineRule="auto"/>
              <w:ind w:left="108"/>
            </w:pPr>
            <w:r>
              <w:rPr>
                <w:spacing w:val="-1"/>
              </w:rPr>
              <w:t>金华市区西水东输供水管道二期工程是十分必要的。</w:t>
            </w:r>
          </w:p>
          <w:p>
            <w:pPr>
              <w:pStyle w:val="TableText"/>
              <w:spacing w:before="184" w:line="360" w:lineRule="auto"/>
              <w:ind w:left="108" w:right="96" w:firstLine="480"/>
            </w:pPr>
            <w:r>
              <w:rPr>
                <w:spacing w:val="-1"/>
              </w:rPr>
              <w:t>金华市区西水东输管道二期工程建设单位为金华市自来水公司，总投资额为</w:t>
            </w:r>
            <w:r>
              <w:rPr>
                <w:spacing w:val="-24"/>
              </w:rPr>
              <w:t xml:space="preserve"> </w:t>
            </w:r>
            <w:r>
              <w:rPr>
                <w:rFonts w:ascii="Times New Roman" w:eastAsia="Times New Roman" w:hAnsi="Times New Roman" w:cs="Times New Roman"/>
                <w:spacing w:val="-1"/>
              </w:rPr>
              <w:t>38650</w:t>
            </w:r>
            <w:r>
              <w:rPr>
                <w:rFonts w:ascii="Times New Roman" w:eastAsia="Times New Roman" w:hAnsi="Times New Roman" w:cs="Times New Roman"/>
              </w:rPr>
              <w:t xml:space="preserve"> </w:t>
            </w:r>
            <w:r>
              <w:rPr>
                <w:spacing w:val="-14"/>
              </w:rPr>
              <w:t>万元，</w:t>
            </w:r>
            <w:r>
              <w:rPr>
                <w:spacing w:val="-39"/>
              </w:rPr>
              <w:t xml:space="preserve"> </w:t>
            </w:r>
            <w:r>
              <w:rPr>
                <w:spacing w:val="-14"/>
              </w:rPr>
              <w:t>本工程包括三条供水干管</w:t>
            </w:r>
            <w:r>
              <w:rPr>
                <w:spacing w:val="-18"/>
              </w:rPr>
              <w:t>：（</w:t>
            </w:r>
            <w:r>
              <w:rPr>
                <w:rFonts w:ascii="Times New Roman" w:eastAsia="Times New Roman" w:hAnsi="Times New Roman" w:cs="Times New Roman"/>
                <w:spacing w:val="-14"/>
              </w:rPr>
              <w:t>1</w:t>
            </w:r>
            <w:r>
              <w:rPr>
                <w:spacing w:val="-14"/>
              </w:rPr>
              <w:t>）二环南路（金安公路</w:t>
            </w:r>
            <w:r>
              <w:rPr>
                <w:rFonts w:ascii="Times New Roman" w:eastAsia="Times New Roman" w:hAnsi="Times New Roman" w:cs="Times New Roman"/>
                <w:spacing w:val="-14"/>
              </w:rPr>
              <w:t>-</w:t>
            </w:r>
            <w:r>
              <w:rPr>
                <w:spacing w:val="-14"/>
              </w:rPr>
              <w:t>十八里</w:t>
            </w:r>
            <w:r>
              <w:rPr>
                <w:spacing w:val="-15"/>
              </w:rPr>
              <w:t>立交）、二环东路（十</w:t>
            </w:r>
            <w:r>
              <w:t xml:space="preserve"> </w:t>
            </w:r>
            <w:r>
              <w:rPr>
                <w:spacing w:val="-8"/>
              </w:rPr>
              <w:t>八里立交</w:t>
            </w:r>
            <w:r>
              <w:rPr>
                <w:rFonts w:ascii="Times New Roman" w:eastAsia="Times New Roman" w:hAnsi="Times New Roman" w:cs="Times New Roman"/>
                <w:spacing w:val="-8"/>
              </w:rPr>
              <w:t>-</w:t>
            </w:r>
            <w:r>
              <w:rPr>
                <w:spacing w:val="-8"/>
              </w:rPr>
              <w:t>仙桥立交</w:t>
            </w:r>
            <w:r>
              <w:rPr>
                <w:spacing w:val="-5"/>
              </w:rPr>
              <w:t>），</w:t>
            </w:r>
            <w:r>
              <w:rPr>
                <w:spacing w:val="-8"/>
              </w:rPr>
              <w:t>新建</w:t>
            </w:r>
            <w:r>
              <w:rPr>
                <w:spacing w:val="-33"/>
              </w:rPr>
              <w:t xml:space="preserve"> </w:t>
            </w:r>
            <w:r>
              <w:rPr>
                <w:rFonts w:ascii="Times New Roman" w:eastAsia="Times New Roman" w:hAnsi="Times New Roman" w:cs="Times New Roman"/>
                <w:spacing w:val="-8"/>
              </w:rPr>
              <w:t>DN1800</w:t>
            </w:r>
            <w:r>
              <w:rPr>
                <w:rFonts w:ascii="Times New Roman" w:eastAsia="Times New Roman" w:hAnsi="Times New Roman" w:cs="Times New Roman"/>
                <w:spacing w:val="20"/>
                <w:w w:val="101"/>
              </w:rPr>
              <w:t xml:space="preserve"> </w:t>
            </w:r>
            <w:r>
              <w:rPr>
                <w:spacing w:val="-8"/>
              </w:rPr>
              <w:t xml:space="preserve">输水管道 </w:t>
            </w:r>
            <w:r>
              <w:rPr>
                <w:rFonts w:ascii="Times New Roman" w:eastAsia="Times New Roman" w:hAnsi="Times New Roman" w:cs="Times New Roman"/>
                <w:spacing w:val="-8"/>
              </w:rPr>
              <w:t>15.5km</w:t>
            </w:r>
            <w:r>
              <w:rPr>
                <w:rFonts w:ascii="Times New Roman" w:eastAsia="Times New Roman" w:hAnsi="Times New Roman" w:cs="Times New Roman"/>
                <w:spacing w:val="-33"/>
              </w:rPr>
              <w:t xml:space="preserve"> </w:t>
            </w:r>
            <w:r>
              <w:rPr>
                <w:color w:val="0C0C0C"/>
                <w:spacing w:val="-8"/>
              </w:rPr>
              <w:t>，</w:t>
            </w:r>
            <w:r>
              <w:rPr>
                <w:rFonts w:ascii="Times New Roman" w:eastAsia="Times New Roman" w:hAnsi="Times New Roman" w:cs="Times New Roman"/>
                <w:color w:val="0C0C0C"/>
                <w:spacing w:val="-8"/>
              </w:rPr>
              <w:t>DN1400</w:t>
            </w:r>
            <w:r>
              <w:rPr>
                <w:rFonts w:ascii="Times New Roman" w:eastAsia="Times New Roman" w:hAnsi="Times New Roman" w:cs="Times New Roman"/>
                <w:color w:val="0C0C0C"/>
                <w:spacing w:val="20"/>
              </w:rPr>
              <w:t xml:space="preserve"> </w:t>
            </w:r>
            <w:r>
              <w:rPr>
                <w:color w:val="0C0C0C"/>
                <w:spacing w:val="-8"/>
              </w:rPr>
              <w:t>输水管道</w:t>
            </w:r>
            <w:r>
              <w:rPr>
                <w:color w:val="0C0C0C"/>
                <w:spacing w:val="-42"/>
              </w:rPr>
              <w:t xml:space="preserve"> </w:t>
            </w:r>
            <w:r>
              <w:rPr>
                <w:rFonts w:ascii="Times New Roman" w:eastAsia="Times New Roman" w:hAnsi="Times New Roman" w:cs="Times New Roman"/>
                <w:color w:val="0C0C0C"/>
                <w:spacing w:val="-8"/>
              </w:rPr>
              <w:t>2.3km</w:t>
            </w:r>
            <w:r>
              <w:rPr>
                <w:rFonts w:ascii="Times New Roman" w:eastAsia="Times New Roman" w:hAnsi="Times New Roman" w:cs="Times New Roman"/>
                <w:color w:val="0C0C0C"/>
                <w:spacing w:val="-27"/>
              </w:rPr>
              <w:t xml:space="preserve"> </w:t>
            </w:r>
            <w:r>
              <w:rPr>
                <w:color w:val="0C0C0C"/>
                <w:spacing w:val="-8"/>
              </w:rPr>
              <w:t>。</w:t>
            </w:r>
            <w:r>
              <w:rPr>
                <w:spacing w:val="-8"/>
              </w:rPr>
              <w:t>（</w:t>
            </w:r>
            <w:r>
              <w:rPr>
                <w:rFonts w:ascii="Times New Roman" w:eastAsia="Times New Roman" w:hAnsi="Times New Roman" w:cs="Times New Roman"/>
                <w:spacing w:val="-8"/>
              </w:rPr>
              <w:t>2</w:t>
            </w:r>
            <w:r>
              <w:rPr>
                <w:spacing w:val="-8"/>
              </w:rPr>
              <w:t>）</w:t>
            </w:r>
            <w:r>
              <w:t xml:space="preserve"> </w:t>
            </w:r>
            <w:r>
              <w:rPr>
                <w:spacing w:val="-4"/>
              </w:rPr>
              <w:t>金星街（二环南路</w:t>
            </w:r>
            <w:r>
              <w:rPr>
                <w:rFonts w:ascii="Times New Roman" w:eastAsia="Times New Roman" w:hAnsi="Times New Roman" w:cs="Times New Roman"/>
                <w:spacing w:val="-4"/>
              </w:rPr>
              <w:t>-</w:t>
            </w:r>
            <w:r>
              <w:rPr>
                <w:spacing w:val="-4"/>
              </w:rPr>
              <w:t>金衢路）新建</w:t>
            </w:r>
            <w:r>
              <w:rPr>
                <w:spacing w:val="-24"/>
              </w:rPr>
              <w:t xml:space="preserve"> </w:t>
            </w:r>
            <w:r>
              <w:rPr>
                <w:rFonts w:ascii="Times New Roman" w:eastAsia="Times New Roman" w:hAnsi="Times New Roman" w:cs="Times New Roman"/>
                <w:spacing w:val="-4"/>
              </w:rPr>
              <w:t>DN1200</w:t>
            </w:r>
            <w:r>
              <w:rPr>
                <w:rFonts w:ascii="Times New Roman" w:eastAsia="Times New Roman" w:hAnsi="Times New Roman" w:cs="Times New Roman"/>
                <w:spacing w:val="40"/>
              </w:rPr>
              <w:t xml:space="preserve"> </w:t>
            </w:r>
            <w:r>
              <w:rPr>
                <w:spacing w:val="-4"/>
              </w:rPr>
              <w:t>输水管道</w:t>
            </w:r>
            <w:r>
              <w:rPr>
                <w:spacing w:val="-25"/>
              </w:rPr>
              <w:t xml:space="preserve"> </w:t>
            </w:r>
            <w:r>
              <w:rPr>
                <w:rFonts w:ascii="Times New Roman" w:eastAsia="Times New Roman" w:hAnsi="Times New Roman" w:cs="Times New Roman"/>
                <w:spacing w:val="-4"/>
              </w:rPr>
              <w:t>4.0km</w:t>
            </w:r>
            <w:r>
              <w:rPr>
                <w:rFonts w:ascii="Times New Roman" w:eastAsia="Times New Roman" w:hAnsi="Times New Roman" w:cs="Times New Roman"/>
                <w:spacing w:val="-26"/>
              </w:rPr>
              <w:t xml:space="preserve"> </w:t>
            </w:r>
            <w:r>
              <w:rPr>
                <w:spacing w:val="-4"/>
              </w:rPr>
              <w:t>。（</w:t>
            </w:r>
            <w:r>
              <w:rPr>
                <w:rFonts w:ascii="Times New Roman" w:eastAsia="Times New Roman" w:hAnsi="Times New Roman" w:cs="Times New Roman"/>
                <w:spacing w:val="-4"/>
              </w:rPr>
              <w:t>3</w:t>
            </w:r>
            <w:r>
              <w:rPr>
                <w:spacing w:val="-4"/>
              </w:rPr>
              <w:t>）德胜街（</w:t>
            </w:r>
            <w:r>
              <w:rPr>
                <w:spacing w:val="-5"/>
              </w:rPr>
              <w:t>二环南路</w:t>
            </w:r>
            <w:r>
              <w:rPr>
                <w:rFonts w:ascii="Times New Roman" w:eastAsia="Times New Roman" w:hAnsi="Times New Roman" w:cs="Times New Roman"/>
                <w:spacing w:val="-5"/>
              </w:rPr>
              <w:t>-</w:t>
            </w:r>
            <w:r>
              <w:rPr>
                <w:spacing w:val="-5"/>
              </w:rPr>
              <w:t>海</w:t>
            </w:r>
            <w:r>
              <w:t xml:space="preserve"> </w:t>
            </w:r>
            <w:r>
              <w:rPr>
                <w:spacing w:val="-3"/>
              </w:rPr>
              <w:t xml:space="preserve">棠西路）新建 </w:t>
            </w:r>
            <w:r>
              <w:rPr>
                <w:rFonts w:ascii="Times New Roman" w:eastAsia="Times New Roman" w:hAnsi="Times New Roman" w:cs="Times New Roman"/>
                <w:spacing w:val="-3"/>
              </w:rPr>
              <w:t>DN1400</w:t>
            </w:r>
            <w:r>
              <w:rPr>
                <w:spacing w:val="-3"/>
              </w:rPr>
              <w:t xml:space="preserve">（低压）输水管道 </w:t>
            </w:r>
            <w:r>
              <w:rPr>
                <w:rFonts w:ascii="Times New Roman" w:eastAsia="Times New Roman" w:hAnsi="Times New Roman" w:cs="Times New Roman"/>
                <w:spacing w:val="-3"/>
              </w:rPr>
              <w:t>2.1km</w:t>
            </w:r>
            <w:r>
              <w:rPr>
                <w:rFonts w:ascii="Times New Roman" w:eastAsia="Times New Roman" w:hAnsi="Times New Roman" w:cs="Times New Roman"/>
                <w:spacing w:val="-26"/>
              </w:rPr>
              <w:t xml:space="preserve"> </w:t>
            </w:r>
            <w:r>
              <w:rPr>
                <w:spacing w:val="-3"/>
              </w:rPr>
              <w:t>。本项目建成后与</w:t>
            </w:r>
            <w:r>
              <w:rPr>
                <w:spacing w:val="-4"/>
              </w:rPr>
              <w:t>一期工程管网相接，</w:t>
            </w:r>
            <w:r>
              <w:t xml:space="preserve"> </w:t>
            </w:r>
            <w:r>
              <w:rPr>
                <w:spacing w:val="-1"/>
              </w:rPr>
              <w:t>同时依托一期工程已规划的加压站、补氯站。本项目于</w:t>
            </w:r>
            <w:r>
              <w:rPr>
                <w:spacing w:val="-38"/>
              </w:rPr>
              <w:t xml:space="preserve"> </w:t>
            </w:r>
            <w:r>
              <w:rPr>
                <w:rFonts w:ascii="Times New Roman" w:eastAsia="Times New Roman" w:hAnsi="Times New Roman" w:cs="Times New Roman"/>
                <w:spacing w:val="-1"/>
              </w:rPr>
              <w:t>201</w:t>
            </w:r>
            <w:r>
              <w:rPr>
                <w:rFonts w:ascii="Times New Roman" w:eastAsia="Times New Roman" w:hAnsi="Times New Roman" w:cs="Times New Roman"/>
                <w:spacing w:val="-2"/>
              </w:rPr>
              <w:t>7</w:t>
            </w:r>
            <w:r>
              <w:rPr>
                <w:rFonts w:ascii="Times New Roman" w:eastAsia="Times New Roman" w:hAnsi="Times New Roman" w:cs="Times New Roman"/>
                <w:spacing w:val="27"/>
                <w:w w:val="101"/>
              </w:rPr>
              <w:t xml:space="preserve"> </w:t>
            </w:r>
            <w:r>
              <w:rPr>
                <w:spacing w:val="-2"/>
              </w:rPr>
              <w:t>年</w:t>
            </w:r>
            <w:r>
              <w:rPr>
                <w:spacing w:val="-32"/>
              </w:rPr>
              <w:t xml:space="preserve"> </w:t>
            </w:r>
            <w:r>
              <w:rPr>
                <w:rFonts w:ascii="Times New Roman" w:eastAsia="Times New Roman" w:hAnsi="Times New Roman" w:cs="Times New Roman"/>
                <w:spacing w:val="-2"/>
              </w:rPr>
              <w:t>5</w:t>
            </w:r>
            <w:r>
              <w:rPr>
                <w:rFonts w:ascii="Times New Roman" w:eastAsia="Times New Roman" w:hAnsi="Times New Roman" w:cs="Times New Roman"/>
                <w:spacing w:val="32"/>
              </w:rPr>
              <w:t xml:space="preserve"> </w:t>
            </w:r>
            <w:r>
              <w:rPr>
                <w:spacing w:val="-2"/>
              </w:rPr>
              <w:t>月由金华市发展和改</w:t>
            </w:r>
          </w:p>
          <w:p>
            <w:pPr>
              <w:pStyle w:val="TableText"/>
              <w:spacing w:before="1" w:line="218" w:lineRule="auto"/>
              <w:ind w:left="107"/>
            </w:pPr>
            <w:r>
              <w:rPr>
                <w:spacing w:val="-4"/>
              </w:rPr>
              <w:t>革委员会备案，项目代码：</w:t>
            </w:r>
            <w:r>
              <w:rPr>
                <w:spacing w:val="61"/>
              </w:rPr>
              <w:t xml:space="preserve"> </w:t>
            </w:r>
            <w:r>
              <w:rPr>
                <w:rFonts w:ascii="Times New Roman" w:eastAsia="Times New Roman" w:hAnsi="Times New Roman" w:cs="Times New Roman"/>
                <w:spacing w:val="-4"/>
              </w:rPr>
              <w:t>2017-3307</w:t>
            </w:r>
            <w:r>
              <w:rPr>
                <w:rFonts w:ascii="Times New Roman" w:eastAsia="Times New Roman" w:hAnsi="Times New Roman" w:cs="Times New Roman"/>
                <w:spacing w:val="-5"/>
              </w:rPr>
              <w:t>00-50-03-021288-000</w:t>
            </w:r>
            <w:r>
              <w:rPr>
                <w:spacing w:val="-5"/>
              </w:rPr>
              <w:t>（详见附件</w:t>
            </w:r>
            <w:r>
              <w:rPr>
                <w:spacing w:val="-31"/>
              </w:rPr>
              <w:t xml:space="preserve"> </w:t>
            </w:r>
            <w:r>
              <w:rPr>
                <w:rFonts w:ascii="Times New Roman" w:eastAsia="Times New Roman" w:hAnsi="Times New Roman" w:cs="Times New Roman"/>
                <w:spacing w:val="-5"/>
              </w:rPr>
              <w:t>1</w:t>
            </w:r>
            <w:r>
              <w:rPr>
                <w:spacing w:val="-5"/>
              </w:rPr>
              <w:t>）。</w:t>
            </w:r>
          </w:p>
          <w:p>
            <w:pPr>
              <w:pStyle w:val="TableText"/>
              <w:spacing w:before="183" w:line="360" w:lineRule="auto"/>
              <w:ind w:left="107" w:right="94" w:firstLine="480"/>
            </w:pPr>
            <w:r>
              <w:rPr>
                <w:spacing w:val="-8"/>
              </w:rPr>
              <w:t>依据《中华人民共和国环境影响评价法》、《建设项目环境保护管理条</w:t>
            </w:r>
            <w:r>
              <w:rPr>
                <w:spacing w:val="-9"/>
              </w:rPr>
              <w:t>例》的有关规</w:t>
            </w:r>
            <w:r>
              <w:t xml:space="preserve"> </w:t>
            </w:r>
            <w:r>
              <w:rPr>
                <w:spacing w:val="-7"/>
              </w:rPr>
              <w:t>定，该项目必须进行环境影响评价。依据《建设项目环境影响</w:t>
            </w:r>
            <w:r>
              <w:rPr>
                <w:spacing w:val="-8"/>
              </w:rPr>
              <w:t>评价分类管理名录》（</w:t>
            </w:r>
            <w:r>
              <w:rPr>
                <w:rFonts w:ascii="Times New Roman" w:eastAsia="Times New Roman" w:hAnsi="Times New Roman" w:cs="Times New Roman"/>
                <w:spacing w:val="-8"/>
              </w:rPr>
              <w:t>2017</w:t>
            </w:r>
            <w:r>
              <w:rPr>
                <w:rFonts w:ascii="Times New Roman" w:eastAsia="Times New Roman" w:hAnsi="Times New Roman" w:cs="Times New Roman"/>
              </w:rPr>
              <w:t xml:space="preserve"> </w:t>
            </w:r>
            <w:r>
              <w:rPr>
                <w:spacing w:val="-5"/>
              </w:rPr>
              <w:t>版</w:t>
            </w:r>
            <w:r>
              <w:rPr>
                <w:spacing w:val="-22"/>
              </w:rPr>
              <w:t>），</w:t>
            </w:r>
            <w:r>
              <w:rPr>
                <w:spacing w:val="-5"/>
              </w:rPr>
              <w:t>项目属于“四十九、交通运输业、管道运输业和仓储业——</w:t>
            </w:r>
            <w:r>
              <w:rPr>
                <w:spacing w:val="-91"/>
              </w:rPr>
              <w:t xml:space="preserve"> </w:t>
            </w:r>
            <w:r>
              <w:rPr>
                <w:rFonts w:ascii="Times New Roman" w:eastAsia="Times New Roman" w:hAnsi="Times New Roman" w:cs="Times New Roman"/>
                <w:spacing w:val="-5"/>
              </w:rPr>
              <w:t>175</w:t>
            </w:r>
            <w:r>
              <w:rPr>
                <w:rFonts w:ascii="Times New Roman" w:eastAsia="Times New Roman" w:hAnsi="Times New Roman" w:cs="Times New Roman"/>
                <w:spacing w:val="-33"/>
              </w:rPr>
              <w:t xml:space="preserve"> </w:t>
            </w:r>
            <w:r>
              <w:rPr>
                <w:spacing w:val="-5"/>
              </w:rPr>
              <w:t>、城镇管网及管廊</w:t>
            </w:r>
            <w:r>
              <w:t xml:space="preserve"> </w:t>
            </w:r>
            <w:r>
              <w:rPr>
                <w:spacing w:val="-11"/>
              </w:rPr>
              <w:t>建设——新建”类项目， 应编制环境影响评价报告表。</w:t>
            </w:r>
            <w:r>
              <w:rPr>
                <w:spacing w:val="35"/>
              </w:rPr>
              <w:t xml:space="preserve"> </w:t>
            </w:r>
            <w:r>
              <w:rPr>
                <w:spacing w:val="-11"/>
              </w:rPr>
              <w:t>为此</w:t>
            </w:r>
            <w:r>
              <w:rPr>
                <w:spacing w:val="-12"/>
              </w:rPr>
              <w:t>， 金华市自来水公司委托金</w:t>
            </w:r>
            <w:r>
              <w:t xml:space="preserve"> </w:t>
            </w:r>
            <w:r>
              <w:rPr>
                <w:spacing w:val="-2"/>
              </w:rPr>
              <w:t>华市环科环境技术有限公司承担本项目的环境影响评价工作。我公司组织有关人员在对</w:t>
            </w:r>
            <w:r>
              <w:rPr>
                <w:spacing w:val="15"/>
              </w:rPr>
              <w:t xml:space="preserve"> </w:t>
            </w:r>
            <w:r>
              <w:rPr>
                <w:spacing w:val="-6"/>
              </w:rPr>
              <w:t>项目区域环境状况进行调查、踏勘等工作的基础上，</w:t>
            </w:r>
            <w:r>
              <w:rPr>
                <w:spacing w:val="47"/>
              </w:rPr>
              <w:t xml:space="preserve"> </w:t>
            </w:r>
            <w:r>
              <w:rPr>
                <w:spacing w:val="-6"/>
              </w:rPr>
              <w:t>根据工程项目的环境影响特点，按</w:t>
            </w:r>
          </w:p>
          <w:p>
            <w:pPr>
              <w:pStyle w:val="TableText"/>
              <w:spacing w:line="218" w:lineRule="auto"/>
              <w:ind w:left="130"/>
            </w:pPr>
            <w:r>
              <w:rPr>
                <w:spacing w:val="-2"/>
              </w:rPr>
              <w:t>国家《环境影响评价技术导则》的规范要求，编制了本项目的环境影响报告表。</w:t>
            </w:r>
          </w:p>
          <w:p>
            <w:pPr>
              <w:pStyle w:val="TableText"/>
              <w:spacing w:before="184" w:line="220" w:lineRule="auto"/>
              <w:ind w:left="582"/>
            </w:pPr>
            <w:r>
              <w:rPr>
                <w:rFonts w:ascii="Times New Roman" w:eastAsia="Times New Roman" w:hAnsi="Times New Roman" w:cs="Times New Roman"/>
                <w:spacing w:val="-5"/>
              </w:rPr>
              <w:t>2</w:t>
            </w:r>
            <w:r>
              <w:rPr>
                <w:rFonts w:ascii="Times New Roman" w:eastAsia="Times New Roman" w:hAnsi="Times New Roman" w:cs="Times New Roman"/>
                <w:spacing w:val="-34"/>
              </w:rPr>
              <w:t xml:space="preserve"> </w:t>
            </w:r>
            <w:r>
              <w:rPr>
                <w:spacing w:val="-5"/>
              </w:rPr>
              <w:t>、建设内容</w:t>
            </w:r>
          </w:p>
          <w:p>
            <w:pPr>
              <w:pStyle w:val="TableText"/>
              <w:spacing w:before="182" w:line="219" w:lineRule="auto"/>
              <w:ind w:left="588"/>
            </w:pPr>
            <w:r>
              <w:rPr>
                <w:spacing w:val="-2"/>
              </w:rPr>
              <w:t>金华市区西水东输供水管道工程二期建设项目包括三条供水</w:t>
            </w:r>
            <w:r>
              <w:rPr>
                <w:spacing w:val="-3"/>
              </w:rPr>
              <w:t>干管：</w:t>
            </w:r>
          </w:p>
          <w:p>
            <w:pPr>
              <w:pStyle w:val="TableText"/>
              <w:spacing w:before="183" w:line="468" w:lineRule="exact"/>
              <w:ind w:left="593"/>
            </w:pPr>
            <w:r>
              <w:rPr>
                <w:spacing w:val="-7"/>
                <w:position w:val="17"/>
              </w:rPr>
              <w:t>（</w:t>
            </w:r>
            <w:r>
              <w:rPr>
                <w:rFonts w:ascii="Times New Roman" w:eastAsia="Times New Roman" w:hAnsi="Times New Roman" w:cs="Times New Roman"/>
                <w:spacing w:val="-7"/>
                <w:position w:val="17"/>
              </w:rPr>
              <w:t>1</w:t>
            </w:r>
            <w:r>
              <w:rPr>
                <w:spacing w:val="-7"/>
                <w:position w:val="17"/>
              </w:rPr>
              <w:t>）二环南路（金安公路</w:t>
            </w:r>
            <w:r>
              <w:rPr>
                <w:rFonts w:ascii="Times New Roman" w:eastAsia="Times New Roman" w:hAnsi="Times New Roman" w:cs="Times New Roman"/>
                <w:spacing w:val="-7"/>
                <w:position w:val="17"/>
              </w:rPr>
              <w:t>-</w:t>
            </w:r>
            <w:r>
              <w:rPr>
                <w:spacing w:val="-7"/>
                <w:position w:val="17"/>
              </w:rPr>
              <w:t>十八里立交）、二环东路（十八里立交</w:t>
            </w:r>
            <w:r>
              <w:rPr>
                <w:rFonts w:ascii="Times New Roman" w:eastAsia="Times New Roman" w:hAnsi="Times New Roman" w:cs="Times New Roman"/>
                <w:spacing w:val="-7"/>
                <w:position w:val="17"/>
              </w:rPr>
              <w:t>-</w:t>
            </w:r>
            <w:r>
              <w:rPr>
                <w:spacing w:val="-7"/>
                <w:position w:val="17"/>
              </w:rPr>
              <w:t>仙桥立交）</w:t>
            </w:r>
            <w:r>
              <w:rPr>
                <w:spacing w:val="-8"/>
                <w:position w:val="17"/>
              </w:rPr>
              <w:t xml:space="preserve"> </w:t>
            </w:r>
            <w:r>
              <w:rPr>
                <w:rFonts w:ascii="Times New Roman" w:eastAsia="Times New Roman" w:hAnsi="Times New Roman" w:cs="Times New Roman"/>
                <w:spacing w:val="-8"/>
                <w:position w:val="17"/>
              </w:rPr>
              <w:t>,</w:t>
            </w:r>
            <w:r>
              <w:rPr>
                <w:spacing w:val="-8"/>
                <w:position w:val="17"/>
              </w:rPr>
              <w:t>新建</w:t>
            </w:r>
          </w:p>
          <w:p>
            <w:pPr>
              <w:pStyle w:val="TableText"/>
              <w:spacing w:before="1" w:line="219" w:lineRule="auto"/>
              <w:ind w:left="101"/>
            </w:pPr>
            <w:r>
              <w:rPr>
                <w:rFonts w:ascii="Times New Roman" w:eastAsia="Times New Roman" w:hAnsi="Times New Roman" w:cs="Times New Roman"/>
                <w:spacing w:val="-2"/>
              </w:rPr>
              <w:t xml:space="preserve">DN1800 </w:t>
            </w:r>
            <w:r>
              <w:rPr>
                <w:spacing w:val="-2"/>
              </w:rPr>
              <w:t>输水管道</w:t>
            </w:r>
            <w:r>
              <w:rPr>
                <w:spacing w:val="-27"/>
              </w:rPr>
              <w:t xml:space="preserve"> </w:t>
            </w:r>
            <w:r>
              <w:rPr>
                <w:rFonts w:ascii="Times New Roman" w:eastAsia="Times New Roman" w:hAnsi="Times New Roman" w:cs="Times New Roman"/>
                <w:spacing w:val="-2"/>
              </w:rPr>
              <w:t>15.5km</w:t>
            </w:r>
            <w:r>
              <w:rPr>
                <w:rFonts w:ascii="Times New Roman" w:eastAsia="Times New Roman" w:hAnsi="Times New Roman" w:cs="Times New Roman"/>
                <w:spacing w:val="-32"/>
              </w:rPr>
              <w:t xml:space="preserve"> </w:t>
            </w:r>
            <w:r>
              <w:rPr>
                <w:color w:val="0C0C0C"/>
                <w:spacing w:val="-2"/>
              </w:rPr>
              <w:t>，</w:t>
            </w:r>
            <w:r>
              <w:rPr>
                <w:rFonts w:ascii="Times New Roman" w:eastAsia="Times New Roman" w:hAnsi="Times New Roman" w:cs="Times New Roman"/>
                <w:color w:val="0C0C0C"/>
                <w:spacing w:val="-2"/>
              </w:rPr>
              <w:t xml:space="preserve">DN1400 </w:t>
            </w:r>
            <w:r>
              <w:rPr>
                <w:color w:val="0C0C0C"/>
                <w:spacing w:val="-2"/>
              </w:rPr>
              <w:t>输水管道</w:t>
            </w:r>
            <w:r>
              <w:rPr>
                <w:color w:val="0C0C0C"/>
                <w:spacing w:val="-55"/>
              </w:rPr>
              <w:t xml:space="preserve"> </w:t>
            </w:r>
            <w:r>
              <w:rPr>
                <w:rFonts w:ascii="Times New Roman" w:eastAsia="Times New Roman" w:hAnsi="Times New Roman" w:cs="Times New Roman"/>
                <w:color w:val="0C0C0C"/>
                <w:spacing w:val="-2"/>
              </w:rPr>
              <w:t>2.3km</w:t>
            </w:r>
            <w:r>
              <w:rPr>
                <w:color w:val="0C0C0C"/>
                <w:spacing w:val="-2"/>
              </w:rPr>
              <w:t>。</w:t>
            </w:r>
          </w:p>
          <w:p>
            <w:pPr>
              <w:pStyle w:val="TableText"/>
              <w:spacing w:before="183" w:line="220" w:lineRule="auto"/>
              <w:ind w:left="593"/>
            </w:pPr>
            <w:r>
              <w:rPr>
                <w:spacing w:val="-1"/>
              </w:rPr>
              <w:t>（</w:t>
            </w:r>
            <w:r>
              <w:rPr>
                <w:rFonts w:ascii="Times New Roman" w:eastAsia="Times New Roman" w:hAnsi="Times New Roman" w:cs="Times New Roman"/>
                <w:spacing w:val="-1"/>
              </w:rPr>
              <w:t>2</w:t>
            </w:r>
            <w:r>
              <w:rPr>
                <w:spacing w:val="-1"/>
              </w:rPr>
              <w:t>）金星街（二环南路</w:t>
            </w:r>
            <w:r>
              <w:rPr>
                <w:rFonts w:ascii="Times New Roman" w:eastAsia="Times New Roman" w:hAnsi="Times New Roman" w:cs="Times New Roman"/>
                <w:spacing w:val="-1"/>
              </w:rPr>
              <w:t>-</w:t>
            </w:r>
            <w:r>
              <w:rPr>
                <w:spacing w:val="-1"/>
              </w:rPr>
              <w:t>金衢路）新建</w:t>
            </w:r>
            <w:r>
              <w:rPr>
                <w:spacing w:val="-45"/>
              </w:rPr>
              <w:t xml:space="preserve"> </w:t>
            </w:r>
            <w:r>
              <w:rPr>
                <w:rFonts w:ascii="Times New Roman" w:eastAsia="Times New Roman" w:hAnsi="Times New Roman" w:cs="Times New Roman"/>
                <w:spacing w:val="-1"/>
              </w:rPr>
              <w:t xml:space="preserve">DN1200 </w:t>
            </w:r>
            <w:r>
              <w:rPr>
                <w:spacing w:val="-1"/>
              </w:rPr>
              <w:t>输水管道</w:t>
            </w:r>
            <w:r>
              <w:rPr>
                <w:spacing w:val="-56"/>
              </w:rPr>
              <w:t xml:space="preserve"> </w:t>
            </w:r>
            <w:r>
              <w:rPr>
                <w:rFonts w:ascii="Times New Roman" w:eastAsia="Times New Roman" w:hAnsi="Times New Roman" w:cs="Times New Roman"/>
                <w:spacing w:val="-1"/>
              </w:rPr>
              <w:t>4.0km</w:t>
            </w:r>
            <w:r>
              <w:rPr>
                <w:spacing w:val="-1"/>
              </w:rPr>
              <w:t>。</w:t>
            </w:r>
          </w:p>
          <w:p>
            <w:pPr>
              <w:pStyle w:val="TableText"/>
              <w:spacing w:before="182" w:line="468" w:lineRule="exact"/>
              <w:ind w:left="593"/>
            </w:pPr>
            <w:r>
              <w:rPr>
                <w:spacing w:val="-1"/>
                <w:position w:val="17"/>
              </w:rPr>
              <w:t>（</w:t>
            </w:r>
            <w:r>
              <w:rPr>
                <w:rFonts w:ascii="Times New Roman" w:eastAsia="Times New Roman" w:hAnsi="Times New Roman" w:cs="Times New Roman"/>
                <w:spacing w:val="-1"/>
                <w:position w:val="17"/>
              </w:rPr>
              <w:t>3</w:t>
            </w:r>
            <w:r>
              <w:rPr>
                <w:spacing w:val="-1"/>
                <w:position w:val="17"/>
              </w:rPr>
              <w:t>）德胜街（二环南路</w:t>
            </w:r>
            <w:r>
              <w:rPr>
                <w:rFonts w:ascii="Times New Roman" w:eastAsia="Times New Roman" w:hAnsi="Times New Roman" w:cs="Times New Roman"/>
                <w:spacing w:val="-1"/>
                <w:position w:val="17"/>
              </w:rPr>
              <w:t>-</w:t>
            </w:r>
            <w:r>
              <w:rPr>
                <w:spacing w:val="-1"/>
                <w:position w:val="17"/>
              </w:rPr>
              <w:t>海棠西路）新建</w:t>
            </w:r>
            <w:r>
              <w:rPr>
                <w:spacing w:val="-53"/>
                <w:position w:val="17"/>
              </w:rPr>
              <w:t xml:space="preserve"> </w:t>
            </w:r>
            <w:r>
              <w:rPr>
                <w:rFonts w:ascii="Times New Roman" w:eastAsia="Times New Roman" w:hAnsi="Times New Roman" w:cs="Times New Roman"/>
                <w:spacing w:val="-1"/>
                <w:position w:val="17"/>
              </w:rPr>
              <w:t>DN1400</w:t>
            </w:r>
            <w:r>
              <w:rPr>
                <w:spacing w:val="-1"/>
                <w:position w:val="17"/>
              </w:rPr>
              <w:t>（低压）输水管道</w:t>
            </w:r>
            <w:r>
              <w:rPr>
                <w:spacing w:val="-43"/>
                <w:position w:val="17"/>
              </w:rPr>
              <w:t xml:space="preserve"> </w:t>
            </w:r>
            <w:r>
              <w:rPr>
                <w:rFonts w:ascii="Times New Roman" w:eastAsia="Times New Roman" w:hAnsi="Times New Roman" w:cs="Times New Roman"/>
                <w:spacing w:val="-1"/>
                <w:position w:val="17"/>
              </w:rPr>
              <w:t>2.1km</w:t>
            </w:r>
            <w:r>
              <w:rPr>
                <w:spacing w:val="-1"/>
                <w:position w:val="17"/>
              </w:rPr>
              <w:t>。</w:t>
            </w:r>
          </w:p>
          <w:p>
            <w:pPr>
              <w:pStyle w:val="TableText"/>
              <w:spacing w:before="1" w:line="220" w:lineRule="auto"/>
              <w:ind w:left="587"/>
            </w:pPr>
            <w:r>
              <w:rPr>
                <w:rFonts w:ascii="Times New Roman" w:eastAsia="Times New Roman" w:hAnsi="Times New Roman" w:cs="Times New Roman"/>
                <w:spacing w:val="-6"/>
              </w:rPr>
              <w:t>3</w:t>
            </w:r>
            <w:r>
              <w:rPr>
                <w:rFonts w:ascii="Times New Roman" w:eastAsia="Times New Roman" w:hAnsi="Times New Roman" w:cs="Times New Roman"/>
                <w:spacing w:val="-32"/>
              </w:rPr>
              <w:t xml:space="preserve"> </w:t>
            </w:r>
            <w:r>
              <w:rPr>
                <w:spacing w:val="-6"/>
              </w:rPr>
              <w:t>、工程设计</w:t>
            </w:r>
          </w:p>
          <w:p>
            <w:pPr>
              <w:pStyle w:val="TableText"/>
              <w:spacing w:before="181" w:line="220" w:lineRule="auto"/>
              <w:ind w:left="593"/>
            </w:pPr>
            <w:r>
              <w:rPr>
                <w:spacing w:val="-3"/>
              </w:rPr>
              <w:t>（</w:t>
            </w:r>
            <w:r>
              <w:rPr>
                <w:rFonts w:ascii="Times New Roman" w:eastAsia="Times New Roman" w:hAnsi="Times New Roman" w:cs="Times New Roman"/>
                <w:spacing w:val="-3"/>
              </w:rPr>
              <w:t>1</w:t>
            </w:r>
            <w:r>
              <w:rPr>
                <w:spacing w:val="-3"/>
              </w:rPr>
              <w:t>）管道铺设</w:t>
            </w:r>
          </w:p>
          <w:p>
            <w:pPr>
              <w:pStyle w:val="TableText"/>
              <w:spacing w:before="183" w:line="217" w:lineRule="auto"/>
              <w:ind w:left="585"/>
            </w:pPr>
            <w:r>
              <w:rPr>
                <w:spacing w:val="-1"/>
              </w:rPr>
              <w:t>①二环南路（金安公路</w:t>
            </w:r>
            <w:r>
              <w:rPr>
                <w:rFonts w:ascii="Times New Roman" w:eastAsia="Times New Roman" w:hAnsi="Times New Roman" w:cs="Times New Roman"/>
                <w:spacing w:val="-1"/>
              </w:rPr>
              <w:t>-</w:t>
            </w:r>
            <w:r>
              <w:rPr>
                <w:spacing w:val="-1"/>
              </w:rPr>
              <w:t>梅溪，全长约</w:t>
            </w:r>
            <w:r>
              <w:rPr>
                <w:spacing w:val="-47"/>
              </w:rPr>
              <w:t xml:space="preserve"> </w:t>
            </w:r>
            <w:r>
              <w:rPr>
                <w:rFonts w:ascii="Times New Roman" w:eastAsia="Times New Roman" w:hAnsi="Times New Roman" w:cs="Times New Roman"/>
                <w:spacing w:val="-1"/>
              </w:rPr>
              <w:t>2350m</w:t>
            </w:r>
            <w:r>
              <w:rPr>
                <w:spacing w:val="-1"/>
              </w:rPr>
              <w:t>）</w:t>
            </w:r>
          </w:p>
        </w:tc>
      </w:tr>
    </w:tbl>
    <w:p>
      <w:pPr>
        <w:sectPr>
          <w:footerReference w:type="default" r:id="rId6"/>
          <w:pgSz w:w="11907" w:h="16839"/>
          <w:pgMar w:top="1431" w:right="1294" w:bottom="1153" w:left="1296" w:header="0" w:footer="993" w:gutter="0"/>
          <w:pgNumType w:start="6"/>
          <w:cols w:space="708"/>
        </w:sectPr>
      </w:pPr>
    </w:p>
    <w:tbl>
      <w:tblPr>
        <w:tblStyle w:val="TableNormal3"/>
        <w:tblW w:w="9290"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90"/>
      </w:tblGrid>
      <w:tr>
        <w:tblPrEx>
          <w:tblW w:w="9290"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50"/>
        </w:trPr>
        <w:tc>
          <w:tcPr>
            <w:tcW w:w="9290" w:type="dxa"/>
            <w:vAlign w:val="top"/>
          </w:tcPr>
          <w:p>
            <w:pPr>
              <w:pStyle w:val="TableText"/>
              <w:spacing w:before="185" w:line="219" w:lineRule="auto"/>
              <w:ind w:left="589"/>
              <w:rPr>
                <w:rFonts w:ascii="Times New Roman" w:eastAsia="Times New Roman" w:hAnsi="Times New Roman" w:cs="Times New Roman"/>
              </w:rPr>
            </w:pPr>
            <w:r>
              <w:rPr>
                <w:spacing w:val="-1"/>
              </w:rPr>
              <w:t>工程起点位于二环南路金安公路路口，从在建</w:t>
            </w:r>
            <w:r>
              <w:rPr>
                <w:spacing w:val="-46"/>
              </w:rPr>
              <w:t xml:space="preserve"> </w:t>
            </w:r>
            <w:r>
              <w:rPr>
                <w:rFonts w:ascii="Times New Roman" w:eastAsia="Times New Roman" w:hAnsi="Times New Roman" w:cs="Times New Roman"/>
                <w:spacing w:val="-1"/>
              </w:rPr>
              <w:t xml:space="preserve">DN2000 </w:t>
            </w:r>
            <w:r>
              <w:rPr>
                <w:spacing w:val="-1"/>
              </w:rPr>
              <w:t>供水管接出，新建</w:t>
            </w:r>
            <w:r>
              <w:rPr>
                <w:spacing w:val="-45"/>
              </w:rPr>
              <w:t xml:space="preserve"> </w:t>
            </w:r>
            <w:r>
              <w:rPr>
                <w:rFonts w:ascii="Times New Roman" w:eastAsia="Times New Roman" w:hAnsi="Times New Roman" w:cs="Times New Roman"/>
                <w:spacing w:val="-1"/>
              </w:rPr>
              <w:t>DN1800</w:t>
            </w:r>
          </w:p>
        </w:tc>
      </w:tr>
    </w:tbl>
    <w:p>
      <w:pPr>
        <w:pStyle w:val="BodyText"/>
      </w:pPr>
    </w:p>
    <w:p>
      <w:pPr>
        <w:sectPr>
          <w:footerReference w:type="default" r:id="rId7"/>
          <w:type w:val="nextPage"/>
          <w:pgSz w:w="11907" w:h="16839"/>
          <w:pgMar w:top="1431" w:right="1294" w:bottom="1153" w:left="1296" w:header="0" w:footer="993" w:gutter="0"/>
          <w:pgNumType w:start="7"/>
          <w:cols w:space="708"/>
          <w:titlePg w:val="0"/>
        </w:sectPr>
      </w:pPr>
    </w:p>
    <w:p>
      <w:pPr>
        <w:spacing w:before="119" w:line="219" w:lineRule="auto"/>
        <w:ind w:left="136"/>
        <w:rPr>
          <w:rFonts w:ascii="SimHei" w:eastAsia="SimHei" w:hAnsi="SimHei" w:cs="SimHei"/>
          <w:sz w:val="36"/>
          <w:szCs w:val="36"/>
        </w:rPr>
      </w:pPr>
      <w:r>
        <w:rPr>
          <w:rFonts w:ascii="SimHei" w:eastAsia="SimHei" w:hAnsi="SimHei" w:cs="SimHei"/>
          <w:spacing w:val="-2"/>
          <w:sz w:val="36"/>
          <w:szCs w:val="36"/>
        </w:rPr>
        <w:t>建设项目基本情况</w:t>
      </w:r>
    </w:p>
    <w:tbl>
      <w:tblPr>
        <w:tblStyle w:val="TableNormal4"/>
        <w:tblW w:w="9290"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90"/>
      </w:tblGrid>
      <w:tr>
        <w:tblPrEx>
          <w:tblW w:w="9290"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74"/>
        </w:trPr>
        <w:tc>
          <w:tcPr>
            <w:tcW w:w="9290" w:type="dxa"/>
            <w:vAlign w:val="top"/>
          </w:tcPr>
          <w:p>
            <w:pPr>
              <w:pStyle w:val="TableText"/>
              <w:spacing w:before="116" w:line="360" w:lineRule="auto"/>
              <w:ind w:left="106" w:right="7" w:firstLine="4"/>
              <w:jc w:val="both"/>
            </w:pPr>
            <w:r>
              <w:rPr>
                <w:spacing w:val="-10"/>
              </w:rPr>
              <w:t>管道往东铺设， 金安公路至梅溪段管道布置在二环南路南侧规划</w:t>
            </w:r>
            <w:r>
              <w:rPr>
                <w:spacing w:val="-35"/>
              </w:rPr>
              <w:t xml:space="preserve"> </w:t>
            </w:r>
            <w:r>
              <w:rPr>
                <w:rFonts w:ascii="Times New Roman" w:eastAsia="Times New Roman" w:hAnsi="Times New Roman" w:cs="Times New Roman"/>
                <w:spacing w:val="-10"/>
              </w:rPr>
              <w:t>50m</w:t>
            </w:r>
            <w:r>
              <w:rPr>
                <w:rFonts w:ascii="Times New Roman" w:eastAsia="Times New Roman" w:hAnsi="Times New Roman" w:cs="Times New Roman"/>
                <w:spacing w:val="12"/>
              </w:rPr>
              <w:t xml:space="preserve"> </w:t>
            </w:r>
            <w:r>
              <w:rPr>
                <w:spacing w:val="-10"/>
              </w:rPr>
              <w:t xml:space="preserve">绿化景观带内， 位 </w:t>
            </w:r>
            <w:r>
              <w:rPr>
                <w:spacing w:val="-9"/>
              </w:rPr>
              <w:t>于两基中心距</w:t>
            </w:r>
            <w:r>
              <w:rPr>
                <w:spacing w:val="-47"/>
              </w:rPr>
              <w:t xml:space="preserve"> </w:t>
            </w:r>
            <w:r>
              <w:rPr>
                <w:rFonts w:ascii="Times New Roman" w:eastAsia="Times New Roman" w:hAnsi="Times New Roman" w:cs="Times New Roman"/>
                <w:spacing w:val="-9"/>
              </w:rPr>
              <w:t>20m</w:t>
            </w:r>
            <w:r>
              <w:rPr>
                <w:rFonts w:ascii="Times New Roman" w:eastAsia="Times New Roman" w:hAnsi="Times New Roman" w:cs="Times New Roman"/>
                <w:spacing w:val="29"/>
                <w:w w:val="101"/>
              </w:rPr>
              <w:t xml:space="preserve"> </w:t>
            </w:r>
            <w:r>
              <w:rPr>
                <w:spacing w:val="-9"/>
              </w:rPr>
              <w:t>的高压塔之间， 距北侧高压塔中</w:t>
            </w:r>
            <w:r>
              <w:rPr>
                <w:spacing w:val="-44"/>
              </w:rPr>
              <w:t xml:space="preserve"> </w:t>
            </w:r>
            <w:r>
              <w:rPr>
                <w:rFonts w:ascii="Times New Roman" w:eastAsia="Times New Roman" w:hAnsi="Times New Roman" w:cs="Times New Roman"/>
                <w:spacing w:val="-9"/>
              </w:rPr>
              <w:t>8m</w:t>
            </w:r>
            <w:r>
              <w:rPr>
                <w:spacing w:val="-9"/>
              </w:rPr>
              <w:t>，距二环南路南侧道路边线</w:t>
            </w:r>
            <w:r>
              <w:rPr>
                <w:spacing w:val="-32"/>
              </w:rPr>
              <w:t xml:space="preserve"> </w:t>
            </w:r>
            <w:r>
              <w:rPr>
                <w:rFonts w:ascii="Times New Roman" w:eastAsia="Times New Roman" w:hAnsi="Times New Roman" w:cs="Times New Roman"/>
                <w:spacing w:val="-9"/>
              </w:rPr>
              <w:t>13m</w:t>
            </w:r>
            <w:r>
              <w:rPr>
                <w:spacing w:val="-9"/>
              </w:rPr>
              <w:t>。</w:t>
            </w:r>
            <w:r>
              <w:t xml:space="preserve"> </w:t>
            </w:r>
            <w:r>
              <w:rPr>
                <w:spacing w:val="-6"/>
              </w:rPr>
              <w:t>桩号</w:t>
            </w:r>
            <w:r>
              <w:rPr>
                <w:spacing w:val="-46"/>
              </w:rPr>
              <w:t xml:space="preserve"> </w:t>
            </w:r>
            <w:r>
              <w:rPr>
                <w:rFonts w:ascii="Times New Roman" w:eastAsia="Times New Roman" w:hAnsi="Times New Roman" w:cs="Times New Roman"/>
                <w:spacing w:val="-6"/>
              </w:rPr>
              <w:t>K00+257.118</w:t>
            </w:r>
            <w:r>
              <w:rPr>
                <w:rFonts w:ascii="Times New Roman" w:eastAsia="Times New Roman" w:hAnsi="Times New Roman" w:cs="Times New Roman"/>
                <w:spacing w:val="14"/>
              </w:rPr>
              <w:t xml:space="preserve"> </w:t>
            </w:r>
            <w:r>
              <w:rPr>
                <w:spacing w:val="-6"/>
              </w:rPr>
              <w:t>处受高压铁塔影响，</w:t>
            </w:r>
            <w:r>
              <w:rPr>
                <w:spacing w:val="36"/>
              </w:rPr>
              <w:t xml:space="preserve"> </w:t>
            </w:r>
            <w:r>
              <w:rPr>
                <w:spacing w:val="-6"/>
              </w:rPr>
              <w:t xml:space="preserve">往北从非机动车道绕行。本段供水管道需穿过金 </w:t>
            </w:r>
            <w:r>
              <w:rPr>
                <w:spacing w:val="-9"/>
              </w:rPr>
              <w:t>武公路，金武公路改造时下穿二环南路，</w:t>
            </w:r>
            <w:r>
              <w:rPr>
                <w:spacing w:val="-45"/>
              </w:rPr>
              <w:t xml:space="preserve"> </w:t>
            </w:r>
            <w:r>
              <w:rPr>
                <w:spacing w:val="-9"/>
              </w:rPr>
              <w:t>本段供水管道往南绕行避开金武公路</w:t>
            </w:r>
            <w:r>
              <w:rPr>
                <w:spacing w:val="-57"/>
              </w:rPr>
              <w:t xml:space="preserve"> </w:t>
            </w:r>
            <w:r>
              <w:rPr>
                <w:rFonts w:ascii="Times New Roman" w:eastAsia="Times New Roman" w:hAnsi="Times New Roman" w:cs="Times New Roman"/>
                <w:spacing w:val="-9"/>
              </w:rPr>
              <w:t xml:space="preserve">U </w:t>
            </w:r>
            <w:r>
              <w:rPr>
                <w:spacing w:val="-9"/>
              </w:rPr>
              <w:t>形槽段，</w:t>
            </w:r>
            <w:r>
              <w:t xml:space="preserve"> </w:t>
            </w:r>
            <w:r>
              <w:rPr>
                <w:spacing w:val="-8"/>
              </w:rPr>
              <w:t>同时往南进行预留，</w:t>
            </w:r>
            <w:r>
              <w:rPr>
                <w:spacing w:val="56"/>
              </w:rPr>
              <w:t xml:space="preserve"> </w:t>
            </w:r>
            <w:r>
              <w:rPr>
                <w:spacing w:val="-8"/>
              </w:rPr>
              <w:t>预留管径为</w:t>
            </w:r>
            <w:r>
              <w:rPr>
                <w:spacing w:val="-56"/>
              </w:rPr>
              <w:t xml:space="preserve"> </w:t>
            </w:r>
            <w:r>
              <w:rPr>
                <w:rFonts w:ascii="Times New Roman" w:eastAsia="Times New Roman" w:hAnsi="Times New Roman" w:cs="Times New Roman"/>
                <w:spacing w:val="-8"/>
              </w:rPr>
              <w:t>DN800</w:t>
            </w:r>
            <w:r>
              <w:rPr>
                <w:spacing w:val="-8"/>
              </w:rPr>
              <w:t>，设可调式</w:t>
            </w:r>
            <w:r>
              <w:rPr>
                <w:spacing w:val="-9"/>
              </w:rPr>
              <w:t>减压阀。</w:t>
            </w:r>
            <w:r>
              <w:rPr>
                <w:spacing w:val="31"/>
              </w:rPr>
              <w:t xml:space="preserve"> </w:t>
            </w:r>
            <w:r>
              <w:rPr>
                <w:rFonts w:ascii="Times New Roman" w:eastAsia="Times New Roman" w:hAnsi="Times New Roman" w:cs="Times New Roman"/>
                <w:spacing w:val="-9"/>
              </w:rPr>
              <w:t xml:space="preserve">DN1800 </w:t>
            </w:r>
            <w:r>
              <w:rPr>
                <w:spacing w:val="-9"/>
              </w:rPr>
              <w:t>给水管道横穿梅溪</w:t>
            </w:r>
          </w:p>
          <w:p>
            <w:pPr>
              <w:pStyle w:val="TableText"/>
              <w:spacing w:before="1" w:line="218" w:lineRule="auto"/>
              <w:ind w:left="105"/>
            </w:pPr>
            <w:r>
              <w:rPr>
                <w:spacing w:val="-3"/>
              </w:rPr>
              <w:t>采用倒虹形式，围堰开挖施工。</w:t>
            </w:r>
          </w:p>
          <w:p>
            <w:pPr>
              <w:pStyle w:val="TableText"/>
              <w:spacing w:before="184" w:line="217" w:lineRule="auto"/>
              <w:ind w:left="584"/>
            </w:pPr>
            <w:r>
              <w:rPr>
                <w:spacing w:val="-2"/>
              </w:rPr>
              <w:t>②二环南路（梅溪</w:t>
            </w:r>
            <w:r>
              <w:rPr>
                <w:rFonts w:ascii="Times New Roman" w:eastAsia="Times New Roman" w:hAnsi="Times New Roman" w:cs="Times New Roman"/>
                <w:spacing w:val="-2"/>
              </w:rPr>
              <w:t>-</w:t>
            </w:r>
            <w:r>
              <w:rPr>
                <w:spacing w:val="-2"/>
              </w:rPr>
              <w:t>武义江，全长约</w:t>
            </w:r>
            <w:r>
              <w:rPr>
                <w:spacing w:val="-25"/>
              </w:rPr>
              <w:t xml:space="preserve"> </w:t>
            </w:r>
            <w:r>
              <w:rPr>
                <w:rFonts w:ascii="Times New Roman" w:eastAsia="Times New Roman" w:hAnsi="Times New Roman" w:cs="Times New Roman"/>
                <w:spacing w:val="-2"/>
              </w:rPr>
              <w:t>1450m</w:t>
            </w:r>
            <w:r>
              <w:rPr>
                <w:spacing w:val="-2"/>
              </w:rPr>
              <w:t>）</w:t>
            </w:r>
          </w:p>
          <w:p>
            <w:pPr>
              <w:pStyle w:val="TableText"/>
              <w:spacing w:before="185" w:line="360" w:lineRule="auto"/>
              <w:ind w:left="108" w:right="110" w:firstLine="477"/>
            </w:pPr>
            <w:r>
              <w:rPr>
                <w:spacing w:val="-7"/>
              </w:rPr>
              <w:t>梅溪至武义江段管道长度约</w:t>
            </w:r>
            <w:r>
              <w:rPr>
                <w:spacing w:val="-25"/>
              </w:rPr>
              <w:t xml:space="preserve"> </w:t>
            </w:r>
            <w:r>
              <w:rPr>
                <w:rFonts w:ascii="Times New Roman" w:eastAsia="Times New Roman" w:hAnsi="Times New Roman" w:cs="Times New Roman"/>
                <w:spacing w:val="-7"/>
              </w:rPr>
              <w:t>1450m</w:t>
            </w:r>
            <w:r>
              <w:rPr>
                <w:spacing w:val="-7"/>
              </w:rPr>
              <w:t>，布置在二环南路南侧机非分隔带内，</w:t>
            </w:r>
            <w:r>
              <w:rPr>
                <w:spacing w:val="31"/>
              </w:rPr>
              <w:t xml:space="preserve"> </w:t>
            </w:r>
            <w:r>
              <w:rPr>
                <w:spacing w:val="-7"/>
              </w:rPr>
              <w:t>距非机动</w:t>
            </w:r>
            <w:r>
              <w:t xml:space="preserve"> </w:t>
            </w:r>
            <w:r>
              <w:rPr>
                <w:spacing w:val="-1"/>
              </w:rPr>
              <w:t xml:space="preserve">车道北侧边线 </w:t>
            </w:r>
            <w:r>
              <w:rPr>
                <w:rFonts w:ascii="Times New Roman" w:eastAsia="Times New Roman" w:hAnsi="Times New Roman" w:cs="Times New Roman"/>
                <w:spacing w:val="-1"/>
              </w:rPr>
              <w:t>3m</w:t>
            </w:r>
            <w:r>
              <w:rPr>
                <w:spacing w:val="-1"/>
              </w:rPr>
              <w:t>。管道横穿武义江采用倒虹形式，采用围堰开挖施工。在东阳街处往</w:t>
            </w:r>
          </w:p>
          <w:p>
            <w:pPr>
              <w:pStyle w:val="TableText"/>
              <w:spacing w:line="219" w:lineRule="auto"/>
              <w:ind w:left="109"/>
            </w:pPr>
            <w:r>
              <w:rPr>
                <w:spacing w:val="-2"/>
              </w:rPr>
              <w:t>南进行管道预留，预留管径为</w:t>
            </w:r>
            <w:r>
              <w:rPr>
                <w:spacing w:val="-50"/>
              </w:rPr>
              <w:t xml:space="preserve"> </w:t>
            </w:r>
            <w:r>
              <w:rPr>
                <w:rFonts w:ascii="Times New Roman" w:eastAsia="Times New Roman" w:hAnsi="Times New Roman" w:cs="Times New Roman"/>
                <w:spacing w:val="-2"/>
              </w:rPr>
              <w:t>DN800</w:t>
            </w:r>
            <w:r>
              <w:rPr>
                <w:spacing w:val="-2"/>
              </w:rPr>
              <w:t>，设可调式减压阀。</w:t>
            </w:r>
          </w:p>
          <w:p>
            <w:pPr>
              <w:pStyle w:val="TableText"/>
              <w:spacing w:before="183" w:line="231" w:lineRule="auto"/>
              <w:ind w:left="584"/>
            </w:pPr>
            <w:r>
              <w:rPr>
                <w:spacing w:val="-1"/>
              </w:rPr>
              <w:t>③二环南路（武义江</w:t>
            </w:r>
            <w:r>
              <w:rPr>
                <w:rFonts w:ascii="Times New Roman" w:eastAsia="Times New Roman" w:hAnsi="Times New Roman" w:cs="Times New Roman"/>
                <w:spacing w:val="-1"/>
              </w:rPr>
              <w:t>-</w:t>
            </w:r>
            <w:r>
              <w:rPr>
                <w:spacing w:val="-1"/>
              </w:rPr>
              <w:t>十八里立交，全长约</w:t>
            </w:r>
            <w:r>
              <w:rPr>
                <w:spacing w:val="-44"/>
              </w:rPr>
              <w:t xml:space="preserve"> </w:t>
            </w:r>
            <w:r>
              <w:rPr>
                <w:rFonts w:ascii="Times New Roman" w:eastAsia="Times New Roman" w:hAnsi="Times New Roman" w:cs="Times New Roman"/>
                <w:spacing w:val="-1"/>
              </w:rPr>
              <w:t>5700m</w:t>
            </w:r>
            <w:r>
              <w:rPr>
                <w:spacing w:val="-1"/>
              </w:rPr>
              <w:t>）</w:t>
            </w:r>
          </w:p>
          <w:p>
            <w:pPr>
              <w:pStyle w:val="TableText"/>
              <w:spacing w:before="168" w:line="360" w:lineRule="auto"/>
              <w:ind w:left="109" w:right="95" w:firstLine="480"/>
            </w:pPr>
            <w:r>
              <w:rPr>
                <w:spacing w:val="-6"/>
              </w:rPr>
              <w:t>武义江至十八里立交段管道长度约</w:t>
            </w:r>
            <w:r>
              <w:rPr>
                <w:spacing w:val="-48"/>
              </w:rPr>
              <w:t xml:space="preserve"> </w:t>
            </w:r>
            <w:r>
              <w:rPr>
                <w:rFonts w:ascii="Times New Roman" w:eastAsia="Times New Roman" w:hAnsi="Times New Roman" w:cs="Times New Roman"/>
                <w:spacing w:val="-6"/>
              </w:rPr>
              <w:t>5700m</w:t>
            </w:r>
            <w:r>
              <w:rPr>
                <w:spacing w:val="-6"/>
              </w:rPr>
              <w:t>，布置在二环南路南侧机非分</w:t>
            </w:r>
            <w:r>
              <w:rPr>
                <w:spacing w:val="-7"/>
              </w:rPr>
              <w:t>隔带内，</w:t>
            </w:r>
            <w:r>
              <w:rPr>
                <w:spacing w:val="31"/>
              </w:rPr>
              <w:t xml:space="preserve"> </w:t>
            </w:r>
            <w:r>
              <w:rPr>
                <w:spacing w:val="-7"/>
              </w:rPr>
              <w:t>距</w:t>
            </w:r>
            <w:r>
              <w:t xml:space="preserve"> </w:t>
            </w:r>
            <w:r>
              <w:rPr>
                <w:spacing w:val="-1"/>
              </w:rPr>
              <w:t xml:space="preserve">非机动车道北侧边线 </w:t>
            </w:r>
            <w:r>
              <w:rPr>
                <w:rFonts w:ascii="Times New Roman" w:eastAsia="Times New Roman" w:hAnsi="Times New Roman" w:cs="Times New Roman"/>
                <w:spacing w:val="-1"/>
              </w:rPr>
              <w:t>3m</w:t>
            </w:r>
            <w:r>
              <w:rPr>
                <w:spacing w:val="-1"/>
              </w:rPr>
              <w:t>。本段供水管道需穿过十八里立交，管道先沿二环南路南侧机</w:t>
            </w:r>
            <w:r>
              <w:rPr>
                <w:spacing w:val="17"/>
              </w:rPr>
              <w:t xml:space="preserve"> </w:t>
            </w:r>
            <w:r>
              <w:rPr>
                <w:spacing w:val="-3"/>
              </w:rPr>
              <w:t>非分隔带往东布置，再通过二环南路至</w:t>
            </w:r>
            <w:r>
              <w:rPr>
                <w:spacing w:val="-41"/>
              </w:rPr>
              <w:t xml:space="preserve"> </w:t>
            </w:r>
            <w:r>
              <w:rPr>
                <w:rFonts w:ascii="Times New Roman" w:eastAsia="Times New Roman" w:hAnsi="Times New Roman" w:cs="Times New Roman"/>
                <w:spacing w:val="-3"/>
              </w:rPr>
              <w:t>330</w:t>
            </w:r>
            <w:r>
              <w:rPr>
                <w:rFonts w:ascii="Times New Roman" w:eastAsia="Times New Roman" w:hAnsi="Times New Roman" w:cs="Times New Roman"/>
                <w:spacing w:val="34"/>
              </w:rPr>
              <w:t xml:space="preserve"> </w:t>
            </w:r>
            <w:r>
              <w:rPr>
                <w:spacing w:val="-3"/>
              </w:rPr>
              <w:t>国道匝道桥洞穿过，沿二环南路北侧铺设，</w:t>
            </w:r>
            <w:r>
              <w:t xml:space="preserve"> </w:t>
            </w:r>
            <w:r>
              <w:rPr>
                <w:spacing w:val="-10"/>
              </w:rPr>
              <w:t>大开挖施工横穿环城东路，</w:t>
            </w:r>
            <w:r>
              <w:rPr>
                <w:spacing w:val="39"/>
              </w:rPr>
              <w:t xml:space="preserve"> </w:t>
            </w:r>
            <w:r>
              <w:rPr>
                <w:spacing w:val="-10"/>
              </w:rPr>
              <w:t>再沿二环东路西侧铺设，</w:t>
            </w:r>
            <w:r>
              <w:rPr>
                <w:spacing w:val="46"/>
              </w:rPr>
              <w:t xml:space="preserve"> </w:t>
            </w:r>
            <w:r>
              <w:rPr>
                <w:spacing w:val="-10"/>
              </w:rPr>
              <w:t>穿过二环东路西侧</w:t>
            </w:r>
            <w:r>
              <w:rPr>
                <w:spacing w:val="-11"/>
              </w:rPr>
              <w:t>匝道后一直往北</w:t>
            </w:r>
          </w:p>
          <w:p>
            <w:pPr>
              <w:pStyle w:val="TableText"/>
              <w:spacing w:before="1" w:line="219" w:lineRule="auto"/>
              <w:ind w:right="2"/>
              <w:jc w:val="right"/>
            </w:pPr>
            <w:r>
              <w:rPr>
                <w:spacing w:val="-6"/>
              </w:rPr>
              <w:t>铺设。此段横穿规划东市街，</w:t>
            </w:r>
            <w:r>
              <w:rPr>
                <w:spacing w:val="49"/>
              </w:rPr>
              <w:t xml:space="preserve"> </w:t>
            </w:r>
            <w:r>
              <w:rPr>
                <w:spacing w:val="-6"/>
              </w:rPr>
              <w:t>在交叉口处往南预留</w:t>
            </w:r>
            <w:r>
              <w:rPr>
                <w:spacing w:val="-55"/>
              </w:rPr>
              <w:t xml:space="preserve"> </w:t>
            </w:r>
            <w:r>
              <w:rPr>
                <w:rFonts w:ascii="Times New Roman" w:eastAsia="Times New Roman" w:hAnsi="Times New Roman" w:cs="Times New Roman"/>
                <w:spacing w:val="-6"/>
              </w:rPr>
              <w:t xml:space="preserve">DN800 </w:t>
            </w:r>
            <w:r>
              <w:rPr>
                <w:spacing w:val="-6"/>
              </w:rPr>
              <w:t>给水管道，设可调式减压阀。</w:t>
            </w:r>
          </w:p>
          <w:p>
            <w:pPr>
              <w:pStyle w:val="TableText"/>
              <w:spacing w:before="183" w:line="217" w:lineRule="auto"/>
              <w:ind w:left="584"/>
            </w:pPr>
            <w:r>
              <w:rPr>
                <w:spacing w:val="-1"/>
              </w:rPr>
              <w:t>④二环东路（十八里立交</w:t>
            </w:r>
            <w:r>
              <w:rPr>
                <w:rFonts w:ascii="Times New Roman" w:eastAsia="Times New Roman" w:hAnsi="Times New Roman" w:cs="Times New Roman"/>
                <w:spacing w:val="-1"/>
              </w:rPr>
              <w:t>-</w:t>
            </w:r>
            <w:r>
              <w:rPr>
                <w:spacing w:val="-1"/>
              </w:rPr>
              <w:t>李渔东路，全长约</w:t>
            </w:r>
            <w:r>
              <w:rPr>
                <w:spacing w:val="-43"/>
              </w:rPr>
              <w:t xml:space="preserve"> </w:t>
            </w:r>
            <w:r>
              <w:rPr>
                <w:rFonts w:ascii="Times New Roman" w:eastAsia="Times New Roman" w:hAnsi="Times New Roman" w:cs="Times New Roman"/>
                <w:spacing w:val="-1"/>
              </w:rPr>
              <w:t>3200m</w:t>
            </w:r>
            <w:r>
              <w:rPr>
                <w:spacing w:val="-1"/>
              </w:rPr>
              <w:t>）</w:t>
            </w:r>
          </w:p>
          <w:p>
            <w:pPr>
              <w:pStyle w:val="TableText"/>
              <w:spacing w:before="185" w:line="360" w:lineRule="auto"/>
              <w:ind w:left="107" w:right="11" w:firstLine="480"/>
            </w:pPr>
            <w:r>
              <w:rPr>
                <w:spacing w:val="-5"/>
              </w:rPr>
              <w:t xml:space="preserve">十八里立交至李渔东路段管道布置在二环东路规划西侧机非分隔带内， </w:t>
            </w:r>
            <w:r>
              <w:rPr>
                <w:spacing w:val="-6"/>
              </w:rPr>
              <w:t xml:space="preserve">距现状公路 </w:t>
            </w:r>
            <w:r>
              <w:rPr>
                <w:spacing w:val="-9"/>
              </w:rPr>
              <w:t>西侧边线</w:t>
            </w:r>
            <w:r>
              <w:rPr>
                <w:spacing w:val="-33"/>
              </w:rPr>
              <w:t xml:space="preserve"> </w:t>
            </w:r>
            <w:r>
              <w:rPr>
                <w:rFonts w:ascii="Times New Roman" w:eastAsia="Times New Roman" w:hAnsi="Times New Roman" w:cs="Times New Roman"/>
                <w:spacing w:val="-9"/>
              </w:rPr>
              <w:t>6.5m</w:t>
            </w:r>
            <w:r>
              <w:rPr>
                <w:rFonts w:ascii="Times New Roman" w:eastAsia="Times New Roman" w:hAnsi="Times New Roman" w:cs="Times New Roman"/>
                <w:spacing w:val="15"/>
              </w:rPr>
              <w:t xml:space="preserve"> </w:t>
            </w:r>
            <w:r>
              <w:rPr>
                <w:spacing w:val="-9"/>
              </w:rPr>
              <w:t>处；</w:t>
            </w:r>
            <w:r>
              <w:rPr>
                <w:spacing w:val="-58"/>
              </w:rPr>
              <w:t xml:space="preserve"> </w:t>
            </w:r>
            <w:r>
              <w:rPr>
                <w:spacing w:val="-9"/>
              </w:rPr>
              <w:t>本段管道沿十八里西侧辅道穿至二环东路规划管位，</w:t>
            </w:r>
            <w:r>
              <w:rPr>
                <w:spacing w:val="33"/>
              </w:rPr>
              <w:t xml:space="preserve"> </w:t>
            </w:r>
            <w:r>
              <w:rPr>
                <w:spacing w:val="-9"/>
              </w:rPr>
              <w:t>倒虹过王坦溪。</w:t>
            </w:r>
            <w:r>
              <w:t xml:space="preserve"> </w:t>
            </w:r>
            <w:r>
              <w:rPr>
                <w:spacing w:val="-1"/>
              </w:rPr>
              <w:t>本段供水管道与环城南路、李渔东路相交，横穿道路时需结合现状雨污</w:t>
            </w:r>
            <w:r>
              <w:rPr>
                <w:spacing w:val="-2"/>
              </w:rPr>
              <w:t>水管道及电力、</w:t>
            </w:r>
          </w:p>
          <w:p>
            <w:pPr>
              <w:pStyle w:val="TableText"/>
              <w:spacing w:before="1" w:line="219" w:lineRule="auto"/>
              <w:ind w:left="110"/>
            </w:pPr>
            <w:r>
              <w:rPr>
                <w:spacing w:val="-4"/>
              </w:rPr>
              <w:t>弱电、燃气等其他专业管线。</w:t>
            </w:r>
          </w:p>
          <w:p>
            <w:pPr>
              <w:pStyle w:val="TableText"/>
              <w:spacing w:before="183" w:line="217" w:lineRule="auto"/>
              <w:ind w:left="584"/>
            </w:pPr>
            <w:r>
              <w:rPr>
                <w:spacing w:val="-2"/>
              </w:rPr>
              <w:t>⑤二环东路（李渔东路</w:t>
            </w:r>
            <w:r>
              <w:rPr>
                <w:rFonts w:ascii="Times New Roman" w:eastAsia="Times New Roman" w:hAnsi="Times New Roman" w:cs="Times New Roman"/>
                <w:spacing w:val="-2"/>
              </w:rPr>
              <w:t>-</w:t>
            </w:r>
            <w:r>
              <w:rPr>
                <w:spacing w:val="-2"/>
              </w:rPr>
              <w:t>义乌江段，全长约</w:t>
            </w:r>
            <w:r>
              <w:rPr>
                <w:spacing w:val="-19"/>
              </w:rPr>
              <w:t xml:space="preserve"> </w:t>
            </w:r>
            <w:r>
              <w:rPr>
                <w:rFonts w:ascii="Times New Roman" w:eastAsia="Times New Roman" w:hAnsi="Times New Roman" w:cs="Times New Roman"/>
                <w:spacing w:val="-2"/>
              </w:rPr>
              <w:t>1800m</w:t>
            </w:r>
            <w:r>
              <w:rPr>
                <w:spacing w:val="-2"/>
              </w:rPr>
              <w:t>）</w:t>
            </w:r>
          </w:p>
          <w:p>
            <w:pPr>
              <w:pStyle w:val="TableText"/>
              <w:spacing w:before="186" w:line="360" w:lineRule="auto"/>
              <w:ind w:left="102" w:right="95" w:firstLine="486"/>
            </w:pPr>
            <w:r>
              <w:rPr>
                <w:spacing w:val="2"/>
              </w:rPr>
              <w:t>李渔东路</w:t>
            </w:r>
            <w:r>
              <w:rPr>
                <w:rFonts w:ascii="Times New Roman" w:eastAsia="Times New Roman" w:hAnsi="Times New Roman" w:cs="Times New Roman"/>
                <w:spacing w:val="2"/>
              </w:rPr>
              <w:t>-</w:t>
            </w:r>
            <w:r>
              <w:rPr>
                <w:spacing w:val="2"/>
              </w:rPr>
              <w:t>义乌江段管道布置在二环东路规划西侧车行道下，距现状公路西侧边线</w:t>
            </w:r>
            <w:r>
              <w:rPr>
                <w:spacing w:val="15"/>
              </w:rPr>
              <w:t xml:space="preserve"> </w:t>
            </w:r>
            <w:r>
              <w:rPr>
                <w:rFonts w:ascii="Times New Roman" w:eastAsia="Times New Roman" w:hAnsi="Times New Roman" w:cs="Times New Roman"/>
                <w:spacing w:val="-3"/>
              </w:rPr>
              <w:t>2.5m</w:t>
            </w:r>
            <w:r>
              <w:rPr>
                <w:rFonts w:ascii="Times New Roman" w:eastAsia="Times New Roman" w:hAnsi="Times New Roman" w:cs="Times New Roman"/>
                <w:spacing w:val="15"/>
              </w:rPr>
              <w:t xml:space="preserve"> </w:t>
            </w:r>
            <w:r>
              <w:rPr>
                <w:spacing w:val="-3"/>
              </w:rPr>
              <w:t>处。本段供水管道与李渔东路、光南路和艾青</w:t>
            </w:r>
            <w:r>
              <w:rPr>
                <w:spacing w:val="-4"/>
              </w:rPr>
              <w:t>路相交。横穿道路时需结合现状雨污</w:t>
            </w:r>
            <w:r>
              <w:t xml:space="preserve"> </w:t>
            </w:r>
            <w:r>
              <w:rPr>
                <w:spacing w:val="-1"/>
              </w:rPr>
              <w:t>水管道及电力、弱电、燃气等其他专业管线。本</w:t>
            </w:r>
            <w:r>
              <w:rPr>
                <w:spacing w:val="-2"/>
              </w:rPr>
              <w:t>段供水管道倒虹过王坦溪。本段管道与</w:t>
            </w:r>
          </w:p>
          <w:p>
            <w:pPr>
              <w:pStyle w:val="TableText"/>
              <w:spacing w:before="1" w:line="218" w:lineRule="auto"/>
              <w:ind w:left="108"/>
            </w:pPr>
            <w:r>
              <w:rPr>
                <w:spacing w:val="-1"/>
              </w:rPr>
              <w:t>李渔东路交叉口处向东预留</w:t>
            </w:r>
            <w:r>
              <w:rPr>
                <w:spacing w:val="-55"/>
              </w:rPr>
              <w:t xml:space="preserve"> </w:t>
            </w:r>
            <w:r>
              <w:rPr>
                <w:rFonts w:ascii="Times New Roman" w:eastAsia="Times New Roman" w:hAnsi="Times New Roman" w:cs="Times New Roman"/>
                <w:spacing w:val="-1"/>
              </w:rPr>
              <w:t xml:space="preserve">DN1000 </w:t>
            </w:r>
            <w:r>
              <w:rPr>
                <w:spacing w:val="-1"/>
              </w:rPr>
              <w:t>给水管道，与</w:t>
            </w:r>
            <w:r>
              <w:rPr>
                <w:spacing w:val="-2"/>
              </w:rPr>
              <w:t>拟建</w:t>
            </w:r>
            <w:r>
              <w:rPr>
                <w:spacing w:val="-45"/>
              </w:rPr>
              <w:t xml:space="preserve"> </w:t>
            </w:r>
            <w:r>
              <w:rPr>
                <w:rFonts w:ascii="Times New Roman" w:eastAsia="Times New Roman" w:hAnsi="Times New Roman" w:cs="Times New Roman"/>
                <w:spacing w:val="-2"/>
              </w:rPr>
              <w:t xml:space="preserve">DN1000 </w:t>
            </w:r>
            <w:r>
              <w:rPr>
                <w:spacing w:val="-2"/>
              </w:rPr>
              <w:t>给水管接通。</w:t>
            </w:r>
          </w:p>
        </w:tc>
      </w:tr>
    </w:tbl>
    <w:p>
      <w:pPr>
        <w:sectPr>
          <w:footerReference w:type="default" r:id="rId8"/>
          <w:pgSz w:w="11907" w:h="16839"/>
          <w:pgMar w:top="1431" w:right="1294" w:bottom="1153" w:left="1296" w:header="0" w:footer="993" w:gutter="0"/>
          <w:pgNumType w:start="8"/>
          <w:cols w:space="708"/>
        </w:sectPr>
      </w:pPr>
    </w:p>
    <w:tbl>
      <w:tblPr>
        <w:tblStyle w:val="TableNormal5"/>
        <w:tblW w:w="9290"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90"/>
      </w:tblGrid>
      <w:tr>
        <w:tblPrEx>
          <w:tblW w:w="9290"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74"/>
        </w:trPr>
        <w:tc>
          <w:tcPr>
            <w:tcW w:w="9290" w:type="dxa"/>
            <w:vAlign w:val="top"/>
          </w:tcPr>
          <w:p>
            <w:pPr>
              <w:pStyle w:val="TableText"/>
              <w:spacing w:before="184" w:line="217" w:lineRule="auto"/>
              <w:ind w:left="584"/>
            </w:pPr>
            <w:r>
              <w:rPr>
                <w:spacing w:val="-1"/>
              </w:rPr>
              <w:t>⑥二环东路（义乌江</w:t>
            </w:r>
            <w:r>
              <w:rPr>
                <w:rFonts w:ascii="Times New Roman" w:eastAsia="Times New Roman" w:hAnsi="Times New Roman" w:cs="Times New Roman"/>
                <w:spacing w:val="-1"/>
              </w:rPr>
              <w:t>-</w:t>
            </w:r>
            <w:r>
              <w:rPr>
                <w:spacing w:val="-1"/>
              </w:rPr>
              <w:t>仙桥立交段，全长约</w:t>
            </w:r>
            <w:r>
              <w:rPr>
                <w:spacing w:val="-44"/>
              </w:rPr>
              <w:t xml:space="preserve"> </w:t>
            </w:r>
            <w:r>
              <w:rPr>
                <w:rFonts w:ascii="Times New Roman" w:eastAsia="Times New Roman" w:hAnsi="Times New Roman" w:cs="Times New Roman"/>
                <w:spacing w:val="-1"/>
              </w:rPr>
              <w:t>3400m</w:t>
            </w:r>
            <w:r>
              <w:rPr>
                <w:spacing w:val="-1"/>
              </w:rPr>
              <w:t>）</w:t>
            </w:r>
          </w:p>
        </w:tc>
      </w:tr>
    </w:tbl>
    <w:p>
      <w:pPr>
        <w:pStyle w:val="BodyText"/>
      </w:pPr>
    </w:p>
    <w:p>
      <w:pPr>
        <w:sectPr>
          <w:footerReference w:type="default" r:id="rId9"/>
          <w:type w:val="nextPage"/>
          <w:pgSz w:w="11907" w:h="16839"/>
          <w:pgMar w:top="1431" w:right="1294" w:bottom="1153" w:left="1296" w:header="0" w:footer="993" w:gutter="0"/>
          <w:pgNumType w:start="9"/>
          <w:cols w:space="708"/>
          <w:titlePg w:val="0"/>
        </w:sectPr>
      </w:pPr>
    </w:p>
    <w:p>
      <w:pPr>
        <w:spacing w:before="119" w:line="219" w:lineRule="auto"/>
        <w:ind w:left="136"/>
        <w:rPr>
          <w:rFonts w:ascii="SimHei" w:eastAsia="SimHei" w:hAnsi="SimHei" w:cs="SimHei"/>
          <w:sz w:val="36"/>
          <w:szCs w:val="36"/>
        </w:rPr>
      </w:pPr>
      <w:r>
        <w:rPr>
          <w:rFonts w:ascii="SimHei" w:eastAsia="SimHei" w:hAnsi="SimHei" w:cs="SimHei"/>
          <w:spacing w:val="-2"/>
          <w:sz w:val="36"/>
          <w:szCs w:val="36"/>
        </w:rPr>
        <w:t>建设项目基本情况</w:t>
      </w:r>
    </w:p>
    <w:p>
      <w:pPr>
        <w:spacing w:line="64" w:lineRule="exact"/>
      </w:pPr>
    </w:p>
    <w:tbl>
      <w:tblPr>
        <w:tblStyle w:val="TableNormal6"/>
        <w:tblW w:w="9290"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90"/>
      </w:tblGrid>
      <w:tr>
        <w:tblPrEx>
          <w:tblW w:w="9290"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683"/>
        </w:trPr>
        <w:tc>
          <w:tcPr>
            <w:tcW w:w="9290" w:type="dxa"/>
            <w:vAlign w:val="top"/>
          </w:tcPr>
          <w:p>
            <w:pPr>
              <w:pStyle w:val="TableText"/>
              <w:spacing w:before="116" w:line="360" w:lineRule="auto"/>
              <w:ind w:left="105" w:right="25" w:firstLine="483"/>
            </w:pPr>
            <w:r>
              <w:rPr>
                <w:spacing w:val="-5"/>
              </w:rPr>
              <w:t>义乌江至仙桥立交段管道布置在二环东路规划东侧机非分隔带内， 距现状公路东侧</w:t>
            </w:r>
            <w:r>
              <w:rPr>
                <w:spacing w:val="1"/>
              </w:rPr>
              <w:t xml:space="preserve"> </w:t>
            </w:r>
            <w:r>
              <w:rPr>
                <w:spacing w:val="-7"/>
              </w:rPr>
              <w:t>边线</w:t>
            </w:r>
            <w:r>
              <w:rPr>
                <w:spacing w:val="-41"/>
              </w:rPr>
              <w:t xml:space="preserve"> </w:t>
            </w:r>
            <w:r>
              <w:rPr>
                <w:rFonts w:ascii="Times New Roman" w:eastAsia="Times New Roman" w:hAnsi="Times New Roman" w:cs="Times New Roman"/>
                <w:spacing w:val="-7"/>
              </w:rPr>
              <w:t>6.5m</w:t>
            </w:r>
            <w:r>
              <w:rPr>
                <w:rFonts w:ascii="Times New Roman" w:eastAsia="Times New Roman" w:hAnsi="Times New Roman" w:cs="Times New Roman"/>
                <w:spacing w:val="14"/>
              </w:rPr>
              <w:t xml:space="preserve"> </w:t>
            </w:r>
            <w:r>
              <w:rPr>
                <w:spacing w:val="-7"/>
              </w:rPr>
              <w:t>处，</w:t>
            </w:r>
            <w:r>
              <w:rPr>
                <w:spacing w:val="-63"/>
              </w:rPr>
              <w:t xml:space="preserve"> </w:t>
            </w:r>
            <w:r>
              <w:rPr>
                <w:rFonts w:ascii="Times New Roman" w:eastAsia="Times New Roman" w:hAnsi="Times New Roman" w:cs="Times New Roman"/>
                <w:spacing w:val="-7"/>
              </w:rPr>
              <w:t>DN1800-DN1400</w:t>
            </w:r>
            <w:r>
              <w:rPr>
                <w:rFonts w:ascii="Times New Roman" w:eastAsia="Times New Roman" w:hAnsi="Times New Roman" w:cs="Times New Roman"/>
                <w:spacing w:val="14"/>
              </w:rPr>
              <w:t xml:space="preserve"> </w:t>
            </w:r>
            <w:r>
              <w:rPr>
                <w:spacing w:val="-7"/>
              </w:rPr>
              <w:t>管径变化点位于二环东路与东黄线（</w:t>
            </w:r>
            <w:r>
              <w:rPr>
                <w:rFonts w:ascii="Times New Roman" w:eastAsia="Times New Roman" w:hAnsi="Times New Roman" w:cs="Times New Roman"/>
                <w:spacing w:val="-7"/>
              </w:rPr>
              <w:t>G235</w:t>
            </w:r>
            <w:r>
              <w:rPr>
                <w:spacing w:val="-7"/>
              </w:rPr>
              <w:t>）相交处， 该</w:t>
            </w:r>
            <w:r>
              <w:t xml:space="preserve"> </w:t>
            </w:r>
            <w:r>
              <w:rPr>
                <w:spacing w:val="-8"/>
              </w:rPr>
              <w:t>点位于铁路浙赣线以南约</w:t>
            </w:r>
            <w:r>
              <w:rPr>
                <w:spacing w:val="-41"/>
              </w:rPr>
              <w:t xml:space="preserve"> </w:t>
            </w:r>
            <w:r>
              <w:rPr>
                <w:rFonts w:ascii="Times New Roman" w:eastAsia="Times New Roman" w:hAnsi="Times New Roman" w:cs="Times New Roman"/>
                <w:spacing w:val="-8"/>
              </w:rPr>
              <w:t>300m</w:t>
            </w:r>
            <w:r>
              <w:rPr>
                <w:rFonts w:ascii="Times New Roman" w:eastAsia="Times New Roman" w:hAnsi="Times New Roman" w:cs="Times New Roman"/>
                <w:spacing w:val="24"/>
                <w:w w:val="101"/>
              </w:rPr>
              <w:t xml:space="preserve"> </w:t>
            </w:r>
            <w:r>
              <w:rPr>
                <w:spacing w:val="-8"/>
              </w:rPr>
              <w:t>的位置，其中</w:t>
            </w:r>
            <w:r>
              <w:rPr>
                <w:spacing w:val="-60"/>
              </w:rPr>
              <w:t xml:space="preserve"> </w:t>
            </w:r>
            <w:r>
              <w:rPr>
                <w:rFonts w:ascii="Times New Roman" w:eastAsia="Times New Roman" w:hAnsi="Times New Roman" w:cs="Times New Roman"/>
                <w:spacing w:val="-8"/>
              </w:rPr>
              <w:t xml:space="preserve">DN1800 </w:t>
            </w:r>
            <w:r>
              <w:rPr>
                <w:spacing w:val="-8"/>
              </w:rPr>
              <w:t>长约</w:t>
            </w:r>
            <w:r>
              <w:rPr>
                <w:spacing w:val="-37"/>
              </w:rPr>
              <w:t xml:space="preserve"> </w:t>
            </w:r>
            <w:r>
              <w:rPr>
                <w:rFonts w:ascii="Times New Roman" w:eastAsia="Times New Roman" w:hAnsi="Times New Roman" w:cs="Times New Roman"/>
                <w:spacing w:val="-8"/>
              </w:rPr>
              <w:t>1100m</w:t>
            </w:r>
            <w:r>
              <w:rPr>
                <w:spacing w:val="-8"/>
              </w:rPr>
              <w:t>，</w:t>
            </w:r>
            <w:r>
              <w:rPr>
                <w:rFonts w:ascii="Times New Roman" w:eastAsia="Times New Roman" w:hAnsi="Times New Roman" w:cs="Times New Roman"/>
                <w:spacing w:val="-8"/>
              </w:rPr>
              <w:t xml:space="preserve">DN1400 </w:t>
            </w:r>
            <w:r>
              <w:rPr>
                <w:spacing w:val="-8"/>
              </w:rPr>
              <w:t>长约</w:t>
            </w:r>
            <w:r>
              <w:rPr>
                <w:spacing w:val="-60"/>
              </w:rPr>
              <w:t xml:space="preserve"> </w:t>
            </w:r>
            <w:r>
              <w:rPr>
                <w:rFonts w:ascii="Times New Roman" w:eastAsia="Times New Roman" w:hAnsi="Times New Roman" w:cs="Times New Roman"/>
                <w:spacing w:val="-8"/>
              </w:rPr>
              <w:t>2300m</w:t>
            </w:r>
            <w:r>
              <w:rPr>
                <w:spacing w:val="-8"/>
              </w:rPr>
              <w:t>，</w:t>
            </w:r>
          </w:p>
          <w:p>
            <w:pPr>
              <w:pStyle w:val="TableText"/>
              <w:spacing w:before="1" w:line="218" w:lineRule="auto"/>
              <w:ind w:left="109"/>
            </w:pPr>
            <w:r>
              <w:rPr>
                <w:spacing w:val="-3"/>
              </w:rPr>
              <w:t>最终与西水东输供水管道一期工程起点相连。</w:t>
            </w:r>
          </w:p>
          <w:p>
            <w:pPr>
              <w:pStyle w:val="TableText"/>
              <w:spacing w:before="184" w:line="360" w:lineRule="auto"/>
              <w:ind w:left="105" w:right="95" w:firstLine="481"/>
            </w:pPr>
            <w:r>
              <w:rPr>
                <w:spacing w:val="-7"/>
              </w:rPr>
              <w:t>本段供水管道与金瓯路、赤松溪、东黄线、浙赣铁路、金园路、仙桥立交相交，</w:t>
            </w:r>
            <w:r>
              <w:rPr>
                <w:spacing w:val="72"/>
              </w:rPr>
              <w:t xml:space="preserve"> </w:t>
            </w:r>
            <w:r>
              <w:rPr>
                <w:spacing w:val="-7"/>
              </w:rPr>
              <w:t>穿</w:t>
            </w:r>
            <w:r>
              <w:t xml:space="preserve"> </w:t>
            </w:r>
            <w:r>
              <w:rPr>
                <w:spacing w:val="-5"/>
              </w:rPr>
              <w:t>金瓯路段利用现状</w:t>
            </w:r>
            <w:r>
              <w:rPr>
                <w:spacing w:val="-43"/>
              </w:rPr>
              <w:t xml:space="preserve"> </w:t>
            </w:r>
            <w:r>
              <w:rPr>
                <w:rFonts w:ascii="Times New Roman" w:eastAsia="Times New Roman" w:hAnsi="Times New Roman" w:cs="Times New Roman"/>
                <w:spacing w:val="-5"/>
              </w:rPr>
              <w:t xml:space="preserve">DN1400 </w:t>
            </w:r>
            <w:r>
              <w:rPr>
                <w:spacing w:val="-5"/>
              </w:rPr>
              <w:t>和</w:t>
            </w:r>
            <w:r>
              <w:rPr>
                <w:spacing w:val="-56"/>
              </w:rPr>
              <w:t xml:space="preserve"> </w:t>
            </w:r>
            <w:r>
              <w:rPr>
                <w:rFonts w:ascii="Times New Roman" w:eastAsia="Times New Roman" w:hAnsi="Times New Roman" w:cs="Times New Roman"/>
                <w:spacing w:val="-5"/>
              </w:rPr>
              <w:t xml:space="preserve">DN1200 </w:t>
            </w:r>
            <w:r>
              <w:rPr>
                <w:spacing w:val="-5"/>
              </w:rPr>
              <w:t>预留管，倒虹过赤松溪，</w:t>
            </w:r>
            <w:r>
              <w:rPr>
                <w:spacing w:val="48"/>
              </w:rPr>
              <w:t xml:space="preserve"> </w:t>
            </w:r>
            <w:r>
              <w:rPr>
                <w:spacing w:val="-5"/>
              </w:rPr>
              <w:t>横穿浙赣铁路段横穿由</w:t>
            </w:r>
            <w:r>
              <w:t xml:space="preserve"> </w:t>
            </w:r>
            <w:r>
              <w:rPr>
                <w:spacing w:val="-5"/>
              </w:rPr>
              <w:t>铁路部门预留涵洞。本段供水管道下翻穿过东黄线，</w:t>
            </w:r>
            <w:r>
              <w:rPr>
                <w:spacing w:val="41"/>
              </w:rPr>
              <w:t xml:space="preserve"> </w:t>
            </w:r>
            <w:r>
              <w:rPr>
                <w:spacing w:val="-5"/>
              </w:rPr>
              <w:t>在东黄线南侧往东预</w:t>
            </w:r>
            <w:r>
              <w:rPr>
                <w:spacing w:val="-6"/>
              </w:rPr>
              <w:t>留</w:t>
            </w:r>
            <w:r>
              <w:rPr>
                <w:spacing w:val="-55"/>
              </w:rPr>
              <w:t xml:space="preserve"> </w:t>
            </w:r>
            <w:r>
              <w:rPr>
                <w:rFonts w:ascii="Times New Roman" w:eastAsia="Times New Roman" w:hAnsi="Times New Roman" w:cs="Times New Roman"/>
                <w:spacing w:val="-6"/>
              </w:rPr>
              <w:t xml:space="preserve">DN1200 </w:t>
            </w:r>
            <w:r>
              <w:rPr>
                <w:spacing w:val="-6"/>
              </w:rPr>
              <w:t>给</w:t>
            </w:r>
          </w:p>
          <w:p>
            <w:pPr>
              <w:pStyle w:val="TableText"/>
              <w:spacing w:line="219" w:lineRule="auto"/>
              <w:ind w:left="109"/>
            </w:pPr>
            <w:r>
              <w:rPr>
                <w:spacing w:val="-2"/>
              </w:rPr>
              <w:t>水管道，管道与金园路交叉口南侧往东预留</w:t>
            </w:r>
            <w:r>
              <w:rPr>
                <w:spacing w:val="-39"/>
              </w:rPr>
              <w:t xml:space="preserve"> </w:t>
            </w:r>
            <w:r>
              <w:rPr>
                <w:rFonts w:ascii="Times New Roman" w:eastAsia="Times New Roman" w:hAnsi="Times New Roman" w:cs="Times New Roman"/>
                <w:spacing w:val="-2"/>
              </w:rPr>
              <w:t xml:space="preserve">DN600 </w:t>
            </w:r>
            <w:r>
              <w:rPr>
                <w:spacing w:val="-2"/>
              </w:rPr>
              <w:t>给水管道。</w:t>
            </w:r>
          </w:p>
          <w:p>
            <w:pPr>
              <w:pStyle w:val="TableText"/>
              <w:spacing w:before="183" w:line="217" w:lineRule="auto"/>
              <w:ind w:left="584"/>
            </w:pPr>
            <w:r>
              <w:rPr>
                <w:spacing w:val="-2"/>
              </w:rPr>
              <w:t>⑦金星街（二环南路</w:t>
            </w:r>
            <w:r>
              <w:rPr>
                <w:rFonts w:ascii="Times New Roman" w:eastAsia="Times New Roman" w:hAnsi="Times New Roman" w:cs="Times New Roman"/>
                <w:spacing w:val="-2"/>
              </w:rPr>
              <w:t>-</w:t>
            </w:r>
            <w:r>
              <w:rPr>
                <w:spacing w:val="-2"/>
              </w:rPr>
              <w:t>金衢路，全长约</w:t>
            </w:r>
            <w:r>
              <w:rPr>
                <w:spacing w:val="-21"/>
              </w:rPr>
              <w:t xml:space="preserve"> </w:t>
            </w:r>
            <w:r>
              <w:rPr>
                <w:rFonts w:ascii="Times New Roman" w:eastAsia="Times New Roman" w:hAnsi="Times New Roman" w:cs="Times New Roman"/>
                <w:spacing w:val="-2"/>
              </w:rPr>
              <w:t>4000km</w:t>
            </w:r>
            <w:r>
              <w:rPr>
                <w:spacing w:val="-2"/>
              </w:rPr>
              <w:t>）</w:t>
            </w:r>
          </w:p>
          <w:p>
            <w:pPr>
              <w:pStyle w:val="TableText"/>
              <w:spacing w:before="185" w:line="360" w:lineRule="auto"/>
              <w:ind w:left="101" w:right="96" w:firstLine="487"/>
            </w:pPr>
            <w:r>
              <w:rPr>
                <w:spacing w:val="12"/>
              </w:rPr>
              <w:t>金星街管道工程起点位于二环南路金星南街路口东北侧，从二环南路北侧已建</w:t>
            </w:r>
            <w:r>
              <w:rPr>
                <w:spacing w:val="1"/>
              </w:rPr>
              <w:t xml:space="preserve"> </w:t>
            </w:r>
            <w:r>
              <w:rPr>
                <w:rFonts w:ascii="Times New Roman" w:eastAsia="Times New Roman" w:hAnsi="Times New Roman" w:cs="Times New Roman"/>
                <w:spacing w:val="-5"/>
              </w:rPr>
              <w:t>DN1200</w:t>
            </w:r>
            <w:r>
              <w:rPr>
                <w:rFonts w:ascii="Times New Roman" w:eastAsia="Times New Roman" w:hAnsi="Times New Roman" w:cs="Times New Roman"/>
                <w:spacing w:val="34"/>
              </w:rPr>
              <w:t xml:space="preserve"> </w:t>
            </w:r>
            <w:r>
              <w:rPr>
                <w:spacing w:val="-5"/>
              </w:rPr>
              <w:t>高压干管上向北接出</w:t>
            </w:r>
            <w:r>
              <w:rPr>
                <w:spacing w:val="-43"/>
              </w:rPr>
              <w:t xml:space="preserve"> </w:t>
            </w:r>
            <w:r>
              <w:rPr>
                <w:rFonts w:ascii="Times New Roman" w:eastAsia="Times New Roman" w:hAnsi="Times New Roman" w:cs="Times New Roman"/>
                <w:spacing w:val="-5"/>
              </w:rPr>
              <w:t>DN1200</w:t>
            </w:r>
            <w:r>
              <w:rPr>
                <w:rFonts w:ascii="Times New Roman" w:eastAsia="Times New Roman" w:hAnsi="Times New Roman" w:cs="Times New Roman"/>
                <w:spacing w:val="26"/>
              </w:rPr>
              <w:t xml:space="preserve"> </w:t>
            </w:r>
            <w:r>
              <w:rPr>
                <w:spacing w:val="-5"/>
              </w:rPr>
              <w:t>管道， 沿金星街东侧绿化带由南向北至金衢路，</w:t>
            </w:r>
            <w:r>
              <w:t xml:space="preserve"> </w:t>
            </w:r>
            <w:r>
              <w:rPr>
                <w:spacing w:val="-1"/>
              </w:rPr>
              <w:t>最终接上金衢路现状</w:t>
            </w:r>
            <w:r>
              <w:rPr>
                <w:spacing w:val="-56"/>
              </w:rPr>
              <w:t xml:space="preserve"> </w:t>
            </w:r>
            <w:r>
              <w:rPr>
                <w:rFonts w:ascii="Times New Roman" w:eastAsia="Times New Roman" w:hAnsi="Times New Roman" w:cs="Times New Roman"/>
                <w:spacing w:val="-1"/>
              </w:rPr>
              <w:t xml:space="preserve">DN1200 </w:t>
            </w:r>
            <w:r>
              <w:rPr>
                <w:spacing w:val="-1"/>
              </w:rPr>
              <w:t>给水管道。新建管道需横穿夹溪路、神</w:t>
            </w:r>
            <w:r>
              <w:rPr>
                <w:spacing w:val="-2"/>
              </w:rPr>
              <w:t>丽路、仙源路、龙</w:t>
            </w:r>
            <w:r>
              <w:t xml:space="preserve"> </w:t>
            </w:r>
            <w:r>
              <w:rPr>
                <w:spacing w:val="-6"/>
              </w:rPr>
              <w:t>潭路、始丰路、海棠西路、熟溪路、美和路、八达路、金衢路，</w:t>
            </w:r>
            <w:r>
              <w:rPr>
                <w:spacing w:val="79"/>
              </w:rPr>
              <w:t xml:space="preserve"> </w:t>
            </w:r>
            <w:r>
              <w:rPr>
                <w:spacing w:val="-6"/>
              </w:rPr>
              <w:t>管道全长约</w:t>
            </w:r>
            <w:r>
              <w:rPr>
                <w:spacing w:val="-53"/>
              </w:rPr>
              <w:t xml:space="preserve"> </w:t>
            </w:r>
            <w:r>
              <w:rPr>
                <w:rFonts w:ascii="Times New Roman" w:eastAsia="Times New Roman" w:hAnsi="Times New Roman" w:cs="Times New Roman"/>
                <w:spacing w:val="-6"/>
              </w:rPr>
              <w:t>4.0km</w:t>
            </w:r>
            <w:r>
              <w:rPr>
                <w:rFonts w:ascii="Times New Roman" w:eastAsia="Times New Roman" w:hAnsi="Times New Roman" w:cs="Times New Roman"/>
                <w:spacing w:val="-27"/>
              </w:rPr>
              <w:t xml:space="preserve"> </w:t>
            </w:r>
            <w:r>
              <w:rPr>
                <w:spacing w:val="-6"/>
              </w:rPr>
              <w:t>。新</w:t>
            </w:r>
          </w:p>
          <w:p>
            <w:pPr>
              <w:pStyle w:val="TableText"/>
              <w:spacing w:before="1" w:line="218" w:lineRule="auto"/>
              <w:ind w:left="109"/>
            </w:pPr>
            <w:r>
              <w:rPr>
                <w:spacing w:val="-1"/>
              </w:rPr>
              <w:t>建管道布置在道路东侧车行道，距现状人行道侧石</w:t>
            </w:r>
            <w:r>
              <w:rPr>
                <w:spacing w:val="-46"/>
              </w:rPr>
              <w:t xml:space="preserve"> </w:t>
            </w:r>
            <w:r>
              <w:rPr>
                <w:rFonts w:ascii="Times New Roman" w:eastAsia="Times New Roman" w:hAnsi="Times New Roman" w:cs="Times New Roman"/>
                <w:spacing w:val="-1"/>
              </w:rPr>
              <w:t>3.0m</w:t>
            </w:r>
            <w:r>
              <w:rPr>
                <w:spacing w:val="-1"/>
              </w:rPr>
              <w:t>。</w:t>
            </w:r>
          </w:p>
          <w:p>
            <w:pPr>
              <w:pStyle w:val="TableText"/>
              <w:spacing w:before="184" w:line="217" w:lineRule="auto"/>
              <w:ind w:left="584"/>
            </w:pPr>
            <w:r>
              <w:rPr>
                <w:spacing w:val="-2"/>
              </w:rPr>
              <w:t>⑧德胜街（二环南路</w:t>
            </w:r>
            <w:r>
              <w:rPr>
                <w:rFonts w:ascii="Times New Roman" w:eastAsia="Times New Roman" w:hAnsi="Times New Roman" w:cs="Times New Roman"/>
                <w:spacing w:val="-2"/>
              </w:rPr>
              <w:t>-</w:t>
            </w:r>
            <w:r>
              <w:rPr>
                <w:spacing w:val="-2"/>
              </w:rPr>
              <w:t>海棠西路，全长约</w:t>
            </w:r>
            <w:r>
              <w:rPr>
                <w:spacing w:val="-21"/>
              </w:rPr>
              <w:t xml:space="preserve"> </w:t>
            </w:r>
            <w:r>
              <w:rPr>
                <w:rFonts w:ascii="Times New Roman" w:eastAsia="Times New Roman" w:hAnsi="Times New Roman" w:cs="Times New Roman"/>
                <w:spacing w:val="-2"/>
              </w:rPr>
              <w:t>2100m</w:t>
            </w:r>
            <w:r>
              <w:rPr>
                <w:spacing w:val="-2"/>
              </w:rPr>
              <w:t>）</w:t>
            </w:r>
          </w:p>
          <w:p>
            <w:pPr>
              <w:pStyle w:val="TableText"/>
              <w:spacing w:before="186" w:line="360" w:lineRule="auto"/>
              <w:ind w:left="109" w:right="94" w:firstLine="478"/>
            </w:pPr>
            <w:r>
              <w:rPr>
                <w:spacing w:val="-4"/>
              </w:rPr>
              <w:t>德胜街管道工程起点位于二环南路、德胜街路口东北侧，</w:t>
            </w:r>
            <w:r>
              <w:rPr>
                <w:spacing w:val="-35"/>
              </w:rPr>
              <w:t xml:space="preserve"> </w:t>
            </w:r>
            <w:r>
              <w:rPr>
                <w:spacing w:val="-4"/>
              </w:rPr>
              <w:t>从已设计的位于二环南路</w:t>
            </w:r>
            <w:r>
              <w:t xml:space="preserve"> </w:t>
            </w:r>
            <w:r>
              <w:rPr>
                <w:spacing w:val="-4"/>
              </w:rPr>
              <w:t>北侧的</w:t>
            </w:r>
            <w:r>
              <w:rPr>
                <w:spacing w:val="-56"/>
              </w:rPr>
              <w:t xml:space="preserve"> </w:t>
            </w:r>
            <w:r>
              <w:rPr>
                <w:rFonts w:ascii="Times New Roman" w:eastAsia="Times New Roman" w:hAnsi="Times New Roman" w:cs="Times New Roman"/>
                <w:spacing w:val="-4"/>
              </w:rPr>
              <w:t xml:space="preserve">DN1400 </w:t>
            </w:r>
            <w:r>
              <w:rPr>
                <w:spacing w:val="-4"/>
              </w:rPr>
              <w:t>低压输水干管上接出， 沿德胜街东侧车行道自南向北与海棠西路</w:t>
            </w:r>
            <w:r>
              <w:rPr>
                <w:spacing w:val="-5"/>
              </w:rPr>
              <w:t>南侧已</w:t>
            </w:r>
            <w:r>
              <w:t xml:space="preserve"> </w:t>
            </w:r>
            <w:r>
              <w:rPr>
                <w:spacing w:val="-9"/>
              </w:rPr>
              <w:t>建</w:t>
            </w:r>
            <w:r>
              <w:rPr>
                <w:spacing w:val="-34"/>
              </w:rPr>
              <w:t xml:space="preserve"> </w:t>
            </w:r>
            <w:r>
              <w:rPr>
                <w:rFonts w:ascii="Times New Roman" w:eastAsia="Times New Roman" w:hAnsi="Times New Roman" w:cs="Times New Roman"/>
                <w:spacing w:val="-9"/>
              </w:rPr>
              <w:t>DN1000</w:t>
            </w:r>
            <w:r>
              <w:rPr>
                <w:rFonts w:ascii="Times New Roman" w:eastAsia="Times New Roman" w:hAnsi="Times New Roman" w:cs="Times New Roman"/>
                <w:spacing w:val="36"/>
              </w:rPr>
              <w:t xml:space="preserve"> </w:t>
            </w:r>
            <w:r>
              <w:rPr>
                <w:spacing w:val="-9"/>
              </w:rPr>
              <w:t>管道接通，</w:t>
            </w:r>
            <w:r>
              <w:rPr>
                <w:spacing w:val="28"/>
              </w:rPr>
              <w:t xml:space="preserve"> </w:t>
            </w:r>
            <w:r>
              <w:rPr>
                <w:spacing w:val="-9"/>
              </w:rPr>
              <w:t>新建管道需横穿神丽路、仙源路，</w:t>
            </w:r>
            <w:r>
              <w:rPr>
                <w:spacing w:val="56"/>
              </w:rPr>
              <w:t xml:space="preserve"> </w:t>
            </w:r>
            <w:r>
              <w:rPr>
                <w:rFonts w:ascii="Times New Roman" w:eastAsia="Times New Roman" w:hAnsi="Times New Roman" w:cs="Times New Roman"/>
                <w:spacing w:val="-9"/>
              </w:rPr>
              <w:t>DN1400</w:t>
            </w:r>
            <w:r>
              <w:rPr>
                <w:rFonts w:ascii="Times New Roman" w:eastAsia="Times New Roman" w:hAnsi="Times New Roman" w:cs="Times New Roman"/>
                <w:spacing w:val="35"/>
                <w:w w:val="101"/>
              </w:rPr>
              <w:t xml:space="preserve"> </w:t>
            </w:r>
            <w:r>
              <w:rPr>
                <w:spacing w:val="-9"/>
              </w:rPr>
              <w:t>管道全</w:t>
            </w:r>
            <w:r>
              <w:rPr>
                <w:spacing w:val="-10"/>
              </w:rPr>
              <w:t>长</w:t>
            </w:r>
            <w:r>
              <w:rPr>
                <w:spacing w:val="-34"/>
              </w:rPr>
              <w:t xml:space="preserve"> </w:t>
            </w:r>
            <w:r>
              <w:rPr>
                <w:rFonts w:ascii="Times New Roman" w:eastAsia="Times New Roman" w:hAnsi="Times New Roman" w:cs="Times New Roman"/>
                <w:spacing w:val="-10"/>
              </w:rPr>
              <w:t>2.1km</w:t>
            </w:r>
            <w:r>
              <w:rPr>
                <w:rFonts w:ascii="Times New Roman" w:eastAsia="Times New Roman" w:hAnsi="Times New Roman" w:cs="Times New Roman"/>
                <w:spacing w:val="-26"/>
              </w:rPr>
              <w:t xml:space="preserve"> </w:t>
            </w:r>
            <w:r>
              <w:rPr>
                <w:spacing w:val="-10"/>
              </w:rPr>
              <w:t>。新</w:t>
            </w:r>
          </w:p>
          <w:p>
            <w:pPr>
              <w:pStyle w:val="TableText"/>
              <w:spacing w:before="1" w:line="218" w:lineRule="auto"/>
              <w:ind w:left="109"/>
            </w:pPr>
            <w:r>
              <w:rPr>
                <w:spacing w:val="-2"/>
              </w:rPr>
              <w:t>建管道布置在东侧车行道上，距道路东侧侧石</w:t>
            </w:r>
            <w:r>
              <w:rPr>
                <w:spacing w:val="-38"/>
              </w:rPr>
              <w:t xml:space="preserve"> </w:t>
            </w:r>
            <w:r>
              <w:rPr>
                <w:rFonts w:ascii="Times New Roman" w:eastAsia="Times New Roman" w:hAnsi="Times New Roman" w:cs="Times New Roman"/>
                <w:spacing w:val="-2"/>
              </w:rPr>
              <w:t>4.5m</w:t>
            </w:r>
            <w:r>
              <w:rPr>
                <w:spacing w:val="-2"/>
              </w:rPr>
              <w:t>，采用开挖施工。</w:t>
            </w:r>
          </w:p>
          <w:p>
            <w:pPr>
              <w:pStyle w:val="TableText"/>
              <w:spacing w:before="183" w:line="220" w:lineRule="auto"/>
              <w:ind w:left="589"/>
            </w:pPr>
            <w:r>
              <w:rPr>
                <w:spacing w:val="-5"/>
              </w:rPr>
              <w:t>各段管网走向示意图见图</w:t>
            </w:r>
            <w:r>
              <w:rPr>
                <w:spacing w:val="-25"/>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33"/>
              </w:rPr>
              <w:t xml:space="preserve"> </w:t>
            </w:r>
            <w:r>
              <w:rPr>
                <w:rFonts w:ascii="Times New Roman" w:eastAsia="Times New Roman" w:hAnsi="Times New Roman" w:cs="Times New Roman"/>
                <w:spacing w:val="-5"/>
              </w:rPr>
              <w:t xml:space="preserve">1 </w:t>
            </w:r>
            <w:r>
              <w:rPr>
                <w:spacing w:val="-5"/>
              </w:rPr>
              <w:t>至图</w:t>
            </w:r>
            <w:r>
              <w:rPr>
                <w:spacing w:val="-32"/>
              </w:rPr>
              <w:t xml:space="preserve"> </w:t>
            </w:r>
            <w:r>
              <w:rPr>
                <w:rFonts w:ascii="Times New Roman" w:eastAsia="Times New Roman" w:hAnsi="Times New Roman" w:cs="Times New Roman"/>
                <w:spacing w:val="-5"/>
              </w:rPr>
              <w:t>1-8</w:t>
            </w:r>
            <w:r>
              <w:rPr>
                <w:spacing w:val="-5"/>
              </w:rPr>
              <w:t>。</w:t>
            </w:r>
          </w:p>
        </w:tc>
      </w:tr>
    </w:tbl>
    <w:p>
      <w:pPr>
        <w:pStyle w:val="BodyText"/>
      </w:pPr>
    </w:p>
    <w:p>
      <w:pPr>
        <w:sectPr>
          <w:footerReference w:type="default" r:id="rId10"/>
          <w:pgSz w:w="11907" w:h="16839"/>
          <w:pgMar w:top="1431" w:right="1294" w:bottom="1153" w:left="1296" w:header="0" w:footer="993" w:gutter="0"/>
          <w:pgNumType w:start="10"/>
          <w:cols w:space="708"/>
        </w:sectPr>
      </w:pPr>
    </w:p>
    <w:p>
      <w:pPr>
        <w:spacing w:before="119" w:line="219" w:lineRule="auto"/>
        <w:ind w:left="136"/>
        <w:rPr>
          <w:rFonts w:ascii="SimHei" w:eastAsia="SimHei" w:hAnsi="SimHei" w:cs="SimHei"/>
          <w:sz w:val="36"/>
          <w:szCs w:val="36"/>
        </w:rPr>
      </w:pPr>
      <w:r>
        <w:rPr>
          <w:rFonts w:ascii="SimHei" w:eastAsia="SimHei" w:hAnsi="SimHei" w:cs="SimHei"/>
          <w:spacing w:val="-2"/>
          <w:sz w:val="36"/>
          <w:szCs w:val="36"/>
        </w:rPr>
        <w:t>建设项目基本情况</w:t>
      </w:r>
    </w:p>
    <w:p>
      <w:pPr>
        <w:spacing w:line="64" w:lineRule="exact"/>
      </w:pPr>
    </w:p>
    <w:tbl>
      <w:tblPr>
        <w:tblStyle w:val="TableNormal7"/>
        <w:tblW w:w="9290"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90"/>
      </w:tblGrid>
      <w:tr>
        <w:tblPrEx>
          <w:tblW w:w="9290"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683"/>
        </w:trPr>
        <w:tc>
          <w:tcPr>
            <w:tcW w:w="9290" w:type="dxa"/>
            <w:vAlign w:val="top"/>
          </w:tcPr>
          <w:p>
            <w:pPr>
              <w:spacing w:before="70" w:line="3608" w:lineRule="exact"/>
              <w:ind w:firstLine="1664"/>
            </w:pPr>
            <w:r>
              <w:rPr>
                <w:position w:val="-72"/>
              </w:rPr>
              <w:drawing>
                <wp:inline distT="0" distB="0" distL="0" distR="0">
                  <wp:extent cx="3757930" cy="229108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1"/>
                          <a:stretch>
                            <a:fillRect/>
                          </a:stretch>
                        </pic:blipFill>
                        <pic:spPr>
                          <a:xfrm>
                            <a:off x="0" y="0"/>
                            <a:ext cx="3757930" cy="2291080"/>
                          </a:xfrm>
                          <a:prstGeom prst="rect">
                            <a:avLst/>
                          </a:prstGeom>
                        </pic:spPr>
                      </pic:pic>
                    </a:graphicData>
                  </a:graphic>
                </wp:inline>
              </w:drawing>
            </w:r>
          </w:p>
          <w:p>
            <w:pPr>
              <w:pStyle w:val="TableText"/>
              <w:spacing w:before="135" w:line="221" w:lineRule="auto"/>
              <w:ind w:left="2771"/>
              <w:rPr>
                <w:sz w:val="21"/>
                <w:szCs w:val="21"/>
              </w:rPr>
            </w:pPr>
            <w:r>
              <w:rPr>
                <w:spacing w:val="-3"/>
                <w:sz w:val="21"/>
                <w:szCs w:val="21"/>
              </w:rPr>
              <w:t>图</w:t>
            </w:r>
            <w:r>
              <w:rPr>
                <w:spacing w:val="-28"/>
                <w:sz w:val="21"/>
                <w:szCs w:val="21"/>
              </w:rPr>
              <w:t xml:space="preserve"> </w:t>
            </w:r>
            <w:r>
              <w:rPr>
                <w:rFonts w:ascii="Times New Roman" w:eastAsia="Times New Roman" w:hAnsi="Times New Roman" w:cs="Times New Roman"/>
                <w:spacing w:val="-3"/>
                <w:sz w:val="21"/>
                <w:szCs w:val="21"/>
              </w:rPr>
              <w:t>1-</w:t>
            </w:r>
            <w:r>
              <w:rPr>
                <w:rFonts w:ascii="Times New Roman" w:eastAsia="Times New Roman" w:hAnsi="Times New Roman" w:cs="Times New Roman"/>
                <w:spacing w:val="-31"/>
                <w:sz w:val="21"/>
                <w:szCs w:val="21"/>
              </w:rPr>
              <w:t xml:space="preserve"> </w:t>
            </w:r>
            <w:r>
              <w:rPr>
                <w:rFonts w:ascii="Times New Roman" w:eastAsia="Times New Roman" w:hAnsi="Times New Roman" w:cs="Times New Roman"/>
                <w:spacing w:val="-3"/>
                <w:sz w:val="21"/>
                <w:szCs w:val="21"/>
              </w:rPr>
              <w:t xml:space="preserve">1    </w:t>
            </w:r>
            <w:r>
              <w:rPr>
                <w:spacing w:val="-3"/>
                <w:sz w:val="21"/>
                <w:szCs w:val="21"/>
              </w:rPr>
              <w:t>金安公路</w:t>
            </w:r>
            <w:r>
              <w:rPr>
                <w:rFonts w:ascii="Times New Roman" w:eastAsia="Times New Roman" w:hAnsi="Times New Roman" w:cs="Times New Roman"/>
                <w:spacing w:val="-3"/>
                <w:sz w:val="21"/>
                <w:szCs w:val="21"/>
              </w:rPr>
              <w:t>-</w:t>
            </w:r>
            <w:r>
              <w:rPr>
                <w:spacing w:val="-3"/>
                <w:sz w:val="21"/>
                <w:szCs w:val="21"/>
              </w:rPr>
              <w:t>梅溪段管网走</w:t>
            </w:r>
            <w:r>
              <w:rPr>
                <w:spacing w:val="-4"/>
                <w:sz w:val="21"/>
                <w:szCs w:val="21"/>
              </w:rPr>
              <w:t>向示意图</w:t>
            </w:r>
          </w:p>
          <w:p>
            <w:pPr>
              <w:spacing w:before="138" w:line="3826" w:lineRule="exact"/>
              <w:ind w:firstLine="1596"/>
            </w:pPr>
            <w:r>
              <w:rPr>
                <w:position w:val="-76"/>
              </w:rPr>
              <w:drawing>
                <wp:inline distT="0" distB="0" distL="0" distR="0">
                  <wp:extent cx="3845559" cy="2429509"/>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12"/>
                          <a:stretch>
                            <a:fillRect/>
                          </a:stretch>
                        </pic:blipFill>
                        <pic:spPr>
                          <a:xfrm>
                            <a:off x="0" y="0"/>
                            <a:ext cx="3845559" cy="2429509"/>
                          </a:xfrm>
                          <a:prstGeom prst="rect">
                            <a:avLst/>
                          </a:prstGeom>
                        </pic:spPr>
                      </pic:pic>
                    </a:graphicData>
                  </a:graphic>
                </wp:inline>
              </w:drawing>
            </w:r>
          </w:p>
          <w:p>
            <w:pPr>
              <w:pStyle w:val="TableText"/>
              <w:spacing w:before="181" w:line="221" w:lineRule="auto"/>
              <w:ind w:left="2877"/>
              <w:rPr>
                <w:sz w:val="21"/>
                <w:szCs w:val="21"/>
              </w:rPr>
            </w:pPr>
            <w:r>
              <w:rPr>
                <w:spacing w:val="-3"/>
                <w:sz w:val="21"/>
                <w:szCs w:val="21"/>
              </w:rPr>
              <w:t>图</w:t>
            </w:r>
            <w:r>
              <w:rPr>
                <w:spacing w:val="-13"/>
                <w:sz w:val="21"/>
                <w:szCs w:val="21"/>
              </w:rPr>
              <w:t xml:space="preserve"> </w:t>
            </w:r>
            <w:r>
              <w:rPr>
                <w:rFonts w:ascii="Times New Roman" w:eastAsia="Times New Roman" w:hAnsi="Times New Roman" w:cs="Times New Roman"/>
                <w:spacing w:val="-3"/>
                <w:sz w:val="21"/>
                <w:szCs w:val="21"/>
              </w:rPr>
              <w:t xml:space="preserve">1-2    </w:t>
            </w:r>
            <w:r>
              <w:rPr>
                <w:spacing w:val="-3"/>
                <w:sz w:val="21"/>
                <w:szCs w:val="21"/>
              </w:rPr>
              <w:t>梅溪</w:t>
            </w:r>
            <w:r>
              <w:rPr>
                <w:rFonts w:ascii="Times New Roman" w:eastAsia="Times New Roman" w:hAnsi="Times New Roman" w:cs="Times New Roman"/>
                <w:spacing w:val="-3"/>
                <w:sz w:val="21"/>
                <w:szCs w:val="21"/>
              </w:rPr>
              <w:t>-</w:t>
            </w:r>
            <w:r>
              <w:rPr>
                <w:spacing w:val="-3"/>
                <w:sz w:val="21"/>
                <w:szCs w:val="21"/>
              </w:rPr>
              <w:t>武义江段管网走向示意图</w:t>
            </w:r>
          </w:p>
          <w:p>
            <w:pPr>
              <w:spacing w:before="156" w:line="3475" w:lineRule="exact"/>
              <w:ind w:firstLine="1505"/>
            </w:pPr>
            <w:r>
              <w:rPr>
                <w:position w:val="-69"/>
              </w:rPr>
              <w:drawing>
                <wp:inline distT="0" distB="0" distL="0" distR="0">
                  <wp:extent cx="3959225" cy="220662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3"/>
                          <a:stretch>
                            <a:fillRect/>
                          </a:stretch>
                        </pic:blipFill>
                        <pic:spPr>
                          <a:xfrm>
                            <a:off x="0" y="0"/>
                            <a:ext cx="3959225" cy="2206625"/>
                          </a:xfrm>
                          <a:prstGeom prst="rect">
                            <a:avLst/>
                          </a:prstGeom>
                        </pic:spPr>
                      </pic:pic>
                    </a:graphicData>
                  </a:graphic>
                </wp:inline>
              </w:drawing>
            </w:r>
          </w:p>
          <w:p>
            <w:pPr>
              <w:pStyle w:val="TableText"/>
              <w:spacing w:before="200" w:line="221" w:lineRule="auto"/>
              <w:ind w:left="2562"/>
              <w:rPr>
                <w:sz w:val="21"/>
                <w:szCs w:val="21"/>
              </w:rPr>
            </w:pPr>
            <w:r>
              <w:rPr>
                <w:spacing w:val="-2"/>
                <w:sz w:val="21"/>
                <w:szCs w:val="21"/>
              </w:rPr>
              <w:t>图</w:t>
            </w:r>
            <w:r>
              <w:rPr>
                <w:spacing w:val="-27"/>
                <w:sz w:val="21"/>
                <w:szCs w:val="21"/>
              </w:rPr>
              <w:t xml:space="preserve"> </w:t>
            </w:r>
            <w:r>
              <w:rPr>
                <w:rFonts w:ascii="Times New Roman" w:eastAsia="Times New Roman" w:hAnsi="Times New Roman" w:cs="Times New Roman"/>
                <w:spacing w:val="-2"/>
                <w:sz w:val="21"/>
                <w:szCs w:val="21"/>
              </w:rPr>
              <w:t xml:space="preserve">1-3    </w:t>
            </w:r>
            <w:r>
              <w:rPr>
                <w:spacing w:val="-2"/>
                <w:sz w:val="21"/>
                <w:szCs w:val="21"/>
              </w:rPr>
              <w:t>武义江</w:t>
            </w:r>
            <w:r>
              <w:rPr>
                <w:rFonts w:ascii="Times New Roman" w:eastAsia="Times New Roman" w:hAnsi="Times New Roman" w:cs="Times New Roman"/>
                <w:spacing w:val="-2"/>
                <w:sz w:val="21"/>
                <w:szCs w:val="21"/>
              </w:rPr>
              <w:t>-</w:t>
            </w:r>
            <w:r>
              <w:rPr>
                <w:spacing w:val="-2"/>
                <w:sz w:val="21"/>
                <w:szCs w:val="21"/>
              </w:rPr>
              <w:t>十八里立交段管网走向示</w:t>
            </w:r>
            <w:r>
              <w:rPr>
                <w:spacing w:val="-3"/>
                <w:sz w:val="21"/>
                <w:szCs w:val="21"/>
              </w:rPr>
              <w:t>意图</w:t>
            </w:r>
          </w:p>
        </w:tc>
      </w:tr>
    </w:tbl>
    <w:p>
      <w:pPr>
        <w:pStyle w:val="BodyText"/>
      </w:pPr>
    </w:p>
    <w:p>
      <w:pPr>
        <w:sectPr>
          <w:footerReference w:type="default" r:id="rId14"/>
          <w:pgSz w:w="11907" w:h="16839"/>
          <w:pgMar w:top="1431" w:right="1294" w:bottom="1151" w:left="1296" w:header="0" w:footer="993" w:gutter="0"/>
          <w:pgNumType w:start="11"/>
          <w:cols w:space="708"/>
        </w:sectPr>
      </w:pPr>
    </w:p>
    <w:p>
      <w:pPr>
        <w:spacing w:before="119" w:line="219" w:lineRule="auto"/>
        <w:ind w:left="136"/>
        <w:rPr>
          <w:rFonts w:ascii="SimHei" w:eastAsia="SimHei" w:hAnsi="SimHei" w:cs="SimHei"/>
          <w:sz w:val="36"/>
          <w:szCs w:val="36"/>
        </w:rPr>
      </w:pPr>
      <w:r>
        <w:rPr>
          <w:rFonts w:ascii="SimHei" w:eastAsia="SimHei" w:hAnsi="SimHei" w:cs="SimHei"/>
          <w:spacing w:val="-2"/>
          <w:sz w:val="36"/>
          <w:szCs w:val="36"/>
        </w:rPr>
        <w:t>建设项目基本情况</w:t>
      </w:r>
    </w:p>
    <w:tbl>
      <w:tblPr>
        <w:tblStyle w:val="TableNormal8"/>
        <w:tblW w:w="9290" w:type="dxa"/>
        <w:tblInd w:w="12"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ayout w:type="fixed"/>
      </w:tblPr>
      <w:tblGrid>
        <w:gridCol w:w="4474"/>
        <w:gridCol w:w="4816"/>
      </w:tblGrid>
      <w:tr>
        <w:tblPrEx>
          <w:tblW w:w="9290" w:type="dxa"/>
          <w:tblInd w:w="12"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ayout w:type="fixed"/>
        </w:tblPrEx>
        <w:trPr>
          <w:trHeight w:val="12683"/>
        </w:trPr>
        <w:tc>
          <w:tcPr>
            <w:tcW w:w="4474" w:type="dxa"/>
            <w:tcBorders>
              <w:right w:val="nil"/>
            </w:tcBorders>
            <w:vAlign w:val="top"/>
          </w:tcPr>
          <w:p>
            <w:pPr>
              <w:spacing w:before="34" w:line="5866" w:lineRule="exact"/>
              <w:ind w:firstLine="274"/>
            </w:pPr>
            <w:r>
              <w:rPr>
                <w:position w:val="-117"/>
              </w:rPr>
              <w:drawing>
                <wp:inline distT="0" distB="0" distL="0" distR="0">
                  <wp:extent cx="2531110" cy="3724909"/>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5"/>
                          <a:stretch>
                            <a:fillRect/>
                          </a:stretch>
                        </pic:blipFill>
                        <pic:spPr>
                          <a:xfrm>
                            <a:off x="0" y="0"/>
                            <a:ext cx="2531110" cy="3724909"/>
                          </a:xfrm>
                          <a:prstGeom prst="rect">
                            <a:avLst/>
                          </a:prstGeom>
                        </pic:spPr>
                      </pic:pic>
                    </a:graphicData>
                  </a:graphic>
                </wp:inline>
              </w:drawing>
            </w:r>
          </w:p>
          <w:p>
            <w:pPr>
              <w:pStyle w:val="TableText"/>
              <w:spacing w:before="174" w:line="220" w:lineRule="auto"/>
              <w:ind w:left="410"/>
              <w:rPr>
                <w:sz w:val="18"/>
                <w:szCs w:val="18"/>
              </w:rPr>
            </w:pPr>
            <w:r>
              <w:rPr>
                <w:spacing w:val="-2"/>
                <w:sz w:val="18"/>
                <w:szCs w:val="18"/>
              </w:rPr>
              <w:t>图</w:t>
            </w:r>
            <w:r>
              <w:rPr>
                <w:spacing w:val="-18"/>
                <w:sz w:val="18"/>
                <w:szCs w:val="18"/>
              </w:rPr>
              <w:t xml:space="preserve"> </w:t>
            </w:r>
            <w:r>
              <w:rPr>
                <w:rFonts w:ascii="Times New Roman" w:eastAsia="Times New Roman" w:hAnsi="Times New Roman" w:cs="Times New Roman"/>
                <w:spacing w:val="-2"/>
                <w:sz w:val="18"/>
                <w:szCs w:val="18"/>
              </w:rPr>
              <w:t xml:space="preserve">1-4    </w:t>
            </w:r>
            <w:r>
              <w:rPr>
                <w:spacing w:val="-2"/>
                <w:sz w:val="18"/>
                <w:szCs w:val="18"/>
              </w:rPr>
              <w:t>十八里立交</w:t>
            </w:r>
            <w:r>
              <w:rPr>
                <w:rFonts w:ascii="Times New Roman" w:eastAsia="Times New Roman" w:hAnsi="Times New Roman" w:cs="Times New Roman"/>
                <w:spacing w:val="-2"/>
                <w:sz w:val="18"/>
                <w:szCs w:val="18"/>
              </w:rPr>
              <w:t>-</w:t>
            </w:r>
            <w:r>
              <w:rPr>
                <w:spacing w:val="-2"/>
                <w:sz w:val="18"/>
                <w:szCs w:val="18"/>
              </w:rPr>
              <w:t>李渔东路段管网走向示意图</w:t>
            </w:r>
          </w:p>
          <w:p>
            <w:pPr>
              <w:rPr>
                <w:rFonts w:ascii="Arial"/>
                <w:sz w:val="21"/>
              </w:rPr>
            </w:pPr>
          </w:p>
          <w:p>
            <w:pPr>
              <w:spacing w:line="5352" w:lineRule="exact"/>
              <w:ind w:firstLine="372"/>
            </w:pPr>
            <w:r>
              <w:rPr>
                <w:position w:val="-107"/>
              </w:rPr>
              <w:drawing>
                <wp:inline distT="0" distB="0" distL="0" distR="0">
                  <wp:extent cx="2407919" cy="339852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6"/>
                          <a:stretch>
                            <a:fillRect/>
                          </a:stretch>
                        </pic:blipFill>
                        <pic:spPr>
                          <a:xfrm>
                            <a:off x="0" y="0"/>
                            <a:ext cx="2407919" cy="3398520"/>
                          </a:xfrm>
                          <a:prstGeom prst="rect">
                            <a:avLst/>
                          </a:prstGeom>
                        </pic:spPr>
                      </pic:pic>
                    </a:graphicData>
                  </a:graphic>
                </wp:inline>
              </w:drawing>
            </w:r>
          </w:p>
          <w:p>
            <w:pPr>
              <w:pStyle w:val="TableText"/>
              <w:spacing w:before="199" w:line="221" w:lineRule="auto"/>
              <w:ind w:left="311"/>
              <w:rPr>
                <w:sz w:val="21"/>
                <w:szCs w:val="21"/>
              </w:rPr>
            </w:pPr>
            <w:r>
              <w:rPr>
                <w:spacing w:val="-2"/>
                <w:sz w:val="21"/>
                <w:szCs w:val="21"/>
              </w:rPr>
              <w:t>图</w:t>
            </w:r>
            <w:r>
              <w:rPr>
                <w:spacing w:val="-27"/>
                <w:sz w:val="21"/>
                <w:szCs w:val="21"/>
              </w:rPr>
              <w:t xml:space="preserve"> </w:t>
            </w:r>
            <w:r>
              <w:rPr>
                <w:rFonts w:ascii="Times New Roman" w:eastAsia="Times New Roman" w:hAnsi="Times New Roman" w:cs="Times New Roman"/>
                <w:spacing w:val="-2"/>
                <w:sz w:val="21"/>
                <w:szCs w:val="21"/>
              </w:rPr>
              <w:t xml:space="preserve">1-6    </w:t>
            </w:r>
            <w:r>
              <w:rPr>
                <w:spacing w:val="-2"/>
                <w:sz w:val="21"/>
                <w:szCs w:val="21"/>
              </w:rPr>
              <w:t>义乌江</w:t>
            </w:r>
            <w:r>
              <w:rPr>
                <w:rFonts w:ascii="Times New Roman" w:eastAsia="Times New Roman" w:hAnsi="Times New Roman" w:cs="Times New Roman"/>
                <w:spacing w:val="-2"/>
                <w:sz w:val="21"/>
                <w:szCs w:val="21"/>
              </w:rPr>
              <w:t>-</w:t>
            </w:r>
            <w:r>
              <w:rPr>
                <w:spacing w:val="-2"/>
                <w:sz w:val="21"/>
                <w:szCs w:val="21"/>
              </w:rPr>
              <w:t>仙桥立交段管网走</w:t>
            </w:r>
            <w:r>
              <w:rPr>
                <w:spacing w:val="-3"/>
                <w:sz w:val="21"/>
                <w:szCs w:val="21"/>
              </w:rPr>
              <w:t>向示意图</w:t>
            </w:r>
          </w:p>
        </w:tc>
        <w:tc>
          <w:tcPr>
            <w:tcW w:w="4816" w:type="dxa"/>
            <w:tcBorders>
              <w:left w:val="nil"/>
            </w:tcBorders>
            <w:vAlign w:val="top"/>
          </w:tcPr>
          <w:p>
            <w:pPr>
              <w:spacing w:before="4" w:line="4392" w:lineRule="exact"/>
              <w:ind w:firstLine="201"/>
            </w:pPr>
            <w:r>
              <w:rPr>
                <w:position w:val="-87"/>
              </w:rPr>
              <w:drawing>
                <wp:inline distT="0" distB="0" distL="0" distR="0">
                  <wp:extent cx="2854959" cy="278892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7"/>
                          <a:stretch>
                            <a:fillRect/>
                          </a:stretch>
                        </pic:blipFill>
                        <pic:spPr>
                          <a:xfrm>
                            <a:off x="0" y="0"/>
                            <a:ext cx="2854959" cy="2788920"/>
                          </a:xfrm>
                          <a:prstGeom prst="rect">
                            <a:avLst/>
                          </a:prstGeom>
                        </pic:spPr>
                      </pic:pic>
                    </a:graphicData>
                  </a:graphic>
                </wp:inline>
              </w:drawing>
            </w: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pStyle w:val="TableText"/>
              <w:spacing w:before="69" w:line="221" w:lineRule="auto"/>
              <w:ind w:left="592"/>
              <w:rPr>
                <w:sz w:val="21"/>
                <w:szCs w:val="21"/>
              </w:rPr>
            </w:pPr>
            <w:r>
              <w:rPr>
                <w:spacing w:val="-2"/>
                <w:sz w:val="21"/>
                <w:szCs w:val="21"/>
              </w:rPr>
              <w:t>图</w:t>
            </w:r>
            <w:r>
              <w:rPr>
                <w:spacing w:val="-28"/>
                <w:sz w:val="21"/>
                <w:szCs w:val="21"/>
              </w:rPr>
              <w:t xml:space="preserve"> </w:t>
            </w:r>
            <w:r>
              <w:rPr>
                <w:rFonts w:ascii="Times New Roman" w:eastAsia="Times New Roman" w:hAnsi="Times New Roman" w:cs="Times New Roman"/>
                <w:spacing w:val="-2"/>
                <w:sz w:val="21"/>
                <w:szCs w:val="21"/>
              </w:rPr>
              <w:t xml:space="preserve">1-5    </w:t>
            </w:r>
            <w:r>
              <w:rPr>
                <w:spacing w:val="-2"/>
                <w:sz w:val="21"/>
                <w:szCs w:val="21"/>
              </w:rPr>
              <w:t>李渔东路</w:t>
            </w:r>
            <w:r>
              <w:rPr>
                <w:rFonts w:ascii="Times New Roman" w:eastAsia="Times New Roman" w:hAnsi="Times New Roman" w:cs="Times New Roman"/>
                <w:spacing w:val="-2"/>
                <w:sz w:val="21"/>
                <w:szCs w:val="21"/>
              </w:rPr>
              <w:t>-</w:t>
            </w:r>
            <w:r>
              <w:rPr>
                <w:spacing w:val="-2"/>
                <w:sz w:val="21"/>
                <w:szCs w:val="21"/>
              </w:rPr>
              <w:t>义乌江段管网走向</w:t>
            </w:r>
            <w:r>
              <w:rPr>
                <w:spacing w:val="-3"/>
                <w:sz w:val="21"/>
                <w:szCs w:val="21"/>
              </w:rPr>
              <w:t>示意图</w:t>
            </w:r>
          </w:p>
          <w:p>
            <w:pPr>
              <w:spacing w:before="135" w:line="5472" w:lineRule="exact"/>
              <w:ind w:firstLine="637"/>
            </w:pPr>
            <w:r>
              <w:rPr>
                <w:position w:val="-109"/>
              </w:rPr>
              <w:drawing>
                <wp:inline distT="0" distB="0" distL="0" distR="0">
                  <wp:extent cx="2160905" cy="347472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18"/>
                          <a:stretch>
                            <a:fillRect/>
                          </a:stretch>
                        </pic:blipFill>
                        <pic:spPr>
                          <a:xfrm>
                            <a:off x="0" y="0"/>
                            <a:ext cx="2160905" cy="3474720"/>
                          </a:xfrm>
                          <a:prstGeom prst="rect">
                            <a:avLst/>
                          </a:prstGeom>
                        </pic:spPr>
                      </pic:pic>
                    </a:graphicData>
                  </a:graphic>
                </wp:inline>
              </w:drawing>
            </w:r>
          </w:p>
        </w:tc>
      </w:tr>
    </w:tbl>
    <w:p>
      <w:pPr>
        <w:sectPr>
          <w:footerReference w:type="default" r:id="rId19"/>
          <w:pgSz w:w="11907" w:h="16839"/>
          <w:pgMar w:top="1431" w:right="1294" w:bottom="1153" w:left="1296" w:header="0" w:footer="993" w:gutter="0"/>
          <w:pgNumType w:start="12"/>
          <w:cols w:space="708"/>
        </w:sectPr>
      </w:pPr>
    </w:p>
    <w:tbl>
      <w:tblPr>
        <w:tblStyle w:val="TableNormal9"/>
        <w:tblW w:w="9290" w:type="dxa"/>
        <w:tblInd w:w="12"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ayout w:type="fixed"/>
      </w:tblPr>
      <w:tblGrid>
        <w:gridCol w:w="4474"/>
        <w:gridCol w:w="4816"/>
      </w:tblGrid>
      <w:tr>
        <w:tblPrEx>
          <w:tblW w:w="9290" w:type="dxa"/>
          <w:tblInd w:w="12"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ayout w:type="fixed"/>
        </w:tblPrEx>
        <w:trPr>
          <w:trHeight w:val="12683"/>
        </w:trPr>
        <w:tc>
          <w:tcPr>
            <w:tcW w:w="4474" w:type="dxa"/>
            <w:tcBorders>
              <w:right w:val="nil"/>
            </w:tcBorders>
            <w:vAlign w:val="top"/>
          </w:tcPr>
          <w:p/>
        </w:tc>
        <w:tc>
          <w:tcPr>
            <w:tcW w:w="4816" w:type="dxa"/>
            <w:tcBorders>
              <w:left w:val="nil"/>
            </w:tcBorders>
            <w:vAlign w:val="top"/>
          </w:tcPr>
          <w:p>
            <w:pPr>
              <w:pStyle w:val="TableText"/>
              <w:spacing w:before="163" w:line="221" w:lineRule="auto"/>
              <w:ind w:left="381"/>
              <w:rPr>
                <w:sz w:val="21"/>
                <w:szCs w:val="21"/>
              </w:rPr>
            </w:pPr>
            <w:r>
              <w:rPr>
                <w:spacing w:val="-2"/>
                <w:sz w:val="21"/>
                <w:szCs w:val="21"/>
              </w:rPr>
              <w:t>图</w:t>
            </w:r>
            <w:r>
              <w:rPr>
                <w:spacing w:val="-28"/>
                <w:sz w:val="21"/>
                <w:szCs w:val="21"/>
              </w:rPr>
              <w:t xml:space="preserve"> </w:t>
            </w:r>
            <w:r>
              <w:rPr>
                <w:rFonts w:ascii="Times New Roman" w:eastAsia="Times New Roman" w:hAnsi="Times New Roman" w:cs="Times New Roman"/>
                <w:spacing w:val="-2"/>
                <w:sz w:val="21"/>
                <w:szCs w:val="21"/>
              </w:rPr>
              <w:t xml:space="preserve">1-7    </w:t>
            </w:r>
            <w:r>
              <w:rPr>
                <w:spacing w:val="-2"/>
                <w:sz w:val="21"/>
                <w:szCs w:val="21"/>
              </w:rPr>
              <w:t>二环南路</w:t>
            </w:r>
            <w:r>
              <w:rPr>
                <w:rFonts w:ascii="Times New Roman" w:eastAsia="Times New Roman" w:hAnsi="Times New Roman" w:cs="Times New Roman"/>
                <w:spacing w:val="-2"/>
                <w:sz w:val="21"/>
                <w:szCs w:val="21"/>
              </w:rPr>
              <w:t>-</w:t>
            </w:r>
            <w:r>
              <w:rPr>
                <w:spacing w:val="-2"/>
                <w:sz w:val="21"/>
                <w:szCs w:val="21"/>
              </w:rPr>
              <w:t>金衢路段管网走向</w:t>
            </w:r>
            <w:r>
              <w:rPr>
                <w:spacing w:val="-3"/>
                <w:sz w:val="21"/>
                <w:szCs w:val="21"/>
              </w:rPr>
              <w:t>示意图</w:t>
            </w:r>
          </w:p>
        </w:tc>
      </w:tr>
    </w:tbl>
    <w:p>
      <w:pPr>
        <w:pStyle w:val="BodyText"/>
      </w:pPr>
    </w:p>
    <w:p>
      <w:pPr>
        <w:sectPr>
          <w:footerReference w:type="default" r:id="rId20"/>
          <w:type w:val="nextPage"/>
          <w:pgSz w:w="11907" w:h="16839"/>
          <w:pgMar w:top="1431" w:right="1294" w:bottom="1153" w:left="1296" w:header="0" w:footer="993" w:gutter="0"/>
          <w:pgNumType w:start="13"/>
          <w:cols w:space="708"/>
          <w:titlePg w:val="0"/>
        </w:sectPr>
      </w:pPr>
    </w:p>
    <w:p>
      <w:pPr>
        <w:spacing w:before="119" w:line="219" w:lineRule="auto"/>
        <w:ind w:left="136"/>
        <w:rPr>
          <w:rFonts w:ascii="SimHei" w:eastAsia="SimHei" w:hAnsi="SimHei" w:cs="SimHei"/>
          <w:sz w:val="36"/>
          <w:szCs w:val="36"/>
        </w:rPr>
      </w:pPr>
      <w:bookmarkStart w:id="0" w:name="bookmark2"/>
      <w:bookmarkEnd w:id="0"/>
      <w:r>
        <w:rPr>
          <w:rFonts w:ascii="SimHei" w:eastAsia="SimHei" w:hAnsi="SimHei" w:cs="SimHei"/>
          <w:spacing w:val="-2"/>
          <w:sz w:val="36"/>
          <w:szCs w:val="36"/>
        </w:rPr>
        <w:t>建设项目基本情况</w:t>
      </w:r>
    </w:p>
    <w:tbl>
      <w:tblPr>
        <w:tblStyle w:val="TableNormal10"/>
        <w:tblW w:w="9290"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90"/>
      </w:tblGrid>
      <w:tr>
        <w:tblPrEx>
          <w:tblW w:w="9290"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683"/>
        </w:trPr>
        <w:tc>
          <w:tcPr>
            <w:tcW w:w="9290" w:type="dxa"/>
            <w:vAlign w:val="top"/>
          </w:tcPr>
          <w:p>
            <w:pPr>
              <w:spacing w:before="118" w:line="6320" w:lineRule="exact"/>
              <w:ind w:firstLine="2940"/>
            </w:pPr>
            <w:r>
              <w:rPr>
                <w:position w:val="-126"/>
              </w:rPr>
              <w:drawing>
                <wp:inline distT="0" distB="0" distL="0" distR="0">
                  <wp:extent cx="2414270" cy="401320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21"/>
                          <a:stretch>
                            <a:fillRect/>
                          </a:stretch>
                        </pic:blipFill>
                        <pic:spPr>
                          <a:xfrm>
                            <a:off x="0" y="0"/>
                            <a:ext cx="2414270" cy="4013200"/>
                          </a:xfrm>
                          <a:prstGeom prst="rect">
                            <a:avLst/>
                          </a:prstGeom>
                        </pic:spPr>
                      </pic:pic>
                    </a:graphicData>
                  </a:graphic>
                </wp:inline>
              </w:drawing>
            </w:r>
          </w:p>
          <w:p>
            <w:pPr>
              <w:pStyle w:val="TableText"/>
              <w:spacing w:before="246" w:line="453" w:lineRule="exact"/>
              <w:ind w:left="2778"/>
              <w:rPr>
                <w:sz w:val="21"/>
                <w:szCs w:val="21"/>
              </w:rPr>
            </w:pPr>
            <w:r>
              <w:rPr>
                <w:spacing w:val="-2"/>
                <w:position w:val="18"/>
                <w:sz w:val="21"/>
                <w:szCs w:val="21"/>
              </w:rPr>
              <w:t>图</w:t>
            </w:r>
            <w:r>
              <w:rPr>
                <w:spacing w:val="-27"/>
                <w:position w:val="18"/>
                <w:sz w:val="21"/>
                <w:szCs w:val="21"/>
              </w:rPr>
              <w:t xml:space="preserve"> </w:t>
            </w:r>
            <w:r>
              <w:rPr>
                <w:rFonts w:ascii="Times New Roman" w:eastAsia="Times New Roman" w:hAnsi="Times New Roman" w:cs="Times New Roman"/>
                <w:spacing w:val="-2"/>
                <w:position w:val="18"/>
                <w:sz w:val="21"/>
                <w:szCs w:val="21"/>
              </w:rPr>
              <w:t xml:space="preserve">1-8    </w:t>
            </w:r>
            <w:r>
              <w:rPr>
                <w:spacing w:val="-2"/>
                <w:position w:val="18"/>
                <w:sz w:val="21"/>
                <w:szCs w:val="21"/>
              </w:rPr>
              <w:t>二环南路</w:t>
            </w:r>
            <w:r>
              <w:rPr>
                <w:rFonts w:ascii="Times New Roman" w:eastAsia="Times New Roman" w:hAnsi="Times New Roman" w:cs="Times New Roman"/>
                <w:spacing w:val="-2"/>
                <w:position w:val="18"/>
                <w:sz w:val="21"/>
                <w:szCs w:val="21"/>
              </w:rPr>
              <w:t>-</w:t>
            </w:r>
            <w:r>
              <w:rPr>
                <w:spacing w:val="-2"/>
                <w:position w:val="18"/>
                <w:sz w:val="21"/>
                <w:szCs w:val="21"/>
              </w:rPr>
              <w:t>海棠西路段管网走向示</w:t>
            </w:r>
            <w:r>
              <w:rPr>
                <w:spacing w:val="-3"/>
                <w:position w:val="18"/>
                <w:sz w:val="21"/>
                <w:szCs w:val="21"/>
              </w:rPr>
              <w:t>意图</w:t>
            </w:r>
          </w:p>
          <w:p>
            <w:pPr>
              <w:pStyle w:val="TableText"/>
              <w:spacing w:line="220" w:lineRule="auto"/>
              <w:ind w:left="593"/>
            </w:pPr>
            <w:r>
              <w:rPr>
                <w:spacing w:val="-3"/>
              </w:rPr>
              <w:t>（</w:t>
            </w:r>
            <w:r>
              <w:rPr>
                <w:rFonts w:ascii="Times New Roman" w:eastAsia="Times New Roman" w:hAnsi="Times New Roman" w:cs="Times New Roman"/>
                <w:spacing w:val="-3"/>
              </w:rPr>
              <w:t>2</w:t>
            </w:r>
            <w:r>
              <w:rPr>
                <w:spacing w:val="-3"/>
              </w:rPr>
              <w:t>）补氯站、加压站</w:t>
            </w:r>
          </w:p>
          <w:p>
            <w:pPr>
              <w:pStyle w:val="TableText"/>
              <w:spacing w:before="181" w:line="360" w:lineRule="auto"/>
              <w:ind w:left="109" w:right="95" w:firstLine="478"/>
            </w:pPr>
            <w:r>
              <w:rPr>
                <w:spacing w:val="-6"/>
              </w:rPr>
              <w:t>本工程沿途不设补氯站、加压站，依托一期工程的塘雅</w:t>
            </w:r>
            <w:r>
              <w:rPr>
                <w:spacing w:val="-7"/>
              </w:rPr>
              <w:t>西加压站、补氯站，</w:t>
            </w:r>
            <w:r>
              <w:rPr>
                <w:spacing w:val="49"/>
              </w:rPr>
              <w:t xml:space="preserve"> </w:t>
            </w:r>
            <w:r>
              <w:rPr>
                <w:spacing w:val="-7"/>
              </w:rPr>
              <w:t>位于金</w:t>
            </w:r>
            <w:r>
              <w:t xml:space="preserve"> </w:t>
            </w:r>
            <w:r>
              <w:rPr>
                <w:spacing w:val="-12"/>
              </w:rPr>
              <w:t>义快速路与曹塘澧公路交叉口西南侧，</w:t>
            </w:r>
            <w:r>
              <w:rPr>
                <w:spacing w:val="59"/>
              </w:rPr>
              <w:t xml:space="preserve"> </w:t>
            </w:r>
            <w:r>
              <w:rPr>
                <w:spacing w:val="-12"/>
              </w:rPr>
              <w:t>建规模</w:t>
            </w:r>
            <w:r>
              <w:rPr>
                <w:spacing w:val="-49"/>
              </w:rPr>
              <w:t xml:space="preserve"> </w:t>
            </w:r>
            <w:r>
              <w:rPr>
                <w:rFonts w:ascii="Times New Roman" w:eastAsia="Times New Roman" w:hAnsi="Times New Roman" w:cs="Times New Roman"/>
                <w:spacing w:val="-12"/>
              </w:rPr>
              <w:t>9.5</w:t>
            </w:r>
            <w:r>
              <w:rPr>
                <w:rFonts w:ascii="Times New Roman" w:eastAsia="Times New Roman" w:hAnsi="Times New Roman" w:cs="Times New Roman"/>
                <w:spacing w:val="15"/>
              </w:rPr>
              <w:t xml:space="preserve"> </w:t>
            </w:r>
            <w:r>
              <w:rPr>
                <w:spacing w:val="-12"/>
              </w:rPr>
              <w:t>万</w:t>
            </w:r>
            <w:r>
              <w:rPr>
                <w:spacing w:val="-58"/>
              </w:rPr>
              <w:t xml:space="preserve"> </w:t>
            </w:r>
            <w:r>
              <w:rPr>
                <w:rFonts w:ascii="Times New Roman" w:eastAsia="Times New Roman" w:hAnsi="Times New Roman" w:cs="Times New Roman"/>
                <w:spacing w:val="-12"/>
              </w:rPr>
              <w:t>m³</w:t>
            </w:r>
            <w:r>
              <w:rPr>
                <w:rFonts w:ascii="Times New Roman" w:eastAsia="Times New Roman" w:hAnsi="Times New Roman" w:cs="Times New Roman"/>
                <w:spacing w:val="-13"/>
              </w:rPr>
              <w:t>/d</w:t>
            </w:r>
            <w:r>
              <w:rPr>
                <w:spacing w:val="-13"/>
              </w:rPr>
              <w:t>、占地</w:t>
            </w:r>
            <w:r>
              <w:rPr>
                <w:spacing w:val="-45"/>
              </w:rPr>
              <w:t xml:space="preserve"> </w:t>
            </w:r>
            <w:r>
              <w:rPr>
                <w:rFonts w:ascii="Times New Roman" w:eastAsia="Times New Roman" w:hAnsi="Times New Roman" w:cs="Times New Roman"/>
                <w:spacing w:val="-13"/>
              </w:rPr>
              <w:t xml:space="preserve">8 </w:t>
            </w:r>
            <w:r>
              <w:rPr>
                <w:spacing w:val="-13"/>
              </w:rPr>
              <w:t>亩；</w:t>
            </w:r>
            <w:r>
              <w:rPr>
                <w:spacing w:val="-29"/>
              </w:rPr>
              <w:t xml:space="preserve"> </w:t>
            </w:r>
            <w:r>
              <w:rPr>
                <w:spacing w:val="-13"/>
              </w:rPr>
              <w:t>曹宅加压站，</w:t>
            </w:r>
            <w:r>
              <w:rPr>
                <w:spacing w:val="56"/>
              </w:rPr>
              <w:t xml:space="preserve"> </w:t>
            </w:r>
            <w:r>
              <w:rPr>
                <w:spacing w:val="-13"/>
              </w:rPr>
              <w:t>位</w:t>
            </w:r>
            <w:r>
              <w:t xml:space="preserve"> </w:t>
            </w:r>
            <w:r>
              <w:rPr>
                <w:spacing w:val="-7"/>
              </w:rPr>
              <w:t>于曹塘澧公路东侧、</w:t>
            </w:r>
            <w:r>
              <w:rPr>
                <w:spacing w:val="49"/>
              </w:rPr>
              <w:t xml:space="preserve"> </w:t>
            </w:r>
            <w:r>
              <w:rPr>
                <w:rFonts w:ascii="Times New Roman" w:eastAsia="Times New Roman" w:hAnsi="Times New Roman" w:cs="Times New Roman"/>
                <w:spacing w:val="-7"/>
              </w:rPr>
              <w:t>G60</w:t>
            </w:r>
            <w:r>
              <w:rPr>
                <w:rFonts w:ascii="Times New Roman" w:eastAsia="Times New Roman" w:hAnsi="Times New Roman" w:cs="Times New Roman"/>
                <w:spacing w:val="16"/>
              </w:rPr>
              <w:t xml:space="preserve"> </w:t>
            </w:r>
            <w:r>
              <w:rPr>
                <w:spacing w:val="-7"/>
              </w:rPr>
              <w:t>高速公路以南，建规模</w:t>
            </w:r>
            <w:r>
              <w:rPr>
                <w:spacing w:val="-32"/>
              </w:rPr>
              <w:t xml:space="preserve"> </w:t>
            </w:r>
            <w:r>
              <w:rPr>
                <w:rFonts w:ascii="Times New Roman" w:eastAsia="Times New Roman" w:hAnsi="Times New Roman" w:cs="Times New Roman"/>
                <w:spacing w:val="-7"/>
              </w:rPr>
              <w:t>1.5</w:t>
            </w:r>
            <w:r>
              <w:rPr>
                <w:rFonts w:ascii="Times New Roman" w:eastAsia="Times New Roman" w:hAnsi="Times New Roman" w:cs="Times New Roman"/>
                <w:spacing w:val="15"/>
                <w:w w:val="101"/>
              </w:rPr>
              <w:t xml:space="preserve"> </w:t>
            </w:r>
            <w:r>
              <w:rPr>
                <w:spacing w:val="-7"/>
              </w:rPr>
              <w:t>万</w:t>
            </w:r>
            <w:r>
              <w:rPr>
                <w:spacing w:val="-58"/>
              </w:rPr>
              <w:t xml:space="preserve"> </w:t>
            </w:r>
            <w:r>
              <w:rPr>
                <w:rFonts w:ascii="Times New Roman" w:eastAsia="Times New Roman" w:hAnsi="Times New Roman" w:cs="Times New Roman"/>
                <w:spacing w:val="-7"/>
              </w:rPr>
              <w:t>m³/d</w:t>
            </w:r>
            <w:r>
              <w:rPr>
                <w:spacing w:val="-7"/>
              </w:rPr>
              <w:t>、占地</w:t>
            </w:r>
            <w:r>
              <w:rPr>
                <w:spacing w:val="-45"/>
              </w:rPr>
              <w:t xml:space="preserve"> </w:t>
            </w:r>
            <w:r>
              <w:rPr>
                <w:rFonts w:ascii="Times New Roman" w:eastAsia="Times New Roman" w:hAnsi="Times New Roman" w:cs="Times New Roman"/>
                <w:spacing w:val="-7"/>
              </w:rPr>
              <w:t xml:space="preserve">2 </w:t>
            </w:r>
            <w:r>
              <w:rPr>
                <w:spacing w:val="-7"/>
              </w:rPr>
              <w:t>亩；傅村加压站，</w:t>
            </w:r>
          </w:p>
          <w:p>
            <w:pPr>
              <w:pStyle w:val="TableText"/>
              <w:spacing w:line="219" w:lineRule="auto"/>
              <w:ind w:left="106"/>
            </w:pPr>
            <w:r>
              <w:rPr>
                <w:spacing w:val="-3"/>
              </w:rPr>
              <w:t>位于金港大道华金街路口，建规模</w:t>
            </w:r>
            <w:r>
              <w:rPr>
                <w:spacing w:val="-32"/>
              </w:rPr>
              <w:t xml:space="preserve"> </w:t>
            </w:r>
            <w:r>
              <w:rPr>
                <w:rFonts w:ascii="Times New Roman" w:eastAsia="Times New Roman" w:hAnsi="Times New Roman" w:cs="Times New Roman"/>
                <w:spacing w:val="-3"/>
              </w:rPr>
              <w:t>1.0</w:t>
            </w:r>
            <w:r>
              <w:rPr>
                <w:rFonts w:ascii="Times New Roman" w:eastAsia="Times New Roman" w:hAnsi="Times New Roman" w:cs="Times New Roman"/>
                <w:spacing w:val="16"/>
              </w:rPr>
              <w:t xml:space="preserve"> </w:t>
            </w:r>
            <w:r>
              <w:rPr>
                <w:spacing w:val="-3"/>
              </w:rPr>
              <w:t>万</w:t>
            </w:r>
            <w:r>
              <w:rPr>
                <w:spacing w:val="-59"/>
              </w:rPr>
              <w:t xml:space="preserve"> </w:t>
            </w:r>
            <w:r>
              <w:rPr>
                <w:rFonts w:ascii="Times New Roman" w:eastAsia="Times New Roman" w:hAnsi="Times New Roman" w:cs="Times New Roman"/>
                <w:spacing w:val="-3"/>
              </w:rPr>
              <w:t>m³/d</w:t>
            </w:r>
            <w:r>
              <w:rPr>
                <w:spacing w:val="-3"/>
              </w:rPr>
              <w:t>，</w:t>
            </w:r>
            <w:r>
              <w:rPr>
                <w:spacing w:val="-4"/>
              </w:rPr>
              <w:t>占地</w:t>
            </w:r>
            <w:r>
              <w:rPr>
                <w:spacing w:val="-22"/>
              </w:rPr>
              <w:t xml:space="preserve"> </w:t>
            </w:r>
            <w:r>
              <w:rPr>
                <w:rFonts w:ascii="Times New Roman" w:eastAsia="Times New Roman" w:hAnsi="Times New Roman" w:cs="Times New Roman"/>
                <w:spacing w:val="-4"/>
              </w:rPr>
              <w:t xml:space="preserve">1.5 </w:t>
            </w:r>
            <w:r>
              <w:rPr>
                <w:spacing w:val="-4"/>
              </w:rPr>
              <w:t>亩。</w:t>
            </w:r>
          </w:p>
          <w:p>
            <w:pPr>
              <w:pStyle w:val="TableText"/>
              <w:spacing w:before="182" w:line="220" w:lineRule="auto"/>
              <w:ind w:left="581"/>
            </w:pPr>
            <w:r>
              <w:rPr>
                <w:rFonts w:ascii="Times New Roman" w:eastAsia="Times New Roman" w:hAnsi="Times New Roman" w:cs="Times New Roman"/>
                <w:spacing w:val="-2"/>
              </w:rPr>
              <w:t>4</w:t>
            </w:r>
            <w:r>
              <w:rPr>
                <w:spacing w:val="-2"/>
              </w:rPr>
              <w:t>、项目投资及资金来源</w:t>
            </w:r>
          </w:p>
          <w:p>
            <w:pPr>
              <w:pStyle w:val="TableText"/>
              <w:spacing w:before="183" w:line="468" w:lineRule="exact"/>
              <w:ind w:left="587"/>
              <w:rPr>
                <w:rFonts w:ascii="Times New Roman" w:eastAsia="Times New Roman" w:hAnsi="Times New Roman" w:cs="Times New Roman"/>
              </w:rPr>
            </w:pPr>
            <w:r>
              <w:rPr>
                <w:spacing w:val="-6"/>
                <w:position w:val="17"/>
              </w:rPr>
              <w:t>本项目总投资</w:t>
            </w:r>
            <w:r>
              <w:rPr>
                <w:spacing w:val="-45"/>
                <w:position w:val="17"/>
              </w:rPr>
              <w:t xml:space="preserve"> </w:t>
            </w:r>
            <w:r>
              <w:rPr>
                <w:rFonts w:ascii="Times New Roman" w:eastAsia="Times New Roman" w:hAnsi="Times New Roman" w:cs="Times New Roman"/>
                <w:spacing w:val="-6"/>
                <w:position w:val="17"/>
              </w:rPr>
              <w:t>38650</w:t>
            </w:r>
            <w:r>
              <w:rPr>
                <w:rFonts w:ascii="Times New Roman" w:eastAsia="Times New Roman" w:hAnsi="Times New Roman" w:cs="Times New Roman"/>
                <w:spacing w:val="15"/>
                <w:w w:val="101"/>
                <w:position w:val="17"/>
              </w:rPr>
              <w:t xml:space="preserve"> </w:t>
            </w:r>
            <w:r>
              <w:rPr>
                <w:spacing w:val="-6"/>
                <w:position w:val="17"/>
              </w:rPr>
              <w:t>万元，其中土建工程投资</w:t>
            </w:r>
            <w:r>
              <w:rPr>
                <w:spacing w:val="-50"/>
                <w:position w:val="17"/>
              </w:rPr>
              <w:t xml:space="preserve"> </w:t>
            </w:r>
            <w:r>
              <w:rPr>
                <w:rFonts w:ascii="Times New Roman" w:eastAsia="Times New Roman" w:hAnsi="Times New Roman" w:cs="Times New Roman"/>
                <w:spacing w:val="-6"/>
                <w:position w:val="17"/>
              </w:rPr>
              <w:t>38650</w:t>
            </w:r>
            <w:r>
              <w:rPr>
                <w:rFonts w:ascii="Times New Roman" w:eastAsia="Times New Roman" w:hAnsi="Times New Roman" w:cs="Times New Roman"/>
                <w:spacing w:val="15"/>
                <w:position w:val="17"/>
              </w:rPr>
              <w:t xml:space="preserve"> </w:t>
            </w:r>
            <w:r>
              <w:rPr>
                <w:spacing w:val="-6"/>
                <w:position w:val="17"/>
              </w:rPr>
              <w:t>万元，</w:t>
            </w:r>
            <w:r>
              <w:rPr>
                <w:spacing w:val="-54"/>
                <w:position w:val="17"/>
              </w:rPr>
              <w:t xml:space="preserve"> </w:t>
            </w:r>
            <w:r>
              <w:rPr>
                <w:spacing w:val="-6"/>
                <w:position w:val="17"/>
              </w:rPr>
              <w:t>工程建设其他费用</w:t>
            </w:r>
            <w:r>
              <w:rPr>
                <w:spacing w:val="-47"/>
                <w:position w:val="17"/>
              </w:rPr>
              <w:t xml:space="preserve"> </w:t>
            </w:r>
            <w:r>
              <w:rPr>
                <w:rFonts w:ascii="Times New Roman" w:eastAsia="Times New Roman" w:hAnsi="Times New Roman" w:cs="Times New Roman"/>
                <w:spacing w:val="-6"/>
                <w:position w:val="17"/>
              </w:rPr>
              <w:t>5702</w:t>
            </w:r>
          </w:p>
          <w:p>
            <w:pPr>
              <w:pStyle w:val="TableText"/>
              <w:spacing w:before="1" w:line="219" w:lineRule="auto"/>
              <w:ind w:left="112"/>
            </w:pPr>
            <w:r>
              <w:rPr>
                <w:spacing w:val="-4"/>
              </w:rPr>
              <w:t>万元，预备费</w:t>
            </w:r>
            <w:r>
              <w:rPr>
                <w:spacing w:val="-15"/>
              </w:rPr>
              <w:t xml:space="preserve"> </w:t>
            </w:r>
            <w:r>
              <w:rPr>
                <w:rFonts w:ascii="Times New Roman" w:eastAsia="Times New Roman" w:hAnsi="Times New Roman" w:cs="Times New Roman"/>
                <w:spacing w:val="-4"/>
              </w:rPr>
              <w:t>1841</w:t>
            </w:r>
            <w:r>
              <w:rPr>
                <w:rFonts w:ascii="Times New Roman" w:eastAsia="Times New Roman" w:hAnsi="Times New Roman" w:cs="Times New Roman"/>
                <w:spacing w:val="15"/>
                <w:w w:val="101"/>
              </w:rPr>
              <w:t xml:space="preserve"> </w:t>
            </w:r>
            <w:r>
              <w:rPr>
                <w:spacing w:val="-4"/>
              </w:rPr>
              <w:t>万元，所需资金全部由公司自筹解决。</w:t>
            </w:r>
          </w:p>
          <w:p>
            <w:pPr>
              <w:pStyle w:val="TableText"/>
              <w:spacing w:before="183" w:line="220" w:lineRule="auto"/>
              <w:ind w:left="588"/>
            </w:pPr>
            <w:r>
              <w:rPr>
                <w:rFonts w:ascii="Times New Roman" w:eastAsia="Times New Roman" w:hAnsi="Times New Roman" w:cs="Times New Roman"/>
                <w:spacing w:val="-4"/>
              </w:rPr>
              <w:t>5</w:t>
            </w:r>
            <w:r>
              <w:rPr>
                <w:rFonts w:ascii="Times New Roman" w:eastAsia="Times New Roman" w:hAnsi="Times New Roman" w:cs="Times New Roman"/>
                <w:spacing w:val="-34"/>
              </w:rPr>
              <w:t xml:space="preserve"> </w:t>
            </w:r>
            <w:r>
              <w:rPr>
                <w:spacing w:val="-4"/>
              </w:rPr>
              <w:t>、建设工期与进度</w:t>
            </w:r>
          </w:p>
          <w:p>
            <w:pPr>
              <w:pStyle w:val="TableText"/>
              <w:spacing w:before="182" w:line="360" w:lineRule="auto"/>
              <w:ind w:left="107" w:right="95" w:firstLine="479"/>
            </w:pPr>
            <w:r>
              <w:rPr>
                <w:spacing w:val="-6"/>
              </w:rPr>
              <w:t>根据本工程项目特点、工程量、筹资方式以及组织管理</w:t>
            </w:r>
            <w:r>
              <w:rPr>
                <w:spacing w:val="-7"/>
              </w:rPr>
              <w:t>能力、前期工作进展，</w:t>
            </w:r>
            <w:r>
              <w:rPr>
                <w:spacing w:val="49"/>
              </w:rPr>
              <w:t xml:space="preserve"> </w:t>
            </w:r>
            <w:r>
              <w:rPr>
                <w:spacing w:val="-7"/>
              </w:rPr>
              <w:t>确定</w:t>
            </w:r>
            <w:r>
              <w:t xml:space="preserve"> </w:t>
            </w:r>
            <w:r>
              <w:rPr>
                <w:spacing w:val="-3"/>
              </w:rPr>
              <w:t>本工程建设进度。本新建工程计划从</w:t>
            </w:r>
            <w:r>
              <w:rPr>
                <w:spacing w:val="-49"/>
              </w:rPr>
              <w:t xml:space="preserve"> </w:t>
            </w:r>
            <w:r>
              <w:rPr>
                <w:rFonts w:ascii="Times New Roman" w:eastAsia="Times New Roman" w:hAnsi="Times New Roman" w:cs="Times New Roman"/>
                <w:spacing w:val="-3"/>
              </w:rPr>
              <w:t xml:space="preserve">2017 </w:t>
            </w:r>
            <w:r>
              <w:rPr>
                <w:spacing w:val="-3"/>
              </w:rPr>
              <w:t>年</w:t>
            </w:r>
            <w:r>
              <w:rPr>
                <w:spacing w:val="-50"/>
              </w:rPr>
              <w:t xml:space="preserve"> </w:t>
            </w:r>
            <w:r>
              <w:rPr>
                <w:rFonts w:ascii="Times New Roman" w:eastAsia="Times New Roman" w:hAnsi="Times New Roman" w:cs="Times New Roman"/>
                <w:spacing w:val="-3"/>
              </w:rPr>
              <w:t>9</w:t>
            </w:r>
            <w:r>
              <w:rPr>
                <w:rFonts w:ascii="Times New Roman" w:eastAsia="Times New Roman" w:hAnsi="Times New Roman" w:cs="Times New Roman"/>
                <w:spacing w:val="16"/>
              </w:rPr>
              <w:t xml:space="preserve"> </w:t>
            </w:r>
            <w:r>
              <w:rPr>
                <w:spacing w:val="-3"/>
              </w:rPr>
              <w:t>月初开始，至</w:t>
            </w:r>
            <w:r>
              <w:rPr>
                <w:spacing w:val="-55"/>
              </w:rPr>
              <w:t xml:space="preserve"> </w:t>
            </w:r>
            <w:r>
              <w:rPr>
                <w:rFonts w:ascii="Times New Roman" w:eastAsia="Times New Roman" w:hAnsi="Times New Roman" w:cs="Times New Roman"/>
                <w:spacing w:val="-3"/>
              </w:rPr>
              <w:t xml:space="preserve">2018 </w:t>
            </w:r>
            <w:r>
              <w:rPr>
                <w:spacing w:val="-3"/>
              </w:rPr>
              <w:t>年</w:t>
            </w:r>
            <w:r>
              <w:rPr>
                <w:spacing w:val="-50"/>
              </w:rPr>
              <w:t xml:space="preserve"> </w:t>
            </w:r>
            <w:r>
              <w:rPr>
                <w:rFonts w:ascii="Times New Roman" w:eastAsia="Times New Roman" w:hAnsi="Times New Roman" w:cs="Times New Roman"/>
                <w:spacing w:val="-3"/>
              </w:rPr>
              <w:t>6</w:t>
            </w:r>
            <w:r>
              <w:rPr>
                <w:rFonts w:ascii="Times New Roman" w:eastAsia="Times New Roman" w:hAnsi="Times New Roman" w:cs="Times New Roman"/>
                <w:spacing w:val="15"/>
              </w:rPr>
              <w:t xml:space="preserve"> </w:t>
            </w:r>
            <w:r>
              <w:rPr>
                <w:spacing w:val="-3"/>
              </w:rPr>
              <w:t>月底全部完工，</w:t>
            </w:r>
          </w:p>
        </w:tc>
      </w:tr>
    </w:tbl>
    <w:p>
      <w:pPr>
        <w:sectPr>
          <w:footerReference w:type="default" r:id="rId22"/>
          <w:pgSz w:w="11907" w:h="16839"/>
          <w:pgMar w:top="1431" w:right="1294" w:bottom="1151" w:left="1296" w:header="0" w:footer="993" w:gutter="0"/>
          <w:pgNumType w:start="14"/>
          <w:cols w:space="708"/>
        </w:sectPr>
      </w:pPr>
    </w:p>
    <w:tbl>
      <w:tblPr>
        <w:tblStyle w:val="TableNormal11"/>
        <w:tblW w:w="9290"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90"/>
      </w:tblGrid>
      <w:tr>
        <w:tblPrEx>
          <w:tblW w:w="9290"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683"/>
        </w:trPr>
        <w:tc>
          <w:tcPr>
            <w:tcW w:w="9290" w:type="dxa"/>
            <w:vAlign w:val="top"/>
          </w:tcPr>
          <w:p>
            <w:pPr>
              <w:pStyle w:val="TableText"/>
              <w:spacing w:line="219" w:lineRule="auto"/>
              <w:ind w:left="109"/>
            </w:pPr>
            <w:r>
              <w:rPr>
                <w:spacing w:val="-6"/>
              </w:rPr>
              <w:t>建设周期为</w:t>
            </w:r>
            <w:r>
              <w:rPr>
                <w:spacing w:val="-27"/>
              </w:rPr>
              <w:t xml:space="preserve"> </w:t>
            </w:r>
            <w:r>
              <w:rPr>
                <w:rFonts w:ascii="Times New Roman" w:eastAsia="Times New Roman" w:hAnsi="Times New Roman" w:cs="Times New Roman"/>
                <w:spacing w:val="-6"/>
              </w:rPr>
              <w:t xml:space="preserve">10 </w:t>
            </w:r>
            <w:r>
              <w:rPr>
                <w:spacing w:val="-6"/>
              </w:rPr>
              <w:t>个月。</w:t>
            </w:r>
          </w:p>
        </w:tc>
      </w:tr>
    </w:tbl>
    <w:p>
      <w:pPr>
        <w:pStyle w:val="BodyText"/>
      </w:pPr>
    </w:p>
    <w:p>
      <w:pPr>
        <w:sectPr>
          <w:footerReference w:type="default" r:id="rId23"/>
          <w:type w:val="nextPage"/>
          <w:pgSz w:w="11907" w:h="16839"/>
          <w:pgMar w:top="1431" w:right="1294" w:bottom="1151" w:left="1296" w:header="0" w:footer="993" w:gutter="0"/>
          <w:pgNumType w:start="15"/>
          <w:cols w:space="708"/>
          <w:titlePg w:val="0"/>
        </w:sectPr>
      </w:pPr>
    </w:p>
    <w:p>
      <w:pPr>
        <w:spacing w:before="119" w:line="219" w:lineRule="auto"/>
        <w:ind w:left="136"/>
        <w:rPr>
          <w:rFonts w:ascii="SimHei" w:eastAsia="SimHei" w:hAnsi="SimHei" w:cs="SimHei"/>
          <w:sz w:val="36"/>
          <w:szCs w:val="36"/>
        </w:rPr>
      </w:pPr>
      <w:r>
        <w:rPr>
          <w:rFonts w:ascii="SimHei" w:eastAsia="SimHei" w:hAnsi="SimHei" w:cs="SimHei"/>
          <w:spacing w:val="-2"/>
          <w:sz w:val="36"/>
          <w:szCs w:val="36"/>
        </w:rPr>
        <w:t>建设项目基本情况</w:t>
      </w:r>
    </w:p>
    <w:p>
      <w:pPr>
        <w:spacing w:line="64" w:lineRule="exact"/>
      </w:pPr>
    </w:p>
    <w:tbl>
      <w:tblPr>
        <w:tblStyle w:val="TableNormal12"/>
        <w:tblW w:w="9290"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90"/>
      </w:tblGrid>
      <w:tr>
        <w:tblPrEx>
          <w:tblW w:w="9290"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698"/>
        </w:trPr>
        <w:tc>
          <w:tcPr>
            <w:tcW w:w="9290" w:type="dxa"/>
            <w:vAlign w:val="top"/>
          </w:tcPr>
          <w:p>
            <w:pPr>
              <w:spacing w:before="41" w:line="219" w:lineRule="auto"/>
              <w:ind w:left="119"/>
              <w:rPr>
                <w:rFonts w:ascii="SimHei" w:eastAsia="SimHei" w:hAnsi="SimHei" w:cs="SimHei"/>
                <w:sz w:val="28"/>
                <w:szCs w:val="28"/>
              </w:rPr>
            </w:pPr>
            <w:r>
              <w:rPr>
                <w:rFonts w:ascii="SimHei" w:eastAsia="SimHei" w:hAnsi="SimHei" w:cs="SimHei"/>
                <w:spacing w:val="-1"/>
                <w:sz w:val="28"/>
                <w:szCs w:val="28"/>
              </w:rPr>
              <w:t>与本项目有关的原有污染情况及主要环境问</w:t>
            </w:r>
            <w:r>
              <w:rPr>
                <w:rFonts w:ascii="SimHei" w:eastAsia="SimHei" w:hAnsi="SimHei" w:cs="SimHei"/>
                <w:spacing w:val="-2"/>
                <w:sz w:val="28"/>
                <w:szCs w:val="28"/>
              </w:rPr>
              <w:t>题：</w:t>
            </w:r>
          </w:p>
          <w:p>
            <w:pPr>
              <w:pStyle w:val="TableText"/>
              <w:spacing w:before="287" w:line="219" w:lineRule="auto"/>
              <w:ind w:left="587"/>
            </w:pPr>
            <w:r>
              <w:rPr>
                <w:spacing w:val="-2"/>
              </w:rPr>
              <w:t>本项目属于新建项目，无原有污染情况及主要环境问题。</w:t>
            </w:r>
          </w:p>
        </w:tc>
      </w:tr>
    </w:tbl>
    <w:p>
      <w:pPr>
        <w:pStyle w:val="BodyText"/>
      </w:pPr>
    </w:p>
    <w:p>
      <w:pPr>
        <w:sectPr>
          <w:footerReference w:type="default" r:id="rId24"/>
          <w:pgSz w:w="11907" w:h="16839"/>
          <w:pgMar w:top="1431" w:right="1294" w:bottom="1153" w:left="1296" w:header="0" w:footer="993" w:gutter="0"/>
          <w:pgNumType w:start="16"/>
          <w:cols w:space="708"/>
        </w:sectPr>
      </w:pPr>
    </w:p>
    <w:p>
      <w:pPr>
        <w:spacing w:before="119" w:line="219" w:lineRule="auto"/>
        <w:ind w:left="129"/>
        <w:rPr>
          <w:rFonts w:ascii="SimHei" w:eastAsia="SimHei" w:hAnsi="SimHei" w:cs="SimHei"/>
          <w:sz w:val="36"/>
          <w:szCs w:val="36"/>
        </w:rPr>
      </w:pPr>
      <w:r>
        <w:rPr>
          <w:rFonts w:ascii="Times New Roman" w:eastAsia="Times New Roman" w:hAnsi="Times New Roman" w:cs="Times New Roman"/>
          <w:spacing w:val="-4"/>
          <w:sz w:val="36"/>
          <w:szCs w:val="36"/>
        </w:rPr>
        <w:t>2</w:t>
      </w:r>
      <w:r>
        <w:rPr>
          <w:rFonts w:ascii="Times New Roman" w:eastAsia="Times New Roman" w:hAnsi="Times New Roman" w:cs="Times New Roman"/>
          <w:spacing w:val="-22"/>
          <w:sz w:val="36"/>
          <w:szCs w:val="36"/>
        </w:rPr>
        <w:t xml:space="preserve"> </w:t>
      </w:r>
      <w:r>
        <w:rPr>
          <w:rFonts w:ascii="SimHei" w:eastAsia="SimHei" w:hAnsi="SimHei" w:cs="SimHei"/>
          <w:spacing w:val="-4"/>
          <w:sz w:val="36"/>
          <w:szCs w:val="36"/>
        </w:rPr>
        <w:t>、建设项所在地自然环境社会环境简况目</w:t>
      </w:r>
    </w:p>
    <w:p>
      <w:pPr>
        <w:spacing w:line="64" w:lineRule="exact"/>
      </w:pPr>
    </w:p>
    <w:tbl>
      <w:tblPr>
        <w:tblStyle w:val="TableNormal13"/>
        <w:tblW w:w="9290"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90"/>
      </w:tblGrid>
      <w:tr>
        <w:tblPrEx>
          <w:tblW w:w="9290"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43"/>
        </w:trPr>
        <w:tc>
          <w:tcPr>
            <w:tcW w:w="9290" w:type="dxa"/>
            <w:vAlign w:val="top"/>
          </w:tcPr>
          <w:p>
            <w:pPr>
              <w:spacing w:before="40" w:line="545" w:lineRule="exact"/>
              <w:ind w:left="143"/>
              <w:rPr>
                <w:rFonts w:ascii="SimHei" w:eastAsia="SimHei" w:hAnsi="SimHei" w:cs="SimHei"/>
                <w:sz w:val="28"/>
                <w:szCs w:val="28"/>
              </w:rPr>
            </w:pPr>
            <w:r>
              <w:rPr>
                <w:rFonts w:ascii="SimHei" w:eastAsia="SimHei" w:hAnsi="SimHei" w:cs="SimHei"/>
                <w:spacing w:val="-1"/>
                <w:position w:val="20"/>
                <w:sz w:val="28"/>
                <w:szCs w:val="28"/>
              </w:rPr>
              <w:t>自然环境简况</w:t>
            </w:r>
            <w:r>
              <w:rPr>
                <w:rFonts w:ascii="Times New Roman" w:eastAsia="Times New Roman" w:hAnsi="Times New Roman" w:cs="Times New Roman"/>
                <w:spacing w:val="-1"/>
                <w:position w:val="20"/>
                <w:sz w:val="28"/>
                <w:szCs w:val="28"/>
              </w:rPr>
              <w:t>(</w:t>
            </w:r>
            <w:r>
              <w:rPr>
                <w:rFonts w:ascii="SimHei" w:eastAsia="SimHei" w:hAnsi="SimHei" w:cs="SimHei"/>
                <w:spacing w:val="-1"/>
                <w:position w:val="20"/>
                <w:sz w:val="28"/>
                <w:szCs w:val="28"/>
              </w:rPr>
              <w:t>地形、地貌、地质、气候、气象</w:t>
            </w:r>
            <w:r>
              <w:rPr>
                <w:rFonts w:ascii="SimHei" w:eastAsia="SimHei" w:hAnsi="SimHei" w:cs="SimHei"/>
                <w:spacing w:val="-2"/>
                <w:position w:val="20"/>
                <w:sz w:val="28"/>
                <w:szCs w:val="28"/>
              </w:rPr>
              <w:t>、水文、植被、生物多样性</w:t>
            </w:r>
          </w:p>
          <w:p>
            <w:pPr>
              <w:spacing w:line="213" w:lineRule="auto"/>
              <w:ind w:left="106"/>
              <w:rPr>
                <w:rFonts w:ascii="SimHei" w:eastAsia="SimHei" w:hAnsi="SimHei" w:cs="SimHei"/>
                <w:sz w:val="28"/>
                <w:szCs w:val="28"/>
              </w:rPr>
            </w:pPr>
            <w:r>
              <w:rPr>
                <w:rFonts w:ascii="SimHei" w:eastAsia="SimHei" w:hAnsi="SimHei" w:cs="SimHei"/>
                <w:spacing w:val="-2"/>
                <w:sz w:val="28"/>
                <w:szCs w:val="28"/>
              </w:rPr>
              <w:t>等</w:t>
            </w:r>
            <w:r>
              <w:rPr>
                <w:rFonts w:ascii="Times New Roman" w:eastAsia="Times New Roman" w:hAnsi="Times New Roman" w:cs="Times New Roman"/>
                <w:spacing w:val="-2"/>
                <w:sz w:val="28"/>
                <w:szCs w:val="28"/>
              </w:rPr>
              <w:t>)</w:t>
            </w:r>
            <w:r>
              <w:rPr>
                <w:rFonts w:ascii="SimHei" w:eastAsia="SimHei" w:hAnsi="SimHei" w:cs="SimHei"/>
                <w:spacing w:val="-2"/>
                <w:sz w:val="28"/>
                <w:szCs w:val="28"/>
              </w:rPr>
              <w:t>：</w:t>
            </w:r>
          </w:p>
          <w:p>
            <w:pPr>
              <w:pStyle w:val="TableText"/>
              <w:spacing w:before="218" w:line="221" w:lineRule="auto"/>
              <w:ind w:left="605"/>
            </w:pPr>
            <w:r>
              <w:rPr>
                <w:rFonts w:ascii="Times New Roman" w:eastAsia="Times New Roman" w:hAnsi="Times New Roman" w:cs="Times New Roman"/>
                <w:spacing w:val="-6"/>
              </w:rPr>
              <w:t>1</w:t>
            </w:r>
            <w:r>
              <w:rPr>
                <w:spacing w:val="-6"/>
              </w:rPr>
              <w:t>、地理位置</w:t>
            </w:r>
          </w:p>
          <w:p>
            <w:pPr>
              <w:pStyle w:val="TableText"/>
              <w:spacing w:before="180" w:line="359" w:lineRule="auto"/>
              <w:ind w:left="102" w:right="28" w:firstLine="486"/>
            </w:pPr>
            <w:r>
              <w:t>金华市位于浙江省中部，金衢盆地东段</w:t>
            </w:r>
            <w:r>
              <w:rPr>
                <w:rFonts w:ascii="Times New Roman" w:eastAsia="Times New Roman" w:hAnsi="Times New Roman" w:cs="Times New Roman"/>
              </w:rPr>
              <w:t>,</w:t>
            </w:r>
            <w:r>
              <w:t xml:space="preserve">界于东经 </w:t>
            </w:r>
            <w:r>
              <w:rPr>
                <w:rFonts w:ascii="Times New Roman" w:eastAsia="Times New Roman" w:hAnsi="Times New Roman" w:cs="Times New Roman"/>
              </w:rPr>
              <w:t>119°14′</w:t>
            </w:r>
            <w:r>
              <w:t>～</w:t>
            </w:r>
            <w:r>
              <w:rPr>
                <w:rFonts w:ascii="Times New Roman" w:eastAsia="Times New Roman" w:hAnsi="Times New Roman" w:cs="Times New Roman"/>
              </w:rPr>
              <w:t>120°47′</w:t>
            </w:r>
            <w:r>
              <w:t xml:space="preserve">、北纬 </w:t>
            </w:r>
            <w:r>
              <w:rPr>
                <w:rFonts w:ascii="Times New Roman" w:eastAsia="Times New Roman" w:hAnsi="Times New Roman" w:cs="Times New Roman"/>
              </w:rPr>
              <w:t>28°32′</w:t>
            </w:r>
            <w:r>
              <w:t xml:space="preserve">~ </w:t>
            </w:r>
            <w:r>
              <w:rPr>
                <w:rFonts w:ascii="Times New Roman" w:eastAsia="Times New Roman" w:hAnsi="Times New Roman" w:cs="Times New Roman"/>
                <w:spacing w:val="-11"/>
              </w:rPr>
              <w:t>29°41′</w:t>
            </w:r>
            <w:r>
              <w:rPr>
                <w:spacing w:val="-11"/>
              </w:rPr>
              <w:t>之间。东临台州市，</w:t>
            </w:r>
            <w:r>
              <w:rPr>
                <w:spacing w:val="-26"/>
              </w:rPr>
              <w:t xml:space="preserve"> </w:t>
            </w:r>
            <w:r>
              <w:rPr>
                <w:spacing w:val="-11"/>
              </w:rPr>
              <w:t>西连衢州， 南毗丽水， 北接杭州、绍兴。市域东西长</w:t>
            </w:r>
            <w:r>
              <w:rPr>
                <w:spacing w:val="-30"/>
              </w:rPr>
              <w:t xml:space="preserve"> </w:t>
            </w:r>
            <w:r>
              <w:rPr>
                <w:rFonts w:ascii="Times New Roman" w:eastAsia="Times New Roman" w:hAnsi="Times New Roman" w:cs="Times New Roman"/>
                <w:spacing w:val="-11"/>
              </w:rPr>
              <w:t>151km</w:t>
            </w:r>
            <w:r>
              <w:rPr>
                <w:spacing w:val="-11"/>
              </w:rPr>
              <w:t>，</w:t>
            </w:r>
          </w:p>
          <w:p>
            <w:pPr>
              <w:pStyle w:val="TableText"/>
              <w:spacing w:line="220" w:lineRule="auto"/>
              <w:ind w:left="109"/>
            </w:pPr>
            <w:r>
              <w:rPr>
                <w:spacing w:val="-5"/>
              </w:rPr>
              <w:t>南北宽</w:t>
            </w:r>
            <w:r>
              <w:rPr>
                <w:spacing w:val="-29"/>
              </w:rPr>
              <w:t xml:space="preserve"> </w:t>
            </w:r>
            <w:r>
              <w:rPr>
                <w:rFonts w:ascii="Times New Roman" w:eastAsia="Times New Roman" w:hAnsi="Times New Roman" w:cs="Times New Roman"/>
                <w:spacing w:val="-5"/>
              </w:rPr>
              <w:t>129km</w:t>
            </w:r>
            <w:r>
              <w:rPr>
                <w:spacing w:val="-5"/>
              </w:rPr>
              <w:t>。</w:t>
            </w:r>
          </w:p>
          <w:p>
            <w:pPr>
              <w:pStyle w:val="TableText"/>
              <w:spacing w:before="259" w:line="360" w:lineRule="auto"/>
              <w:ind w:left="108" w:right="96" w:firstLine="479"/>
            </w:pPr>
            <w:r>
              <w:rPr>
                <w:spacing w:val="-1"/>
              </w:rPr>
              <w:t>本工程包括三条供水干管：</w:t>
            </w:r>
            <w:r>
              <w:rPr>
                <w:rFonts w:ascii="Times New Roman" w:eastAsia="Times New Roman" w:hAnsi="Times New Roman" w:cs="Times New Roman"/>
                <w:spacing w:val="-1"/>
              </w:rPr>
              <w:t>1</w:t>
            </w:r>
            <w:r>
              <w:rPr>
                <w:spacing w:val="-1"/>
              </w:rPr>
              <w:t>、二环南路（金安公路</w:t>
            </w:r>
            <w:r>
              <w:rPr>
                <w:rFonts w:ascii="Times New Roman" w:eastAsia="Times New Roman" w:hAnsi="Times New Roman" w:cs="Times New Roman"/>
                <w:spacing w:val="-1"/>
              </w:rPr>
              <w:t>-</w:t>
            </w:r>
            <w:r>
              <w:rPr>
                <w:spacing w:val="-1"/>
              </w:rPr>
              <w:t>十八里立交）、二环东路（十</w:t>
            </w:r>
            <w:r>
              <w:rPr>
                <w:spacing w:val="11"/>
              </w:rPr>
              <w:t xml:space="preserve"> </w:t>
            </w:r>
            <w:r>
              <w:rPr>
                <w:spacing w:val="-4"/>
              </w:rPr>
              <w:t>八里立交</w:t>
            </w:r>
            <w:r>
              <w:rPr>
                <w:rFonts w:ascii="Times New Roman" w:eastAsia="Times New Roman" w:hAnsi="Times New Roman" w:cs="Times New Roman"/>
                <w:spacing w:val="-4"/>
              </w:rPr>
              <w:t>-</w:t>
            </w:r>
            <w:r>
              <w:rPr>
                <w:spacing w:val="-4"/>
              </w:rPr>
              <w:t>仙桥立交</w:t>
            </w:r>
            <w:r>
              <w:rPr>
                <w:spacing w:val="-9"/>
              </w:rPr>
              <w:t>），</w:t>
            </w:r>
            <w:r>
              <w:rPr>
                <w:spacing w:val="-4"/>
              </w:rPr>
              <w:t>新建</w:t>
            </w:r>
            <w:r>
              <w:rPr>
                <w:spacing w:val="-55"/>
              </w:rPr>
              <w:t xml:space="preserve"> </w:t>
            </w:r>
            <w:r>
              <w:rPr>
                <w:rFonts w:ascii="Times New Roman" w:eastAsia="Times New Roman" w:hAnsi="Times New Roman" w:cs="Times New Roman"/>
                <w:spacing w:val="-4"/>
              </w:rPr>
              <w:t xml:space="preserve">DN1800 </w:t>
            </w:r>
            <w:r>
              <w:rPr>
                <w:spacing w:val="-4"/>
              </w:rPr>
              <w:t>输水管道</w:t>
            </w:r>
            <w:r>
              <w:rPr>
                <w:spacing w:val="-29"/>
              </w:rPr>
              <w:t xml:space="preserve"> </w:t>
            </w:r>
            <w:r>
              <w:rPr>
                <w:rFonts w:ascii="Times New Roman" w:eastAsia="Times New Roman" w:hAnsi="Times New Roman" w:cs="Times New Roman"/>
                <w:spacing w:val="-4"/>
              </w:rPr>
              <w:t>1</w:t>
            </w:r>
            <w:r>
              <w:rPr>
                <w:rFonts w:ascii="Times New Roman" w:eastAsia="Times New Roman" w:hAnsi="Times New Roman" w:cs="Times New Roman"/>
                <w:spacing w:val="-5"/>
              </w:rPr>
              <w:t>5.5km</w:t>
            </w:r>
            <w:r>
              <w:rPr>
                <w:color w:val="0C0C0C"/>
                <w:spacing w:val="-5"/>
              </w:rPr>
              <w:t>，</w:t>
            </w:r>
            <w:r>
              <w:rPr>
                <w:rFonts w:ascii="Times New Roman" w:eastAsia="Times New Roman" w:hAnsi="Times New Roman" w:cs="Times New Roman"/>
                <w:color w:val="0C0C0C"/>
                <w:spacing w:val="-5"/>
              </w:rPr>
              <w:t xml:space="preserve">DN1400 </w:t>
            </w:r>
            <w:r>
              <w:rPr>
                <w:color w:val="0C0C0C"/>
                <w:spacing w:val="-5"/>
              </w:rPr>
              <w:t>输水管道</w:t>
            </w:r>
            <w:r>
              <w:rPr>
                <w:color w:val="0C0C0C"/>
                <w:spacing w:val="-55"/>
              </w:rPr>
              <w:t xml:space="preserve"> </w:t>
            </w:r>
            <w:r>
              <w:rPr>
                <w:rFonts w:ascii="Times New Roman" w:eastAsia="Times New Roman" w:hAnsi="Times New Roman" w:cs="Times New Roman"/>
                <w:color w:val="0C0C0C"/>
                <w:spacing w:val="-5"/>
              </w:rPr>
              <w:t>2.3km</w:t>
            </w:r>
            <w:r>
              <w:rPr>
                <w:color w:val="0C0C0C"/>
                <w:spacing w:val="-5"/>
              </w:rPr>
              <w:t>。</w:t>
            </w:r>
            <w:r>
              <w:rPr>
                <w:rFonts w:ascii="Times New Roman" w:eastAsia="Times New Roman" w:hAnsi="Times New Roman" w:cs="Times New Roman"/>
                <w:spacing w:val="-5"/>
              </w:rPr>
              <w:t>2</w:t>
            </w:r>
            <w:r>
              <w:rPr>
                <w:spacing w:val="-5"/>
              </w:rPr>
              <w:t>、金</w:t>
            </w:r>
            <w:r>
              <w:t xml:space="preserve"> </w:t>
            </w:r>
            <w:r>
              <w:rPr>
                <w:spacing w:val="-4"/>
              </w:rPr>
              <w:t>星街（二环南路</w:t>
            </w:r>
            <w:r>
              <w:rPr>
                <w:rFonts w:ascii="Times New Roman" w:eastAsia="Times New Roman" w:hAnsi="Times New Roman" w:cs="Times New Roman"/>
                <w:spacing w:val="-4"/>
              </w:rPr>
              <w:t>-</w:t>
            </w:r>
            <w:r>
              <w:rPr>
                <w:spacing w:val="-4"/>
              </w:rPr>
              <w:t>金衢路） 新建</w:t>
            </w:r>
            <w:r>
              <w:rPr>
                <w:spacing w:val="-56"/>
              </w:rPr>
              <w:t xml:space="preserve"> </w:t>
            </w:r>
            <w:r>
              <w:rPr>
                <w:rFonts w:ascii="Times New Roman" w:eastAsia="Times New Roman" w:hAnsi="Times New Roman" w:cs="Times New Roman"/>
                <w:spacing w:val="-4"/>
              </w:rPr>
              <w:t xml:space="preserve">DN1200 </w:t>
            </w:r>
            <w:r>
              <w:rPr>
                <w:spacing w:val="-4"/>
              </w:rPr>
              <w:t>输水管道</w:t>
            </w:r>
            <w:r>
              <w:rPr>
                <w:spacing w:val="-55"/>
              </w:rPr>
              <w:t xml:space="preserve"> </w:t>
            </w:r>
            <w:r>
              <w:rPr>
                <w:rFonts w:ascii="Times New Roman" w:eastAsia="Times New Roman" w:hAnsi="Times New Roman" w:cs="Times New Roman"/>
                <w:spacing w:val="-4"/>
              </w:rPr>
              <w:t>4.0km</w:t>
            </w:r>
            <w:r>
              <w:rPr>
                <w:rFonts w:ascii="Times New Roman" w:eastAsia="Times New Roman" w:hAnsi="Times New Roman" w:cs="Times New Roman"/>
                <w:spacing w:val="-27"/>
              </w:rPr>
              <w:t xml:space="preserve"> </w:t>
            </w:r>
            <w:r>
              <w:rPr>
                <w:spacing w:val="-4"/>
              </w:rPr>
              <w:t>。</w:t>
            </w:r>
            <w:r>
              <w:rPr>
                <w:rFonts w:ascii="Times New Roman" w:eastAsia="Times New Roman" w:hAnsi="Times New Roman" w:cs="Times New Roman"/>
                <w:spacing w:val="-4"/>
              </w:rPr>
              <w:t>3</w:t>
            </w:r>
            <w:r>
              <w:rPr>
                <w:spacing w:val="-5"/>
              </w:rPr>
              <w:t>、德胜街（二环南路</w:t>
            </w:r>
            <w:r>
              <w:rPr>
                <w:rFonts w:ascii="Times New Roman" w:eastAsia="Times New Roman" w:hAnsi="Times New Roman" w:cs="Times New Roman"/>
                <w:spacing w:val="-5"/>
              </w:rPr>
              <w:t>-</w:t>
            </w:r>
            <w:r>
              <w:rPr>
                <w:spacing w:val="-5"/>
              </w:rPr>
              <w:t>海棠西</w:t>
            </w:r>
            <w:r>
              <w:t xml:space="preserve"> </w:t>
            </w:r>
            <w:r>
              <w:rPr>
                <w:spacing w:val="-3"/>
              </w:rPr>
              <w:t>路）</w:t>
            </w:r>
            <w:r>
              <w:rPr>
                <w:spacing w:val="-43"/>
              </w:rPr>
              <w:t xml:space="preserve"> </w:t>
            </w:r>
            <w:r>
              <w:rPr>
                <w:spacing w:val="-3"/>
              </w:rPr>
              <w:t xml:space="preserve">新建 </w:t>
            </w:r>
            <w:r>
              <w:rPr>
                <w:rFonts w:ascii="Times New Roman" w:eastAsia="Times New Roman" w:hAnsi="Times New Roman" w:cs="Times New Roman"/>
                <w:spacing w:val="-3"/>
              </w:rPr>
              <w:t>DN1400</w:t>
            </w:r>
            <w:r>
              <w:rPr>
                <w:spacing w:val="-3"/>
              </w:rPr>
              <w:t xml:space="preserve">（低压）输水管道 </w:t>
            </w:r>
            <w:r>
              <w:rPr>
                <w:rFonts w:ascii="Times New Roman" w:eastAsia="Times New Roman" w:hAnsi="Times New Roman" w:cs="Times New Roman"/>
                <w:spacing w:val="-3"/>
              </w:rPr>
              <w:t>2.1km</w:t>
            </w:r>
            <w:r>
              <w:rPr>
                <w:spacing w:val="-3"/>
              </w:rPr>
              <w:t>，依托一期工程已建成的加压站、补氯站，</w:t>
            </w:r>
          </w:p>
          <w:p>
            <w:pPr>
              <w:pStyle w:val="TableText"/>
              <w:spacing w:before="1" w:line="218" w:lineRule="auto"/>
              <w:ind w:left="109"/>
            </w:pPr>
            <w:r>
              <w:rPr>
                <w:spacing w:val="-4"/>
              </w:rPr>
              <w:t>工程总体布置图见附图</w:t>
            </w:r>
            <w:r>
              <w:rPr>
                <w:spacing w:val="-25"/>
              </w:rPr>
              <w:t xml:space="preserve"> </w:t>
            </w:r>
            <w:r>
              <w:rPr>
                <w:rFonts w:ascii="Times New Roman" w:eastAsia="Times New Roman" w:hAnsi="Times New Roman" w:cs="Times New Roman"/>
                <w:spacing w:val="-4"/>
              </w:rPr>
              <w:t>1</w:t>
            </w:r>
            <w:r>
              <w:rPr>
                <w:spacing w:val="-4"/>
              </w:rPr>
              <w:t>。</w:t>
            </w:r>
          </w:p>
          <w:p>
            <w:pPr>
              <w:spacing w:before="188" w:line="6316" w:lineRule="exact"/>
              <w:ind w:firstLine="231"/>
            </w:pPr>
            <w:r>
              <w:rPr>
                <w:position w:val="-126"/>
              </w:rPr>
              <w:drawing>
                <wp:inline distT="0" distB="0" distL="0" distR="0">
                  <wp:extent cx="5588635" cy="4010659"/>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25"/>
                          <a:stretch>
                            <a:fillRect/>
                          </a:stretch>
                        </pic:blipFill>
                        <pic:spPr>
                          <a:xfrm>
                            <a:off x="0" y="0"/>
                            <a:ext cx="5588635" cy="4010659"/>
                          </a:xfrm>
                          <a:prstGeom prst="rect">
                            <a:avLst/>
                          </a:prstGeom>
                        </pic:spPr>
                      </pic:pic>
                    </a:graphicData>
                  </a:graphic>
                </wp:inline>
              </w:drawing>
            </w:r>
          </w:p>
          <w:p>
            <w:pPr>
              <w:pStyle w:val="TableText"/>
              <w:spacing w:before="232" w:line="219" w:lineRule="auto"/>
              <w:ind w:left="2314"/>
            </w:pPr>
            <w:r>
              <w:rPr>
                <w:spacing w:val="-3"/>
              </w:rPr>
              <w:t>图</w:t>
            </w:r>
            <w:r>
              <w:rPr>
                <w:spacing w:val="-44"/>
              </w:rPr>
              <w:t xml:space="preserve"> </w:t>
            </w:r>
            <w:r>
              <w:rPr>
                <w:rFonts w:ascii="Times New Roman" w:eastAsia="Times New Roman" w:hAnsi="Times New Roman" w:cs="Times New Roman"/>
                <w:spacing w:val="-3"/>
              </w:rPr>
              <w:t>2-</w:t>
            </w:r>
            <w:r>
              <w:rPr>
                <w:rFonts w:ascii="Times New Roman" w:eastAsia="Times New Roman" w:hAnsi="Times New Roman" w:cs="Times New Roman"/>
                <w:spacing w:val="-32"/>
              </w:rPr>
              <w:t xml:space="preserve"> </w:t>
            </w:r>
            <w:r>
              <w:rPr>
                <w:rFonts w:ascii="Times New Roman" w:eastAsia="Times New Roman" w:hAnsi="Times New Roman" w:cs="Times New Roman"/>
                <w:spacing w:val="-3"/>
              </w:rPr>
              <w:t xml:space="preserve">1    </w:t>
            </w:r>
            <w:r>
              <w:rPr>
                <w:spacing w:val="-3"/>
              </w:rPr>
              <w:t>金华市西水东输供水管道工程总图布置图</w:t>
            </w:r>
          </w:p>
        </w:tc>
      </w:tr>
    </w:tbl>
    <w:p>
      <w:pPr>
        <w:pStyle w:val="BodyText"/>
      </w:pPr>
    </w:p>
    <w:p>
      <w:pPr>
        <w:sectPr>
          <w:footerReference w:type="default" r:id="rId26"/>
          <w:pgSz w:w="11907" w:h="16839"/>
          <w:pgMar w:top="1431" w:right="1294" w:bottom="1153" w:left="1296" w:header="0" w:footer="993" w:gutter="0"/>
          <w:pgNumType w:start="17"/>
          <w:cols w:space="708"/>
        </w:sectPr>
      </w:pPr>
    </w:p>
    <w:p>
      <w:pPr>
        <w:spacing w:before="119" w:line="219" w:lineRule="auto"/>
        <w:ind w:left="136"/>
        <w:rPr>
          <w:rFonts w:ascii="SimHei" w:eastAsia="SimHei" w:hAnsi="SimHei" w:cs="SimHei"/>
          <w:sz w:val="36"/>
          <w:szCs w:val="36"/>
        </w:rPr>
      </w:pPr>
      <w:r>
        <w:rPr>
          <w:rFonts w:ascii="SimHei" w:eastAsia="SimHei" w:hAnsi="SimHei" w:cs="SimHei"/>
          <w:spacing w:val="-1"/>
          <w:sz w:val="36"/>
          <w:szCs w:val="36"/>
        </w:rPr>
        <w:t>建设项目所在地自然环境社会环境简况</w:t>
      </w:r>
    </w:p>
    <w:tbl>
      <w:tblPr>
        <w:tblStyle w:val="TableNormal14"/>
        <w:tblW w:w="9290"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90"/>
      </w:tblGrid>
      <w:tr>
        <w:tblPrEx>
          <w:tblW w:w="9290"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43"/>
        </w:trPr>
        <w:tc>
          <w:tcPr>
            <w:tcW w:w="9290" w:type="dxa"/>
            <w:vAlign w:val="top"/>
          </w:tcPr>
          <w:p>
            <w:pPr>
              <w:pStyle w:val="TableText"/>
              <w:spacing w:before="116" w:line="219" w:lineRule="auto"/>
              <w:ind w:left="582"/>
            </w:pPr>
            <w:r>
              <w:rPr>
                <w:rFonts w:ascii="Times New Roman" w:eastAsia="Times New Roman" w:hAnsi="Times New Roman" w:cs="Times New Roman"/>
                <w:spacing w:val="-3"/>
              </w:rPr>
              <w:t>2</w:t>
            </w:r>
            <w:r>
              <w:rPr>
                <w:spacing w:val="-3"/>
              </w:rPr>
              <w:t>、地形、地貌、地质</w:t>
            </w:r>
          </w:p>
          <w:p>
            <w:pPr>
              <w:pStyle w:val="TableText"/>
              <w:spacing w:before="183" w:line="360" w:lineRule="auto"/>
              <w:ind w:left="108" w:right="82" w:firstLine="480"/>
            </w:pPr>
            <w:r>
              <w:rPr>
                <w:spacing w:val="-2"/>
              </w:rPr>
              <w:t>金华市地形属浙中丘陵地区，地势南北高而中部低，大体可分四部分。北山山地，</w:t>
            </w:r>
            <w:r>
              <w:rPr>
                <w:spacing w:val="8"/>
              </w:rPr>
              <w:t xml:space="preserve"> </w:t>
            </w:r>
            <w:r>
              <w:rPr>
                <w:spacing w:val="-24"/>
              </w:rPr>
              <w:t>属龙门山脉，</w:t>
            </w:r>
            <w:r>
              <w:rPr>
                <w:spacing w:val="64"/>
              </w:rPr>
              <w:t xml:space="preserve"> </w:t>
            </w:r>
            <w:r>
              <w:rPr>
                <w:spacing w:val="-24"/>
              </w:rPr>
              <w:t>主峰为大盘山；</w:t>
            </w:r>
            <w:r>
              <w:rPr>
                <w:spacing w:val="58"/>
              </w:rPr>
              <w:t xml:space="preserve"> </w:t>
            </w:r>
            <w:r>
              <w:rPr>
                <w:spacing w:val="-24"/>
              </w:rPr>
              <w:t>南山山区，</w:t>
            </w:r>
            <w:r>
              <w:rPr>
                <w:spacing w:val="16"/>
              </w:rPr>
              <w:t xml:space="preserve"> </w:t>
            </w:r>
            <w:r>
              <w:rPr>
                <w:spacing w:val="-24"/>
              </w:rPr>
              <w:t>属仙霞岭山脉，</w:t>
            </w:r>
            <w:r>
              <w:rPr>
                <w:spacing w:val="58"/>
              </w:rPr>
              <w:t xml:space="preserve"> </w:t>
            </w:r>
            <w:r>
              <w:rPr>
                <w:spacing w:val="-24"/>
              </w:rPr>
              <w:t>小龙葱尖为最高峰；</w:t>
            </w:r>
            <w:r>
              <w:rPr>
                <w:spacing w:val="55"/>
              </w:rPr>
              <w:t xml:space="preserve"> </w:t>
            </w:r>
            <w:r>
              <w:rPr>
                <w:spacing w:val="-24"/>
              </w:rPr>
              <w:t>丘陵界于</w:t>
            </w:r>
            <w:r>
              <w:t xml:space="preserve"> </w:t>
            </w:r>
            <w:r>
              <w:rPr>
                <w:spacing w:val="-1"/>
              </w:rPr>
              <w:t>南北山地与沿江平原之间，多为垂直于盆地边缘的龙岗状丘陵；</w:t>
            </w:r>
            <w:r>
              <w:rPr>
                <w:spacing w:val="-2"/>
              </w:rPr>
              <w:t>沿江平原，沿东阳江、</w:t>
            </w:r>
            <w:r>
              <w:t xml:space="preserve"> </w:t>
            </w:r>
            <w:r>
              <w:rPr>
                <w:spacing w:val="-1"/>
              </w:rPr>
              <w:t>武义江和婺江两岸及衢江南侧分布，为近代冲击平原</w:t>
            </w:r>
            <w:r>
              <w:rPr>
                <w:spacing w:val="-2"/>
              </w:rPr>
              <w:t>，宽窄不等。金华市属金衢盆地，</w:t>
            </w:r>
          </w:p>
          <w:p>
            <w:pPr>
              <w:pStyle w:val="TableText"/>
              <w:spacing w:line="219" w:lineRule="auto"/>
              <w:ind w:left="105"/>
            </w:pPr>
            <w:r>
              <w:rPr>
                <w:spacing w:val="-2"/>
              </w:rPr>
              <w:t>海拨高度均在百米以下，土壤特征为</w:t>
            </w:r>
            <w:r>
              <w:rPr>
                <w:rFonts w:ascii="Times New Roman" w:eastAsia="Times New Roman" w:hAnsi="Times New Roman" w:cs="Times New Roman"/>
                <w:spacing w:val="-2"/>
              </w:rPr>
              <w:t>“</w:t>
            </w:r>
            <w:r>
              <w:rPr>
                <w:spacing w:val="-2"/>
              </w:rPr>
              <w:t>酸、瘦、粘</w:t>
            </w:r>
            <w:r>
              <w:rPr>
                <w:rFonts w:ascii="Times New Roman" w:eastAsia="Times New Roman" w:hAnsi="Times New Roman" w:cs="Times New Roman"/>
                <w:spacing w:val="-2"/>
              </w:rPr>
              <w:t>”</w:t>
            </w:r>
            <w:r>
              <w:rPr>
                <w:spacing w:val="-2"/>
              </w:rPr>
              <w:t>属红壤。</w:t>
            </w:r>
          </w:p>
          <w:p>
            <w:pPr>
              <w:pStyle w:val="TableText"/>
              <w:spacing w:before="183" w:line="360" w:lineRule="auto"/>
              <w:ind w:left="106" w:right="97" w:firstLine="481"/>
            </w:pPr>
            <w:r>
              <w:rPr>
                <w:spacing w:val="1"/>
              </w:rPr>
              <w:t>金华市地处我国东部华夏系一级隆起带上。全省最大的</w:t>
            </w:r>
            <w:r>
              <w:t>江山</w:t>
            </w:r>
            <w:r>
              <w:rPr>
                <w:rFonts w:ascii="Times New Roman" w:eastAsia="Times New Roman" w:hAnsi="Times New Roman" w:cs="Times New Roman"/>
              </w:rPr>
              <w:t>──</w:t>
            </w:r>
            <w:r>
              <w:t>绍兴深断裂带，</w:t>
            </w:r>
            <w:r>
              <w:rPr>
                <w:spacing w:val="-67"/>
              </w:rPr>
              <w:t xml:space="preserve"> </w:t>
            </w:r>
            <w:r>
              <w:t xml:space="preserve">自 </w:t>
            </w:r>
            <w:r>
              <w:rPr>
                <w:spacing w:val="2"/>
              </w:rPr>
              <w:t>西南</w:t>
            </w:r>
            <w:r>
              <w:rPr>
                <w:rFonts w:ascii="Times New Roman" w:eastAsia="Times New Roman" w:hAnsi="Times New Roman" w:cs="Times New Roman"/>
                <w:spacing w:val="2"/>
              </w:rPr>
              <w:t>──</w:t>
            </w:r>
            <w:r>
              <w:rPr>
                <w:spacing w:val="2"/>
              </w:rPr>
              <w:t>东北穿越本市，将该市分为两个大地构造单元：即西北部的钱塘江拗陷区，东</w:t>
            </w:r>
            <w:r>
              <w:t xml:space="preserve"> </w:t>
            </w:r>
            <w:r>
              <w:rPr>
                <w:spacing w:val="-10"/>
              </w:rPr>
              <w:t>南部的浙闽隆地区。市域地质构造复杂，</w:t>
            </w:r>
            <w:r>
              <w:rPr>
                <w:spacing w:val="45"/>
              </w:rPr>
              <w:t xml:space="preserve"> </w:t>
            </w:r>
            <w:r>
              <w:rPr>
                <w:spacing w:val="-10"/>
              </w:rPr>
              <w:t>地层岩石分布，</w:t>
            </w:r>
            <w:r>
              <w:rPr>
                <w:spacing w:val="45"/>
              </w:rPr>
              <w:t xml:space="preserve"> </w:t>
            </w:r>
            <w:r>
              <w:rPr>
                <w:spacing w:val="-10"/>
              </w:rPr>
              <w:t>周缘</w:t>
            </w:r>
            <w:r>
              <w:rPr>
                <w:spacing w:val="-11"/>
              </w:rPr>
              <w:t>山地主要是上侏罗统火山</w:t>
            </w:r>
            <w:r>
              <w:t xml:space="preserve"> </w:t>
            </w:r>
            <w:r>
              <w:rPr>
                <w:spacing w:val="-12"/>
              </w:rPr>
              <w:t>岩；</w:t>
            </w:r>
            <w:r>
              <w:rPr>
                <w:spacing w:val="-44"/>
              </w:rPr>
              <w:t xml:space="preserve"> </w:t>
            </w:r>
            <w:r>
              <w:rPr>
                <w:spacing w:val="-12"/>
              </w:rPr>
              <w:t>丘陵地区主要是白垩纪红色碎屑岩；</w:t>
            </w:r>
            <w:r>
              <w:rPr>
                <w:spacing w:val="49"/>
              </w:rPr>
              <w:t xml:space="preserve"> </w:t>
            </w:r>
            <w:r>
              <w:rPr>
                <w:spacing w:val="-12"/>
              </w:rPr>
              <w:t>沿江平原及盆地</w:t>
            </w:r>
            <w:r>
              <w:rPr>
                <w:spacing w:val="-13"/>
              </w:rPr>
              <w:t>底部，</w:t>
            </w:r>
            <w:r>
              <w:rPr>
                <w:spacing w:val="43"/>
              </w:rPr>
              <w:t xml:space="preserve"> </w:t>
            </w:r>
            <w:r>
              <w:rPr>
                <w:spacing w:val="-13"/>
              </w:rPr>
              <w:t>表面覆盖着第四系松系</w:t>
            </w:r>
          </w:p>
          <w:p>
            <w:pPr>
              <w:pStyle w:val="TableText"/>
              <w:spacing w:before="1" w:line="218" w:lineRule="auto"/>
              <w:ind w:left="106"/>
            </w:pPr>
            <w:r>
              <w:rPr>
                <w:spacing w:val="-3"/>
              </w:rPr>
              <w:t>变质岩及上古生界地层呈局部零星分布。</w:t>
            </w:r>
          </w:p>
          <w:p>
            <w:pPr>
              <w:pStyle w:val="TableText"/>
              <w:spacing w:before="103" w:line="220" w:lineRule="auto"/>
              <w:ind w:left="587"/>
            </w:pPr>
            <w:r>
              <w:rPr>
                <w:rFonts w:ascii="Times New Roman" w:eastAsia="Times New Roman" w:hAnsi="Times New Roman" w:cs="Times New Roman"/>
                <w:spacing w:val="-4"/>
              </w:rPr>
              <w:t>3</w:t>
            </w:r>
            <w:r>
              <w:rPr>
                <w:spacing w:val="-4"/>
              </w:rPr>
              <w:t>、气象特征</w:t>
            </w:r>
          </w:p>
          <w:p>
            <w:pPr>
              <w:pStyle w:val="TableText"/>
              <w:spacing w:before="184" w:line="359" w:lineRule="auto"/>
              <w:ind w:left="104" w:right="31" w:firstLine="483"/>
            </w:pPr>
            <w:r>
              <w:rPr>
                <w:spacing w:val="-1"/>
              </w:rPr>
              <w:t>金华市属中亚热带季风气候区，总的气象特征是四季分</w:t>
            </w:r>
            <w:r>
              <w:rPr>
                <w:spacing w:val="-2"/>
              </w:rPr>
              <w:t>明、气温适中、日照充足、</w:t>
            </w:r>
            <w:r>
              <w:t xml:space="preserve"> </w:t>
            </w:r>
            <w:r>
              <w:rPr>
                <w:spacing w:val="-6"/>
              </w:rPr>
              <w:t>雨量丰富，</w:t>
            </w:r>
            <w:r>
              <w:rPr>
                <w:spacing w:val="49"/>
              </w:rPr>
              <w:t xml:space="preserve"> </w:t>
            </w:r>
            <w:r>
              <w:rPr>
                <w:spacing w:val="-6"/>
              </w:rPr>
              <w:t>年主导风向为北北偏东风。市域降水的地理分布特征是盆地中部少、南北两</w:t>
            </w:r>
            <w:r>
              <w:t xml:space="preserve"> </w:t>
            </w:r>
            <w:r>
              <w:rPr>
                <w:spacing w:val="-1"/>
              </w:rPr>
              <w:t>侧多、东部偏少、西部较多。由于盆地地热影响，气温日差较大，气温垂直</w:t>
            </w:r>
            <w:r>
              <w:rPr>
                <w:spacing w:val="-2"/>
              </w:rPr>
              <w:t>分布明显。</w:t>
            </w:r>
            <w:r>
              <w:t xml:space="preserve"> </w:t>
            </w:r>
            <w:r>
              <w:rPr>
                <w:spacing w:val="-18"/>
              </w:rPr>
              <w:t>一般情况春末夏初气温变化不定，</w:t>
            </w:r>
            <w:r>
              <w:rPr>
                <w:spacing w:val="27"/>
              </w:rPr>
              <w:t xml:space="preserve"> </w:t>
            </w:r>
            <w:r>
              <w:rPr>
                <w:spacing w:val="-18"/>
              </w:rPr>
              <w:t>雨水集中， 时有冰雹大风；</w:t>
            </w:r>
            <w:r>
              <w:rPr>
                <w:spacing w:val="23"/>
              </w:rPr>
              <w:t xml:space="preserve"> </w:t>
            </w:r>
            <w:r>
              <w:rPr>
                <w:spacing w:val="-18"/>
              </w:rPr>
              <w:t>盛夏</w:t>
            </w:r>
            <w:r>
              <w:rPr>
                <w:spacing w:val="-19"/>
              </w:rPr>
              <w:t>炎热少雨，</w:t>
            </w:r>
            <w:r>
              <w:rPr>
                <w:spacing w:val="-33"/>
              </w:rPr>
              <w:t xml:space="preserve"> </w:t>
            </w:r>
            <w:r>
              <w:rPr>
                <w:spacing w:val="-19"/>
              </w:rPr>
              <w:t>常有干旱；</w:t>
            </w:r>
          </w:p>
          <w:p>
            <w:pPr>
              <w:pStyle w:val="TableText"/>
              <w:spacing w:before="1" w:line="218" w:lineRule="auto"/>
              <w:ind w:left="108"/>
            </w:pPr>
            <w:r>
              <w:rPr>
                <w:spacing w:val="-2"/>
              </w:rPr>
              <w:t>秋季凉爽、空气湿润、时间短；冬季晴冷干燥。主要特</w:t>
            </w:r>
            <w:r>
              <w:rPr>
                <w:spacing w:val="-3"/>
              </w:rPr>
              <w:t>征指标如下：</w:t>
            </w:r>
          </w:p>
          <w:p>
            <w:pPr>
              <w:spacing w:line="181" w:lineRule="exact"/>
            </w:pPr>
          </w:p>
          <w:tbl>
            <w:tblPr>
              <w:tblStyle w:val="TableNormal14"/>
              <w:tblW w:w="5883" w:type="dxa"/>
              <w:tblInd w:w="585" w:type="dxa"/>
              <w:tblBorders>
                <w:top w:val="nil"/>
                <w:left w:val="nil"/>
                <w:bottom w:val="nil"/>
                <w:right w:val="nil"/>
                <w:insideH w:val="nil"/>
                <w:insideV w:val="nil"/>
              </w:tblBorders>
              <w:tblLayout w:type="fixed"/>
            </w:tblPr>
            <w:tblGrid>
              <w:gridCol w:w="3114"/>
              <w:gridCol w:w="2769"/>
            </w:tblGrid>
            <w:tr>
              <w:tblPrEx>
                <w:tblW w:w="5883" w:type="dxa"/>
                <w:tblInd w:w="585" w:type="dxa"/>
                <w:tblBorders>
                  <w:top w:val="nil"/>
                  <w:left w:val="nil"/>
                  <w:bottom w:val="nil"/>
                  <w:right w:val="nil"/>
                  <w:insideH w:val="nil"/>
                  <w:insideV w:val="nil"/>
                </w:tblBorders>
                <w:tblLayout w:type="fixed"/>
              </w:tblPrEx>
              <w:trPr>
                <w:trHeight w:val="354"/>
              </w:trPr>
              <w:tc>
                <w:tcPr>
                  <w:tcW w:w="3114" w:type="dxa"/>
                  <w:vAlign w:val="top"/>
                </w:tcPr>
                <w:p>
                  <w:pPr>
                    <w:pStyle w:val="TableText"/>
                    <w:spacing w:line="219" w:lineRule="auto"/>
                    <w:ind w:left="3"/>
                  </w:pPr>
                  <w:r>
                    <w:rPr>
                      <w:spacing w:val="-2"/>
                    </w:rPr>
                    <w:t>历年平均气温</w:t>
                  </w:r>
                </w:p>
              </w:tc>
              <w:tc>
                <w:tcPr>
                  <w:tcW w:w="2769" w:type="dxa"/>
                  <w:vAlign w:val="top"/>
                </w:tcPr>
                <w:p>
                  <w:pPr>
                    <w:pStyle w:val="TableText"/>
                    <w:spacing w:line="235" w:lineRule="auto"/>
                    <w:ind w:left="1466"/>
                  </w:pPr>
                  <w:r>
                    <w:rPr>
                      <w:rFonts w:ascii="Times New Roman" w:eastAsia="Times New Roman" w:hAnsi="Times New Roman" w:cs="Times New Roman"/>
                      <w:spacing w:val="-6"/>
                    </w:rPr>
                    <w:t>17.3</w:t>
                  </w:r>
                  <w:r>
                    <w:rPr>
                      <w:spacing w:val="-6"/>
                    </w:rPr>
                    <w:t>℃</w:t>
                  </w:r>
                </w:p>
              </w:tc>
            </w:tr>
            <w:tr>
              <w:tblPrEx>
                <w:tblW w:w="5883" w:type="dxa"/>
                <w:tblInd w:w="585" w:type="dxa"/>
                <w:tblLayout w:type="fixed"/>
              </w:tblPrEx>
              <w:trPr>
                <w:trHeight w:val="468"/>
              </w:trPr>
              <w:tc>
                <w:tcPr>
                  <w:tcW w:w="3114" w:type="dxa"/>
                  <w:vAlign w:val="top"/>
                </w:tcPr>
                <w:p>
                  <w:pPr>
                    <w:pStyle w:val="TableText"/>
                    <w:spacing w:before="113" w:line="220" w:lineRule="auto"/>
                    <w:ind w:left="3"/>
                  </w:pPr>
                  <w:r>
                    <w:rPr>
                      <w:spacing w:val="-2"/>
                    </w:rPr>
                    <w:t>极端最高气温</w:t>
                  </w:r>
                </w:p>
              </w:tc>
              <w:tc>
                <w:tcPr>
                  <w:tcW w:w="2769" w:type="dxa"/>
                  <w:vAlign w:val="top"/>
                </w:tcPr>
                <w:p>
                  <w:pPr>
                    <w:pStyle w:val="TableText"/>
                    <w:spacing w:before="113" w:line="236" w:lineRule="auto"/>
                    <w:ind w:left="1442"/>
                  </w:pPr>
                  <w:r>
                    <w:rPr>
                      <w:rFonts w:ascii="Times New Roman" w:eastAsia="Times New Roman" w:hAnsi="Times New Roman" w:cs="Times New Roman"/>
                      <w:spacing w:val="-1"/>
                    </w:rPr>
                    <w:t>41.2</w:t>
                  </w:r>
                  <w:r>
                    <w:rPr>
                      <w:spacing w:val="-1"/>
                    </w:rPr>
                    <w:t>℃</w:t>
                  </w:r>
                </w:p>
              </w:tc>
            </w:tr>
            <w:tr>
              <w:tblPrEx>
                <w:tblW w:w="5883" w:type="dxa"/>
                <w:tblInd w:w="585" w:type="dxa"/>
                <w:tblLayout w:type="fixed"/>
              </w:tblPrEx>
              <w:trPr>
                <w:trHeight w:val="466"/>
              </w:trPr>
              <w:tc>
                <w:tcPr>
                  <w:tcW w:w="3114" w:type="dxa"/>
                  <w:vAlign w:val="top"/>
                </w:tcPr>
                <w:p>
                  <w:pPr>
                    <w:pStyle w:val="TableText"/>
                    <w:spacing w:before="113" w:line="220" w:lineRule="auto"/>
                    <w:ind w:left="3"/>
                  </w:pPr>
                  <w:r>
                    <w:rPr>
                      <w:spacing w:val="-2"/>
                    </w:rPr>
                    <w:t>极端最低气温</w:t>
                  </w:r>
                </w:p>
              </w:tc>
              <w:tc>
                <w:tcPr>
                  <w:tcW w:w="2769" w:type="dxa"/>
                  <w:vAlign w:val="top"/>
                </w:tcPr>
                <w:p>
                  <w:pPr>
                    <w:pStyle w:val="TableText"/>
                    <w:spacing w:before="113" w:line="236" w:lineRule="auto"/>
                    <w:ind w:left="1448"/>
                  </w:pPr>
                  <w:r>
                    <w:rPr>
                      <w:rFonts w:ascii="Times New Roman" w:eastAsia="Times New Roman" w:hAnsi="Times New Roman" w:cs="Times New Roman"/>
                      <w:spacing w:val="-3"/>
                    </w:rPr>
                    <w:t>-9.6</w:t>
                  </w:r>
                  <w:r>
                    <w:rPr>
                      <w:spacing w:val="-3"/>
                    </w:rPr>
                    <w:t>℃</w:t>
                  </w:r>
                </w:p>
              </w:tc>
            </w:tr>
            <w:tr>
              <w:tblPrEx>
                <w:tblW w:w="5883" w:type="dxa"/>
                <w:tblInd w:w="585" w:type="dxa"/>
                <w:tblLayout w:type="fixed"/>
              </w:tblPrEx>
              <w:trPr>
                <w:trHeight w:val="467"/>
              </w:trPr>
              <w:tc>
                <w:tcPr>
                  <w:tcW w:w="3114" w:type="dxa"/>
                  <w:vAlign w:val="top"/>
                </w:tcPr>
                <w:p>
                  <w:pPr>
                    <w:pStyle w:val="TableText"/>
                    <w:spacing w:before="112" w:line="220" w:lineRule="auto"/>
                    <w:ind w:left="1"/>
                  </w:pPr>
                  <w:r>
                    <w:rPr>
                      <w:spacing w:val="-2"/>
                    </w:rPr>
                    <w:t>年平均相对湿度</w:t>
                  </w:r>
                </w:p>
              </w:tc>
              <w:tc>
                <w:tcPr>
                  <w:tcW w:w="2769" w:type="dxa"/>
                  <w:vAlign w:val="top"/>
                </w:tcPr>
                <w:p>
                  <w:pPr>
                    <w:spacing w:before="157" w:line="186" w:lineRule="auto"/>
                    <w:ind w:left="144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77%</w:t>
                  </w:r>
                </w:p>
              </w:tc>
            </w:tr>
            <w:tr>
              <w:tblPrEx>
                <w:tblW w:w="5883" w:type="dxa"/>
                <w:tblInd w:w="585" w:type="dxa"/>
                <w:tblLayout w:type="fixed"/>
              </w:tblPrEx>
              <w:trPr>
                <w:trHeight w:val="467"/>
              </w:trPr>
              <w:tc>
                <w:tcPr>
                  <w:tcW w:w="3114" w:type="dxa"/>
                  <w:vAlign w:val="top"/>
                </w:tcPr>
                <w:p>
                  <w:pPr>
                    <w:pStyle w:val="TableText"/>
                    <w:spacing w:before="114" w:line="220" w:lineRule="auto"/>
                  </w:pPr>
                  <w:r>
                    <w:rPr>
                      <w:spacing w:val="-2"/>
                    </w:rPr>
                    <w:t>平均降水量</w:t>
                  </w:r>
                </w:p>
              </w:tc>
              <w:tc>
                <w:tcPr>
                  <w:tcW w:w="2769" w:type="dxa"/>
                  <w:vAlign w:val="top"/>
                </w:tcPr>
                <w:p>
                  <w:pPr>
                    <w:spacing w:before="159" w:line="186" w:lineRule="auto"/>
                    <w:ind w:left="1466"/>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1394.4mm</w:t>
                  </w:r>
                </w:p>
              </w:tc>
            </w:tr>
            <w:tr>
              <w:tblPrEx>
                <w:tblW w:w="5883" w:type="dxa"/>
                <w:tblInd w:w="585" w:type="dxa"/>
                <w:tblLayout w:type="fixed"/>
              </w:tblPrEx>
              <w:trPr>
                <w:trHeight w:val="467"/>
              </w:trPr>
              <w:tc>
                <w:tcPr>
                  <w:tcW w:w="3114" w:type="dxa"/>
                  <w:vAlign w:val="top"/>
                </w:tcPr>
                <w:p>
                  <w:pPr>
                    <w:pStyle w:val="TableText"/>
                    <w:spacing w:before="113" w:line="220" w:lineRule="auto"/>
                    <w:ind w:left="1"/>
                  </w:pPr>
                  <w:r>
                    <w:rPr>
                      <w:spacing w:val="-2"/>
                    </w:rPr>
                    <w:t>年平均降雨日</w:t>
                  </w:r>
                </w:p>
              </w:tc>
              <w:tc>
                <w:tcPr>
                  <w:tcW w:w="2769" w:type="dxa"/>
                  <w:vAlign w:val="top"/>
                </w:tcPr>
                <w:p>
                  <w:pPr>
                    <w:spacing w:before="153" w:line="190" w:lineRule="auto"/>
                    <w:ind w:left="1466"/>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158d</w:t>
                  </w:r>
                </w:p>
              </w:tc>
            </w:tr>
            <w:tr>
              <w:tblPrEx>
                <w:tblW w:w="5883" w:type="dxa"/>
                <w:tblInd w:w="585" w:type="dxa"/>
                <w:tblLayout w:type="fixed"/>
              </w:tblPrEx>
              <w:trPr>
                <w:trHeight w:val="467"/>
              </w:trPr>
              <w:tc>
                <w:tcPr>
                  <w:tcW w:w="3114" w:type="dxa"/>
                  <w:vAlign w:val="top"/>
                </w:tcPr>
                <w:p>
                  <w:pPr>
                    <w:pStyle w:val="TableText"/>
                    <w:spacing w:before="114" w:line="220" w:lineRule="auto"/>
                    <w:ind w:left="1"/>
                  </w:pPr>
                  <w:r>
                    <w:rPr>
                      <w:spacing w:val="-2"/>
                    </w:rPr>
                    <w:t>年平均降雪日</w:t>
                  </w:r>
                </w:p>
              </w:tc>
              <w:tc>
                <w:tcPr>
                  <w:tcW w:w="2769" w:type="dxa"/>
                  <w:vAlign w:val="top"/>
                </w:tcPr>
                <w:p>
                  <w:pPr>
                    <w:spacing w:before="154" w:line="190" w:lineRule="auto"/>
                    <w:ind w:left="1466"/>
                    <w:rPr>
                      <w:rFonts w:ascii="Times New Roman" w:eastAsia="Times New Roman" w:hAnsi="Times New Roman" w:cs="Times New Roman"/>
                      <w:sz w:val="24"/>
                      <w:szCs w:val="24"/>
                    </w:rPr>
                  </w:pPr>
                  <w:r>
                    <w:rPr>
                      <w:rFonts w:ascii="Times New Roman" w:eastAsia="Times New Roman" w:hAnsi="Times New Roman" w:cs="Times New Roman"/>
                      <w:spacing w:val="-7"/>
                      <w:sz w:val="24"/>
                      <w:szCs w:val="24"/>
                    </w:rPr>
                    <w:t>10d</w:t>
                  </w:r>
                </w:p>
              </w:tc>
            </w:tr>
            <w:tr>
              <w:tblPrEx>
                <w:tblW w:w="5883" w:type="dxa"/>
                <w:tblInd w:w="585" w:type="dxa"/>
                <w:tblLayout w:type="fixed"/>
              </w:tblPrEx>
              <w:trPr>
                <w:trHeight w:val="467"/>
              </w:trPr>
              <w:tc>
                <w:tcPr>
                  <w:tcW w:w="3114" w:type="dxa"/>
                  <w:vAlign w:val="top"/>
                </w:tcPr>
                <w:p>
                  <w:pPr>
                    <w:pStyle w:val="TableText"/>
                    <w:spacing w:before="113" w:line="220" w:lineRule="auto"/>
                  </w:pPr>
                  <w:r>
                    <w:rPr>
                      <w:spacing w:val="-2"/>
                    </w:rPr>
                    <w:t>平均霜日</w:t>
                  </w:r>
                </w:p>
              </w:tc>
              <w:tc>
                <w:tcPr>
                  <w:tcW w:w="2769" w:type="dxa"/>
                  <w:vAlign w:val="top"/>
                </w:tcPr>
                <w:p>
                  <w:pPr>
                    <w:spacing w:before="152" w:line="190" w:lineRule="auto"/>
                    <w:ind w:left="1448"/>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30d</w:t>
                  </w:r>
                </w:p>
              </w:tc>
            </w:tr>
          </w:tbl>
          <w:p/>
        </w:tc>
      </w:tr>
    </w:tbl>
    <w:p>
      <w:pPr>
        <w:sectPr>
          <w:footerReference w:type="default" r:id="rId27"/>
          <w:pgSz w:w="11907" w:h="16839"/>
          <w:pgMar w:top="1431" w:right="1294" w:bottom="1153" w:left="1296" w:header="0" w:footer="993" w:gutter="0"/>
          <w:pgNumType w:start="18"/>
          <w:cols w:space="708"/>
        </w:sectPr>
      </w:pPr>
    </w:p>
    <w:tbl>
      <w:tblPr>
        <w:tblStyle w:val="TableNormal15"/>
        <w:tblW w:w="9290"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90"/>
      </w:tblGrid>
      <w:tr>
        <w:tblPrEx>
          <w:tblW w:w="9290"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43"/>
        </w:trPr>
        <w:tc>
          <w:tcPr>
            <w:tcW w:w="9290" w:type="dxa"/>
            <w:vAlign w:val="top"/>
          </w:tcPr>
          <w:tbl>
            <w:tblPr>
              <w:tblStyle w:val="TableNormal15"/>
              <w:tblW w:w="5883" w:type="dxa"/>
              <w:tblInd w:w="585" w:type="dxa"/>
              <w:tblBorders>
                <w:top w:val="nil"/>
                <w:left w:val="nil"/>
                <w:bottom w:val="nil"/>
                <w:right w:val="nil"/>
                <w:insideH w:val="nil"/>
                <w:insideV w:val="nil"/>
              </w:tblBorders>
              <w:tblLayout w:type="fixed"/>
            </w:tblPr>
            <w:tblGrid>
              <w:gridCol w:w="3114"/>
              <w:gridCol w:w="2769"/>
            </w:tblGrid>
            <w:tr>
              <w:tblPrEx>
                <w:tblW w:w="5883" w:type="dxa"/>
                <w:tblInd w:w="585" w:type="dxa"/>
                <w:tblBorders>
                  <w:top w:val="nil"/>
                  <w:left w:val="nil"/>
                  <w:bottom w:val="nil"/>
                  <w:right w:val="nil"/>
                  <w:insideH w:val="nil"/>
                  <w:insideV w:val="nil"/>
                </w:tblBorders>
                <w:tblLayout w:type="fixed"/>
              </w:tblPrEx>
              <w:trPr>
                <w:trHeight w:val="460"/>
              </w:trPr>
              <w:tc>
                <w:tcPr>
                  <w:tcW w:w="3114" w:type="dxa"/>
                  <w:vAlign w:val="top"/>
                </w:tcPr>
                <w:p>
                  <w:pPr>
                    <w:pStyle w:val="TableText"/>
                    <w:spacing w:before="113" w:line="220" w:lineRule="auto"/>
                  </w:pPr>
                  <w:r>
                    <w:rPr>
                      <w:spacing w:val="-2"/>
                    </w:rPr>
                    <w:t>全年日照时数</w:t>
                  </w:r>
                </w:p>
              </w:tc>
              <w:tc>
                <w:tcPr>
                  <w:tcW w:w="2769" w:type="dxa"/>
                  <w:vAlign w:val="top"/>
                </w:tcPr>
                <w:p>
                  <w:pPr>
                    <w:spacing w:before="153" w:line="190" w:lineRule="auto"/>
                    <w:ind w:left="1443"/>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2063h</w:t>
                  </w:r>
                </w:p>
              </w:tc>
            </w:tr>
            <w:tr>
              <w:tblPrEx>
                <w:tblW w:w="5883" w:type="dxa"/>
                <w:tblInd w:w="585" w:type="dxa"/>
                <w:tblLayout w:type="fixed"/>
              </w:tblPrEx>
              <w:trPr>
                <w:trHeight w:val="377"/>
              </w:trPr>
              <w:tc>
                <w:tcPr>
                  <w:tcW w:w="3114" w:type="dxa"/>
                  <w:vAlign w:val="top"/>
                </w:tcPr>
                <w:p>
                  <w:pPr>
                    <w:pStyle w:val="TableText"/>
                    <w:spacing w:before="119" w:line="190" w:lineRule="auto"/>
                    <w:ind w:left="1"/>
                  </w:pPr>
                  <w:r>
                    <w:rPr>
                      <w:spacing w:val="-2"/>
                    </w:rPr>
                    <w:t>年辐射总量</w:t>
                  </w:r>
                </w:p>
              </w:tc>
              <w:tc>
                <w:tcPr>
                  <w:tcW w:w="2769" w:type="dxa"/>
                  <w:vAlign w:val="top"/>
                </w:tcPr>
                <w:p>
                  <w:pPr>
                    <w:pStyle w:val="TableText"/>
                    <w:spacing w:before="107" w:line="194" w:lineRule="auto"/>
                    <w:jc w:val="right"/>
                    <w:rPr>
                      <w:rFonts w:ascii="Times New Roman" w:eastAsia="Times New Roman" w:hAnsi="Times New Roman" w:cs="Times New Roman"/>
                      <w:sz w:val="16"/>
                      <w:szCs w:val="16"/>
                    </w:rPr>
                  </w:pPr>
                  <w:r>
                    <w:rPr>
                      <w:rFonts w:ascii="Times New Roman" w:eastAsia="Times New Roman" w:hAnsi="Times New Roman" w:cs="Times New Roman"/>
                      <w:spacing w:val="-4"/>
                    </w:rPr>
                    <w:t xml:space="preserve">112 </w:t>
                  </w:r>
                  <w:r>
                    <w:rPr>
                      <w:spacing w:val="-4"/>
                    </w:rPr>
                    <w:t>千卡</w:t>
                  </w:r>
                  <w:r>
                    <w:rPr>
                      <w:rFonts w:ascii="Times New Roman" w:eastAsia="Times New Roman" w:hAnsi="Times New Roman" w:cs="Times New Roman"/>
                      <w:spacing w:val="-4"/>
                    </w:rPr>
                    <w:t>/cm</w:t>
                  </w:r>
                  <w:r>
                    <w:rPr>
                      <w:rFonts w:ascii="Times New Roman" w:eastAsia="Times New Roman" w:hAnsi="Times New Roman" w:cs="Times New Roman"/>
                      <w:spacing w:val="-4"/>
                      <w:position w:val="10"/>
                      <w:sz w:val="16"/>
                      <w:szCs w:val="16"/>
                    </w:rPr>
                    <w:t>2</w:t>
                  </w:r>
                </w:p>
              </w:tc>
            </w:tr>
          </w:tbl>
          <w:p>
            <w:pPr>
              <w:rPr>
                <w:rFonts w:ascii="Arial"/>
                <w:sz w:val="21"/>
              </w:rPr>
            </w:pPr>
          </w:p>
        </w:tc>
      </w:tr>
    </w:tbl>
    <w:p>
      <w:pPr>
        <w:pStyle w:val="BodyText"/>
      </w:pPr>
    </w:p>
    <w:p>
      <w:pPr>
        <w:sectPr>
          <w:footerReference w:type="default" r:id="rId28"/>
          <w:type w:val="nextPage"/>
          <w:pgSz w:w="11907" w:h="16839"/>
          <w:pgMar w:top="1431" w:right="1294" w:bottom="1153" w:left="1296" w:header="0" w:footer="993" w:gutter="0"/>
          <w:pgNumType w:start="19"/>
          <w:cols w:space="708"/>
          <w:titlePg w:val="0"/>
        </w:sectPr>
      </w:pPr>
    </w:p>
    <w:p>
      <w:pPr>
        <w:spacing w:before="119" w:line="219" w:lineRule="auto"/>
        <w:ind w:left="136"/>
        <w:rPr>
          <w:rFonts w:ascii="SimHei" w:eastAsia="SimHei" w:hAnsi="SimHei" w:cs="SimHei"/>
          <w:sz w:val="36"/>
          <w:szCs w:val="36"/>
        </w:rPr>
      </w:pPr>
      <w:r>
        <w:rPr>
          <w:rFonts w:ascii="SimHei" w:eastAsia="SimHei" w:hAnsi="SimHei" w:cs="SimHei"/>
          <w:spacing w:val="-1"/>
          <w:sz w:val="36"/>
          <w:szCs w:val="36"/>
        </w:rPr>
        <w:t>建设项目所在地自然环境社会环境简况</w:t>
      </w:r>
    </w:p>
    <w:p>
      <w:pPr>
        <w:spacing w:line="64" w:lineRule="exact"/>
      </w:pPr>
    </w:p>
    <w:tbl>
      <w:tblPr>
        <w:tblStyle w:val="TableNormal16"/>
        <w:tblW w:w="9290"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90"/>
      </w:tblGrid>
      <w:tr>
        <w:tblPrEx>
          <w:tblW w:w="9290"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50"/>
        </w:trPr>
        <w:tc>
          <w:tcPr>
            <w:tcW w:w="9290" w:type="dxa"/>
            <w:vAlign w:val="top"/>
          </w:tcPr>
          <w:p>
            <w:pPr>
              <w:pStyle w:val="TableText"/>
              <w:spacing w:before="37" w:line="220" w:lineRule="auto"/>
              <w:ind w:left="587"/>
              <w:rPr>
                <w:rFonts w:ascii="Times New Roman" w:eastAsia="Times New Roman" w:hAnsi="Times New Roman" w:cs="Times New Roman"/>
              </w:rPr>
            </w:pPr>
            <w:r>
              <w:t xml:space="preserve">年平均风速                        </w:t>
            </w:r>
            <w:r>
              <w:rPr>
                <w:spacing w:val="-1"/>
              </w:rPr>
              <w:t xml:space="preserve">    </w:t>
            </w:r>
            <w:r>
              <w:rPr>
                <w:rFonts w:ascii="Times New Roman" w:eastAsia="Times New Roman" w:hAnsi="Times New Roman" w:cs="Times New Roman"/>
                <w:spacing w:val="-1"/>
              </w:rPr>
              <w:t>2.5m/s</w:t>
            </w:r>
          </w:p>
          <w:p>
            <w:pPr>
              <w:pStyle w:val="TableText"/>
              <w:spacing w:before="181" w:line="220" w:lineRule="auto"/>
              <w:ind w:left="581"/>
            </w:pPr>
            <w:r>
              <w:rPr>
                <w:rFonts w:ascii="Times New Roman" w:eastAsia="Times New Roman" w:hAnsi="Times New Roman" w:cs="Times New Roman"/>
                <w:spacing w:val="-3"/>
              </w:rPr>
              <w:t>4</w:t>
            </w:r>
            <w:r>
              <w:rPr>
                <w:spacing w:val="-3"/>
              </w:rPr>
              <w:t>、水文特征</w:t>
            </w:r>
          </w:p>
          <w:p>
            <w:pPr>
              <w:pStyle w:val="TableText"/>
              <w:spacing w:before="180" w:line="359" w:lineRule="auto"/>
              <w:ind w:left="108" w:right="95" w:firstLine="480"/>
            </w:pPr>
            <w:r>
              <w:rPr>
                <w:spacing w:val="-16"/>
              </w:rPr>
              <w:t>金华市河流以金华江为主，</w:t>
            </w:r>
            <w:r>
              <w:rPr>
                <w:spacing w:val="64"/>
              </w:rPr>
              <w:t xml:space="preserve"> </w:t>
            </w:r>
            <w:r>
              <w:rPr>
                <w:spacing w:val="-16"/>
              </w:rPr>
              <w:t>其上游是东阳江支流武义江，</w:t>
            </w:r>
            <w:r>
              <w:rPr>
                <w:spacing w:val="43"/>
              </w:rPr>
              <w:t xml:space="preserve"> </w:t>
            </w:r>
            <w:r>
              <w:rPr>
                <w:spacing w:val="-16"/>
              </w:rPr>
              <w:t>还有大小支流百条，</w:t>
            </w:r>
            <w:r>
              <w:rPr>
                <w:spacing w:val="46"/>
              </w:rPr>
              <w:t xml:space="preserve"> </w:t>
            </w:r>
            <w:r>
              <w:rPr>
                <w:spacing w:val="-16"/>
              </w:rPr>
              <w:t>呈树</w:t>
            </w:r>
            <w:r>
              <w:t xml:space="preserve"> </w:t>
            </w:r>
            <w:r>
              <w:rPr>
                <w:spacing w:val="-16"/>
              </w:rPr>
              <w:t>枝状分布， 水系十分发达。河流大多沿构造型断裂发育，</w:t>
            </w:r>
            <w:r>
              <w:rPr>
                <w:spacing w:val="58"/>
              </w:rPr>
              <w:t xml:space="preserve"> </w:t>
            </w:r>
            <w:r>
              <w:rPr>
                <w:spacing w:val="-16"/>
              </w:rPr>
              <w:t>源短流急，</w:t>
            </w:r>
            <w:r>
              <w:rPr>
                <w:spacing w:val="41"/>
              </w:rPr>
              <w:t xml:space="preserve"> </w:t>
            </w:r>
            <w:r>
              <w:rPr>
                <w:spacing w:val="-16"/>
              </w:rPr>
              <w:t>比降大， 多为山溪</w:t>
            </w:r>
          </w:p>
          <w:p>
            <w:pPr>
              <w:pStyle w:val="TableText"/>
              <w:spacing w:line="219" w:lineRule="auto"/>
              <w:ind w:left="114"/>
            </w:pPr>
            <w:r>
              <w:rPr>
                <w:spacing w:val="-2"/>
              </w:rPr>
              <w:t>型河流。水量较丰富，径流季节变化显著，调节能力差。</w:t>
            </w:r>
          </w:p>
          <w:p>
            <w:pPr>
              <w:pStyle w:val="TableText"/>
              <w:spacing w:before="185" w:line="359" w:lineRule="auto"/>
              <w:ind w:left="107" w:right="28" w:firstLine="481"/>
            </w:pPr>
            <w:r>
              <w:rPr>
                <w:spacing w:val="-10"/>
              </w:rPr>
              <w:t>义乌江蜿蜒于镇境中部，</w:t>
            </w:r>
            <w:r>
              <w:rPr>
                <w:spacing w:val="36"/>
              </w:rPr>
              <w:t xml:space="preserve"> </w:t>
            </w:r>
            <w:r>
              <w:rPr>
                <w:spacing w:val="-10"/>
              </w:rPr>
              <w:t>接纳北来航慈溪和孝</w:t>
            </w:r>
            <w:r>
              <w:rPr>
                <w:spacing w:val="-11"/>
              </w:rPr>
              <w:t>顺溪后出境，</w:t>
            </w:r>
            <w:r>
              <w:rPr>
                <w:spacing w:val="38"/>
              </w:rPr>
              <w:t xml:space="preserve"> </w:t>
            </w:r>
            <w:r>
              <w:rPr>
                <w:spacing w:val="-11"/>
              </w:rPr>
              <w:t>境内孝顺溪源东乡梅村</w:t>
            </w:r>
            <w:r>
              <w:t xml:space="preserve"> </w:t>
            </w:r>
            <w:r>
              <w:rPr>
                <w:spacing w:val="-1"/>
              </w:rPr>
              <w:t>南入境，过洞源水库南流，经吴宅口、鞋塘，至支家南入孝顺镇，</w:t>
            </w:r>
            <w:r>
              <w:rPr>
                <w:spacing w:val="-2"/>
              </w:rPr>
              <w:t>沿途右，纳黄金岭、</w:t>
            </w:r>
            <w:r>
              <w:t xml:space="preserve"> </w:t>
            </w:r>
            <w:r>
              <w:rPr>
                <w:spacing w:val="-11"/>
              </w:rPr>
              <w:t>葛鱼塘， 左纳芋立尖诸水，</w:t>
            </w:r>
            <w:r>
              <w:rPr>
                <w:spacing w:val="-39"/>
              </w:rPr>
              <w:t xml:space="preserve"> </w:t>
            </w:r>
            <w:r>
              <w:rPr>
                <w:spacing w:val="-11"/>
              </w:rPr>
              <w:t>境东有源于源东乡两头塘之水，</w:t>
            </w:r>
            <w:r>
              <w:rPr>
                <w:spacing w:val="46"/>
              </w:rPr>
              <w:t xml:space="preserve"> </w:t>
            </w:r>
            <w:r>
              <w:rPr>
                <w:spacing w:val="-11"/>
              </w:rPr>
              <w:t>经畈田洪南流至孝顺镇大湖</w:t>
            </w:r>
            <w:r>
              <w:t xml:space="preserve"> </w:t>
            </w:r>
            <w:r>
              <w:rPr>
                <w:spacing w:val="-12"/>
              </w:rPr>
              <w:t>沿汇入孝顺溪。建有洞源、上荷塘、王澧源</w:t>
            </w:r>
            <w:r>
              <w:rPr>
                <w:spacing w:val="-45"/>
              </w:rPr>
              <w:t xml:space="preserve"> </w:t>
            </w:r>
            <w:r>
              <w:rPr>
                <w:rFonts w:ascii="Times New Roman" w:eastAsia="Times New Roman" w:hAnsi="Times New Roman" w:cs="Times New Roman"/>
                <w:spacing w:val="-12"/>
              </w:rPr>
              <w:t>3</w:t>
            </w:r>
            <w:r>
              <w:rPr>
                <w:rFonts w:ascii="Times New Roman" w:eastAsia="Times New Roman" w:hAnsi="Times New Roman" w:cs="Times New Roman"/>
                <w:spacing w:val="12"/>
              </w:rPr>
              <w:t xml:space="preserve"> </w:t>
            </w:r>
            <w:r>
              <w:rPr>
                <w:spacing w:val="-12"/>
              </w:rPr>
              <w:t>座小（一）型水库， 小（二）</w:t>
            </w:r>
            <w:r>
              <w:rPr>
                <w:spacing w:val="-41"/>
              </w:rPr>
              <w:t xml:space="preserve"> </w:t>
            </w:r>
            <w:r>
              <w:rPr>
                <w:spacing w:val="-12"/>
              </w:rPr>
              <w:t>型水库</w:t>
            </w:r>
            <w:r>
              <w:rPr>
                <w:spacing w:val="-50"/>
              </w:rPr>
              <w:t xml:space="preserve"> </w:t>
            </w:r>
            <w:r>
              <w:rPr>
                <w:rFonts w:ascii="Times New Roman" w:eastAsia="Times New Roman" w:hAnsi="Times New Roman" w:cs="Times New Roman"/>
                <w:spacing w:val="-12"/>
              </w:rPr>
              <w:t>3</w:t>
            </w:r>
            <w:r>
              <w:rPr>
                <w:rFonts w:ascii="Times New Roman" w:eastAsia="Times New Roman" w:hAnsi="Times New Roman" w:cs="Times New Roman"/>
                <w:spacing w:val="12"/>
              </w:rPr>
              <w:t xml:space="preserve"> </w:t>
            </w:r>
            <w:r>
              <w:rPr>
                <w:spacing w:val="-12"/>
              </w:rPr>
              <w:t>座，</w:t>
            </w:r>
            <w:r>
              <w:t xml:space="preserve"> </w:t>
            </w:r>
            <w:r>
              <w:rPr>
                <w:spacing w:val="-4"/>
              </w:rPr>
              <w:t>水（三）型水库</w:t>
            </w:r>
            <w:r>
              <w:rPr>
                <w:spacing w:val="-28"/>
              </w:rPr>
              <w:t xml:space="preserve"> </w:t>
            </w:r>
            <w:r>
              <w:rPr>
                <w:rFonts w:ascii="Times New Roman" w:eastAsia="Times New Roman" w:hAnsi="Times New Roman" w:cs="Times New Roman"/>
                <w:spacing w:val="-4"/>
              </w:rPr>
              <w:t>29</w:t>
            </w:r>
            <w:r>
              <w:rPr>
                <w:rFonts w:ascii="Times New Roman" w:eastAsia="Times New Roman" w:hAnsi="Times New Roman" w:cs="Times New Roman"/>
                <w:spacing w:val="23"/>
              </w:rPr>
              <w:t xml:space="preserve"> </w:t>
            </w:r>
            <w:r>
              <w:rPr>
                <w:spacing w:val="-4"/>
              </w:rPr>
              <w:t>座，共蓄水</w:t>
            </w:r>
            <w:r>
              <w:rPr>
                <w:spacing w:val="-38"/>
              </w:rPr>
              <w:t xml:space="preserve"> </w:t>
            </w:r>
            <w:r>
              <w:rPr>
                <w:rFonts w:ascii="Times New Roman" w:eastAsia="Times New Roman" w:hAnsi="Times New Roman" w:cs="Times New Roman"/>
                <w:spacing w:val="-4"/>
              </w:rPr>
              <w:t>988.9</w:t>
            </w:r>
            <w:r>
              <w:rPr>
                <w:rFonts w:ascii="Times New Roman" w:eastAsia="Times New Roman" w:hAnsi="Times New Roman" w:cs="Times New Roman"/>
                <w:spacing w:val="27"/>
                <w:w w:val="101"/>
              </w:rPr>
              <w:t xml:space="preserve"> </w:t>
            </w:r>
            <w:r>
              <w:rPr>
                <w:spacing w:val="-4"/>
              </w:rPr>
              <w:t xml:space="preserve">万立方米，灌溉面积 </w:t>
            </w:r>
            <w:r>
              <w:rPr>
                <w:rFonts w:ascii="Times New Roman" w:eastAsia="Times New Roman" w:hAnsi="Times New Roman" w:cs="Times New Roman"/>
                <w:spacing w:val="-4"/>
              </w:rPr>
              <w:t>1099.5</w:t>
            </w:r>
            <w:r>
              <w:rPr>
                <w:rFonts w:ascii="Times New Roman" w:eastAsia="Times New Roman" w:hAnsi="Times New Roman" w:cs="Times New Roman"/>
                <w:spacing w:val="28"/>
                <w:w w:val="101"/>
              </w:rPr>
              <w:t xml:space="preserve"> </w:t>
            </w:r>
            <w:r>
              <w:rPr>
                <w:spacing w:val="-4"/>
              </w:rPr>
              <w:t>公顷。水资源丰富，</w:t>
            </w:r>
          </w:p>
          <w:p>
            <w:pPr>
              <w:pStyle w:val="TableText"/>
              <w:spacing w:line="219" w:lineRule="auto"/>
              <w:ind w:left="109"/>
            </w:pPr>
            <w:r>
              <w:rPr>
                <w:spacing w:val="-6"/>
              </w:rPr>
              <w:t>水利设施较好。</w:t>
            </w:r>
          </w:p>
          <w:p>
            <w:pPr>
              <w:pStyle w:val="TableText"/>
              <w:spacing w:before="260" w:line="468" w:lineRule="exact"/>
              <w:ind w:left="589"/>
            </w:pPr>
            <w:r>
              <w:rPr>
                <w:spacing w:val="-6"/>
                <w:position w:val="17"/>
              </w:rPr>
              <w:t>义乌江沿岸及较大水库建有多座电灌站。</w:t>
            </w:r>
            <w:r>
              <w:rPr>
                <w:rFonts w:ascii="Times New Roman" w:eastAsia="Times New Roman" w:hAnsi="Times New Roman" w:cs="Times New Roman"/>
                <w:spacing w:val="-6"/>
                <w:position w:val="17"/>
              </w:rPr>
              <w:t xml:space="preserve">1987 </w:t>
            </w:r>
            <w:r>
              <w:rPr>
                <w:spacing w:val="-6"/>
                <w:position w:val="17"/>
              </w:rPr>
              <w:t>年始建的扬堡山水利综合工程， 建成</w:t>
            </w:r>
          </w:p>
          <w:p>
            <w:pPr>
              <w:pStyle w:val="TableText"/>
              <w:spacing w:line="220" w:lineRule="auto"/>
              <w:ind w:left="108"/>
            </w:pPr>
            <w:r>
              <w:rPr>
                <w:spacing w:val="-4"/>
              </w:rPr>
              <w:t>后受益面积</w:t>
            </w:r>
            <w:r>
              <w:rPr>
                <w:spacing w:val="-31"/>
              </w:rPr>
              <w:t xml:space="preserve"> </w:t>
            </w:r>
            <w:r>
              <w:rPr>
                <w:rFonts w:ascii="Times New Roman" w:eastAsia="Times New Roman" w:hAnsi="Times New Roman" w:cs="Times New Roman"/>
                <w:spacing w:val="-4"/>
              </w:rPr>
              <w:t>13333.896.4</w:t>
            </w:r>
            <w:r>
              <w:rPr>
                <w:rFonts w:ascii="Times New Roman" w:eastAsia="Times New Roman" w:hAnsi="Times New Roman" w:cs="Times New Roman"/>
                <w:spacing w:val="18"/>
              </w:rPr>
              <w:t xml:space="preserve"> </w:t>
            </w:r>
            <w:r>
              <w:rPr>
                <w:spacing w:val="-4"/>
              </w:rPr>
              <w:t>公顷。</w:t>
            </w:r>
          </w:p>
          <w:p>
            <w:pPr>
              <w:pStyle w:val="TableText"/>
              <w:spacing w:before="181" w:line="220" w:lineRule="auto"/>
              <w:ind w:left="588"/>
            </w:pPr>
            <w:r>
              <w:rPr>
                <w:rFonts w:ascii="Times New Roman" w:eastAsia="Times New Roman" w:hAnsi="Times New Roman" w:cs="Times New Roman"/>
                <w:spacing w:val="-2"/>
              </w:rPr>
              <w:t>5</w:t>
            </w:r>
            <w:r>
              <w:rPr>
                <w:spacing w:val="-2"/>
              </w:rPr>
              <w:t>、植被、生物多样性</w:t>
            </w:r>
          </w:p>
          <w:p>
            <w:pPr>
              <w:pStyle w:val="TableText"/>
              <w:spacing w:before="184" w:line="360" w:lineRule="auto"/>
              <w:ind w:left="105" w:right="27" w:firstLine="482"/>
            </w:pPr>
            <w:r>
              <w:rPr>
                <w:spacing w:val="-15"/>
              </w:rPr>
              <w:t>金华充沛雨量，</w:t>
            </w:r>
            <w:r>
              <w:rPr>
                <w:spacing w:val="68"/>
              </w:rPr>
              <w:t xml:space="preserve"> </w:t>
            </w:r>
            <w:r>
              <w:rPr>
                <w:spacing w:val="-15"/>
              </w:rPr>
              <w:t>日照时数长、有霜期短，</w:t>
            </w:r>
            <w:r>
              <w:rPr>
                <w:spacing w:val="30"/>
              </w:rPr>
              <w:t xml:space="preserve"> </w:t>
            </w:r>
            <w:r>
              <w:rPr>
                <w:spacing w:val="-15"/>
              </w:rPr>
              <w:t>很适合植</w:t>
            </w:r>
            <w:r>
              <w:rPr>
                <w:spacing w:val="-16"/>
              </w:rPr>
              <w:t>被发展。南、北山森林覆盖率大，</w:t>
            </w:r>
            <w:r>
              <w:t xml:space="preserve"> </w:t>
            </w:r>
            <w:r>
              <w:rPr>
                <w:spacing w:val="-6"/>
              </w:rPr>
              <w:t>低山丘陵树木茂密、树种丰富，</w:t>
            </w:r>
            <w:r>
              <w:rPr>
                <w:spacing w:val="52"/>
              </w:rPr>
              <w:t xml:space="preserve"> </w:t>
            </w:r>
            <w:r>
              <w:rPr>
                <w:spacing w:val="-6"/>
              </w:rPr>
              <w:t>植物种类多。主要分布常绿阔叶林和针叶林、落叶阔叶</w:t>
            </w:r>
            <w:r>
              <w:t xml:space="preserve"> </w:t>
            </w:r>
            <w:r>
              <w:rPr>
                <w:spacing w:val="-1"/>
              </w:rPr>
              <w:t>林及几十个品种的竹类，构成常年青翠的常</w:t>
            </w:r>
            <w:r>
              <w:rPr>
                <w:spacing w:val="-2"/>
              </w:rPr>
              <w:t>绿针阔林群落和春夏苍翠、秋冬桔黄的阔叶</w:t>
            </w:r>
            <w:r>
              <w:t xml:space="preserve"> </w:t>
            </w:r>
            <w:r>
              <w:rPr>
                <w:spacing w:val="-2"/>
              </w:rPr>
              <w:t>林群落。主要树种有马尾松、黑松、金钱松、柳杉、池杉、湿地松等针叶林，香樟、苦</w:t>
            </w:r>
            <w:r>
              <w:rPr>
                <w:spacing w:val="15"/>
              </w:rPr>
              <w:t xml:space="preserve"> </w:t>
            </w:r>
            <w:r>
              <w:rPr>
                <w:spacing w:val="-6"/>
              </w:rPr>
              <w:t>槠、青冈、冬青等常绿树和刺槐、枫香、花香、白栎、麻栎、柿</w:t>
            </w:r>
            <w:r>
              <w:rPr>
                <w:spacing w:val="-7"/>
              </w:rPr>
              <w:t>等落叶阔叶林；</w:t>
            </w:r>
            <w:r>
              <w:rPr>
                <w:spacing w:val="57"/>
              </w:rPr>
              <w:t xml:space="preserve"> </w:t>
            </w:r>
            <w:r>
              <w:rPr>
                <w:spacing w:val="-7"/>
              </w:rPr>
              <w:t>竹类有</w:t>
            </w:r>
            <w:r>
              <w:t xml:space="preserve"> </w:t>
            </w:r>
            <w:r>
              <w:rPr>
                <w:spacing w:val="-2"/>
              </w:rPr>
              <w:t>毛竹、刚竹、孝顺竹、淡竹、箬竹等。还有何首乌、木香、蔷薇、爬山虎等藤本植物更</w:t>
            </w:r>
            <w:r>
              <w:rPr>
                <w:spacing w:val="15"/>
              </w:rPr>
              <w:t xml:space="preserve"> </w:t>
            </w:r>
            <w:r>
              <w:rPr>
                <w:spacing w:val="-6"/>
              </w:rPr>
              <w:t>有茶花、佛手、白兰花等名闻全国。金华享有</w:t>
            </w:r>
            <w:r>
              <w:rPr>
                <w:rFonts w:ascii="Times New Roman" w:eastAsia="Times New Roman" w:hAnsi="Times New Roman" w:cs="Times New Roman"/>
                <w:spacing w:val="-6"/>
              </w:rPr>
              <w:t>“</w:t>
            </w:r>
            <w:r>
              <w:rPr>
                <w:rFonts w:ascii="Times New Roman" w:eastAsia="Times New Roman" w:hAnsi="Times New Roman" w:cs="Times New Roman"/>
                <w:spacing w:val="-24"/>
              </w:rPr>
              <w:t xml:space="preserve"> </w:t>
            </w:r>
            <w:r>
              <w:rPr>
                <w:spacing w:val="-6"/>
              </w:rPr>
              <w:t>中国花卉之乡</w:t>
            </w:r>
            <w:r>
              <w:rPr>
                <w:rFonts w:ascii="Times New Roman" w:eastAsia="Times New Roman" w:hAnsi="Times New Roman" w:cs="Times New Roman"/>
                <w:spacing w:val="-6"/>
              </w:rPr>
              <w:t>”</w:t>
            </w:r>
            <w:r>
              <w:rPr>
                <w:spacing w:val="-6"/>
              </w:rPr>
              <w:t>之美誉。植被结构多样性，</w:t>
            </w:r>
          </w:p>
          <w:p>
            <w:pPr>
              <w:pStyle w:val="TableText"/>
              <w:spacing w:line="219" w:lineRule="auto"/>
              <w:ind w:left="106"/>
            </w:pPr>
            <w:r>
              <w:rPr>
                <w:spacing w:val="-1"/>
              </w:rPr>
              <w:t>且动物种类也十分繁多。</w:t>
            </w:r>
          </w:p>
        </w:tc>
      </w:tr>
    </w:tbl>
    <w:p>
      <w:pPr>
        <w:pStyle w:val="BodyText"/>
      </w:pPr>
    </w:p>
    <w:p>
      <w:pPr>
        <w:sectPr>
          <w:footerReference w:type="default" r:id="rId29"/>
          <w:pgSz w:w="11907" w:h="16839"/>
          <w:pgMar w:top="1431" w:right="1294" w:bottom="1153" w:left="1296" w:header="0" w:footer="993" w:gutter="0"/>
          <w:pgNumType w:start="20"/>
          <w:cols w:space="708"/>
        </w:sectPr>
      </w:pPr>
    </w:p>
    <w:p>
      <w:pPr>
        <w:spacing w:before="119" w:line="219" w:lineRule="auto"/>
        <w:ind w:left="136"/>
        <w:rPr>
          <w:rFonts w:ascii="SimHei" w:eastAsia="SimHei" w:hAnsi="SimHei" w:cs="SimHei"/>
          <w:sz w:val="36"/>
          <w:szCs w:val="36"/>
        </w:rPr>
      </w:pPr>
      <w:r>
        <w:rPr>
          <w:rFonts w:ascii="SimHei" w:eastAsia="SimHei" w:hAnsi="SimHei" w:cs="SimHei"/>
          <w:spacing w:val="-1"/>
          <w:sz w:val="36"/>
          <w:szCs w:val="36"/>
        </w:rPr>
        <w:t>建设项目所在地自然环境社会环境简况</w:t>
      </w:r>
    </w:p>
    <w:tbl>
      <w:tblPr>
        <w:tblStyle w:val="TableNormal17"/>
        <w:tblW w:w="9247"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47"/>
      </w:tblGrid>
      <w:tr>
        <w:tblPrEx>
          <w:tblW w:w="9247"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50"/>
        </w:trPr>
        <w:tc>
          <w:tcPr>
            <w:tcW w:w="9247" w:type="dxa"/>
            <w:vAlign w:val="top"/>
          </w:tcPr>
          <w:p>
            <w:pPr>
              <w:pStyle w:val="TableText"/>
              <w:spacing w:before="41" w:line="219" w:lineRule="auto"/>
              <w:ind w:left="110"/>
              <w:rPr>
                <w:sz w:val="28"/>
                <w:szCs w:val="28"/>
              </w:rPr>
            </w:pPr>
            <w:r>
              <w:rPr>
                <w:sz w:val="28"/>
                <w:szCs w:val="28"/>
                <w14:textOutline w14:w="5094">
                  <w14:solidFill>
                    <w14:srgbClr w14:val="000000"/>
                  </w14:solidFill>
                  <w14:prstDash w14:val="solid"/>
                  <w14:miter w14:lim="10"/>
                </w14:textOutline>
              </w:rPr>
              <w:t>社会环境简况（社会经济结构、教育、文化、文物保护等</w:t>
            </w:r>
            <w:r>
              <w:rPr>
                <w:spacing w:val="-72"/>
                <w:sz w:val="28"/>
                <w:szCs w:val="28"/>
                <w14:textOutline w14:w="5094">
                  <w14:solidFill>
                    <w14:srgbClr w14:val="000000"/>
                  </w14:solidFill>
                  <w14:prstDash w14:val="solid"/>
                  <w14:miter w14:lim="10"/>
                </w14:textOutline>
              </w:rPr>
              <w:t>）：</w:t>
            </w:r>
          </w:p>
          <w:p>
            <w:pPr>
              <w:pStyle w:val="TableText"/>
              <w:spacing w:before="288" w:line="220" w:lineRule="auto"/>
              <w:ind w:left="605"/>
            </w:pPr>
            <w:r>
              <w:rPr>
                <w:rFonts w:ascii="Times New Roman" w:eastAsia="Times New Roman" w:hAnsi="Times New Roman" w:cs="Times New Roman"/>
                <w:spacing w:val="-7"/>
              </w:rPr>
              <w:t>1</w:t>
            </w:r>
            <w:r>
              <w:rPr>
                <w:spacing w:val="-7"/>
              </w:rPr>
              <w:t>、行政区划与人口</w:t>
            </w:r>
          </w:p>
          <w:p>
            <w:pPr>
              <w:pStyle w:val="TableText"/>
              <w:spacing w:before="170" w:line="361" w:lineRule="auto"/>
              <w:ind w:left="106" w:right="94" w:firstLine="481"/>
              <w:rPr>
                <w:rFonts w:ascii="Times New Roman" w:eastAsia="Times New Roman" w:hAnsi="Times New Roman" w:cs="Times New Roman"/>
              </w:rPr>
            </w:pPr>
            <w:r>
              <w:rPr>
                <w:spacing w:val="-3"/>
              </w:rPr>
              <w:t xml:space="preserve">金华市下辖两区七县市，全市土地面积 </w:t>
            </w:r>
            <w:r>
              <w:rPr>
                <w:rFonts w:ascii="Times New Roman" w:eastAsia="Times New Roman" w:hAnsi="Times New Roman" w:cs="Times New Roman"/>
                <w:spacing w:val="-3"/>
              </w:rPr>
              <w:t>1.09</w:t>
            </w:r>
            <w:r>
              <w:rPr>
                <w:rFonts w:ascii="Times New Roman" w:eastAsia="Times New Roman" w:hAnsi="Times New Roman" w:cs="Times New Roman"/>
                <w:spacing w:val="44"/>
                <w:w w:val="101"/>
              </w:rPr>
              <w:t xml:space="preserve"> </w:t>
            </w:r>
            <w:r>
              <w:rPr>
                <w:spacing w:val="-3"/>
              </w:rPr>
              <w:t>万</w:t>
            </w:r>
            <w:r>
              <w:rPr>
                <w:spacing w:val="-35"/>
              </w:rPr>
              <w:t xml:space="preserve"> </w:t>
            </w:r>
            <w:r>
              <w:rPr>
                <w:rFonts w:ascii="Times New Roman" w:eastAsia="Times New Roman" w:hAnsi="Times New Roman" w:cs="Times New Roman"/>
                <w:spacing w:val="-3"/>
              </w:rPr>
              <w:t>km</w:t>
            </w:r>
            <w:r>
              <w:rPr>
                <w:rFonts w:ascii="Times New Roman" w:eastAsia="Times New Roman" w:hAnsi="Times New Roman" w:cs="Times New Roman"/>
                <w:spacing w:val="-3"/>
                <w:position w:val="10"/>
                <w:sz w:val="16"/>
                <w:szCs w:val="16"/>
              </w:rPr>
              <w:t xml:space="preserve">2 </w:t>
            </w:r>
            <w:r>
              <w:rPr>
                <w:spacing w:val="-3"/>
              </w:rPr>
              <w:t>。</w:t>
            </w:r>
            <w:r>
              <w:rPr>
                <w:rFonts w:ascii="Times New Roman" w:eastAsia="Times New Roman" w:hAnsi="Times New Roman" w:cs="Times New Roman"/>
                <w:spacing w:val="-3"/>
              </w:rPr>
              <w:t>2016</w:t>
            </w:r>
            <w:r>
              <w:rPr>
                <w:rFonts w:ascii="Times New Roman" w:eastAsia="Times New Roman" w:hAnsi="Times New Roman" w:cs="Times New Roman"/>
                <w:spacing w:val="35"/>
              </w:rPr>
              <w:t xml:space="preserve"> </w:t>
            </w:r>
            <w:r>
              <w:rPr>
                <w:spacing w:val="-3"/>
              </w:rPr>
              <w:t>年全市出生人口</w:t>
            </w:r>
            <w:r>
              <w:rPr>
                <w:spacing w:val="-24"/>
              </w:rPr>
              <w:t xml:space="preserve"> </w:t>
            </w:r>
            <w:r>
              <w:rPr>
                <w:rFonts w:ascii="Times New Roman" w:eastAsia="Times New Roman" w:hAnsi="Times New Roman" w:cs="Times New Roman"/>
                <w:spacing w:val="-3"/>
              </w:rPr>
              <w:t>59604</w:t>
            </w:r>
            <w:r>
              <w:rPr>
                <w:rFonts w:ascii="Times New Roman" w:eastAsia="Times New Roman" w:hAnsi="Times New Roman" w:cs="Times New Roman"/>
              </w:rPr>
              <w:t xml:space="preserve"> </w:t>
            </w:r>
            <w:r>
              <w:rPr>
                <w:spacing w:val="-3"/>
              </w:rPr>
              <w:t>人，出生率</w:t>
            </w:r>
            <w:r>
              <w:rPr>
                <w:spacing w:val="-27"/>
              </w:rPr>
              <w:t xml:space="preserve"> </w:t>
            </w:r>
            <w:r>
              <w:rPr>
                <w:rFonts w:ascii="Times New Roman" w:eastAsia="Times New Roman" w:hAnsi="Times New Roman" w:cs="Times New Roman"/>
                <w:spacing w:val="-3"/>
              </w:rPr>
              <w:t>12.51‰</w:t>
            </w:r>
            <w:r>
              <w:rPr>
                <w:spacing w:val="-3"/>
              </w:rPr>
              <w:t xml:space="preserve">；死亡人口 </w:t>
            </w:r>
            <w:r>
              <w:rPr>
                <w:rFonts w:ascii="Times New Roman" w:eastAsia="Times New Roman" w:hAnsi="Times New Roman" w:cs="Times New Roman"/>
                <w:spacing w:val="-3"/>
              </w:rPr>
              <w:t>32161</w:t>
            </w:r>
            <w:r>
              <w:rPr>
                <w:rFonts w:ascii="Times New Roman" w:eastAsia="Times New Roman" w:hAnsi="Times New Roman" w:cs="Times New Roman"/>
                <w:spacing w:val="16"/>
              </w:rPr>
              <w:t xml:space="preserve"> </w:t>
            </w:r>
            <w:r>
              <w:rPr>
                <w:spacing w:val="-3"/>
              </w:rPr>
              <w:t>人，死亡率</w:t>
            </w:r>
            <w:r>
              <w:rPr>
                <w:spacing w:val="-44"/>
              </w:rPr>
              <w:t xml:space="preserve"> </w:t>
            </w:r>
            <w:r>
              <w:rPr>
                <w:rFonts w:ascii="Times New Roman" w:eastAsia="Times New Roman" w:hAnsi="Times New Roman" w:cs="Times New Roman"/>
                <w:spacing w:val="-3"/>
              </w:rPr>
              <w:t>6.75‰</w:t>
            </w:r>
            <w:r>
              <w:rPr>
                <w:spacing w:val="-3"/>
              </w:rPr>
              <w:t>；人口自然增长率</w:t>
            </w:r>
            <w:r>
              <w:rPr>
                <w:spacing w:val="-32"/>
              </w:rPr>
              <w:t xml:space="preserve"> </w:t>
            </w:r>
            <w:r>
              <w:rPr>
                <w:rFonts w:ascii="Times New Roman" w:eastAsia="Times New Roman" w:hAnsi="Times New Roman" w:cs="Times New Roman"/>
                <w:spacing w:val="-3"/>
              </w:rPr>
              <w:t>5.</w:t>
            </w:r>
            <w:r>
              <w:rPr>
                <w:rFonts w:ascii="Times New Roman" w:eastAsia="Times New Roman" w:hAnsi="Times New Roman" w:cs="Times New Roman"/>
                <w:spacing w:val="-4"/>
              </w:rPr>
              <w:t>76‰</w:t>
            </w:r>
            <w:r>
              <w:rPr>
                <w:spacing w:val="-4"/>
              </w:rPr>
              <w:t>。年</w:t>
            </w:r>
            <w:r>
              <w:t xml:space="preserve"> </w:t>
            </w:r>
            <w:r>
              <w:rPr>
                <w:spacing w:val="-2"/>
              </w:rPr>
              <w:t>末总人口</w:t>
            </w:r>
            <w:r>
              <w:rPr>
                <w:spacing w:val="-28"/>
              </w:rPr>
              <w:t xml:space="preserve"> </w:t>
            </w:r>
            <w:r>
              <w:rPr>
                <w:rFonts w:ascii="Times New Roman" w:eastAsia="Times New Roman" w:hAnsi="Times New Roman" w:cs="Times New Roman"/>
                <w:spacing w:val="-2"/>
              </w:rPr>
              <w:t>478.09</w:t>
            </w:r>
            <w:r>
              <w:rPr>
                <w:rFonts w:ascii="Times New Roman" w:eastAsia="Times New Roman" w:hAnsi="Times New Roman" w:cs="Times New Roman"/>
                <w:spacing w:val="44"/>
                <w:w w:val="101"/>
              </w:rPr>
              <w:t xml:space="preserve"> </w:t>
            </w:r>
            <w:r>
              <w:rPr>
                <w:spacing w:val="-2"/>
              </w:rPr>
              <w:t xml:space="preserve">万人，其中市区 </w:t>
            </w:r>
            <w:r>
              <w:rPr>
                <w:rFonts w:ascii="Times New Roman" w:eastAsia="Times New Roman" w:hAnsi="Times New Roman" w:cs="Times New Roman"/>
                <w:spacing w:val="-2"/>
              </w:rPr>
              <w:t>96.10</w:t>
            </w:r>
            <w:r>
              <w:rPr>
                <w:rFonts w:ascii="Times New Roman" w:eastAsia="Times New Roman" w:hAnsi="Times New Roman" w:cs="Times New Roman"/>
                <w:spacing w:val="43"/>
                <w:w w:val="101"/>
              </w:rPr>
              <w:t xml:space="preserve"> </w:t>
            </w:r>
            <w:r>
              <w:rPr>
                <w:spacing w:val="-2"/>
              </w:rPr>
              <w:t>万人；城镇人</w:t>
            </w:r>
            <w:r>
              <w:rPr>
                <w:spacing w:val="-3"/>
              </w:rPr>
              <w:t xml:space="preserve">口 </w:t>
            </w:r>
            <w:r>
              <w:rPr>
                <w:rFonts w:ascii="Times New Roman" w:eastAsia="Times New Roman" w:hAnsi="Times New Roman" w:cs="Times New Roman"/>
                <w:spacing w:val="-3"/>
              </w:rPr>
              <w:t>210.90</w:t>
            </w:r>
            <w:r>
              <w:rPr>
                <w:rFonts w:ascii="Times New Roman" w:eastAsia="Times New Roman" w:hAnsi="Times New Roman" w:cs="Times New Roman"/>
                <w:spacing w:val="44"/>
              </w:rPr>
              <w:t xml:space="preserve"> </w:t>
            </w:r>
            <w:r>
              <w:rPr>
                <w:spacing w:val="-3"/>
              </w:rPr>
              <w:t>万人，其中市区</w:t>
            </w:r>
            <w:r>
              <w:rPr>
                <w:spacing w:val="-27"/>
              </w:rPr>
              <w:t xml:space="preserve"> </w:t>
            </w:r>
            <w:r>
              <w:rPr>
                <w:rFonts w:ascii="Times New Roman" w:eastAsia="Times New Roman" w:hAnsi="Times New Roman" w:cs="Times New Roman"/>
                <w:spacing w:val="-3"/>
              </w:rPr>
              <w:t>45.70</w:t>
            </w:r>
          </w:p>
          <w:p>
            <w:pPr>
              <w:pStyle w:val="TableText"/>
              <w:spacing w:line="219" w:lineRule="auto"/>
              <w:ind w:left="112"/>
            </w:pPr>
            <w:r>
              <w:rPr>
                <w:spacing w:val="-2"/>
              </w:rPr>
              <w:t>万人。平均每户家庭人口</w:t>
            </w:r>
            <w:r>
              <w:rPr>
                <w:spacing w:val="-51"/>
              </w:rPr>
              <w:t xml:space="preserve"> </w:t>
            </w:r>
            <w:r>
              <w:rPr>
                <w:rFonts w:ascii="Times New Roman" w:eastAsia="Times New Roman" w:hAnsi="Times New Roman" w:cs="Times New Roman"/>
                <w:spacing w:val="-2"/>
              </w:rPr>
              <w:t xml:space="preserve">2.57 </w:t>
            </w:r>
            <w:r>
              <w:rPr>
                <w:spacing w:val="-2"/>
              </w:rPr>
              <w:t>人。</w:t>
            </w:r>
          </w:p>
          <w:p>
            <w:pPr>
              <w:pStyle w:val="TableText"/>
              <w:spacing w:before="183" w:line="219" w:lineRule="auto"/>
              <w:ind w:left="582"/>
            </w:pPr>
            <w:r>
              <w:rPr>
                <w:rFonts w:ascii="Times New Roman" w:eastAsia="Times New Roman" w:hAnsi="Times New Roman" w:cs="Times New Roman"/>
                <w:spacing w:val="-2"/>
              </w:rPr>
              <w:t>2</w:t>
            </w:r>
            <w:r>
              <w:rPr>
                <w:spacing w:val="-2"/>
              </w:rPr>
              <w:t>、金华市社会经济发展概况</w:t>
            </w:r>
          </w:p>
          <w:p>
            <w:pPr>
              <w:pStyle w:val="TableText"/>
              <w:spacing w:before="183" w:line="360" w:lineRule="auto"/>
              <w:ind w:left="106" w:right="94" w:firstLine="475"/>
            </w:pPr>
            <w:r>
              <w:rPr>
                <w:rFonts w:ascii="Times New Roman" w:eastAsia="Times New Roman" w:hAnsi="Times New Roman" w:cs="Times New Roman"/>
                <w:spacing w:val="-1"/>
              </w:rPr>
              <w:t xml:space="preserve">2016 </w:t>
            </w:r>
            <w:r>
              <w:rPr>
                <w:spacing w:val="-1"/>
              </w:rPr>
              <w:t>年全市实现生产总值</w:t>
            </w:r>
            <w:r>
              <w:rPr>
                <w:rFonts w:ascii="Times New Roman" w:eastAsia="Times New Roman" w:hAnsi="Times New Roman" w:cs="Times New Roman"/>
                <w:spacing w:val="-1"/>
              </w:rPr>
              <w:t xml:space="preserve">(GDP)3635.01 </w:t>
            </w:r>
            <w:r>
              <w:rPr>
                <w:spacing w:val="-1"/>
              </w:rPr>
              <w:t>亿元，按可比价计算，</w:t>
            </w:r>
            <w:r>
              <w:rPr>
                <w:spacing w:val="-2"/>
              </w:rPr>
              <w:t>比上年增长</w:t>
            </w:r>
            <w:r>
              <w:rPr>
                <w:spacing w:val="-39"/>
              </w:rPr>
              <w:t xml:space="preserve"> </w:t>
            </w:r>
            <w:r>
              <w:rPr>
                <w:rFonts w:ascii="Times New Roman" w:eastAsia="Times New Roman" w:hAnsi="Times New Roman" w:cs="Times New Roman"/>
                <w:spacing w:val="-2"/>
              </w:rPr>
              <w:t>7.5%</w:t>
            </w:r>
            <w:r>
              <w:rPr>
                <w:spacing w:val="-2"/>
              </w:rPr>
              <w:t>。</w:t>
            </w:r>
            <w:r>
              <w:t xml:space="preserve"> </w:t>
            </w:r>
            <w:r>
              <w:rPr>
                <w:spacing w:val="-5"/>
              </w:rPr>
              <w:t xml:space="preserve">其中：第一产业增加值为 </w:t>
            </w:r>
            <w:r>
              <w:rPr>
                <w:rFonts w:ascii="Times New Roman" w:eastAsia="Times New Roman" w:hAnsi="Times New Roman" w:cs="Times New Roman"/>
                <w:spacing w:val="-5"/>
              </w:rPr>
              <w:t>148.06</w:t>
            </w:r>
            <w:r>
              <w:rPr>
                <w:rFonts w:ascii="Times New Roman" w:eastAsia="Times New Roman" w:hAnsi="Times New Roman" w:cs="Times New Roman"/>
                <w:spacing w:val="43"/>
                <w:w w:val="101"/>
              </w:rPr>
              <w:t xml:space="preserve"> </w:t>
            </w:r>
            <w:r>
              <w:rPr>
                <w:spacing w:val="-5"/>
              </w:rPr>
              <w:t xml:space="preserve">亿元，增长 </w:t>
            </w:r>
            <w:r>
              <w:rPr>
                <w:rFonts w:ascii="Times New Roman" w:eastAsia="Times New Roman" w:hAnsi="Times New Roman" w:cs="Times New Roman"/>
                <w:spacing w:val="-5"/>
              </w:rPr>
              <w:t>1.9%</w:t>
            </w:r>
            <w:r>
              <w:rPr>
                <w:spacing w:val="-5"/>
              </w:rPr>
              <w:t xml:space="preserve">；第二产业增加值为 </w:t>
            </w:r>
            <w:r>
              <w:rPr>
                <w:rFonts w:ascii="Times New Roman" w:eastAsia="Times New Roman" w:hAnsi="Times New Roman" w:cs="Times New Roman"/>
                <w:spacing w:val="-5"/>
              </w:rPr>
              <w:t>1585.61</w:t>
            </w:r>
            <w:r>
              <w:rPr>
                <w:rFonts w:ascii="Times New Roman" w:eastAsia="Times New Roman" w:hAnsi="Times New Roman" w:cs="Times New Roman"/>
                <w:spacing w:val="24"/>
                <w:w w:val="101"/>
              </w:rPr>
              <w:t xml:space="preserve"> </w:t>
            </w:r>
            <w:r>
              <w:rPr>
                <w:spacing w:val="-5"/>
              </w:rPr>
              <w:t>亿元，</w:t>
            </w:r>
            <w:r>
              <w:t xml:space="preserve"> </w:t>
            </w:r>
            <w:r>
              <w:rPr>
                <w:spacing w:val="-7"/>
              </w:rPr>
              <w:t>增长</w:t>
            </w:r>
            <w:r>
              <w:rPr>
                <w:spacing w:val="-46"/>
              </w:rPr>
              <w:t xml:space="preserve"> </w:t>
            </w:r>
            <w:r>
              <w:rPr>
                <w:rFonts w:ascii="Times New Roman" w:eastAsia="Times New Roman" w:hAnsi="Times New Roman" w:cs="Times New Roman"/>
                <w:spacing w:val="-7"/>
              </w:rPr>
              <w:t>4.9%</w:t>
            </w:r>
            <w:r>
              <w:rPr>
                <w:spacing w:val="-7"/>
              </w:rPr>
              <w:t>；第三产业增加值为</w:t>
            </w:r>
            <w:r>
              <w:rPr>
                <w:spacing w:val="-32"/>
              </w:rPr>
              <w:t xml:space="preserve"> </w:t>
            </w:r>
            <w:r>
              <w:rPr>
                <w:rFonts w:ascii="Times New Roman" w:eastAsia="Times New Roman" w:hAnsi="Times New Roman" w:cs="Times New Roman"/>
                <w:spacing w:val="-7"/>
              </w:rPr>
              <w:t xml:space="preserve">1901.34 </w:t>
            </w:r>
            <w:r>
              <w:rPr>
                <w:spacing w:val="-7"/>
              </w:rPr>
              <w:t>亿元，增长</w:t>
            </w:r>
            <w:r>
              <w:rPr>
                <w:spacing w:val="-31"/>
              </w:rPr>
              <w:t xml:space="preserve"> </w:t>
            </w:r>
            <w:r>
              <w:rPr>
                <w:rFonts w:ascii="Times New Roman" w:eastAsia="Times New Roman" w:hAnsi="Times New Roman" w:cs="Times New Roman"/>
                <w:spacing w:val="-7"/>
              </w:rPr>
              <w:t>10.3%</w:t>
            </w:r>
            <w:r>
              <w:rPr>
                <w:spacing w:val="-7"/>
              </w:rPr>
              <w:t>。全市人均生产总值达到</w:t>
            </w:r>
            <w:r>
              <w:rPr>
                <w:spacing w:val="-51"/>
              </w:rPr>
              <w:t xml:space="preserve"> </w:t>
            </w:r>
            <w:r>
              <w:rPr>
                <w:rFonts w:ascii="Times New Roman" w:eastAsia="Times New Roman" w:hAnsi="Times New Roman" w:cs="Times New Roman"/>
                <w:spacing w:val="-7"/>
              </w:rPr>
              <w:t>75742</w:t>
            </w:r>
            <w:r>
              <w:rPr>
                <w:rFonts w:ascii="Times New Roman" w:eastAsia="Times New Roman" w:hAnsi="Times New Roman" w:cs="Times New Roman"/>
              </w:rPr>
              <w:t xml:space="preserve"> </w:t>
            </w:r>
            <w:r>
              <w:rPr>
                <w:spacing w:val="-4"/>
              </w:rPr>
              <w:t>元（按</w:t>
            </w:r>
            <w:r>
              <w:rPr>
                <w:spacing w:val="-41"/>
              </w:rPr>
              <w:t xml:space="preserve"> </w:t>
            </w:r>
            <w:r>
              <w:rPr>
                <w:rFonts w:ascii="Times New Roman" w:eastAsia="Times New Roman" w:hAnsi="Times New Roman" w:cs="Times New Roman"/>
                <w:spacing w:val="-4"/>
              </w:rPr>
              <w:t>2016</w:t>
            </w:r>
            <w:r>
              <w:rPr>
                <w:rFonts w:ascii="Times New Roman" w:eastAsia="Times New Roman" w:hAnsi="Times New Roman" w:cs="Times New Roman"/>
                <w:spacing w:val="25"/>
              </w:rPr>
              <w:t xml:space="preserve"> </w:t>
            </w:r>
            <w:r>
              <w:rPr>
                <w:spacing w:val="-4"/>
              </w:rPr>
              <w:t xml:space="preserve">年年均汇率折算为 </w:t>
            </w:r>
            <w:r>
              <w:rPr>
                <w:rFonts w:ascii="Times New Roman" w:eastAsia="Times New Roman" w:hAnsi="Times New Roman" w:cs="Times New Roman"/>
                <w:spacing w:val="-4"/>
              </w:rPr>
              <w:t>11403</w:t>
            </w:r>
            <w:r>
              <w:rPr>
                <w:rFonts w:ascii="Times New Roman" w:eastAsia="Times New Roman" w:hAnsi="Times New Roman" w:cs="Times New Roman"/>
                <w:spacing w:val="25"/>
                <w:w w:val="101"/>
              </w:rPr>
              <w:t xml:space="preserve"> </w:t>
            </w:r>
            <w:r>
              <w:rPr>
                <w:spacing w:val="-4"/>
              </w:rPr>
              <w:t>美元</w:t>
            </w:r>
            <w:r>
              <w:rPr>
                <w:spacing w:val="-23"/>
              </w:rPr>
              <w:t>），</w:t>
            </w:r>
            <w:r>
              <w:rPr>
                <w:spacing w:val="-4"/>
              </w:rPr>
              <w:t>增长</w:t>
            </w:r>
            <w:r>
              <w:rPr>
                <w:spacing w:val="-24"/>
              </w:rPr>
              <w:t xml:space="preserve"> </w:t>
            </w:r>
            <w:r>
              <w:rPr>
                <w:rFonts w:ascii="Times New Roman" w:eastAsia="Times New Roman" w:hAnsi="Times New Roman" w:cs="Times New Roman"/>
                <w:spacing w:val="-4"/>
              </w:rPr>
              <w:t>6.7%</w:t>
            </w:r>
            <w:r>
              <w:rPr>
                <w:spacing w:val="-5"/>
              </w:rPr>
              <w:t>。第一、二、三产业增加值占</w:t>
            </w:r>
            <w:r>
              <w:t xml:space="preserve"> </w:t>
            </w:r>
            <w:r>
              <w:t>地区生产总值的比重由上年的</w:t>
            </w:r>
            <w:r>
              <w:rPr>
                <w:spacing w:val="-46"/>
              </w:rPr>
              <w:t xml:space="preserve"> </w:t>
            </w:r>
            <w:r>
              <w:rPr>
                <w:rFonts w:ascii="Times New Roman" w:eastAsia="Times New Roman" w:hAnsi="Times New Roman" w:cs="Times New Roman"/>
              </w:rPr>
              <w:t>4.1</w:t>
            </w:r>
            <w:r>
              <w:t>∶</w:t>
            </w:r>
            <w:r>
              <w:rPr>
                <w:rFonts w:ascii="Times New Roman" w:eastAsia="Times New Roman" w:hAnsi="Times New Roman" w:cs="Times New Roman"/>
              </w:rPr>
              <w:t>45.6</w:t>
            </w:r>
            <w:r>
              <w:t>∶</w:t>
            </w:r>
            <w:r>
              <w:rPr>
                <w:rFonts w:ascii="Times New Roman" w:eastAsia="Times New Roman" w:hAnsi="Times New Roman" w:cs="Times New Roman"/>
              </w:rPr>
              <w:t>5</w:t>
            </w:r>
            <w:r>
              <w:rPr>
                <w:rFonts w:ascii="Times New Roman" w:eastAsia="Times New Roman" w:hAnsi="Times New Roman" w:cs="Times New Roman"/>
                <w:spacing w:val="-1"/>
              </w:rPr>
              <w:t>0.3</w:t>
            </w:r>
            <w:r>
              <w:rPr>
                <w:rFonts w:ascii="Times New Roman" w:eastAsia="Times New Roman" w:hAnsi="Times New Roman" w:cs="Times New Roman"/>
                <w:spacing w:val="19"/>
              </w:rPr>
              <w:t xml:space="preserve"> </w:t>
            </w:r>
            <w:r>
              <w:rPr>
                <w:spacing w:val="-1"/>
              </w:rPr>
              <w:t>变化为</w:t>
            </w:r>
            <w:r>
              <w:rPr>
                <w:spacing w:val="-47"/>
              </w:rPr>
              <w:t xml:space="preserve"> </w:t>
            </w:r>
            <w:r>
              <w:rPr>
                <w:rFonts w:ascii="Times New Roman" w:eastAsia="Times New Roman" w:hAnsi="Times New Roman" w:cs="Times New Roman"/>
                <w:spacing w:val="-1"/>
              </w:rPr>
              <w:t>4.1</w:t>
            </w:r>
            <w:r>
              <w:rPr>
                <w:spacing w:val="-1"/>
              </w:rPr>
              <w:t>∶</w:t>
            </w:r>
            <w:r>
              <w:rPr>
                <w:rFonts w:ascii="Times New Roman" w:eastAsia="Times New Roman" w:hAnsi="Times New Roman" w:cs="Times New Roman"/>
                <w:spacing w:val="-1"/>
              </w:rPr>
              <w:t>43.6</w:t>
            </w:r>
            <w:r>
              <w:rPr>
                <w:spacing w:val="-1"/>
              </w:rPr>
              <w:t>∶</w:t>
            </w:r>
            <w:r>
              <w:rPr>
                <w:rFonts w:ascii="Times New Roman" w:eastAsia="Times New Roman" w:hAnsi="Times New Roman" w:cs="Times New Roman"/>
                <w:spacing w:val="-1"/>
              </w:rPr>
              <w:t>52.3,</w:t>
            </w:r>
            <w:r>
              <w:rPr>
                <w:spacing w:val="-1"/>
              </w:rPr>
              <w:t>三产比重比上年</w:t>
            </w:r>
          </w:p>
          <w:p>
            <w:pPr>
              <w:pStyle w:val="TableText"/>
              <w:spacing w:before="1" w:line="219" w:lineRule="auto"/>
              <w:ind w:left="107"/>
            </w:pPr>
            <w:r>
              <w:rPr>
                <w:spacing w:val="-4"/>
              </w:rPr>
              <w:t>提高</w:t>
            </w:r>
            <w:r>
              <w:rPr>
                <w:spacing w:val="-53"/>
              </w:rPr>
              <w:t xml:space="preserve"> </w:t>
            </w:r>
            <w:r>
              <w:rPr>
                <w:rFonts w:ascii="Times New Roman" w:eastAsia="Times New Roman" w:hAnsi="Times New Roman" w:cs="Times New Roman"/>
                <w:spacing w:val="-4"/>
              </w:rPr>
              <w:t xml:space="preserve">2.0 </w:t>
            </w:r>
            <w:r>
              <w:rPr>
                <w:spacing w:val="-4"/>
              </w:rPr>
              <w:t>个百分点。</w:t>
            </w:r>
          </w:p>
          <w:p>
            <w:pPr>
              <w:pStyle w:val="TableText"/>
              <w:spacing w:before="183" w:line="219" w:lineRule="auto"/>
              <w:ind w:left="587"/>
            </w:pPr>
            <w:r>
              <w:rPr>
                <w:rFonts w:ascii="Times New Roman" w:eastAsia="Times New Roman" w:hAnsi="Times New Roman" w:cs="Times New Roman"/>
                <w:spacing w:val="-2"/>
              </w:rPr>
              <w:t>3</w:t>
            </w:r>
            <w:r>
              <w:rPr>
                <w:spacing w:val="-2"/>
              </w:rPr>
              <w:t>、金华市秋滨污水处理厂情况简介</w:t>
            </w:r>
          </w:p>
          <w:p>
            <w:pPr>
              <w:pStyle w:val="TableText"/>
              <w:spacing w:before="183" w:line="220" w:lineRule="auto"/>
              <w:ind w:left="593"/>
            </w:pPr>
            <w:r>
              <w:rPr>
                <w:spacing w:val="-4"/>
              </w:rPr>
              <w:t>（</w:t>
            </w:r>
            <w:r>
              <w:rPr>
                <w:rFonts w:ascii="Times New Roman" w:eastAsia="Times New Roman" w:hAnsi="Times New Roman" w:cs="Times New Roman"/>
                <w:spacing w:val="-4"/>
              </w:rPr>
              <w:t>1</w:t>
            </w:r>
            <w:r>
              <w:rPr>
                <w:spacing w:val="-4"/>
              </w:rPr>
              <w:t>）建设地点及服务范围</w:t>
            </w:r>
          </w:p>
          <w:p>
            <w:pPr>
              <w:pStyle w:val="TableText"/>
              <w:spacing w:before="183" w:line="217" w:lineRule="auto"/>
              <w:ind w:left="585"/>
            </w:pPr>
            <w:r>
              <w:rPr>
                <w:spacing w:val="-4"/>
              </w:rPr>
              <w:t>①</w:t>
            </w:r>
            <w:r>
              <w:rPr>
                <w:spacing w:val="13"/>
              </w:rPr>
              <w:t xml:space="preserve"> </w:t>
            </w:r>
            <w:r>
              <w:rPr>
                <w:spacing w:val="-4"/>
              </w:rPr>
              <w:t>建设地点</w:t>
            </w:r>
          </w:p>
          <w:p>
            <w:pPr>
              <w:pStyle w:val="TableText"/>
              <w:spacing w:before="186" w:line="357" w:lineRule="auto"/>
              <w:ind w:left="102" w:right="95" w:firstLine="486"/>
            </w:pPr>
            <w:r>
              <w:rPr>
                <w:spacing w:val="-3"/>
              </w:rPr>
              <w:t>金华市秋滨污水处理厂占地</w:t>
            </w:r>
            <w:r>
              <w:rPr>
                <w:spacing w:val="-48"/>
              </w:rPr>
              <w:t xml:space="preserve"> </w:t>
            </w:r>
            <w:r>
              <w:rPr>
                <w:rFonts w:ascii="Times New Roman" w:eastAsia="Times New Roman" w:hAnsi="Times New Roman" w:cs="Times New Roman"/>
                <w:spacing w:val="-3"/>
              </w:rPr>
              <w:t xml:space="preserve">510 </w:t>
            </w:r>
            <w:r>
              <w:rPr>
                <w:spacing w:val="-3"/>
              </w:rPr>
              <w:t>亩，采取一次性规划设计，分期实施的要求，占地</w:t>
            </w:r>
            <w:r>
              <w:t xml:space="preserve"> </w:t>
            </w:r>
            <w:r>
              <w:rPr>
                <w:rFonts w:ascii="Times New Roman" w:eastAsia="Times New Roman" w:hAnsi="Times New Roman" w:cs="Times New Roman"/>
                <w:spacing w:val="-4"/>
              </w:rPr>
              <w:t xml:space="preserve">202.73 </w:t>
            </w:r>
            <w:r>
              <w:rPr>
                <w:spacing w:val="-4"/>
              </w:rPr>
              <w:t>亩，总建筑面积</w:t>
            </w:r>
            <w:r>
              <w:rPr>
                <w:spacing w:val="-32"/>
              </w:rPr>
              <w:t xml:space="preserve"> </w:t>
            </w:r>
            <w:r>
              <w:rPr>
                <w:rFonts w:ascii="Times New Roman" w:eastAsia="Times New Roman" w:hAnsi="Times New Roman" w:cs="Times New Roman"/>
                <w:spacing w:val="-4"/>
              </w:rPr>
              <w:t>15810 m</w:t>
            </w:r>
            <w:r>
              <w:rPr>
                <w:rFonts w:ascii="Times New Roman" w:eastAsia="Times New Roman" w:hAnsi="Times New Roman" w:cs="Times New Roman"/>
                <w:spacing w:val="-4"/>
                <w:position w:val="10"/>
                <w:sz w:val="16"/>
                <w:szCs w:val="16"/>
              </w:rPr>
              <w:t xml:space="preserve">2 </w:t>
            </w:r>
            <w:r>
              <w:rPr>
                <w:spacing w:val="-4"/>
              </w:rPr>
              <w:t>。选址在金华</w:t>
            </w:r>
            <w:r>
              <w:rPr>
                <w:spacing w:val="-5"/>
              </w:rPr>
              <w:t>江南岸铁路桥以东（秋滨</w:t>
            </w:r>
            <w:r>
              <w:rPr>
                <w:spacing w:val="-4"/>
              </w:rPr>
              <w:t>），</w:t>
            </w:r>
            <w:r>
              <w:rPr>
                <w:spacing w:val="-5"/>
              </w:rPr>
              <w:t>该厂址交通</w:t>
            </w:r>
          </w:p>
          <w:p>
            <w:pPr>
              <w:pStyle w:val="TableText"/>
              <w:spacing w:line="219" w:lineRule="auto"/>
              <w:ind w:left="107"/>
            </w:pPr>
            <w:r>
              <w:rPr>
                <w:spacing w:val="-3"/>
              </w:rPr>
              <w:t>方便、接水距离短，处于城市下风向。</w:t>
            </w:r>
          </w:p>
          <w:p>
            <w:pPr>
              <w:pStyle w:val="TableText"/>
              <w:spacing w:before="184" w:line="217" w:lineRule="auto"/>
              <w:ind w:left="584"/>
            </w:pPr>
            <w:r>
              <w:rPr>
                <w:spacing w:val="-1"/>
              </w:rPr>
              <w:t>②金华市秋滨污水处理厂总服务范围</w:t>
            </w:r>
          </w:p>
          <w:p>
            <w:pPr>
              <w:pStyle w:val="TableText"/>
              <w:spacing w:before="184" w:line="355" w:lineRule="auto"/>
              <w:ind w:left="105" w:right="95" w:firstLine="482"/>
            </w:pPr>
            <w:r>
              <w:rPr>
                <w:spacing w:val="-3"/>
              </w:rPr>
              <w:t>金华市秋滨污水处理厂总服务范围为浙赣铁路线以东片区等区域污水治理，具体包</w:t>
            </w:r>
            <w:r>
              <w:rPr>
                <w:spacing w:val="4"/>
              </w:rPr>
              <w:t xml:space="preserve"> </w:t>
            </w:r>
            <w:r>
              <w:rPr>
                <w:spacing w:val="-3"/>
              </w:rPr>
              <w:t>括婺城新区龙蟠区块、桐溪工业小区、金磐开发区新区、市开发区、多湖区块、金东新</w:t>
            </w:r>
            <w:r>
              <w:rPr>
                <w:spacing w:val="10"/>
              </w:rPr>
              <w:t xml:space="preserve"> </w:t>
            </w:r>
            <w:r>
              <w:rPr>
                <w:spacing w:val="-3"/>
              </w:rPr>
              <w:t>城区、仙桥区块、城北综合园区、江北中心城区、罗店区块等建设用地面积</w:t>
            </w:r>
            <w:r>
              <w:rPr>
                <w:spacing w:val="-44"/>
              </w:rPr>
              <w:t xml:space="preserve"> </w:t>
            </w:r>
            <w:r>
              <w:rPr>
                <w:rFonts w:ascii="Times New Roman" w:eastAsia="Times New Roman" w:hAnsi="Times New Roman" w:cs="Times New Roman"/>
                <w:spacing w:val="-3"/>
              </w:rPr>
              <w:t>89k</w:t>
            </w:r>
            <w:r>
              <w:rPr>
                <w:rFonts w:ascii="Times New Roman" w:eastAsia="Times New Roman" w:hAnsi="Times New Roman" w:cs="Times New Roman"/>
                <w:spacing w:val="-4"/>
              </w:rPr>
              <w:t>m</w:t>
            </w:r>
            <w:r>
              <w:rPr>
                <w:rFonts w:ascii="Times New Roman" w:eastAsia="Times New Roman" w:hAnsi="Times New Roman" w:cs="Times New Roman"/>
                <w:spacing w:val="-4"/>
                <w:position w:val="10"/>
                <w:sz w:val="16"/>
                <w:szCs w:val="16"/>
              </w:rPr>
              <w:t>2</w:t>
            </w:r>
            <w:r>
              <w:rPr>
                <w:rFonts w:ascii="Times New Roman" w:eastAsia="Times New Roman" w:hAnsi="Times New Roman" w:cs="Times New Roman"/>
                <w:spacing w:val="-20"/>
                <w:position w:val="10"/>
                <w:sz w:val="16"/>
                <w:szCs w:val="16"/>
              </w:rPr>
              <w:t xml:space="preserve"> </w:t>
            </w:r>
            <w:r>
              <w:rPr>
                <w:spacing w:val="-4"/>
              </w:rPr>
              <w:t>，以</w:t>
            </w:r>
            <w:r>
              <w:t xml:space="preserve"> </w:t>
            </w:r>
            <w:r>
              <w:rPr>
                <w:spacing w:val="-3"/>
              </w:rPr>
              <w:t>及雅畈、岭下、江东、安地、塘雅、灃浦等六镇建设用地面积</w:t>
            </w:r>
            <w:r>
              <w:rPr>
                <w:spacing w:val="-26"/>
              </w:rPr>
              <w:t xml:space="preserve"> </w:t>
            </w:r>
            <w:r>
              <w:rPr>
                <w:rFonts w:ascii="Times New Roman" w:eastAsia="Times New Roman" w:hAnsi="Times New Roman" w:cs="Times New Roman"/>
                <w:spacing w:val="-3"/>
              </w:rPr>
              <w:t>17km</w:t>
            </w:r>
            <w:r>
              <w:rPr>
                <w:rFonts w:ascii="Times New Roman" w:eastAsia="Times New Roman" w:hAnsi="Times New Roman" w:cs="Times New Roman"/>
                <w:spacing w:val="-3"/>
                <w:position w:val="10"/>
                <w:sz w:val="16"/>
                <w:szCs w:val="16"/>
              </w:rPr>
              <w:t>2</w:t>
            </w:r>
            <w:r>
              <w:rPr>
                <w:rFonts w:ascii="Times New Roman" w:eastAsia="Times New Roman" w:hAnsi="Times New Roman" w:cs="Times New Roman"/>
                <w:spacing w:val="-20"/>
                <w:position w:val="10"/>
                <w:sz w:val="16"/>
                <w:szCs w:val="16"/>
              </w:rPr>
              <w:t xml:space="preserve"> </w:t>
            </w:r>
            <w:r>
              <w:rPr>
                <w:spacing w:val="-3"/>
              </w:rPr>
              <w:t>，总服务区域建设</w:t>
            </w:r>
          </w:p>
          <w:p>
            <w:pPr>
              <w:pStyle w:val="TableText"/>
              <w:spacing w:before="1" w:line="238" w:lineRule="auto"/>
              <w:ind w:left="108"/>
            </w:pPr>
            <w:r>
              <w:rPr>
                <w:spacing w:val="-3"/>
              </w:rPr>
              <w:t>用地面积为</w:t>
            </w:r>
            <w:r>
              <w:rPr>
                <w:spacing w:val="-33"/>
              </w:rPr>
              <w:t xml:space="preserve"> </w:t>
            </w:r>
            <w:r>
              <w:rPr>
                <w:rFonts w:ascii="Times New Roman" w:eastAsia="Times New Roman" w:hAnsi="Times New Roman" w:cs="Times New Roman"/>
                <w:spacing w:val="-3"/>
              </w:rPr>
              <w:t>106 km</w:t>
            </w:r>
            <w:r>
              <w:rPr>
                <w:rFonts w:ascii="Times New Roman" w:eastAsia="Times New Roman" w:hAnsi="Times New Roman" w:cs="Times New Roman"/>
                <w:spacing w:val="-3"/>
                <w:position w:val="10"/>
                <w:sz w:val="16"/>
                <w:szCs w:val="16"/>
              </w:rPr>
              <w:t>2</w:t>
            </w:r>
            <w:r>
              <w:rPr>
                <w:spacing w:val="-3"/>
              </w:rPr>
              <w:t>。</w:t>
            </w:r>
          </w:p>
          <w:p>
            <w:pPr>
              <w:pStyle w:val="TableText"/>
              <w:spacing w:before="163" w:line="220" w:lineRule="auto"/>
              <w:ind w:left="593"/>
            </w:pPr>
            <w:r>
              <w:rPr>
                <w:spacing w:val="-4"/>
              </w:rPr>
              <w:t>（</w:t>
            </w:r>
            <w:r>
              <w:rPr>
                <w:rFonts w:ascii="Times New Roman" w:eastAsia="Times New Roman" w:hAnsi="Times New Roman" w:cs="Times New Roman"/>
                <w:spacing w:val="-4"/>
              </w:rPr>
              <w:t>2</w:t>
            </w:r>
            <w:r>
              <w:rPr>
                <w:spacing w:val="-4"/>
              </w:rPr>
              <w:t>）工程规模</w:t>
            </w:r>
          </w:p>
        </w:tc>
      </w:tr>
    </w:tbl>
    <w:p>
      <w:pPr>
        <w:sectPr>
          <w:footerReference w:type="default" r:id="rId30"/>
          <w:pgSz w:w="11907" w:h="16839"/>
          <w:pgMar w:top="1431" w:right="1337" w:bottom="1153" w:left="1296" w:header="0" w:footer="993" w:gutter="0"/>
          <w:pgNumType w:start="21"/>
          <w:cols w:space="708"/>
        </w:sectPr>
      </w:pPr>
    </w:p>
    <w:tbl>
      <w:tblPr>
        <w:tblStyle w:val="TableNormal18"/>
        <w:tblW w:w="9247"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47"/>
      </w:tblGrid>
      <w:tr>
        <w:tblPrEx>
          <w:tblW w:w="9247"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50"/>
        </w:trPr>
        <w:tc>
          <w:tcPr>
            <w:tcW w:w="9247" w:type="dxa"/>
            <w:vAlign w:val="top"/>
          </w:tcPr>
          <w:p>
            <w:pPr>
              <w:pStyle w:val="TableText"/>
              <w:spacing w:before="90" w:line="238" w:lineRule="auto"/>
              <w:ind w:left="588"/>
            </w:pPr>
            <w:r>
              <w:rPr>
                <w:spacing w:val="-2"/>
              </w:rPr>
              <w:t>金华市秋滨污水处理厂一期工程投资</w:t>
            </w:r>
            <w:r>
              <w:rPr>
                <w:spacing w:val="-32"/>
              </w:rPr>
              <w:t xml:space="preserve"> </w:t>
            </w:r>
            <w:r>
              <w:rPr>
                <w:rFonts w:ascii="Times New Roman" w:eastAsia="Times New Roman" w:hAnsi="Times New Roman" w:cs="Times New Roman"/>
                <w:spacing w:val="-2"/>
              </w:rPr>
              <w:t xml:space="preserve">1.87 </w:t>
            </w:r>
            <w:r>
              <w:rPr>
                <w:spacing w:val="-2"/>
              </w:rPr>
              <w:t>亿元，建</w:t>
            </w:r>
            <w:r>
              <w:rPr>
                <w:spacing w:val="-3"/>
              </w:rPr>
              <w:t>设</w:t>
            </w:r>
            <w:r>
              <w:rPr>
                <w:spacing w:val="-46"/>
              </w:rPr>
              <w:t xml:space="preserve"> </w:t>
            </w:r>
            <w:r>
              <w:rPr>
                <w:rFonts w:ascii="Times New Roman" w:eastAsia="Times New Roman" w:hAnsi="Times New Roman" w:cs="Times New Roman"/>
                <w:spacing w:val="-3"/>
              </w:rPr>
              <w:t>8</w:t>
            </w:r>
            <w:r>
              <w:rPr>
                <w:rFonts w:ascii="Times New Roman" w:eastAsia="Times New Roman" w:hAnsi="Times New Roman" w:cs="Times New Roman"/>
                <w:spacing w:val="15"/>
                <w:w w:val="101"/>
              </w:rPr>
              <w:t xml:space="preserve"> </w:t>
            </w:r>
            <w:r>
              <w:rPr>
                <w:spacing w:val="-3"/>
              </w:rPr>
              <w:t>万</w:t>
            </w:r>
            <w:r>
              <w:rPr>
                <w:spacing w:val="-58"/>
              </w:rPr>
              <w:t xml:space="preserve"> </w:t>
            </w:r>
            <w:r>
              <w:rPr>
                <w:rFonts w:ascii="Times New Roman" w:eastAsia="Times New Roman" w:hAnsi="Times New Roman" w:cs="Times New Roman"/>
                <w:spacing w:val="-3"/>
              </w:rPr>
              <w:t>m</w:t>
            </w:r>
            <w:r>
              <w:rPr>
                <w:rFonts w:ascii="Times New Roman" w:eastAsia="Times New Roman" w:hAnsi="Times New Roman" w:cs="Times New Roman"/>
                <w:spacing w:val="-3"/>
                <w:position w:val="10"/>
                <w:sz w:val="16"/>
                <w:szCs w:val="16"/>
              </w:rPr>
              <w:t>3</w:t>
            </w:r>
            <w:r>
              <w:rPr>
                <w:rFonts w:ascii="Times New Roman" w:eastAsia="Times New Roman" w:hAnsi="Times New Roman" w:cs="Times New Roman"/>
                <w:spacing w:val="-3"/>
              </w:rPr>
              <w:t xml:space="preserve">/d </w:t>
            </w:r>
            <w:r>
              <w:rPr>
                <w:spacing w:val="-3"/>
              </w:rPr>
              <w:t>污水处理厂一座；</w:t>
            </w:r>
          </w:p>
        </w:tc>
      </w:tr>
    </w:tbl>
    <w:p>
      <w:pPr>
        <w:pStyle w:val="BodyText"/>
      </w:pPr>
    </w:p>
    <w:p>
      <w:pPr>
        <w:sectPr>
          <w:footerReference w:type="default" r:id="rId31"/>
          <w:type w:val="nextPage"/>
          <w:pgSz w:w="11907" w:h="16839"/>
          <w:pgMar w:top="1431" w:right="1337" w:bottom="1153" w:left="1296" w:header="0" w:footer="993" w:gutter="0"/>
          <w:pgNumType w:start="22"/>
          <w:cols w:space="708"/>
          <w:titlePg w:val="0"/>
        </w:sectPr>
      </w:pPr>
    </w:p>
    <w:p>
      <w:pPr>
        <w:spacing w:before="119" w:line="219" w:lineRule="auto"/>
        <w:ind w:left="136"/>
        <w:rPr>
          <w:rFonts w:ascii="SimHei" w:eastAsia="SimHei" w:hAnsi="SimHei" w:cs="SimHei"/>
          <w:sz w:val="36"/>
          <w:szCs w:val="36"/>
        </w:rPr>
      </w:pPr>
      <w:r>
        <w:rPr>
          <w:rFonts w:ascii="SimHei" w:eastAsia="SimHei" w:hAnsi="SimHei" w:cs="SimHei"/>
          <w:spacing w:val="-1"/>
          <w:sz w:val="36"/>
          <w:szCs w:val="36"/>
        </w:rPr>
        <w:t>建设项目所在地自然环境社会环境简况</w:t>
      </w:r>
    </w:p>
    <w:tbl>
      <w:tblPr>
        <w:tblStyle w:val="TableNormal19"/>
        <w:tblW w:w="9247"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47"/>
      </w:tblGrid>
      <w:tr>
        <w:tblPrEx>
          <w:tblW w:w="9247"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50"/>
        </w:trPr>
        <w:tc>
          <w:tcPr>
            <w:tcW w:w="9247" w:type="dxa"/>
            <w:vAlign w:val="top"/>
          </w:tcPr>
          <w:p>
            <w:pPr>
              <w:pStyle w:val="TableText"/>
              <w:spacing w:before="113" w:line="359" w:lineRule="auto"/>
              <w:ind w:left="99" w:right="91" w:firstLine="11"/>
              <w:jc w:val="both"/>
              <w:rPr>
                <w:rFonts w:ascii="Times New Roman" w:eastAsia="Times New Roman" w:hAnsi="Times New Roman" w:cs="Times New Roman"/>
              </w:rPr>
            </w:pPr>
            <w:r>
              <w:rPr>
                <w:spacing w:val="-1"/>
              </w:rPr>
              <w:t xml:space="preserve">二期工程位于金华市秋滨污水处理厂现有厂区西侧和北侧，项目投资 </w:t>
            </w:r>
            <w:r>
              <w:rPr>
                <w:rFonts w:ascii="Times New Roman" w:eastAsia="Times New Roman" w:hAnsi="Times New Roman" w:cs="Times New Roman"/>
                <w:spacing w:val="-1"/>
              </w:rPr>
              <w:t>2.75</w:t>
            </w:r>
            <w:r>
              <w:rPr>
                <w:rFonts w:ascii="Times New Roman" w:eastAsia="Times New Roman" w:hAnsi="Times New Roman" w:cs="Times New Roman"/>
                <w:spacing w:val="53"/>
                <w:w w:val="101"/>
              </w:rPr>
              <w:t xml:space="preserve"> </w:t>
            </w:r>
            <w:r>
              <w:rPr>
                <w:spacing w:val="-1"/>
              </w:rPr>
              <w:t>亿元。二期</w:t>
            </w:r>
            <w:r>
              <w:t xml:space="preserve"> </w:t>
            </w:r>
            <w:r>
              <w:rPr>
                <w:spacing w:val="-3"/>
              </w:rPr>
              <w:t>工程的建设规模及内容：污水处理规模为</w:t>
            </w:r>
            <w:r>
              <w:rPr>
                <w:spacing w:val="-37"/>
              </w:rPr>
              <w:t xml:space="preserve"> </w:t>
            </w:r>
            <w:r>
              <w:rPr>
                <w:rFonts w:ascii="Times New Roman" w:eastAsia="Times New Roman" w:hAnsi="Times New Roman" w:cs="Times New Roman"/>
                <w:spacing w:val="-3"/>
              </w:rPr>
              <w:t>8</w:t>
            </w:r>
            <w:r>
              <w:rPr>
                <w:rFonts w:ascii="Times New Roman" w:eastAsia="Times New Roman" w:hAnsi="Times New Roman" w:cs="Times New Roman"/>
                <w:spacing w:val="16"/>
              </w:rPr>
              <w:t xml:space="preserve"> </w:t>
            </w:r>
            <w:r>
              <w:rPr>
                <w:spacing w:val="-3"/>
              </w:rPr>
              <w:t>万</w:t>
            </w:r>
            <w:r>
              <w:rPr>
                <w:spacing w:val="-56"/>
              </w:rPr>
              <w:t xml:space="preserve"> </w:t>
            </w:r>
            <w:r>
              <w:rPr>
                <w:rFonts w:ascii="Times New Roman" w:eastAsia="Times New Roman" w:hAnsi="Times New Roman" w:cs="Times New Roman"/>
                <w:spacing w:val="-3"/>
              </w:rPr>
              <w:t>m</w:t>
            </w:r>
            <w:r>
              <w:rPr>
                <w:rFonts w:ascii="Times New Roman" w:eastAsia="Times New Roman" w:hAnsi="Times New Roman" w:cs="Times New Roman"/>
                <w:spacing w:val="-3"/>
                <w:position w:val="10"/>
                <w:sz w:val="16"/>
                <w:szCs w:val="16"/>
              </w:rPr>
              <w:t>3</w:t>
            </w:r>
            <w:r>
              <w:rPr>
                <w:rFonts w:ascii="Times New Roman" w:eastAsia="Times New Roman" w:hAnsi="Times New Roman" w:cs="Times New Roman"/>
                <w:spacing w:val="-3"/>
              </w:rPr>
              <w:t>/d</w:t>
            </w:r>
            <w:r>
              <w:rPr>
                <w:spacing w:val="-3"/>
              </w:rPr>
              <w:t>，深度处理规模为</w:t>
            </w:r>
            <w:r>
              <w:rPr>
                <w:spacing w:val="-34"/>
              </w:rPr>
              <w:t xml:space="preserve"> </w:t>
            </w:r>
            <w:r>
              <w:rPr>
                <w:rFonts w:ascii="Times New Roman" w:eastAsia="Times New Roman" w:hAnsi="Times New Roman" w:cs="Times New Roman"/>
                <w:spacing w:val="-3"/>
              </w:rPr>
              <w:t>16</w:t>
            </w:r>
            <w:r>
              <w:rPr>
                <w:rFonts w:ascii="Times New Roman" w:eastAsia="Times New Roman" w:hAnsi="Times New Roman" w:cs="Times New Roman"/>
                <w:spacing w:val="15"/>
                <w:w w:val="101"/>
              </w:rPr>
              <w:t xml:space="preserve"> </w:t>
            </w:r>
            <w:r>
              <w:rPr>
                <w:spacing w:val="-3"/>
              </w:rPr>
              <w:t>万</w:t>
            </w:r>
            <w:r>
              <w:rPr>
                <w:spacing w:val="-58"/>
              </w:rPr>
              <w:t xml:space="preserve"> </w:t>
            </w:r>
            <w:r>
              <w:rPr>
                <w:rFonts w:ascii="Times New Roman" w:eastAsia="Times New Roman" w:hAnsi="Times New Roman" w:cs="Times New Roman"/>
                <w:spacing w:val="-3"/>
              </w:rPr>
              <w:t>m</w:t>
            </w:r>
            <w:r>
              <w:rPr>
                <w:rFonts w:ascii="Times New Roman" w:eastAsia="Times New Roman" w:hAnsi="Times New Roman" w:cs="Times New Roman"/>
                <w:spacing w:val="-3"/>
                <w:position w:val="10"/>
                <w:sz w:val="16"/>
                <w:szCs w:val="16"/>
              </w:rPr>
              <w:t>3</w:t>
            </w:r>
            <w:r>
              <w:rPr>
                <w:rFonts w:ascii="Times New Roman" w:eastAsia="Times New Roman" w:hAnsi="Times New Roman" w:cs="Times New Roman"/>
                <w:spacing w:val="-3"/>
              </w:rPr>
              <w:t>/d</w:t>
            </w:r>
            <w:r>
              <w:rPr>
                <w:spacing w:val="-3"/>
              </w:rPr>
              <w:t>（含一</w:t>
            </w:r>
            <w:r>
              <w:t xml:space="preserve"> </w:t>
            </w:r>
            <w:r>
              <w:rPr>
                <w:spacing w:val="-5"/>
              </w:rPr>
              <w:t>期</w:t>
            </w:r>
            <w:r>
              <w:rPr>
                <w:spacing w:val="-46"/>
              </w:rPr>
              <w:t xml:space="preserve"> </w:t>
            </w:r>
            <w:r>
              <w:rPr>
                <w:rFonts w:ascii="Times New Roman" w:eastAsia="Times New Roman" w:hAnsi="Times New Roman" w:cs="Times New Roman"/>
                <w:spacing w:val="-5"/>
              </w:rPr>
              <w:t>8</w:t>
            </w:r>
            <w:r>
              <w:rPr>
                <w:rFonts w:ascii="Times New Roman" w:eastAsia="Times New Roman" w:hAnsi="Times New Roman" w:cs="Times New Roman"/>
                <w:spacing w:val="16"/>
              </w:rPr>
              <w:t xml:space="preserve"> </w:t>
            </w:r>
            <w:r>
              <w:rPr>
                <w:spacing w:val="-5"/>
              </w:rPr>
              <w:t>万吨</w:t>
            </w:r>
            <w:r>
              <w:rPr>
                <w:rFonts w:ascii="Times New Roman" w:eastAsia="Times New Roman" w:hAnsi="Times New Roman" w:cs="Times New Roman"/>
                <w:spacing w:val="-5"/>
              </w:rPr>
              <w:t>/</w:t>
            </w:r>
            <w:r>
              <w:rPr>
                <w:spacing w:val="-5"/>
              </w:rPr>
              <w:t>日）。新建粗格栅、进水泵站、细格栅、</w:t>
            </w:r>
            <w:r>
              <w:rPr>
                <w:spacing w:val="-6"/>
              </w:rPr>
              <w:t>旋流沉砂池、</w:t>
            </w:r>
            <w:r>
              <w:rPr>
                <w:rFonts w:ascii="Times New Roman" w:eastAsia="Times New Roman" w:hAnsi="Times New Roman" w:cs="Times New Roman"/>
                <w:spacing w:val="-6"/>
              </w:rPr>
              <w:t xml:space="preserve">SBR </w:t>
            </w:r>
            <w:r>
              <w:rPr>
                <w:spacing w:val="-6"/>
              </w:rPr>
              <w:t>池等污水处理构筑</w:t>
            </w:r>
            <w:r>
              <w:t xml:space="preserve"> </w:t>
            </w:r>
            <w:r>
              <w:rPr>
                <w:spacing w:val="7"/>
              </w:rPr>
              <w:t xml:space="preserve">物及絮凝池、滤池、消毒池等深度处理设施以及配套设施。新建 </w:t>
            </w:r>
            <w:r>
              <w:rPr>
                <w:rFonts w:ascii="Times New Roman" w:eastAsia="Times New Roman" w:hAnsi="Times New Roman" w:cs="Times New Roman"/>
              </w:rPr>
              <w:t>DN</w:t>
            </w:r>
            <w:r>
              <w:rPr>
                <w:rFonts w:ascii="Times New Roman" w:eastAsia="Times New Roman" w:hAnsi="Times New Roman" w:cs="Times New Roman"/>
                <w:spacing w:val="7"/>
              </w:rPr>
              <w:t xml:space="preserve">1600  </w:t>
            </w:r>
            <w:r>
              <w:rPr>
                <w:spacing w:val="7"/>
              </w:rPr>
              <w:t>截污总管</w:t>
            </w:r>
            <w:r>
              <w:rPr>
                <w:spacing w:val="10"/>
              </w:rPr>
              <w:t xml:space="preserve"> </w:t>
            </w:r>
            <w:r>
              <w:rPr>
                <w:rFonts w:ascii="Times New Roman" w:eastAsia="Times New Roman" w:hAnsi="Times New Roman" w:cs="Times New Roman"/>
                <w:spacing w:val="-3"/>
              </w:rPr>
              <w:t>1.6km</w:t>
            </w:r>
            <w:r>
              <w:rPr>
                <w:rFonts w:ascii="Times New Roman" w:eastAsia="Times New Roman" w:hAnsi="Times New Roman" w:cs="Times New Roman"/>
                <w:spacing w:val="-31"/>
              </w:rPr>
              <w:t xml:space="preserve"> </w:t>
            </w:r>
            <w:r>
              <w:rPr>
                <w:spacing w:val="-3"/>
              </w:rPr>
              <w:t>，</w:t>
            </w:r>
            <w:r>
              <w:rPr>
                <w:rFonts w:ascii="Times New Roman" w:eastAsia="Times New Roman" w:hAnsi="Times New Roman" w:cs="Times New Roman"/>
                <w:spacing w:val="-3"/>
              </w:rPr>
              <w:t>DN1600</w:t>
            </w:r>
            <w:r>
              <w:rPr>
                <w:rFonts w:ascii="Times New Roman" w:eastAsia="Times New Roman" w:hAnsi="Times New Roman" w:cs="Times New Roman"/>
                <w:spacing w:val="30"/>
                <w:w w:val="101"/>
              </w:rPr>
              <w:t xml:space="preserve"> </w:t>
            </w:r>
            <w:r>
              <w:rPr>
                <w:spacing w:val="-3"/>
              </w:rPr>
              <w:t>出水总管</w:t>
            </w:r>
            <w:r>
              <w:rPr>
                <w:spacing w:val="-51"/>
              </w:rPr>
              <w:t xml:space="preserve"> </w:t>
            </w:r>
            <w:r>
              <w:rPr>
                <w:rFonts w:ascii="Times New Roman" w:eastAsia="Times New Roman" w:hAnsi="Times New Roman" w:cs="Times New Roman"/>
                <w:spacing w:val="-3"/>
              </w:rPr>
              <w:t xml:space="preserve">0.4 km×2 </w:t>
            </w:r>
            <w:r>
              <w:rPr>
                <w:spacing w:val="-3"/>
              </w:rPr>
              <w:t>条。</w:t>
            </w:r>
            <w:r>
              <w:rPr>
                <w:spacing w:val="-39"/>
              </w:rPr>
              <w:t xml:space="preserve"> </w:t>
            </w:r>
            <w:r>
              <w:rPr>
                <w:spacing w:val="-3"/>
              </w:rPr>
              <w:t>三期工程位于金华市秋滨污水处理厂现有厂区</w:t>
            </w:r>
            <w:r>
              <w:t xml:space="preserve"> </w:t>
            </w:r>
            <w:r>
              <w:rPr>
                <w:spacing w:val="-2"/>
              </w:rPr>
              <w:t>西南侧和北侧，项目投资</w:t>
            </w:r>
            <w:r>
              <w:rPr>
                <w:spacing w:val="-49"/>
              </w:rPr>
              <w:t xml:space="preserve"> </w:t>
            </w:r>
            <w:r>
              <w:rPr>
                <w:rFonts w:ascii="Times New Roman" w:eastAsia="Times New Roman" w:hAnsi="Times New Roman" w:cs="Times New Roman"/>
                <w:spacing w:val="-2"/>
              </w:rPr>
              <w:t xml:space="preserve">2.9 </w:t>
            </w:r>
            <w:r>
              <w:rPr>
                <w:spacing w:val="-2"/>
              </w:rPr>
              <w:t>亿元。三期工程的建设规模及内容：污水处理规模为</w:t>
            </w:r>
            <w:r>
              <w:rPr>
                <w:spacing w:val="-44"/>
              </w:rPr>
              <w:t xml:space="preserve"> </w:t>
            </w:r>
            <w:r>
              <w:rPr>
                <w:rFonts w:ascii="Times New Roman" w:eastAsia="Times New Roman" w:hAnsi="Times New Roman" w:cs="Times New Roman"/>
                <w:spacing w:val="-2"/>
              </w:rPr>
              <w:t>8</w:t>
            </w:r>
            <w:r>
              <w:rPr>
                <w:rFonts w:ascii="Times New Roman" w:eastAsia="Times New Roman" w:hAnsi="Times New Roman" w:cs="Times New Roman"/>
                <w:spacing w:val="15"/>
              </w:rPr>
              <w:t xml:space="preserve"> </w:t>
            </w:r>
            <w:r>
              <w:rPr>
                <w:spacing w:val="-2"/>
              </w:rPr>
              <w:t>万</w:t>
            </w:r>
            <w:r>
              <w:t xml:space="preserve"> </w:t>
            </w:r>
            <w:r>
              <w:rPr>
                <w:rFonts w:ascii="Times New Roman" w:eastAsia="Times New Roman" w:hAnsi="Times New Roman" w:cs="Times New Roman"/>
                <w:spacing w:val="-3"/>
              </w:rPr>
              <w:t>m</w:t>
            </w:r>
            <w:r>
              <w:rPr>
                <w:rFonts w:ascii="Times New Roman" w:eastAsia="Times New Roman" w:hAnsi="Times New Roman" w:cs="Times New Roman"/>
                <w:spacing w:val="-3"/>
                <w:position w:val="10"/>
                <w:sz w:val="16"/>
                <w:szCs w:val="16"/>
              </w:rPr>
              <w:t>3</w:t>
            </w:r>
            <w:r>
              <w:rPr>
                <w:rFonts w:ascii="Times New Roman" w:eastAsia="Times New Roman" w:hAnsi="Times New Roman" w:cs="Times New Roman"/>
                <w:spacing w:val="-3"/>
              </w:rPr>
              <w:t>/d</w:t>
            </w:r>
            <w:r>
              <w:rPr>
                <w:spacing w:val="-3"/>
              </w:rPr>
              <w:t>，深度处理规模为</w:t>
            </w:r>
            <w:r>
              <w:rPr>
                <w:spacing w:val="-47"/>
              </w:rPr>
              <w:t xml:space="preserve"> </w:t>
            </w:r>
            <w:r>
              <w:rPr>
                <w:rFonts w:ascii="Times New Roman" w:eastAsia="Times New Roman" w:hAnsi="Times New Roman" w:cs="Times New Roman"/>
                <w:spacing w:val="-3"/>
              </w:rPr>
              <w:t>8</w:t>
            </w:r>
            <w:r>
              <w:rPr>
                <w:rFonts w:ascii="Times New Roman" w:eastAsia="Times New Roman" w:hAnsi="Times New Roman" w:cs="Times New Roman"/>
                <w:spacing w:val="15"/>
                <w:w w:val="101"/>
              </w:rPr>
              <w:t xml:space="preserve"> </w:t>
            </w:r>
            <w:r>
              <w:rPr>
                <w:spacing w:val="-3"/>
              </w:rPr>
              <w:t>万</w:t>
            </w:r>
            <w:r>
              <w:rPr>
                <w:spacing w:val="-58"/>
              </w:rPr>
              <w:t xml:space="preserve"> </w:t>
            </w:r>
            <w:r>
              <w:rPr>
                <w:rFonts w:ascii="Times New Roman" w:eastAsia="Times New Roman" w:hAnsi="Times New Roman" w:cs="Times New Roman"/>
                <w:spacing w:val="-3"/>
              </w:rPr>
              <w:t>m</w:t>
            </w:r>
            <w:r>
              <w:rPr>
                <w:rFonts w:ascii="Times New Roman" w:eastAsia="Times New Roman" w:hAnsi="Times New Roman" w:cs="Times New Roman"/>
                <w:spacing w:val="-3"/>
                <w:position w:val="10"/>
                <w:sz w:val="16"/>
                <w:szCs w:val="16"/>
              </w:rPr>
              <w:t>3</w:t>
            </w:r>
            <w:r>
              <w:rPr>
                <w:rFonts w:ascii="Times New Roman" w:eastAsia="Times New Roman" w:hAnsi="Times New Roman" w:cs="Times New Roman"/>
                <w:spacing w:val="-3"/>
              </w:rPr>
              <w:t>/d</w:t>
            </w:r>
            <w:r>
              <w:rPr>
                <w:spacing w:val="-3"/>
              </w:rPr>
              <w:t>。新建细格栅、曝气沉砂池、生化池、高效</w:t>
            </w:r>
            <w:r>
              <w:rPr>
                <w:spacing w:val="-4"/>
              </w:rPr>
              <w:t>沉淀池、滤</w:t>
            </w:r>
            <w:r>
              <w:t xml:space="preserve"> </w:t>
            </w:r>
            <w:r>
              <w:rPr>
                <w:spacing w:val="4"/>
              </w:rPr>
              <w:t>池及配套设施，出水水质标准为《城镇污水处理厂污染物排放标准》</w:t>
            </w:r>
            <w:r>
              <w:rPr>
                <w:rFonts w:ascii="Times New Roman" w:eastAsia="Times New Roman" w:hAnsi="Times New Roman" w:cs="Times New Roman"/>
                <w:spacing w:val="4"/>
              </w:rPr>
              <w:t>(</w:t>
            </w:r>
            <w:r>
              <w:rPr>
                <w:rFonts w:ascii="Times New Roman" w:eastAsia="Times New Roman" w:hAnsi="Times New Roman" w:cs="Times New Roman"/>
              </w:rPr>
              <w:t>GB</w:t>
            </w:r>
            <w:r>
              <w:rPr>
                <w:rFonts w:ascii="Times New Roman" w:eastAsia="Times New Roman" w:hAnsi="Times New Roman" w:cs="Times New Roman"/>
                <w:spacing w:val="4"/>
              </w:rPr>
              <w:t>18918-2002)</w:t>
            </w:r>
          </w:p>
          <w:p>
            <w:pPr>
              <w:pStyle w:val="TableText"/>
              <w:spacing w:line="220" w:lineRule="auto"/>
              <w:ind w:left="129"/>
            </w:pPr>
            <w:r>
              <w:rPr>
                <w:spacing w:val="-6"/>
              </w:rPr>
              <w:t>中的一级</w:t>
            </w:r>
            <w:r>
              <w:rPr>
                <w:spacing w:val="-59"/>
              </w:rPr>
              <w:t xml:space="preserve"> </w:t>
            </w:r>
            <w:r>
              <w:rPr>
                <w:rFonts w:ascii="Times New Roman" w:eastAsia="Times New Roman" w:hAnsi="Times New Roman" w:cs="Times New Roman"/>
                <w:spacing w:val="-6"/>
              </w:rPr>
              <w:t xml:space="preserve">A </w:t>
            </w:r>
            <w:r>
              <w:rPr>
                <w:spacing w:val="-6"/>
              </w:rPr>
              <w:t>标准。</w:t>
            </w:r>
          </w:p>
          <w:p>
            <w:pPr>
              <w:pStyle w:val="TableText"/>
              <w:spacing w:before="181" w:line="468" w:lineRule="exact"/>
              <w:ind w:left="593"/>
            </w:pPr>
            <w:r>
              <w:rPr>
                <w:spacing w:val="-2"/>
                <w:position w:val="17"/>
              </w:rPr>
              <w:t>（</w:t>
            </w:r>
            <w:r>
              <w:rPr>
                <w:rFonts w:ascii="Times New Roman" w:eastAsia="Times New Roman" w:hAnsi="Times New Roman" w:cs="Times New Roman"/>
                <w:spacing w:val="-2"/>
                <w:position w:val="17"/>
              </w:rPr>
              <w:t>3</w:t>
            </w:r>
            <w:r>
              <w:rPr>
                <w:spacing w:val="-2"/>
                <w:position w:val="17"/>
              </w:rPr>
              <w:t>）金华市秋滨污水处理厂处理工艺及进出水水质</w:t>
            </w:r>
          </w:p>
          <w:p>
            <w:pPr>
              <w:pStyle w:val="TableText"/>
              <w:spacing w:line="217" w:lineRule="auto"/>
              <w:ind w:left="585"/>
            </w:pPr>
            <w:r>
              <w:rPr>
                <w:spacing w:val="-1"/>
              </w:rPr>
              <w:t>①污水处理厂处理工艺</w:t>
            </w:r>
          </w:p>
          <w:p>
            <w:pPr>
              <w:pStyle w:val="TableText"/>
              <w:spacing w:before="185" w:line="360" w:lineRule="auto"/>
              <w:ind w:left="105" w:right="88" w:firstLine="484"/>
            </w:pPr>
            <w:r>
              <w:rPr>
                <w:spacing w:val="-2"/>
              </w:rPr>
              <w:t xml:space="preserve">一期工程处理工艺为 </w:t>
            </w:r>
            <w:r>
              <w:rPr>
                <w:rFonts w:ascii="Times New Roman" w:eastAsia="Times New Roman" w:hAnsi="Times New Roman" w:cs="Times New Roman"/>
                <w:spacing w:val="-2"/>
              </w:rPr>
              <w:t>SBR</w:t>
            </w:r>
            <w:r>
              <w:rPr>
                <w:rFonts w:ascii="Times New Roman" w:eastAsia="Times New Roman" w:hAnsi="Times New Roman" w:cs="Times New Roman"/>
                <w:spacing w:val="55"/>
              </w:rPr>
              <w:t xml:space="preserve"> </w:t>
            </w:r>
            <w:r>
              <w:rPr>
                <w:spacing w:val="-2"/>
              </w:rPr>
              <w:t>工艺，采用接种全流量培菌法。二期工程考虑与一期工</w:t>
            </w:r>
            <w:r>
              <w:t xml:space="preserve"> </w:t>
            </w:r>
            <w:r>
              <w:rPr>
                <w:spacing w:val="-11"/>
              </w:rPr>
              <w:t>程工艺的匹配，</w:t>
            </w:r>
            <w:r>
              <w:rPr>
                <w:spacing w:val="33"/>
              </w:rPr>
              <w:t xml:space="preserve"> </w:t>
            </w:r>
            <w:r>
              <w:rPr>
                <w:spacing w:val="-11"/>
              </w:rPr>
              <w:t>采用</w:t>
            </w:r>
            <w:r>
              <w:rPr>
                <w:spacing w:val="-44"/>
              </w:rPr>
              <w:t xml:space="preserve"> </w:t>
            </w:r>
            <w:r>
              <w:rPr>
                <w:rFonts w:ascii="Times New Roman" w:eastAsia="Times New Roman" w:hAnsi="Times New Roman" w:cs="Times New Roman"/>
                <w:spacing w:val="-11"/>
              </w:rPr>
              <w:t xml:space="preserve">SBR </w:t>
            </w:r>
            <w:r>
              <w:rPr>
                <w:spacing w:val="-11"/>
              </w:rPr>
              <w:t>污水处理工艺，</w:t>
            </w:r>
            <w:r>
              <w:rPr>
                <w:spacing w:val="61"/>
              </w:rPr>
              <w:t xml:space="preserve"> </w:t>
            </w:r>
            <w:r>
              <w:rPr>
                <w:spacing w:val="-11"/>
              </w:rPr>
              <w:t>以及絮凝</w:t>
            </w:r>
            <w:r>
              <w:rPr>
                <w:rFonts w:ascii="Times New Roman" w:eastAsia="Times New Roman" w:hAnsi="Times New Roman" w:cs="Times New Roman"/>
                <w:spacing w:val="-11"/>
              </w:rPr>
              <w:t>+</w:t>
            </w:r>
            <w:r>
              <w:rPr>
                <w:spacing w:val="-11"/>
              </w:rPr>
              <w:t>过滤的深度处理工艺。进水水</w:t>
            </w:r>
            <w:r>
              <w:rPr>
                <w:spacing w:val="-12"/>
              </w:rPr>
              <w:t>质为</w:t>
            </w:r>
            <w:r>
              <w:t xml:space="preserve"> </w:t>
            </w:r>
            <w:r>
              <w:rPr>
                <w:rFonts w:ascii="Times New Roman" w:eastAsia="Times New Roman" w:hAnsi="Times New Roman" w:cs="Times New Roman"/>
              </w:rPr>
              <w:t>COD</w:t>
            </w:r>
            <w:r>
              <w:rPr>
                <w:rFonts w:ascii="Times New Roman" w:eastAsia="Times New Roman" w:hAnsi="Times New Roman" w:cs="Times New Roman"/>
                <w:position w:val="-3"/>
                <w:sz w:val="16"/>
                <w:szCs w:val="16"/>
              </w:rPr>
              <w:t>Cr</w:t>
            </w:r>
            <w:r>
              <w:rPr>
                <w:rFonts w:ascii="Times New Roman" w:eastAsia="Times New Roman" w:hAnsi="Times New Roman" w:cs="Times New Roman"/>
              </w:rPr>
              <w:t>500mg/L</w:t>
            </w:r>
            <w:r>
              <w:t>，</w:t>
            </w:r>
            <w:r>
              <w:rPr>
                <w:rFonts w:ascii="Times New Roman" w:eastAsia="Times New Roman" w:hAnsi="Times New Roman" w:cs="Times New Roman"/>
              </w:rPr>
              <w:t>BOD</w:t>
            </w:r>
            <w:r>
              <w:rPr>
                <w:rFonts w:ascii="Times New Roman" w:eastAsia="Times New Roman" w:hAnsi="Times New Roman" w:cs="Times New Roman"/>
                <w:position w:val="-3"/>
                <w:sz w:val="16"/>
                <w:szCs w:val="16"/>
              </w:rPr>
              <w:t>5</w:t>
            </w:r>
            <w:r>
              <w:rPr>
                <w:rFonts w:ascii="Times New Roman" w:eastAsia="Times New Roman" w:hAnsi="Times New Roman" w:cs="Times New Roman"/>
              </w:rPr>
              <w:t>300 mg/L</w:t>
            </w:r>
            <w:r>
              <w:t>，</w:t>
            </w:r>
            <w:r>
              <w:rPr>
                <w:rFonts w:ascii="Times New Roman" w:eastAsia="Times New Roman" w:hAnsi="Times New Roman" w:cs="Times New Roman"/>
              </w:rPr>
              <w:t>SS400 mg/L</w:t>
            </w:r>
            <w:r>
              <w:t>，氨氮</w:t>
            </w:r>
            <w:r>
              <w:rPr>
                <w:spacing w:val="-40"/>
              </w:rPr>
              <w:t xml:space="preserve"> </w:t>
            </w:r>
            <w:r>
              <w:rPr>
                <w:rFonts w:ascii="Times New Roman" w:eastAsia="Times New Roman" w:hAnsi="Times New Roman" w:cs="Times New Roman"/>
              </w:rPr>
              <w:t>35 mg/L</w:t>
            </w:r>
            <w:r>
              <w:t>，二期工程建成运</w:t>
            </w:r>
            <w:r>
              <w:rPr>
                <w:spacing w:val="-1"/>
              </w:rPr>
              <w:t>行正常</w:t>
            </w:r>
            <w:r>
              <w:t xml:space="preserve"> </w:t>
            </w:r>
            <w:r>
              <w:rPr>
                <w:spacing w:val="-3"/>
              </w:rPr>
              <w:t>后，污水处理厂的出水水质达到《城镇污水处理厂污染物排放标准</w:t>
            </w:r>
            <w:r>
              <w:rPr>
                <w:spacing w:val="-4"/>
              </w:rPr>
              <w:t>》（</w:t>
            </w:r>
            <w:r>
              <w:rPr>
                <w:rFonts w:ascii="Times New Roman" w:eastAsia="Times New Roman" w:hAnsi="Times New Roman" w:cs="Times New Roman"/>
                <w:spacing w:val="-4"/>
              </w:rPr>
              <w:t>GB18918-2002</w:t>
            </w:r>
            <w:r>
              <w:rPr>
                <w:spacing w:val="-4"/>
              </w:rPr>
              <w:t>）</w:t>
            </w:r>
          </w:p>
          <w:p>
            <w:pPr>
              <w:pStyle w:val="TableText"/>
              <w:spacing w:before="1" w:line="220" w:lineRule="auto"/>
              <w:ind w:left="129"/>
            </w:pPr>
            <w:r>
              <w:rPr>
                <w:spacing w:val="-4"/>
              </w:rPr>
              <w:t>中一级</w:t>
            </w:r>
            <w:r>
              <w:rPr>
                <w:spacing w:val="-54"/>
              </w:rPr>
              <w:t xml:space="preserve"> </w:t>
            </w:r>
            <w:r>
              <w:rPr>
                <w:rFonts w:ascii="Times New Roman" w:eastAsia="Times New Roman" w:hAnsi="Times New Roman" w:cs="Times New Roman"/>
                <w:spacing w:val="-4"/>
              </w:rPr>
              <w:t xml:space="preserve">A </w:t>
            </w:r>
            <w:r>
              <w:rPr>
                <w:spacing w:val="-4"/>
              </w:rPr>
              <w:t>排放标准。</w:t>
            </w:r>
          </w:p>
          <w:p>
            <w:pPr>
              <w:pStyle w:val="TableText"/>
              <w:spacing w:before="182" w:line="217" w:lineRule="auto"/>
              <w:ind w:left="584"/>
            </w:pPr>
            <w:r>
              <w:rPr>
                <w:spacing w:val="-2"/>
              </w:rPr>
              <w:t>②出水水质</w:t>
            </w:r>
          </w:p>
          <w:p>
            <w:pPr>
              <w:pStyle w:val="TableText"/>
              <w:spacing w:before="185" w:line="468" w:lineRule="exact"/>
              <w:ind w:left="586"/>
            </w:pPr>
            <w:r>
              <w:rPr>
                <w:spacing w:val="-4"/>
                <w:position w:val="17"/>
              </w:rPr>
              <w:t>根据《</w:t>
            </w:r>
            <w:r>
              <w:rPr>
                <w:rFonts w:ascii="Times New Roman" w:eastAsia="Times New Roman" w:hAnsi="Times New Roman" w:cs="Times New Roman"/>
                <w:spacing w:val="-4"/>
                <w:position w:val="17"/>
              </w:rPr>
              <w:t xml:space="preserve">2016 </w:t>
            </w:r>
            <w:r>
              <w:rPr>
                <w:spacing w:val="-4"/>
                <w:position w:val="17"/>
              </w:rPr>
              <w:t>年金华市污水处理厂监测数据》，其金华市秋滨污水</w:t>
            </w:r>
            <w:r>
              <w:rPr>
                <w:spacing w:val="-5"/>
                <w:position w:val="17"/>
              </w:rPr>
              <w:t>处理厂季度监督性</w:t>
            </w:r>
          </w:p>
          <w:p>
            <w:pPr>
              <w:pStyle w:val="TableText"/>
              <w:spacing w:before="1" w:line="219" w:lineRule="auto"/>
              <w:ind w:left="107"/>
            </w:pPr>
            <w:r>
              <w:rPr>
                <w:spacing w:val="-2"/>
              </w:rPr>
              <w:t>监测数据见表</w:t>
            </w:r>
            <w:r>
              <w:rPr>
                <w:spacing w:val="-53"/>
              </w:rPr>
              <w:t xml:space="preserve"> </w:t>
            </w:r>
            <w:r>
              <w:rPr>
                <w:rFonts w:ascii="Times New Roman" w:eastAsia="Times New Roman" w:hAnsi="Times New Roman" w:cs="Times New Roman"/>
                <w:spacing w:val="-2"/>
              </w:rPr>
              <w:t>2-2</w:t>
            </w:r>
            <w:r>
              <w:rPr>
                <w:spacing w:val="-2"/>
              </w:rPr>
              <w:t>。</w:t>
            </w:r>
          </w:p>
          <w:p>
            <w:pPr>
              <w:pStyle w:val="TableText"/>
              <w:spacing w:before="182" w:line="220" w:lineRule="auto"/>
              <w:ind w:left="1468"/>
            </w:pPr>
            <w:r>
              <w:rPr>
                <w:spacing w:val="-1"/>
              </w:rPr>
              <w:t>表</w:t>
            </w:r>
            <w:r>
              <w:rPr>
                <w:spacing w:val="-40"/>
              </w:rPr>
              <w:t xml:space="preserve"> </w:t>
            </w:r>
            <w:r>
              <w:rPr>
                <w:rFonts w:ascii="Times New Roman" w:eastAsia="Times New Roman" w:hAnsi="Times New Roman" w:cs="Times New Roman"/>
                <w:spacing w:val="-1"/>
              </w:rPr>
              <w:t xml:space="preserve">2-2    </w:t>
            </w:r>
            <w:r>
              <w:rPr>
                <w:spacing w:val="-1"/>
              </w:rPr>
              <w:t>金华市秋滨污水处理厂</w:t>
            </w:r>
            <w:r>
              <w:rPr>
                <w:spacing w:val="-55"/>
              </w:rPr>
              <w:t xml:space="preserve"> </w:t>
            </w:r>
            <w:r>
              <w:rPr>
                <w:rFonts w:ascii="Times New Roman" w:eastAsia="Times New Roman" w:hAnsi="Times New Roman" w:cs="Times New Roman"/>
                <w:spacing w:val="-1"/>
              </w:rPr>
              <w:t xml:space="preserve">2016 </w:t>
            </w:r>
            <w:r>
              <w:rPr>
                <w:spacing w:val="-1"/>
              </w:rPr>
              <w:t>年季度的监督性监测数据</w:t>
            </w:r>
          </w:p>
          <w:p>
            <w:pPr>
              <w:spacing w:line="70" w:lineRule="exact"/>
            </w:pPr>
          </w:p>
          <w:tbl>
            <w:tblPr>
              <w:tblStyle w:val="TableNormal19"/>
              <w:tblW w:w="9022" w:type="dxa"/>
              <w:tblInd w:w="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235"/>
              <w:gridCol w:w="1130"/>
              <w:gridCol w:w="712"/>
              <w:gridCol w:w="943"/>
              <w:gridCol w:w="1355"/>
              <w:gridCol w:w="854"/>
              <w:gridCol w:w="1356"/>
              <w:gridCol w:w="1437"/>
            </w:tblGrid>
            <w:tr>
              <w:tblPrEx>
                <w:tblW w:w="9022" w:type="dxa"/>
                <w:tblInd w:w="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33"/>
              </w:trPr>
              <w:tc>
                <w:tcPr>
                  <w:tcW w:w="1235" w:type="dxa"/>
                  <w:vAlign w:val="top"/>
                </w:tcPr>
                <w:p>
                  <w:pPr>
                    <w:pStyle w:val="TableText"/>
                    <w:spacing w:before="211" w:line="222" w:lineRule="auto"/>
                    <w:ind w:left="412"/>
                    <w:rPr>
                      <w:sz w:val="21"/>
                      <w:szCs w:val="21"/>
                    </w:rPr>
                  </w:pPr>
                  <w:r>
                    <w:rPr>
                      <w:spacing w:val="-2"/>
                      <w:sz w:val="21"/>
                      <w:szCs w:val="21"/>
                    </w:rPr>
                    <w:t>序号</w:t>
                  </w:r>
                </w:p>
              </w:tc>
              <w:tc>
                <w:tcPr>
                  <w:tcW w:w="1130" w:type="dxa"/>
                  <w:vAlign w:val="top"/>
                </w:tcPr>
                <w:p>
                  <w:pPr>
                    <w:spacing w:before="244" w:line="191" w:lineRule="auto"/>
                    <w:ind w:left="432"/>
                    <w:rPr>
                      <w:rFonts w:ascii="Times New Roman" w:eastAsia="Times New Roman" w:hAnsi="Times New Roman" w:cs="Times New Roman"/>
                      <w:sz w:val="21"/>
                      <w:szCs w:val="21"/>
                    </w:rPr>
                  </w:pPr>
                  <w:r>
                    <w:rPr>
                      <w:rFonts w:ascii="Times New Roman" w:eastAsia="Times New Roman" w:hAnsi="Times New Roman" w:cs="Times New Roman"/>
                      <w:sz w:val="21"/>
                      <w:szCs w:val="21"/>
                    </w:rPr>
                    <w:t>pH</w:t>
                  </w:r>
                </w:p>
              </w:tc>
              <w:tc>
                <w:tcPr>
                  <w:tcW w:w="712" w:type="dxa"/>
                  <w:vAlign w:val="top"/>
                </w:tcPr>
                <w:p>
                  <w:pPr>
                    <w:pStyle w:val="TableText"/>
                    <w:spacing w:before="55" w:line="313" w:lineRule="exact"/>
                    <w:ind w:left="151"/>
                    <w:rPr>
                      <w:sz w:val="21"/>
                      <w:szCs w:val="21"/>
                    </w:rPr>
                  </w:pPr>
                  <w:r>
                    <w:rPr>
                      <w:spacing w:val="-3"/>
                      <w:position w:val="7"/>
                      <w:sz w:val="21"/>
                      <w:szCs w:val="21"/>
                    </w:rPr>
                    <w:t>色度</w:t>
                  </w:r>
                </w:p>
                <w:p>
                  <w:pPr>
                    <w:pStyle w:val="TableText"/>
                    <w:spacing w:line="213" w:lineRule="auto"/>
                    <w:ind w:left="185"/>
                    <w:rPr>
                      <w:rFonts w:ascii="Times New Roman" w:eastAsia="Times New Roman" w:hAnsi="Times New Roman" w:cs="Times New Roman"/>
                      <w:sz w:val="21"/>
                      <w:szCs w:val="21"/>
                    </w:rPr>
                  </w:pPr>
                  <w:r>
                    <w:rPr>
                      <w:rFonts w:ascii="Times New Roman" w:eastAsia="Times New Roman" w:hAnsi="Times New Roman" w:cs="Times New Roman"/>
                      <w:spacing w:val="-3"/>
                      <w:sz w:val="21"/>
                      <w:szCs w:val="21"/>
                    </w:rPr>
                    <w:t>(</w:t>
                  </w:r>
                  <w:r>
                    <w:rPr>
                      <w:spacing w:val="-3"/>
                      <w:sz w:val="21"/>
                      <w:szCs w:val="21"/>
                    </w:rPr>
                    <w:t>倍</w:t>
                  </w:r>
                  <w:r>
                    <w:rPr>
                      <w:rFonts w:ascii="Times New Roman" w:eastAsia="Times New Roman" w:hAnsi="Times New Roman" w:cs="Times New Roman"/>
                      <w:spacing w:val="-3"/>
                      <w:sz w:val="21"/>
                      <w:szCs w:val="21"/>
                    </w:rPr>
                    <w:t>)</w:t>
                  </w:r>
                </w:p>
              </w:tc>
              <w:tc>
                <w:tcPr>
                  <w:tcW w:w="943" w:type="dxa"/>
                  <w:vAlign w:val="top"/>
                </w:tcPr>
                <w:p>
                  <w:pPr>
                    <w:spacing w:before="91" w:line="248" w:lineRule="auto"/>
                    <w:ind w:left="179" w:right="174" w:firstLine="3"/>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COD</w:t>
                  </w:r>
                  <w:r>
                    <w:rPr>
                      <w:rFonts w:ascii="Times New Roman" w:eastAsia="Times New Roman" w:hAnsi="Times New Roman" w:cs="Times New Roman"/>
                      <w:spacing w:val="1"/>
                      <w:position w:val="-2"/>
                      <w:sz w:val="13"/>
                      <w:szCs w:val="13"/>
                    </w:rPr>
                    <w:t>Cr</w:t>
                  </w:r>
                  <w:r>
                    <w:rPr>
                      <w:rFonts w:ascii="Times New Roman" w:eastAsia="Times New Roman" w:hAnsi="Times New Roman" w:cs="Times New Roman"/>
                      <w:position w:val="-2"/>
                      <w:sz w:val="13"/>
                      <w:szCs w:val="13"/>
                    </w:rPr>
                    <w:t xml:space="preserve"> </w:t>
                  </w:r>
                  <w:r>
                    <w:rPr>
                      <w:rFonts w:ascii="Times New Roman" w:eastAsia="Times New Roman" w:hAnsi="Times New Roman" w:cs="Times New Roman"/>
                      <w:spacing w:val="-2"/>
                      <w:sz w:val="21"/>
                      <w:szCs w:val="21"/>
                    </w:rPr>
                    <w:t>(mg/L)</w:t>
                  </w:r>
                </w:p>
              </w:tc>
              <w:tc>
                <w:tcPr>
                  <w:tcW w:w="1355" w:type="dxa"/>
                  <w:vAlign w:val="top"/>
                </w:tcPr>
                <w:p>
                  <w:pPr>
                    <w:pStyle w:val="TableText"/>
                    <w:spacing w:before="55" w:line="346" w:lineRule="exact"/>
                    <w:ind w:left="474"/>
                    <w:rPr>
                      <w:sz w:val="21"/>
                      <w:szCs w:val="21"/>
                    </w:rPr>
                  </w:pPr>
                  <w:r>
                    <w:rPr>
                      <w:spacing w:val="-2"/>
                      <w:position w:val="10"/>
                      <w:sz w:val="21"/>
                      <w:szCs w:val="21"/>
                    </w:rPr>
                    <w:t>氨氮</w:t>
                  </w:r>
                </w:p>
                <w:p>
                  <w:pPr>
                    <w:spacing w:line="190" w:lineRule="auto"/>
                    <w:ind w:left="385"/>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(mg/L)</w:t>
                  </w:r>
                </w:p>
              </w:tc>
              <w:tc>
                <w:tcPr>
                  <w:tcW w:w="854" w:type="dxa"/>
                  <w:vAlign w:val="top"/>
                </w:tcPr>
                <w:p>
                  <w:pPr>
                    <w:spacing w:before="92" w:line="187" w:lineRule="auto"/>
                    <w:ind w:left="322"/>
                    <w:rPr>
                      <w:rFonts w:ascii="Times New Roman" w:eastAsia="Times New Roman" w:hAnsi="Times New Roman" w:cs="Times New Roman"/>
                      <w:sz w:val="21"/>
                      <w:szCs w:val="21"/>
                    </w:rPr>
                  </w:pPr>
                  <w:r>
                    <w:rPr>
                      <w:rFonts w:ascii="Times New Roman" w:eastAsia="Times New Roman" w:hAnsi="Times New Roman" w:cs="Times New Roman"/>
                      <w:spacing w:val="-6"/>
                      <w:sz w:val="21"/>
                      <w:szCs w:val="21"/>
                    </w:rPr>
                    <w:t>SS</w:t>
                  </w:r>
                </w:p>
                <w:p>
                  <w:pPr>
                    <w:spacing w:before="120" w:line="191" w:lineRule="auto"/>
                    <w:ind w:left="135"/>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(mg/L)</w:t>
                  </w:r>
                </w:p>
              </w:tc>
              <w:tc>
                <w:tcPr>
                  <w:tcW w:w="1356" w:type="dxa"/>
                  <w:vAlign w:val="top"/>
                </w:tcPr>
                <w:p>
                  <w:pPr>
                    <w:pStyle w:val="TableText"/>
                    <w:spacing w:before="55" w:line="346" w:lineRule="exact"/>
                    <w:ind w:left="476"/>
                    <w:rPr>
                      <w:sz w:val="21"/>
                      <w:szCs w:val="21"/>
                    </w:rPr>
                  </w:pPr>
                  <w:r>
                    <w:rPr>
                      <w:spacing w:val="-3"/>
                      <w:position w:val="10"/>
                      <w:sz w:val="21"/>
                      <w:szCs w:val="21"/>
                    </w:rPr>
                    <w:t>总磷</w:t>
                  </w:r>
                </w:p>
                <w:p>
                  <w:pPr>
                    <w:spacing w:line="190" w:lineRule="auto"/>
                    <w:ind w:left="385"/>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(mg/L)</w:t>
                  </w:r>
                </w:p>
              </w:tc>
              <w:tc>
                <w:tcPr>
                  <w:tcW w:w="1437" w:type="dxa"/>
                  <w:vAlign w:val="top"/>
                </w:tcPr>
                <w:p>
                  <w:pPr>
                    <w:spacing w:before="92" w:line="309" w:lineRule="exact"/>
                    <w:ind w:left="459"/>
                    <w:rPr>
                      <w:rFonts w:ascii="Times New Roman" w:eastAsia="Times New Roman" w:hAnsi="Times New Roman" w:cs="Times New Roman"/>
                      <w:sz w:val="13"/>
                      <w:szCs w:val="13"/>
                    </w:rPr>
                  </w:pPr>
                  <w:r>
                    <w:rPr>
                      <w:rFonts w:ascii="Times New Roman" w:eastAsia="Times New Roman" w:hAnsi="Times New Roman" w:cs="Times New Roman"/>
                      <w:position w:val="10"/>
                      <w:sz w:val="21"/>
                      <w:szCs w:val="21"/>
                    </w:rPr>
                    <w:t>BOD</w:t>
                  </w:r>
                  <w:r>
                    <w:rPr>
                      <w:rFonts w:ascii="Times New Roman" w:eastAsia="Times New Roman" w:hAnsi="Times New Roman" w:cs="Times New Roman"/>
                      <w:spacing w:val="4"/>
                      <w:position w:val="8"/>
                      <w:sz w:val="13"/>
                      <w:szCs w:val="13"/>
                    </w:rPr>
                    <w:t>5</w:t>
                  </w:r>
                </w:p>
                <w:p>
                  <w:pPr>
                    <w:spacing w:line="190" w:lineRule="auto"/>
                    <w:ind w:left="424"/>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(mg/L)</w:t>
                  </w:r>
                </w:p>
              </w:tc>
            </w:tr>
            <w:tr>
              <w:tblPrEx>
                <w:tblW w:w="9022" w:type="dxa"/>
                <w:tblInd w:w="99" w:type="dxa"/>
                <w:tblLayout w:type="fixed"/>
              </w:tblPrEx>
              <w:trPr>
                <w:trHeight w:val="460"/>
              </w:trPr>
              <w:tc>
                <w:tcPr>
                  <w:tcW w:w="1235" w:type="dxa"/>
                  <w:vAlign w:val="top"/>
                </w:tcPr>
                <w:p>
                  <w:pPr>
                    <w:pStyle w:val="TableText"/>
                    <w:spacing w:before="123" w:line="221" w:lineRule="auto"/>
                    <w:ind w:left="202"/>
                    <w:rPr>
                      <w:sz w:val="21"/>
                      <w:szCs w:val="21"/>
                    </w:rPr>
                  </w:pPr>
                  <w:r>
                    <w:rPr>
                      <w:spacing w:val="-2"/>
                      <w:sz w:val="21"/>
                      <w:szCs w:val="21"/>
                    </w:rPr>
                    <w:t>第一季度</w:t>
                  </w:r>
                </w:p>
              </w:tc>
              <w:tc>
                <w:tcPr>
                  <w:tcW w:w="1130" w:type="dxa"/>
                  <w:vAlign w:val="top"/>
                </w:tcPr>
                <w:p>
                  <w:pPr>
                    <w:spacing w:before="160" w:line="187" w:lineRule="auto"/>
                    <w:ind w:left="149"/>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6.61~7.11</w:t>
                  </w:r>
                </w:p>
              </w:tc>
              <w:tc>
                <w:tcPr>
                  <w:tcW w:w="712" w:type="dxa"/>
                  <w:vAlign w:val="top"/>
                </w:tcPr>
                <w:p>
                  <w:pPr>
                    <w:spacing w:before="160" w:line="187" w:lineRule="auto"/>
                    <w:ind w:left="303"/>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943" w:type="dxa"/>
                  <w:vAlign w:val="top"/>
                </w:tcPr>
                <w:p>
                  <w:pPr>
                    <w:spacing w:before="160" w:line="187" w:lineRule="auto"/>
                    <w:ind w:left="226"/>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12~22</w:t>
                  </w:r>
                </w:p>
              </w:tc>
              <w:tc>
                <w:tcPr>
                  <w:tcW w:w="1355" w:type="dxa"/>
                  <w:vAlign w:val="top"/>
                </w:tcPr>
                <w:p>
                  <w:pPr>
                    <w:spacing w:before="160" w:line="187" w:lineRule="auto"/>
                    <w:ind w:left="154"/>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0.076~0.534</w:t>
                  </w:r>
                </w:p>
              </w:tc>
              <w:tc>
                <w:tcPr>
                  <w:tcW w:w="854" w:type="dxa"/>
                  <w:vAlign w:val="top"/>
                </w:tcPr>
                <w:p>
                  <w:pPr>
                    <w:pStyle w:val="TableText"/>
                    <w:spacing w:before="124" w:line="237" w:lineRule="auto"/>
                    <w:ind w:left="181"/>
                    <w:rPr>
                      <w:rFonts w:ascii="Times New Roman" w:eastAsia="Times New Roman" w:hAnsi="Times New Roman" w:cs="Times New Roman"/>
                      <w:sz w:val="21"/>
                      <w:szCs w:val="21"/>
                    </w:rPr>
                  </w:pPr>
                  <w:r>
                    <w:rPr>
                      <w:spacing w:val="-6"/>
                      <w:sz w:val="21"/>
                      <w:szCs w:val="21"/>
                    </w:rPr>
                    <w:t>＜</w:t>
                  </w:r>
                  <w:r>
                    <w:rPr>
                      <w:rFonts w:ascii="Times New Roman" w:eastAsia="Times New Roman" w:hAnsi="Times New Roman" w:cs="Times New Roman"/>
                      <w:spacing w:val="-6"/>
                      <w:sz w:val="21"/>
                      <w:szCs w:val="21"/>
                    </w:rPr>
                    <w:t>4~6</w:t>
                  </w:r>
                </w:p>
              </w:tc>
              <w:tc>
                <w:tcPr>
                  <w:tcW w:w="1356" w:type="dxa"/>
                  <w:vAlign w:val="top"/>
                </w:tcPr>
                <w:p>
                  <w:pPr>
                    <w:spacing w:before="160" w:line="187" w:lineRule="auto"/>
                    <w:ind w:left="153"/>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0.072~0.446</w:t>
                  </w:r>
                </w:p>
              </w:tc>
              <w:tc>
                <w:tcPr>
                  <w:tcW w:w="1437" w:type="dxa"/>
                  <w:vAlign w:val="top"/>
                </w:tcPr>
                <w:p>
                  <w:pPr>
                    <w:spacing w:before="160" w:line="187" w:lineRule="auto"/>
                    <w:ind w:left="401"/>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0.6~1.2</w:t>
                  </w:r>
                </w:p>
              </w:tc>
            </w:tr>
            <w:tr>
              <w:tblPrEx>
                <w:tblW w:w="9022" w:type="dxa"/>
                <w:tblInd w:w="99" w:type="dxa"/>
                <w:tblLayout w:type="fixed"/>
              </w:tblPrEx>
              <w:trPr>
                <w:trHeight w:val="457"/>
              </w:trPr>
              <w:tc>
                <w:tcPr>
                  <w:tcW w:w="1235" w:type="dxa"/>
                  <w:vAlign w:val="top"/>
                </w:tcPr>
                <w:p>
                  <w:pPr>
                    <w:pStyle w:val="TableText"/>
                    <w:spacing w:before="124" w:line="221" w:lineRule="auto"/>
                    <w:ind w:left="202"/>
                    <w:rPr>
                      <w:sz w:val="21"/>
                      <w:szCs w:val="21"/>
                    </w:rPr>
                  </w:pPr>
                  <w:r>
                    <w:rPr>
                      <w:spacing w:val="-2"/>
                      <w:sz w:val="21"/>
                      <w:szCs w:val="21"/>
                    </w:rPr>
                    <w:t>第二季度</w:t>
                  </w:r>
                </w:p>
              </w:tc>
              <w:tc>
                <w:tcPr>
                  <w:tcW w:w="1130" w:type="dxa"/>
                  <w:vAlign w:val="top"/>
                </w:tcPr>
                <w:p>
                  <w:pPr>
                    <w:spacing w:before="160" w:line="187" w:lineRule="auto"/>
                    <w:ind w:left="249"/>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6.3~7.5</w:t>
                  </w:r>
                </w:p>
              </w:tc>
              <w:tc>
                <w:tcPr>
                  <w:tcW w:w="712" w:type="dxa"/>
                  <w:vAlign w:val="top"/>
                </w:tcPr>
                <w:p>
                  <w:pPr>
                    <w:spacing w:before="161" w:line="187" w:lineRule="auto"/>
                    <w:ind w:left="303"/>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943" w:type="dxa"/>
                  <w:vAlign w:val="top"/>
                </w:tcPr>
                <w:p>
                  <w:pPr>
                    <w:spacing w:before="160" w:line="187" w:lineRule="auto"/>
                    <w:ind w:left="226"/>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13~22</w:t>
                  </w:r>
                </w:p>
              </w:tc>
              <w:tc>
                <w:tcPr>
                  <w:tcW w:w="1355" w:type="dxa"/>
                  <w:vAlign w:val="top"/>
                </w:tcPr>
                <w:p>
                  <w:pPr>
                    <w:spacing w:before="160" w:line="187" w:lineRule="auto"/>
                    <w:ind w:left="257"/>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0.104~3.3</w:t>
                  </w:r>
                </w:p>
              </w:tc>
              <w:tc>
                <w:tcPr>
                  <w:tcW w:w="854" w:type="dxa"/>
                  <w:vAlign w:val="top"/>
                </w:tcPr>
                <w:p>
                  <w:pPr>
                    <w:spacing w:before="163" w:line="184" w:lineRule="auto"/>
                    <w:ind w:left="381"/>
                    <w:rPr>
                      <w:rFonts w:ascii="Times New Roman" w:eastAsia="Times New Roman" w:hAnsi="Times New Roman" w:cs="Times New Roman"/>
                      <w:sz w:val="21"/>
                      <w:szCs w:val="21"/>
                    </w:rPr>
                  </w:pPr>
                  <w:r>
                    <w:rPr>
                      <w:rFonts w:ascii="Times New Roman" w:eastAsia="Times New Roman" w:hAnsi="Times New Roman" w:cs="Times New Roman"/>
                      <w:sz w:val="21"/>
                      <w:szCs w:val="21"/>
                    </w:rPr>
                    <w:t>5</w:t>
                  </w:r>
                </w:p>
              </w:tc>
              <w:tc>
                <w:tcPr>
                  <w:tcW w:w="1356" w:type="dxa"/>
                  <w:vAlign w:val="top"/>
                </w:tcPr>
                <w:p>
                  <w:pPr>
                    <w:spacing w:before="160" w:line="187" w:lineRule="auto"/>
                    <w:ind w:left="153"/>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0.042~0.082</w:t>
                  </w:r>
                </w:p>
              </w:tc>
              <w:tc>
                <w:tcPr>
                  <w:tcW w:w="1437" w:type="dxa"/>
                  <w:vAlign w:val="top"/>
                </w:tcPr>
                <w:p>
                  <w:pPr>
                    <w:pStyle w:val="TableText"/>
                    <w:spacing w:before="124" w:line="237" w:lineRule="auto"/>
                    <w:ind w:left="312"/>
                    <w:rPr>
                      <w:rFonts w:ascii="Times New Roman" w:eastAsia="Times New Roman" w:hAnsi="Times New Roman" w:cs="Times New Roman"/>
                      <w:sz w:val="21"/>
                      <w:szCs w:val="21"/>
                    </w:rPr>
                  </w:pPr>
                  <w:r>
                    <w:rPr>
                      <w:spacing w:val="-3"/>
                      <w:sz w:val="21"/>
                      <w:szCs w:val="21"/>
                    </w:rPr>
                    <w:t>＜</w:t>
                  </w:r>
                  <w:r>
                    <w:rPr>
                      <w:rFonts w:ascii="Times New Roman" w:eastAsia="Times New Roman" w:hAnsi="Times New Roman" w:cs="Times New Roman"/>
                      <w:spacing w:val="-3"/>
                      <w:sz w:val="21"/>
                      <w:szCs w:val="21"/>
                    </w:rPr>
                    <w:t>0.5~0.7</w:t>
                  </w:r>
                </w:p>
              </w:tc>
            </w:tr>
            <w:tr>
              <w:tblPrEx>
                <w:tblW w:w="9022" w:type="dxa"/>
                <w:tblInd w:w="99" w:type="dxa"/>
                <w:tblLayout w:type="fixed"/>
              </w:tblPrEx>
              <w:trPr>
                <w:trHeight w:val="457"/>
              </w:trPr>
              <w:tc>
                <w:tcPr>
                  <w:tcW w:w="1235" w:type="dxa"/>
                  <w:vAlign w:val="top"/>
                </w:tcPr>
                <w:p>
                  <w:pPr>
                    <w:pStyle w:val="TableText"/>
                    <w:spacing w:before="125" w:line="221" w:lineRule="auto"/>
                    <w:ind w:left="202"/>
                    <w:rPr>
                      <w:sz w:val="21"/>
                      <w:szCs w:val="21"/>
                    </w:rPr>
                  </w:pPr>
                  <w:r>
                    <w:rPr>
                      <w:spacing w:val="-2"/>
                      <w:sz w:val="21"/>
                      <w:szCs w:val="21"/>
                    </w:rPr>
                    <w:t>第三季度</w:t>
                  </w:r>
                </w:p>
              </w:tc>
              <w:tc>
                <w:tcPr>
                  <w:tcW w:w="1130" w:type="dxa"/>
                  <w:vAlign w:val="top"/>
                </w:tcPr>
                <w:p>
                  <w:pPr>
                    <w:spacing w:before="162" w:line="187" w:lineRule="auto"/>
                    <w:ind w:left="144"/>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6.84~6.95</w:t>
                  </w:r>
                </w:p>
              </w:tc>
              <w:tc>
                <w:tcPr>
                  <w:tcW w:w="712" w:type="dxa"/>
                  <w:vAlign w:val="top"/>
                </w:tcPr>
                <w:p>
                  <w:pPr>
                    <w:spacing w:before="162" w:line="187" w:lineRule="auto"/>
                    <w:ind w:left="303"/>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943" w:type="dxa"/>
                  <w:vAlign w:val="top"/>
                </w:tcPr>
                <w:p>
                  <w:pPr>
                    <w:spacing w:before="162" w:line="187" w:lineRule="auto"/>
                    <w:ind w:left="226"/>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12~18</w:t>
                  </w:r>
                </w:p>
              </w:tc>
              <w:tc>
                <w:tcPr>
                  <w:tcW w:w="1355" w:type="dxa"/>
                  <w:vAlign w:val="top"/>
                </w:tcPr>
                <w:p>
                  <w:pPr>
                    <w:spacing w:before="162" w:line="187" w:lineRule="auto"/>
                    <w:ind w:left="154"/>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0.086~0.181</w:t>
                  </w:r>
                </w:p>
              </w:tc>
              <w:tc>
                <w:tcPr>
                  <w:tcW w:w="854" w:type="dxa"/>
                  <w:vAlign w:val="top"/>
                </w:tcPr>
                <w:p>
                  <w:pPr>
                    <w:pStyle w:val="TableText"/>
                    <w:spacing w:before="126" w:line="237" w:lineRule="auto"/>
                    <w:ind w:left="181"/>
                    <w:rPr>
                      <w:rFonts w:ascii="Times New Roman" w:eastAsia="Times New Roman" w:hAnsi="Times New Roman" w:cs="Times New Roman"/>
                      <w:sz w:val="21"/>
                      <w:szCs w:val="21"/>
                    </w:rPr>
                  </w:pPr>
                  <w:r>
                    <w:rPr>
                      <w:spacing w:val="-6"/>
                      <w:sz w:val="21"/>
                      <w:szCs w:val="21"/>
                    </w:rPr>
                    <w:t>＜</w:t>
                  </w:r>
                  <w:r>
                    <w:rPr>
                      <w:rFonts w:ascii="Times New Roman" w:eastAsia="Times New Roman" w:hAnsi="Times New Roman" w:cs="Times New Roman"/>
                      <w:spacing w:val="-6"/>
                      <w:sz w:val="21"/>
                      <w:szCs w:val="21"/>
                    </w:rPr>
                    <w:t>4~5</w:t>
                  </w:r>
                </w:p>
              </w:tc>
              <w:tc>
                <w:tcPr>
                  <w:tcW w:w="1356" w:type="dxa"/>
                  <w:vAlign w:val="top"/>
                </w:tcPr>
                <w:p>
                  <w:pPr>
                    <w:spacing w:before="162" w:line="187" w:lineRule="auto"/>
                    <w:ind w:left="153"/>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0.012~0.027</w:t>
                  </w:r>
                </w:p>
              </w:tc>
              <w:tc>
                <w:tcPr>
                  <w:tcW w:w="1437" w:type="dxa"/>
                  <w:vAlign w:val="top"/>
                </w:tcPr>
                <w:p>
                  <w:pPr>
                    <w:spacing w:before="162" w:line="187" w:lineRule="auto"/>
                    <w:ind w:left="348"/>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0.9~1.05</w:t>
                  </w:r>
                </w:p>
              </w:tc>
            </w:tr>
          </w:tbl>
          <w:p/>
        </w:tc>
      </w:tr>
    </w:tbl>
    <w:p>
      <w:pPr>
        <w:sectPr>
          <w:footerReference w:type="default" r:id="rId32"/>
          <w:pgSz w:w="11907" w:h="16839"/>
          <w:pgMar w:top="1431" w:right="1337" w:bottom="1153" w:left="1296" w:header="0" w:footer="993" w:gutter="0"/>
          <w:pgNumType w:start="23"/>
          <w:cols w:space="708"/>
        </w:sectPr>
      </w:pPr>
    </w:p>
    <w:tbl>
      <w:tblPr>
        <w:tblStyle w:val="TableNormal20"/>
        <w:tblW w:w="9247"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47"/>
      </w:tblGrid>
      <w:tr>
        <w:tblPrEx>
          <w:tblW w:w="9247"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50"/>
        </w:trPr>
        <w:tc>
          <w:tcPr>
            <w:tcW w:w="9247" w:type="dxa"/>
            <w:vAlign w:val="top"/>
          </w:tcPr>
          <w:tbl>
            <w:tblPr>
              <w:tblStyle w:val="TableNormal20"/>
              <w:tblW w:w="9022" w:type="dxa"/>
              <w:tblInd w:w="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235"/>
              <w:gridCol w:w="1130"/>
              <w:gridCol w:w="712"/>
              <w:gridCol w:w="943"/>
              <w:gridCol w:w="1355"/>
              <w:gridCol w:w="854"/>
              <w:gridCol w:w="1356"/>
              <w:gridCol w:w="1437"/>
            </w:tblGrid>
            <w:tr>
              <w:tblPrEx>
                <w:tblW w:w="9022" w:type="dxa"/>
                <w:tblInd w:w="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60"/>
              </w:trPr>
              <w:tc>
                <w:tcPr>
                  <w:tcW w:w="1235" w:type="dxa"/>
                  <w:vAlign w:val="top"/>
                </w:tcPr>
                <w:p>
                  <w:pPr>
                    <w:pStyle w:val="TableText"/>
                    <w:spacing w:before="126" w:line="221" w:lineRule="auto"/>
                    <w:ind w:left="202"/>
                    <w:rPr>
                      <w:sz w:val="21"/>
                      <w:szCs w:val="21"/>
                    </w:rPr>
                  </w:pPr>
                  <w:r>
                    <w:rPr>
                      <w:spacing w:val="-2"/>
                      <w:sz w:val="21"/>
                      <w:szCs w:val="21"/>
                    </w:rPr>
                    <w:t>第四季度</w:t>
                  </w:r>
                </w:p>
              </w:tc>
              <w:tc>
                <w:tcPr>
                  <w:tcW w:w="1130" w:type="dxa"/>
                  <w:vAlign w:val="top"/>
                </w:tcPr>
                <w:p>
                  <w:pPr>
                    <w:spacing w:before="163" w:line="187" w:lineRule="auto"/>
                    <w:ind w:left="144"/>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6.52~7.35</w:t>
                  </w:r>
                </w:p>
              </w:tc>
              <w:tc>
                <w:tcPr>
                  <w:tcW w:w="712" w:type="dxa"/>
                  <w:vAlign w:val="top"/>
                </w:tcPr>
                <w:p>
                  <w:pPr>
                    <w:spacing w:before="163" w:line="187" w:lineRule="auto"/>
                    <w:ind w:left="303"/>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943" w:type="dxa"/>
                  <w:vAlign w:val="top"/>
                </w:tcPr>
                <w:p>
                  <w:pPr>
                    <w:spacing w:before="163" w:line="187" w:lineRule="auto"/>
                    <w:ind w:left="226"/>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15~17</w:t>
                  </w:r>
                </w:p>
              </w:tc>
              <w:tc>
                <w:tcPr>
                  <w:tcW w:w="1355" w:type="dxa"/>
                  <w:vAlign w:val="top"/>
                </w:tcPr>
                <w:p>
                  <w:pPr>
                    <w:spacing w:before="163" w:line="187" w:lineRule="auto"/>
                    <w:ind w:left="156"/>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0.099~0.119</w:t>
                  </w:r>
                </w:p>
              </w:tc>
              <w:tc>
                <w:tcPr>
                  <w:tcW w:w="854" w:type="dxa"/>
                  <w:vAlign w:val="top"/>
                </w:tcPr>
                <w:p>
                  <w:pPr>
                    <w:pStyle w:val="TableText"/>
                    <w:spacing w:before="127" w:line="239" w:lineRule="auto"/>
                    <w:ind w:left="291"/>
                    <w:rPr>
                      <w:rFonts w:ascii="Times New Roman" w:eastAsia="Times New Roman" w:hAnsi="Times New Roman" w:cs="Times New Roman"/>
                      <w:sz w:val="21"/>
                      <w:szCs w:val="21"/>
                    </w:rPr>
                  </w:pPr>
                  <w:r>
                    <w:rPr>
                      <w:spacing w:val="-12"/>
                      <w:sz w:val="21"/>
                      <w:szCs w:val="21"/>
                    </w:rPr>
                    <w:t>＜</w:t>
                  </w:r>
                  <w:r>
                    <w:rPr>
                      <w:rFonts w:ascii="Times New Roman" w:eastAsia="Times New Roman" w:hAnsi="Times New Roman" w:cs="Times New Roman"/>
                      <w:spacing w:val="-12"/>
                      <w:sz w:val="21"/>
                      <w:szCs w:val="21"/>
                    </w:rPr>
                    <w:t>4</w:t>
                  </w:r>
                </w:p>
              </w:tc>
              <w:tc>
                <w:tcPr>
                  <w:tcW w:w="1356" w:type="dxa"/>
                  <w:vAlign w:val="top"/>
                </w:tcPr>
                <w:p>
                  <w:pPr>
                    <w:spacing w:before="163" w:line="187" w:lineRule="auto"/>
                    <w:ind w:left="153"/>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0.132~0.194</w:t>
                  </w:r>
                </w:p>
              </w:tc>
              <w:tc>
                <w:tcPr>
                  <w:tcW w:w="1437" w:type="dxa"/>
                  <w:vAlign w:val="top"/>
                </w:tcPr>
                <w:p>
                  <w:pPr>
                    <w:pStyle w:val="TableText"/>
                    <w:spacing w:before="126" w:line="237" w:lineRule="auto"/>
                    <w:ind w:left="312"/>
                    <w:rPr>
                      <w:rFonts w:ascii="Times New Roman" w:eastAsia="Times New Roman" w:hAnsi="Times New Roman" w:cs="Times New Roman"/>
                      <w:sz w:val="21"/>
                      <w:szCs w:val="21"/>
                    </w:rPr>
                  </w:pPr>
                  <w:r>
                    <w:rPr>
                      <w:spacing w:val="-3"/>
                      <w:sz w:val="21"/>
                      <w:szCs w:val="21"/>
                    </w:rPr>
                    <w:t>＜</w:t>
                  </w:r>
                  <w:r>
                    <w:rPr>
                      <w:rFonts w:ascii="Times New Roman" w:eastAsia="Times New Roman" w:hAnsi="Times New Roman" w:cs="Times New Roman"/>
                      <w:spacing w:val="-3"/>
                      <w:sz w:val="21"/>
                      <w:szCs w:val="21"/>
                    </w:rPr>
                    <w:t>0.5~0.8</w:t>
                  </w:r>
                </w:p>
              </w:tc>
            </w:tr>
            <w:tr>
              <w:tblPrEx>
                <w:tblW w:w="9022" w:type="dxa"/>
                <w:tblInd w:w="99" w:type="dxa"/>
                <w:tblLayout w:type="fixed"/>
              </w:tblPrEx>
              <w:trPr>
                <w:trHeight w:val="462"/>
              </w:trPr>
              <w:tc>
                <w:tcPr>
                  <w:tcW w:w="1235" w:type="dxa"/>
                  <w:vAlign w:val="top"/>
                </w:tcPr>
                <w:p>
                  <w:pPr>
                    <w:pStyle w:val="TableText"/>
                    <w:spacing w:before="127" w:line="221" w:lineRule="auto"/>
                    <w:ind w:left="308"/>
                    <w:rPr>
                      <w:sz w:val="21"/>
                      <w:szCs w:val="21"/>
                    </w:rPr>
                  </w:pPr>
                  <w:r>
                    <w:rPr>
                      <w:spacing w:val="-2"/>
                      <w:sz w:val="21"/>
                      <w:szCs w:val="21"/>
                    </w:rPr>
                    <w:t>标准值</w:t>
                  </w:r>
                </w:p>
              </w:tc>
              <w:tc>
                <w:tcPr>
                  <w:tcW w:w="1130" w:type="dxa"/>
                  <w:vAlign w:val="top"/>
                </w:tcPr>
                <w:p>
                  <w:pPr>
                    <w:spacing w:before="163" w:line="187" w:lineRule="auto"/>
                    <w:ind w:left="429"/>
                    <w:rPr>
                      <w:rFonts w:ascii="Times New Roman" w:eastAsia="Times New Roman" w:hAnsi="Times New Roman" w:cs="Times New Roman"/>
                      <w:sz w:val="21"/>
                      <w:szCs w:val="21"/>
                    </w:rPr>
                  </w:pPr>
                  <w:r>
                    <w:rPr>
                      <w:rFonts w:ascii="Times New Roman" w:eastAsia="Times New Roman" w:hAnsi="Times New Roman" w:cs="Times New Roman"/>
                      <w:spacing w:val="-3"/>
                      <w:sz w:val="21"/>
                      <w:szCs w:val="21"/>
                    </w:rPr>
                    <w:t>6-9</w:t>
                  </w:r>
                </w:p>
              </w:tc>
              <w:tc>
                <w:tcPr>
                  <w:tcW w:w="712" w:type="dxa"/>
                  <w:vAlign w:val="top"/>
                </w:tcPr>
                <w:p>
                  <w:pPr>
                    <w:spacing w:before="163" w:line="187" w:lineRule="auto"/>
                    <w:ind w:left="255"/>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30</w:t>
                  </w:r>
                </w:p>
              </w:tc>
              <w:tc>
                <w:tcPr>
                  <w:tcW w:w="943" w:type="dxa"/>
                  <w:vAlign w:val="top"/>
                </w:tcPr>
                <w:p>
                  <w:pPr>
                    <w:spacing w:before="163" w:line="187" w:lineRule="auto"/>
                    <w:ind w:left="372"/>
                    <w:rPr>
                      <w:rFonts w:ascii="Times New Roman" w:eastAsia="Times New Roman" w:hAnsi="Times New Roman" w:cs="Times New Roman"/>
                      <w:sz w:val="21"/>
                      <w:szCs w:val="21"/>
                    </w:rPr>
                  </w:pPr>
                  <w:r>
                    <w:rPr>
                      <w:rFonts w:ascii="Times New Roman" w:eastAsia="Times New Roman" w:hAnsi="Times New Roman" w:cs="Times New Roman"/>
                      <w:spacing w:val="-3"/>
                      <w:sz w:val="21"/>
                      <w:szCs w:val="21"/>
                    </w:rPr>
                    <w:t>50</w:t>
                  </w:r>
                </w:p>
              </w:tc>
              <w:tc>
                <w:tcPr>
                  <w:tcW w:w="1355" w:type="dxa"/>
                  <w:vAlign w:val="top"/>
                </w:tcPr>
                <w:p>
                  <w:pPr>
                    <w:spacing w:before="166" w:line="184" w:lineRule="auto"/>
                    <w:ind w:left="632"/>
                    <w:rPr>
                      <w:rFonts w:ascii="Times New Roman" w:eastAsia="Times New Roman" w:hAnsi="Times New Roman" w:cs="Times New Roman"/>
                      <w:sz w:val="21"/>
                      <w:szCs w:val="21"/>
                    </w:rPr>
                  </w:pPr>
                  <w:r>
                    <w:rPr>
                      <w:rFonts w:ascii="Times New Roman" w:eastAsia="Times New Roman" w:hAnsi="Times New Roman" w:cs="Times New Roman"/>
                      <w:sz w:val="21"/>
                      <w:szCs w:val="21"/>
                    </w:rPr>
                    <w:t>5</w:t>
                  </w:r>
                </w:p>
              </w:tc>
              <w:tc>
                <w:tcPr>
                  <w:tcW w:w="854" w:type="dxa"/>
                  <w:vAlign w:val="top"/>
                </w:tcPr>
                <w:p>
                  <w:pPr>
                    <w:spacing w:before="163" w:line="187" w:lineRule="auto"/>
                    <w:ind w:left="343"/>
                    <w:rPr>
                      <w:rFonts w:ascii="Times New Roman" w:eastAsia="Times New Roman" w:hAnsi="Times New Roman" w:cs="Times New Roman"/>
                      <w:sz w:val="21"/>
                      <w:szCs w:val="21"/>
                    </w:rPr>
                  </w:pPr>
                  <w:r>
                    <w:rPr>
                      <w:rFonts w:ascii="Times New Roman" w:eastAsia="Times New Roman" w:hAnsi="Times New Roman" w:cs="Times New Roman"/>
                      <w:spacing w:val="-6"/>
                      <w:sz w:val="21"/>
                      <w:szCs w:val="21"/>
                    </w:rPr>
                    <w:t>10</w:t>
                  </w:r>
                </w:p>
              </w:tc>
              <w:tc>
                <w:tcPr>
                  <w:tcW w:w="1356" w:type="dxa"/>
                  <w:vAlign w:val="top"/>
                </w:tcPr>
                <w:p>
                  <w:pPr>
                    <w:spacing w:before="163" w:line="187" w:lineRule="auto"/>
                    <w:ind w:left="552"/>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0.5</w:t>
                  </w:r>
                </w:p>
              </w:tc>
              <w:tc>
                <w:tcPr>
                  <w:tcW w:w="1437" w:type="dxa"/>
                  <w:vAlign w:val="top"/>
                </w:tcPr>
                <w:p>
                  <w:pPr>
                    <w:spacing w:before="163" w:line="187" w:lineRule="auto"/>
                    <w:ind w:left="632"/>
                    <w:rPr>
                      <w:rFonts w:ascii="Times New Roman" w:eastAsia="Times New Roman" w:hAnsi="Times New Roman" w:cs="Times New Roman"/>
                      <w:sz w:val="21"/>
                      <w:szCs w:val="21"/>
                    </w:rPr>
                  </w:pPr>
                  <w:r>
                    <w:rPr>
                      <w:rFonts w:ascii="Times New Roman" w:eastAsia="Times New Roman" w:hAnsi="Times New Roman" w:cs="Times New Roman"/>
                      <w:spacing w:val="-6"/>
                      <w:sz w:val="21"/>
                      <w:szCs w:val="21"/>
                    </w:rPr>
                    <w:t>10</w:t>
                  </w:r>
                </w:p>
              </w:tc>
            </w:tr>
          </w:tbl>
          <w:p>
            <w:pPr>
              <w:rPr>
                <w:rFonts w:ascii="Arial"/>
                <w:sz w:val="21"/>
              </w:rPr>
            </w:pPr>
          </w:p>
        </w:tc>
      </w:tr>
    </w:tbl>
    <w:p>
      <w:pPr>
        <w:pStyle w:val="BodyText"/>
      </w:pPr>
    </w:p>
    <w:p>
      <w:pPr>
        <w:sectPr>
          <w:footerReference w:type="default" r:id="rId33"/>
          <w:type w:val="nextPage"/>
          <w:pgSz w:w="11907" w:h="16839"/>
          <w:pgMar w:top="1431" w:right="1337" w:bottom="1153" w:left="1296" w:header="0" w:footer="993" w:gutter="0"/>
          <w:pgNumType w:start="24"/>
          <w:cols w:space="708"/>
          <w:titlePg w:val="0"/>
        </w:sectPr>
      </w:pPr>
    </w:p>
    <w:p>
      <w:pPr>
        <w:spacing w:before="119" w:line="219" w:lineRule="auto"/>
        <w:ind w:left="136"/>
        <w:rPr>
          <w:rFonts w:ascii="SimHei" w:eastAsia="SimHei" w:hAnsi="SimHei" w:cs="SimHei"/>
          <w:sz w:val="36"/>
          <w:szCs w:val="36"/>
        </w:rPr>
      </w:pPr>
      <w:r>
        <w:rPr>
          <w:rFonts w:ascii="SimHei" w:eastAsia="SimHei" w:hAnsi="SimHei" w:cs="SimHei"/>
          <w:spacing w:val="-1"/>
          <w:sz w:val="36"/>
          <w:szCs w:val="36"/>
        </w:rPr>
        <w:t>建设项目所在地自然环境社会环境简况</w:t>
      </w:r>
    </w:p>
    <w:tbl>
      <w:tblPr>
        <w:tblStyle w:val="TableNormal21"/>
        <w:tblW w:w="9247"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47"/>
      </w:tblGrid>
      <w:tr>
        <w:tblPrEx>
          <w:tblW w:w="9247"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50"/>
        </w:trPr>
        <w:tc>
          <w:tcPr>
            <w:tcW w:w="9247" w:type="dxa"/>
            <w:vAlign w:val="top"/>
          </w:tcPr>
          <w:p>
            <w:pPr>
              <w:pStyle w:val="TableText"/>
              <w:spacing w:before="116" w:line="468" w:lineRule="exact"/>
              <w:ind w:left="587"/>
            </w:pPr>
            <w:r>
              <w:rPr>
                <w:spacing w:val="-6"/>
                <w:position w:val="17"/>
              </w:rPr>
              <w:t>监测结果表明， 金华市秋滨污水处理厂出水能达到《城镇污水处理厂</w:t>
            </w:r>
            <w:r>
              <w:rPr>
                <w:spacing w:val="-7"/>
                <w:position w:val="17"/>
              </w:rPr>
              <w:t>污染物排放标</w:t>
            </w:r>
          </w:p>
          <w:p>
            <w:pPr>
              <w:pStyle w:val="TableText"/>
              <w:spacing w:line="219" w:lineRule="auto"/>
              <w:ind w:left="108"/>
            </w:pPr>
            <w:r>
              <w:rPr>
                <w:spacing w:val="-6"/>
              </w:rPr>
              <w:t>准》（</w:t>
            </w:r>
            <w:r>
              <w:rPr>
                <w:rFonts w:ascii="Times New Roman" w:eastAsia="Times New Roman" w:hAnsi="Times New Roman" w:cs="Times New Roman"/>
                <w:spacing w:val="-6"/>
              </w:rPr>
              <w:t>GB18918-2002</w:t>
            </w:r>
            <w:r>
              <w:rPr>
                <w:spacing w:val="-6"/>
              </w:rPr>
              <w:t>）中一级标准的</w:t>
            </w:r>
            <w:r>
              <w:rPr>
                <w:spacing w:val="-48"/>
              </w:rPr>
              <w:t xml:space="preserve"> </w:t>
            </w:r>
            <w:r>
              <w:rPr>
                <w:rFonts w:ascii="Times New Roman" w:eastAsia="Times New Roman" w:hAnsi="Times New Roman" w:cs="Times New Roman"/>
                <w:spacing w:val="-6"/>
              </w:rPr>
              <w:t xml:space="preserve">A </w:t>
            </w:r>
            <w:r>
              <w:rPr>
                <w:spacing w:val="-6"/>
              </w:rPr>
              <w:t>类标准。</w:t>
            </w:r>
          </w:p>
          <w:p>
            <w:pPr>
              <w:pStyle w:val="TableText"/>
              <w:spacing w:before="182" w:line="220" w:lineRule="auto"/>
              <w:ind w:left="593"/>
            </w:pPr>
            <w:r>
              <w:rPr>
                <w:spacing w:val="-2"/>
              </w:rPr>
              <w:t>（</w:t>
            </w:r>
            <w:r>
              <w:rPr>
                <w:rFonts w:ascii="Times New Roman" w:eastAsia="Times New Roman" w:hAnsi="Times New Roman" w:cs="Times New Roman"/>
                <w:spacing w:val="-2"/>
              </w:rPr>
              <w:t>4</w:t>
            </w:r>
            <w:r>
              <w:rPr>
                <w:spacing w:val="-2"/>
              </w:rPr>
              <w:t>）金华市秋滨污水处理厂排水方式</w:t>
            </w:r>
          </w:p>
          <w:p>
            <w:pPr>
              <w:pStyle w:val="TableText"/>
              <w:spacing w:before="182" w:line="468" w:lineRule="exact"/>
              <w:ind w:left="585"/>
              <w:rPr>
                <w:rFonts w:ascii="Times New Roman" w:eastAsia="Times New Roman" w:hAnsi="Times New Roman" w:cs="Times New Roman"/>
              </w:rPr>
            </w:pPr>
            <w:r>
              <w:rPr>
                <w:spacing w:val="-5"/>
                <w:position w:val="17"/>
              </w:rPr>
              <w:t>在污水处理厂一期建设中，实施了两个自江堤至金华江内的</w:t>
            </w:r>
            <w:r>
              <w:rPr>
                <w:spacing w:val="-6"/>
                <w:position w:val="17"/>
              </w:rPr>
              <w:t>排放口，一个为</w:t>
            </w:r>
            <w:r>
              <w:rPr>
                <w:rFonts w:ascii="Times New Roman" w:eastAsia="Times New Roman" w:hAnsi="Times New Roman" w:cs="Times New Roman"/>
                <w:spacing w:val="-6"/>
                <w:position w:val="17"/>
              </w:rPr>
              <w:t>DN1200</w:t>
            </w:r>
          </w:p>
          <w:p>
            <w:pPr>
              <w:pStyle w:val="TableText"/>
              <w:spacing w:line="219" w:lineRule="auto"/>
              <w:ind w:left="111"/>
            </w:pPr>
            <w:r>
              <w:rPr>
                <w:spacing w:val="-1"/>
              </w:rPr>
              <w:t>管用于排放一期尾水，另一个为</w:t>
            </w:r>
            <w:r>
              <w:rPr>
                <w:spacing w:val="-55"/>
              </w:rPr>
              <w:t xml:space="preserve"> </w:t>
            </w:r>
            <w:r>
              <w:rPr>
                <w:rFonts w:ascii="Times New Roman" w:eastAsia="Times New Roman" w:hAnsi="Times New Roman" w:cs="Times New Roman"/>
                <w:spacing w:val="-1"/>
              </w:rPr>
              <w:t>DN1600</w:t>
            </w:r>
            <w:r>
              <w:rPr>
                <w:rFonts w:ascii="Times New Roman" w:eastAsia="Times New Roman" w:hAnsi="Times New Roman" w:cs="Times New Roman"/>
                <w:spacing w:val="-2"/>
              </w:rPr>
              <w:t xml:space="preserve"> </w:t>
            </w:r>
            <w:r>
              <w:rPr>
                <w:spacing w:val="-2"/>
              </w:rPr>
              <w:t>钢管，预留给远期尾水的排放。</w:t>
            </w:r>
          </w:p>
          <w:p>
            <w:pPr>
              <w:pStyle w:val="TableText"/>
              <w:spacing w:before="183" w:line="219" w:lineRule="auto"/>
              <w:ind w:left="593"/>
            </w:pPr>
            <w:r>
              <w:rPr>
                <w:spacing w:val="-1"/>
              </w:rPr>
              <w:t>（</w:t>
            </w:r>
            <w:r>
              <w:rPr>
                <w:rFonts w:ascii="Times New Roman" w:eastAsia="Times New Roman" w:hAnsi="Times New Roman" w:cs="Times New Roman"/>
                <w:spacing w:val="-1"/>
              </w:rPr>
              <w:t>5</w:t>
            </w:r>
            <w:r>
              <w:rPr>
                <w:spacing w:val="-1"/>
              </w:rPr>
              <w:t>）本项目与秋滨污水处理厂的关系</w:t>
            </w:r>
          </w:p>
          <w:p>
            <w:pPr>
              <w:pStyle w:val="TableText"/>
              <w:spacing w:before="184" w:line="468" w:lineRule="exact"/>
              <w:ind w:right="11"/>
              <w:jc w:val="right"/>
            </w:pPr>
            <w:r>
              <w:rPr>
                <w:spacing w:val="-7"/>
                <w:position w:val="17"/>
              </w:rPr>
              <w:t>本项目涉及金华经济技术开发区、金东区，属于金华市秋滨污水处理厂服务范围内，</w:t>
            </w:r>
          </w:p>
          <w:p>
            <w:pPr>
              <w:pStyle w:val="TableText"/>
              <w:spacing w:before="1" w:line="219" w:lineRule="auto"/>
              <w:ind w:left="110"/>
            </w:pPr>
            <w:r>
              <w:rPr>
                <w:spacing w:val="-1"/>
              </w:rPr>
              <w:t>项目废水经预处理达标后送到金华市秋滨污水处理厂达标处理</w:t>
            </w:r>
            <w:r>
              <w:rPr>
                <w:spacing w:val="-2"/>
              </w:rPr>
              <w:t>，最终排入金华江。</w:t>
            </w:r>
          </w:p>
          <w:p>
            <w:pPr>
              <w:pStyle w:val="TableText"/>
              <w:spacing w:before="182" w:line="220" w:lineRule="auto"/>
              <w:ind w:left="581"/>
            </w:pPr>
            <w:r>
              <w:rPr>
                <w:rFonts w:ascii="Times New Roman" w:eastAsia="Times New Roman" w:hAnsi="Times New Roman" w:cs="Times New Roman"/>
                <w:spacing w:val="-1"/>
              </w:rPr>
              <w:t>4</w:t>
            </w:r>
            <w:r>
              <w:rPr>
                <w:spacing w:val="-1"/>
              </w:rPr>
              <w:t>、项目的建设、选址与城市规划的相容性分析</w:t>
            </w:r>
          </w:p>
          <w:p>
            <w:pPr>
              <w:pStyle w:val="TableText"/>
              <w:spacing w:before="182" w:line="219" w:lineRule="auto"/>
              <w:ind w:left="593"/>
            </w:pPr>
            <w:r>
              <w:rPr>
                <w:spacing w:val="-2"/>
              </w:rPr>
              <w:t>（</w:t>
            </w:r>
            <w:r>
              <w:rPr>
                <w:rFonts w:ascii="Times New Roman" w:eastAsia="Times New Roman" w:hAnsi="Times New Roman" w:cs="Times New Roman"/>
                <w:spacing w:val="-2"/>
              </w:rPr>
              <w:t>1</w:t>
            </w:r>
            <w:r>
              <w:rPr>
                <w:spacing w:val="-2"/>
              </w:rPr>
              <w:t>）金华市城市发展总体规划简介</w:t>
            </w:r>
          </w:p>
          <w:p>
            <w:pPr>
              <w:pStyle w:val="TableText"/>
              <w:spacing w:before="183" w:line="468" w:lineRule="exact"/>
              <w:ind w:left="586"/>
            </w:pPr>
            <w:r>
              <w:rPr>
                <w:spacing w:val="-2"/>
                <w:position w:val="17"/>
              </w:rPr>
              <w:t>根据《金华市城市总体规划》（</w:t>
            </w:r>
            <w:r>
              <w:rPr>
                <w:rFonts w:ascii="Times New Roman" w:eastAsia="Times New Roman" w:hAnsi="Times New Roman" w:cs="Times New Roman"/>
                <w:spacing w:val="-2"/>
                <w:position w:val="17"/>
              </w:rPr>
              <w:t>2006</w:t>
            </w:r>
            <w:r>
              <w:rPr>
                <w:spacing w:val="-2"/>
                <w:position w:val="17"/>
              </w:rPr>
              <w:t>～</w:t>
            </w:r>
            <w:r>
              <w:rPr>
                <w:rFonts w:ascii="Times New Roman" w:eastAsia="Times New Roman" w:hAnsi="Times New Roman" w:cs="Times New Roman"/>
                <w:spacing w:val="-2"/>
                <w:position w:val="17"/>
              </w:rPr>
              <w:t xml:space="preserve">2020  </w:t>
            </w:r>
            <w:r>
              <w:rPr>
                <w:spacing w:val="-2"/>
                <w:position w:val="17"/>
              </w:rPr>
              <w:t>年</w:t>
            </w:r>
            <w:r>
              <w:rPr>
                <w:spacing w:val="-61"/>
                <w:w w:val="97"/>
                <w:position w:val="17"/>
              </w:rPr>
              <w:t>），</w:t>
            </w:r>
            <w:r>
              <w:rPr>
                <w:spacing w:val="-2"/>
                <w:position w:val="17"/>
              </w:rPr>
              <w:t>规</w:t>
            </w:r>
            <w:r>
              <w:rPr>
                <w:spacing w:val="-3"/>
                <w:position w:val="17"/>
              </w:rPr>
              <w:t>划城市的发展情况主要有以下</w:t>
            </w:r>
          </w:p>
          <w:p>
            <w:pPr>
              <w:pStyle w:val="TableText"/>
              <w:spacing w:before="1" w:line="218" w:lineRule="auto"/>
              <w:ind w:left="111"/>
            </w:pPr>
            <w:r>
              <w:rPr>
                <w:spacing w:val="-12"/>
              </w:rPr>
              <w:t>几个方面：</w:t>
            </w:r>
          </w:p>
          <w:p>
            <w:pPr>
              <w:pStyle w:val="TableText"/>
              <w:spacing w:before="183" w:line="220" w:lineRule="auto"/>
              <w:ind w:left="586"/>
            </w:pPr>
            <w:r>
              <w:rPr>
                <w:spacing w:val="-7"/>
              </w:rPr>
              <w:t>城市性质：</w:t>
            </w:r>
            <w:r>
              <w:rPr>
                <w:spacing w:val="47"/>
              </w:rPr>
              <w:t xml:space="preserve"> </w:t>
            </w:r>
            <w:r>
              <w:rPr>
                <w:spacing w:val="-7"/>
              </w:rPr>
              <w:t>浙江省中西部地区的中心城市，重要的交通、信息枢纽。</w:t>
            </w:r>
          </w:p>
          <w:p>
            <w:pPr>
              <w:pStyle w:val="TableText"/>
              <w:spacing w:before="183" w:line="360" w:lineRule="auto"/>
              <w:ind w:left="106" w:right="94" w:firstLine="480"/>
            </w:pPr>
            <w:r>
              <w:rPr>
                <w:spacing w:val="-9"/>
              </w:rPr>
              <w:t>城市规模</w:t>
            </w:r>
            <w:r>
              <w:rPr>
                <w:spacing w:val="-9"/>
                <w14:textOutline w14:w="4354">
                  <w14:solidFill>
                    <w14:srgbClr w14:val="000000"/>
                  </w14:solidFill>
                  <w14:prstDash w14:val="solid"/>
                  <w14:miter w14:lim="10"/>
                </w14:textOutline>
              </w:rPr>
              <w:t>：</w:t>
            </w:r>
            <w:r>
              <w:rPr>
                <w:spacing w:val="-9"/>
              </w:rPr>
              <w:t xml:space="preserve">人口： </w:t>
            </w:r>
            <w:r>
              <w:rPr>
                <w:rFonts w:ascii="Times New Roman" w:eastAsia="Times New Roman" w:hAnsi="Times New Roman" w:cs="Times New Roman"/>
                <w:spacing w:val="-9"/>
              </w:rPr>
              <w:t xml:space="preserve">2020 </w:t>
            </w:r>
            <w:r>
              <w:rPr>
                <w:spacing w:val="-9"/>
              </w:rPr>
              <w:t>年市区人口预测为</w:t>
            </w:r>
            <w:r>
              <w:rPr>
                <w:spacing w:val="-23"/>
              </w:rPr>
              <w:t xml:space="preserve"> </w:t>
            </w:r>
            <w:r>
              <w:rPr>
                <w:rFonts w:ascii="Times New Roman" w:eastAsia="Times New Roman" w:hAnsi="Times New Roman" w:cs="Times New Roman"/>
                <w:spacing w:val="-9"/>
              </w:rPr>
              <w:t>165—</w:t>
            </w:r>
            <w:r>
              <w:rPr>
                <w:rFonts w:ascii="Times New Roman" w:eastAsia="Times New Roman" w:hAnsi="Times New Roman" w:cs="Times New Roman"/>
                <w:spacing w:val="-34"/>
              </w:rPr>
              <w:t xml:space="preserve"> </w:t>
            </w:r>
            <w:r>
              <w:rPr>
                <w:rFonts w:ascii="Times New Roman" w:eastAsia="Times New Roman" w:hAnsi="Times New Roman" w:cs="Times New Roman"/>
                <w:spacing w:val="-9"/>
              </w:rPr>
              <w:t>185</w:t>
            </w:r>
            <w:r>
              <w:rPr>
                <w:rFonts w:ascii="Times New Roman" w:eastAsia="Times New Roman" w:hAnsi="Times New Roman" w:cs="Times New Roman"/>
                <w:spacing w:val="15"/>
              </w:rPr>
              <w:t xml:space="preserve"> </w:t>
            </w:r>
            <w:r>
              <w:rPr>
                <w:spacing w:val="-9"/>
              </w:rPr>
              <w:t>万人， 城市化水平</w:t>
            </w:r>
            <w:r>
              <w:rPr>
                <w:spacing w:val="-45"/>
              </w:rPr>
              <w:t xml:space="preserve"> </w:t>
            </w:r>
            <w:r>
              <w:rPr>
                <w:rFonts w:ascii="Times New Roman" w:eastAsia="Times New Roman" w:hAnsi="Times New Roman" w:cs="Times New Roman"/>
                <w:spacing w:val="-9"/>
              </w:rPr>
              <w:t>84%</w:t>
            </w:r>
            <w:r>
              <w:rPr>
                <w:spacing w:val="-9"/>
              </w:rPr>
              <w:t>；中心</w:t>
            </w:r>
            <w:r>
              <w:t xml:space="preserve"> </w:t>
            </w:r>
            <w:r>
              <w:rPr>
                <w:spacing w:val="-5"/>
              </w:rPr>
              <w:t>城区人口预测为</w:t>
            </w:r>
            <w:r>
              <w:rPr>
                <w:spacing w:val="-13"/>
              </w:rPr>
              <w:t xml:space="preserve"> </w:t>
            </w:r>
            <w:r>
              <w:rPr>
                <w:rFonts w:ascii="Times New Roman" w:eastAsia="Times New Roman" w:hAnsi="Times New Roman" w:cs="Times New Roman"/>
                <w:spacing w:val="-5"/>
              </w:rPr>
              <w:t>100</w:t>
            </w:r>
            <w:r>
              <w:rPr>
                <w:rFonts w:ascii="Times New Roman" w:eastAsia="Times New Roman" w:hAnsi="Times New Roman" w:cs="Times New Roman"/>
                <w:spacing w:val="22"/>
                <w:w w:val="101"/>
              </w:rPr>
              <w:t xml:space="preserve"> </w:t>
            </w:r>
            <w:r>
              <w:rPr>
                <w:spacing w:val="-5"/>
              </w:rPr>
              <w:t>万人，金东经济开发区人口预测为</w:t>
            </w:r>
            <w:r>
              <w:rPr>
                <w:spacing w:val="-47"/>
              </w:rPr>
              <w:t xml:space="preserve"> </w:t>
            </w:r>
            <w:r>
              <w:rPr>
                <w:rFonts w:ascii="Times New Roman" w:eastAsia="Times New Roman" w:hAnsi="Times New Roman" w:cs="Times New Roman"/>
                <w:spacing w:val="-5"/>
              </w:rPr>
              <w:t>24—26</w:t>
            </w:r>
            <w:r>
              <w:rPr>
                <w:rFonts w:ascii="Times New Roman" w:eastAsia="Times New Roman" w:hAnsi="Times New Roman" w:cs="Times New Roman"/>
                <w:spacing w:val="22"/>
              </w:rPr>
              <w:t xml:space="preserve"> </w:t>
            </w:r>
            <w:r>
              <w:rPr>
                <w:spacing w:val="-5"/>
              </w:rPr>
              <w:t>万人， 金华经济技术开</w:t>
            </w:r>
          </w:p>
          <w:p>
            <w:pPr>
              <w:pStyle w:val="TableText"/>
              <w:spacing w:before="1" w:line="220" w:lineRule="auto"/>
              <w:ind w:left="110"/>
            </w:pPr>
            <w:r>
              <w:rPr>
                <w:spacing w:val="-5"/>
              </w:rPr>
              <w:t>发区金西区块人口预测为</w:t>
            </w:r>
            <w:r>
              <w:rPr>
                <w:spacing w:val="-43"/>
              </w:rPr>
              <w:t xml:space="preserve"> </w:t>
            </w:r>
            <w:r>
              <w:rPr>
                <w:rFonts w:ascii="Times New Roman" w:eastAsia="Times New Roman" w:hAnsi="Times New Roman" w:cs="Times New Roman"/>
                <w:spacing w:val="-5"/>
              </w:rPr>
              <w:t>9—</w:t>
            </w:r>
            <w:r>
              <w:rPr>
                <w:rFonts w:ascii="Times New Roman" w:eastAsia="Times New Roman" w:hAnsi="Times New Roman" w:cs="Times New Roman"/>
                <w:spacing w:val="-34"/>
              </w:rPr>
              <w:t xml:space="preserve"> </w:t>
            </w:r>
            <w:r>
              <w:rPr>
                <w:rFonts w:ascii="Times New Roman" w:eastAsia="Times New Roman" w:hAnsi="Times New Roman" w:cs="Times New Roman"/>
                <w:spacing w:val="-5"/>
              </w:rPr>
              <w:t>10</w:t>
            </w:r>
            <w:r>
              <w:rPr>
                <w:rFonts w:ascii="Times New Roman" w:eastAsia="Times New Roman" w:hAnsi="Times New Roman" w:cs="Times New Roman"/>
                <w:spacing w:val="15"/>
                <w:w w:val="101"/>
              </w:rPr>
              <w:t xml:space="preserve"> </w:t>
            </w:r>
            <w:r>
              <w:rPr>
                <w:spacing w:val="-5"/>
              </w:rPr>
              <w:t>万人。</w:t>
            </w:r>
          </w:p>
          <w:p>
            <w:pPr>
              <w:pStyle w:val="TableText"/>
              <w:spacing w:before="181" w:line="360" w:lineRule="auto"/>
              <w:ind w:left="107" w:right="94" w:firstLine="481"/>
            </w:pPr>
            <w:r>
              <w:rPr>
                <w:spacing w:val="-4"/>
              </w:rPr>
              <w:t xml:space="preserve">建设用地： </w:t>
            </w:r>
            <w:r>
              <w:rPr>
                <w:rFonts w:ascii="Times New Roman" w:eastAsia="Times New Roman" w:hAnsi="Times New Roman" w:cs="Times New Roman"/>
                <w:spacing w:val="-4"/>
              </w:rPr>
              <w:t xml:space="preserve">2020  </w:t>
            </w:r>
            <w:r>
              <w:rPr>
                <w:spacing w:val="-4"/>
              </w:rPr>
              <w:t>年市区城乡建设用地总规模为</w:t>
            </w:r>
            <w:r>
              <w:rPr>
                <w:spacing w:val="-26"/>
              </w:rPr>
              <w:t xml:space="preserve"> </w:t>
            </w:r>
            <w:r>
              <w:rPr>
                <w:rFonts w:ascii="Times New Roman" w:eastAsia="Times New Roman" w:hAnsi="Times New Roman" w:cs="Times New Roman"/>
                <w:spacing w:val="-4"/>
              </w:rPr>
              <w:t>20</w:t>
            </w:r>
            <w:r>
              <w:rPr>
                <w:rFonts w:ascii="Times New Roman" w:eastAsia="Times New Roman" w:hAnsi="Times New Roman" w:cs="Times New Roman"/>
                <w:spacing w:val="-5"/>
              </w:rPr>
              <w:t>5</w:t>
            </w:r>
            <w:r>
              <w:rPr>
                <w:rFonts w:ascii="Times New Roman" w:eastAsia="Times New Roman" w:hAnsi="Times New Roman" w:cs="Times New Roman"/>
                <w:spacing w:val="38"/>
              </w:rPr>
              <w:t xml:space="preserve"> </w:t>
            </w:r>
            <w:r>
              <w:rPr>
                <w:spacing w:val="-5"/>
              </w:rPr>
              <w:t>平方公里；中心城区建设用地</w:t>
            </w:r>
            <w:r>
              <w:t xml:space="preserve"> </w:t>
            </w:r>
            <w:r>
              <w:rPr>
                <w:spacing w:val="-2"/>
              </w:rPr>
              <w:t>规为</w:t>
            </w:r>
            <w:r>
              <w:rPr>
                <w:spacing w:val="-18"/>
              </w:rPr>
              <w:t xml:space="preserve"> </w:t>
            </w:r>
            <w:r>
              <w:rPr>
                <w:rFonts w:ascii="Times New Roman" w:eastAsia="Times New Roman" w:hAnsi="Times New Roman" w:cs="Times New Roman"/>
                <w:spacing w:val="-2"/>
              </w:rPr>
              <w:t>115</w:t>
            </w:r>
            <w:r>
              <w:rPr>
                <w:rFonts w:ascii="Times New Roman" w:eastAsia="Times New Roman" w:hAnsi="Times New Roman" w:cs="Times New Roman"/>
                <w:spacing w:val="17"/>
                <w:w w:val="101"/>
              </w:rPr>
              <w:t xml:space="preserve"> </w:t>
            </w:r>
            <w:r>
              <w:rPr>
                <w:spacing w:val="-2"/>
              </w:rPr>
              <w:t>平方公里，金东经济开发区建设用地规模为</w:t>
            </w:r>
            <w:r>
              <w:rPr>
                <w:spacing w:val="-40"/>
              </w:rPr>
              <w:t xml:space="preserve"> </w:t>
            </w:r>
            <w:r>
              <w:rPr>
                <w:rFonts w:ascii="Times New Roman" w:eastAsia="Times New Roman" w:hAnsi="Times New Roman" w:cs="Times New Roman"/>
                <w:spacing w:val="-2"/>
              </w:rPr>
              <w:t>35—45</w:t>
            </w:r>
            <w:r>
              <w:rPr>
                <w:rFonts w:ascii="Times New Roman" w:eastAsia="Times New Roman" w:hAnsi="Times New Roman" w:cs="Times New Roman"/>
                <w:spacing w:val="18"/>
                <w:w w:val="101"/>
              </w:rPr>
              <w:t xml:space="preserve"> </w:t>
            </w:r>
            <w:r>
              <w:rPr>
                <w:spacing w:val="-2"/>
              </w:rPr>
              <w:t>平方公里，金华经济技术</w:t>
            </w:r>
          </w:p>
          <w:p>
            <w:pPr>
              <w:pStyle w:val="TableText"/>
              <w:spacing w:before="1" w:line="219" w:lineRule="auto"/>
              <w:ind w:left="107"/>
            </w:pPr>
            <w:r>
              <w:rPr>
                <w:spacing w:val="-3"/>
              </w:rPr>
              <w:t>开发区金西区块建设用地规模为</w:t>
            </w:r>
            <w:r>
              <w:rPr>
                <w:spacing w:val="-22"/>
              </w:rPr>
              <w:t xml:space="preserve"> </w:t>
            </w:r>
            <w:r>
              <w:rPr>
                <w:rFonts w:ascii="Times New Roman" w:eastAsia="Times New Roman" w:hAnsi="Times New Roman" w:cs="Times New Roman"/>
                <w:spacing w:val="-3"/>
              </w:rPr>
              <w:t xml:space="preserve">15—20 </w:t>
            </w:r>
            <w:r>
              <w:rPr>
                <w:spacing w:val="-3"/>
              </w:rPr>
              <w:t>平方公里。</w:t>
            </w:r>
          </w:p>
          <w:p>
            <w:pPr>
              <w:pStyle w:val="TableText"/>
              <w:spacing w:before="182" w:line="219" w:lineRule="auto"/>
              <w:ind w:left="589"/>
            </w:pPr>
            <w:r>
              <w:rPr>
                <w:spacing w:val="-11"/>
              </w:rPr>
              <w:t>总体布局：</w:t>
            </w:r>
          </w:p>
          <w:p>
            <w:pPr>
              <w:pStyle w:val="TableText"/>
              <w:spacing w:before="185" w:line="360" w:lineRule="auto"/>
              <w:ind w:left="111" w:right="40" w:firstLine="481"/>
            </w:pPr>
            <w:r>
              <w:rPr>
                <w:spacing w:val="3"/>
              </w:rPr>
              <w:t xml:space="preserve">市区层次（规划范围 </w:t>
            </w:r>
            <w:r>
              <w:rPr>
                <w:rFonts w:ascii="Times New Roman" w:eastAsia="Times New Roman" w:hAnsi="Times New Roman" w:cs="Times New Roman"/>
                <w:spacing w:val="3"/>
              </w:rPr>
              <w:t xml:space="preserve">2044  </w:t>
            </w:r>
            <w:r>
              <w:rPr>
                <w:spacing w:val="3"/>
              </w:rPr>
              <w:t>平方公里</w:t>
            </w:r>
            <w:r>
              <w:rPr>
                <w:spacing w:val="-65"/>
              </w:rPr>
              <w:t>）：</w:t>
            </w:r>
            <w:r>
              <w:rPr>
                <w:spacing w:val="3"/>
              </w:rPr>
              <w:t>重点深化</w:t>
            </w:r>
            <w:r>
              <w:rPr>
                <w:rFonts w:ascii="Times New Roman" w:eastAsia="Times New Roman" w:hAnsi="Times New Roman" w:cs="Times New Roman"/>
                <w:spacing w:val="3"/>
              </w:rPr>
              <w:t>“</w:t>
            </w:r>
            <w:r>
              <w:rPr>
                <w:spacing w:val="3"/>
              </w:rPr>
              <w:t>一</w:t>
            </w:r>
            <w:r>
              <w:rPr>
                <w:spacing w:val="2"/>
              </w:rPr>
              <w:t>中两翼两三角、聚合主轴线</w:t>
            </w:r>
            <w:r>
              <w:rPr>
                <w:rFonts w:ascii="Times New Roman" w:eastAsia="Times New Roman" w:hAnsi="Times New Roman" w:cs="Times New Roman"/>
                <w:spacing w:val="2"/>
              </w:rPr>
              <w:t>”</w:t>
            </w:r>
            <w:r>
              <w:rPr>
                <w:rFonts w:ascii="Times New Roman" w:eastAsia="Times New Roman" w:hAnsi="Times New Roman" w:cs="Times New Roman"/>
              </w:rPr>
              <w:t xml:space="preserve"> </w:t>
            </w:r>
            <w:r>
              <w:rPr>
                <w:spacing w:val="-9"/>
              </w:rPr>
              <w:t>的战略思路， 在市区范围内统筹部署空间发展战略与城乡居民点体系， 市区城乡一体化</w:t>
            </w:r>
            <w:r>
              <w:rPr>
                <w:spacing w:val="13"/>
              </w:rPr>
              <w:t xml:space="preserve"> </w:t>
            </w:r>
            <w:r>
              <w:rPr>
                <w:spacing w:val="-2"/>
              </w:rPr>
              <w:t>交通网络，处理好自然资源保护与开发的关系，确定需要保护的自然资源与生态空间，</w:t>
            </w:r>
          </w:p>
          <w:p>
            <w:pPr>
              <w:pStyle w:val="TableText"/>
              <w:spacing w:line="219" w:lineRule="auto"/>
              <w:ind w:left="112"/>
            </w:pPr>
            <w:r>
              <w:rPr>
                <w:spacing w:val="-6"/>
              </w:rPr>
              <w:t>实现可持续发展。</w:t>
            </w:r>
          </w:p>
          <w:p>
            <w:pPr>
              <w:pStyle w:val="TableText"/>
              <w:spacing w:before="183" w:after="0" w:line="360" w:lineRule="auto"/>
              <w:ind w:left="106" w:right="97" w:firstLine="502"/>
            </w:pPr>
            <w:r>
              <w:rPr>
                <w:spacing w:val="-5"/>
              </w:rPr>
              <w:t>中心城区层次（规划范围约</w:t>
            </w:r>
            <w:r>
              <w:rPr>
                <w:spacing w:val="-40"/>
              </w:rPr>
              <w:t xml:space="preserve"> </w:t>
            </w:r>
            <w:r>
              <w:rPr>
                <w:rFonts w:ascii="Times New Roman" w:eastAsia="Times New Roman" w:hAnsi="Times New Roman" w:cs="Times New Roman"/>
                <w:spacing w:val="-5"/>
              </w:rPr>
              <w:t>280</w:t>
            </w:r>
            <w:r>
              <w:rPr>
                <w:rFonts w:ascii="Times New Roman" w:eastAsia="Times New Roman" w:hAnsi="Times New Roman" w:cs="Times New Roman"/>
                <w:spacing w:val="23"/>
              </w:rPr>
              <w:t xml:space="preserve"> </w:t>
            </w:r>
            <w:r>
              <w:rPr>
                <w:spacing w:val="-5"/>
              </w:rPr>
              <w:t>平方公里</w:t>
            </w:r>
            <w:r>
              <w:rPr>
                <w:spacing w:val="3"/>
              </w:rPr>
              <w:t>）：</w:t>
            </w:r>
            <w:r>
              <w:rPr>
                <w:spacing w:val="-5"/>
              </w:rPr>
              <w:t>基本框架不变，根据规划实施情况及</w:t>
            </w:r>
            <w:r>
              <w:t xml:space="preserve"> </w:t>
            </w:r>
          </w:p>
        </w:tc>
      </w:tr>
    </w:tbl>
    <w:p>
      <w:pPr>
        <w:sectPr>
          <w:footerReference w:type="default" r:id="rId34"/>
          <w:pgSz w:w="11907" w:h="16839"/>
          <w:pgMar w:top="1431" w:right="1337" w:bottom="1153" w:left="1296" w:header="0" w:footer="993" w:gutter="0"/>
          <w:pgNumType w:start="25"/>
          <w:cols w:space="708"/>
        </w:sectPr>
      </w:pPr>
    </w:p>
    <w:tbl>
      <w:tblPr>
        <w:tblStyle w:val="TableNormal22"/>
        <w:tblW w:w="9247"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47"/>
      </w:tblGrid>
      <w:tr>
        <w:tblPrEx>
          <w:tblW w:w="9247"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50"/>
        </w:trPr>
        <w:tc>
          <w:tcPr>
            <w:tcW w:w="9247" w:type="dxa"/>
            <w:vAlign w:val="top"/>
          </w:tcPr>
          <w:p>
            <w:pPr>
              <w:pStyle w:val="TableText"/>
              <w:spacing w:before="0" w:line="360" w:lineRule="auto"/>
              <w:ind w:left="106" w:right="97" w:firstLine="502"/>
            </w:pPr>
            <w:r>
              <w:rPr>
                <w:spacing w:val="-15"/>
              </w:rPr>
              <w:t>相关深化规划的要求，</w:t>
            </w:r>
            <w:r>
              <w:rPr>
                <w:spacing w:val="40"/>
              </w:rPr>
              <w:t xml:space="preserve"> </w:t>
            </w:r>
            <w:r>
              <w:rPr>
                <w:spacing w:val="-15"/>
              </w:rPr>
              <w:t>结合市区空间发展战略，</w:t>
            </w:r>
            <w:r>
              <w:rPr>
                <w:spacing w:val="30"/>
              </w:rPr>
              <w:t xml:space="preserve"> </w:t>
            </w:r>
            <w:r>
              <w:rPr>
                <w:spacing w:val="-15"/>
              </w:rPr>
              <w:t>适当扩大用地规模，</w:t>
            </w:r>
            <w:r>
              <w:rPr>
                <w:spacing w:val="36"/>
              </w:rPr>
              <w:t xml:space="preserve"> </w:t>
            </w:r>
            <w:r>
              <w:rPr>
                <w:spacing w:val="-15"/>
              </w:rPr>
              <w:t>并实施局部布局调</w:t>
            </w:r>
          </w:p>
          <w:p>
            <w:pPr>
              <w:pStyle w:val="TableText"/>
              <w:spacing w:before="1" w:line="218" w:lineRule="auto"/>
              <w:ind w:left="107"/>
            </w:pPr>
            <w:r>
              <w:rPr>
                <w:spacing w:val="-2"/>
              </w:rPr>
              <w:t>整。适当扩大用地规模，并实施局部布局调</w:t>
            </w:r>
            <w:r>
              <w:rPr>
                <w:spacing w:val="-3"/>
              </w:rPr>
              <w:t>整。</w:t>
            </w:r>
          </w:p>
        </w:tc>
      </w:tr>
    </w:tbl>
    <w:p>
      <w:pPr>
        <w:pStyle w:val="BodyText"/>
      </w:pPr>
    </w:p>
    <w:p>
      <w:pPr>
        <w:sectPr>
          <w:footerReference w:type="default" r:id="rId35"/>
          <w:type w:val="nextPage"/>
          <w:pgSz w:w="11907" w:h="16839"/>
          <w:pgMar w:top="1431" w:right="1337" w:bottom="1153" w:left="1296" w:header="0" w:footer="993" w:gutter="0"/>
          <w:pgNumType w:start="26"/>
          <w:cols w:space="708"/>
          <w:titlePg w:val="0"/>
        </w:sectPr>
      </w:pPr>
    </w:p>
    <w:p>
      <w:pPr>
        <w:spacing w:before="119" w:line="219" w:lineRule="auto"/>
        <w:ind w:left="136"/>
        <w:rPr>
          <w:rFonts w:ascii="SimHei" w:eastAsia="SimHei" w:hAnsi="SimHei" w:cs="SimHei"/>
          <w:sz w:val="36"/>
          <w:szCs w:val="36"/>
        </w:rPr>
      </w:pPr>
      <w:r>
        <w:rPr>
          <w:rFonts w:ascii="SimHei" w:eastAsia="SimHei" w:hAnsi="SimHei" w:cs="SimHei"/>
          <w:spacing w:val="-1"/>
          <w:sz w:val="36"/>
          <w:szCs w:val="36"/>
        </w:rPr>
        <w:t>建设项目所在地自然环境社会环境简况</w:t>
      </w:r>
    </w:p>
    <w:tbl>
      <w:tblPr>
        <w:tblStyle w:val="TableNormal23"/>
        <w:tblW w:w="9247"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47"/>
      </w:tblGrid>
      <w:tr>
        <w:tblPrEx>
          <w:tblW w:w="9247"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50"/>
        </w:trPr>
        <w:tc>
          <w:tcPr>
            <w:tcW w:w="9247" w:type="dxa"/>
            <w:vAlign w:val="top"/>
          </w:tcPr>
          <w:p>
            <w:pPr>
              <w:pStyle w:val="TableText"/>
              <w:spacing w:before="116" w:line="219" w:lineRule="auto"/>
              <w:ind w:left="593"/>
            </w:pPr>
            <w:r>
              <w:rPr>
                <w:spacing w:val="-10"/>
              </w:rPr>
              <w:t>市区空间发展战略：</w:t>
            </w:r>
            <w:r>
              <w:rPr>
                <w:spacing w:val="73"/>
              </w:rPr>
              <w:t xml:space="preserve"> </w:t>
            </w:r>
            <w:r>
              <w:rPr>
                <w:rFonts w:ascii="Times New Roman" w:eastAsia="Times New Roman" w:hAnsi="Times New Roman" w:cs="Times New Roman"/>
                <w:spacing w:val="-10"/>
              </w:rPr>
              <w:t>“</w:t>
            </w:r>
            <w:r>
              <w:rPr>
                <w:spacing w:val="-10"/>
              </w:rPr>
              <w:t>两山一廊，聚合主轴</w:t>
            </w:r>
            <w:r>
              <w:rPr>
                <w:rFonts w:ascii="Times New Roman" w:eastAsia="Times New Roman" w:hAnsi="Times New Roman" w:cs="Times New Roman"/>
                <w:spacing w:val="-10"/>
              </w:rPr>
              <w:t>”</w:t>
            </w:r>
            <w:r>
              <w:rPr>
                <w:spacing w:val="-10"/>
              </w:rPr>
              <w:t>。</w:t>
            </w:r>
          </w:p>
          <w:p>
            <w:pPr>
              <w:pStyle w:val="TableText"/>
              <w:spacing w:before="183" w:line="468" w:lineRule="exact"/>
              <w:ind w:left="532"/>
            </w:pPr>
            <w:r>
              <w:rPr>
                <w:rFonts w:ascii="Times New Roman" w:eastAsia="Times New Roman" w:hAnsi="Times New Roman" w:cs="Times New Roman"/>
                <w:spacing w:val="-6"/>
                <w:position w:val="17"/>
              </w:rPr>
              <w:t>“</w:t>
            </w:r>
            <w:r>
              <w:rPr>
                <w:spacing w:val="-6"/>
                <w:position w:val="17"/>
              </w:rPr>
              <w:t>两山一廊</w:t>
            </w:r>
            <w:r>
              <w:rPr>
                <w:rFonts w:ascii="Times New Roman" w:eastAsia="Times New Roman" w:hAnsi="Times New Roman" w:cs="Times New Roman"/>
                <w:spacing w:val="-6"/>
                <w:position w:val="17"/>
              </w:rPr>
              <w:t>”</w:t>
            </w:r>
            <w:r>
              <w:rPr>
                <w:spacing w:val="-6"/>
                <w:position w:val="17"/>
              </w:rPr>
              <w:t>：南山、北山为主要生态空间加强保护，</w:t>
            </w:r>
            <w:r>
              <w:rPr>
                <w:spacing w:val="68"/>
                <w:position w:val="17"/>
              </w:rPr>
              <w:t xml:space="preserve"> </w:t>
            </w:r>
            <w:r>
              <w:rPr>
                <w:spacing w:val="-6"/>
                <w:position w:val="17"/>
              </w:rPr>
              <w:t>中部走廊作为发展主轴妥善安</w:t>
            </w:r>
          </w:p>
          <w:p>
            <w:pPr>
              <w:pStyle w:val="TableText"/>
              <w:spacing w:line="219" w:lineRule="auto"/>
              <w:ind w:left="106"/>
            </w:pPr>
            <w:r>
              <w:rPr>
                <w:spacing w:val="-2"/>
              </w:rPr>
              <w:t>排城乡发展空间与生态空间，形成市区</w:t>
            </w:r>
            <w:r>
              <w:rPr>
                <w:rFonts w:ascii="Times New Roman" w:eastAsia="Times New Roman" w:hAnsi="Times New Roman" w:cs="Times New Roman"/>
                <w:spacing w:val="-2"/>
              </w:rPr>
              <w:t>“</w:t>
            </w:r>
            <w:r>
              <w:rPr>
                <w:spacing w:val="-2"/>
              </w:rPr>
              <w:t>两山一廊</w:t>
            </w:r>
            <w:r>
              <w:rPr>
                <w:rFonts w:ascii="Times New Roman" w:eastAsia="Times New Roman" w:hAnsi="Times New Roman" w:cs="Times New Roman"/>
                <w:spacing w:val="-2"/>
              </w:rPr>
              <w:t>”</w:t>
            </w:r>
            <w:r>
              <w:rPr>
                <w:rFonts w:ascii="Times New Roman" w:eastAsia="Times New Roman" w:hAnsi="Times New Roman" w:cs="Times New Roman"/>
                <w:spacing w:val="-32"/>
              </w:rPr>
              <w:t xml:space="preserve"> </w:t>
            </w:r>
            <w:r>
              <w:rPr>
                <w:spacing w:val="-2"/>
              </w:rPr>
              <w:t>的</w:t>
            </w:r>
            <w:r>
              <w:rPr>
                <w:spacing w:val="-3"/>
              </w:rPr>
              <w:t>总体格局。</w:t>
            </w:r>
          </w:p>
          <w:p>
            <w:pPr>
              <w:pStyle w:val="TableText"/>
              <w:spacing w:before="183" w:line="360" w:lineRule="auto"/>
              <w:ind w:left="117" w:right="94" w:firstLine="414"/>
            </w:pPr>
            <w:r>
              <w:rPr>
                <w:rFonts w:ascii="Times New Roman" w:eastAsia="Times New Roman" w:hAnsi="Times New Roman" w:cs="Times New Roman"/>
                <w:spacing w:val="-1"/>
              </w:rPr>
              <w:t>“</w:t>
            </w:r>
            <w:r>
              <w:rPr>
                <w:rFonts w:ascii="Times New Roman" w:eastAsia="Times New Roman" w:hAnsi="Times New Roman" w:cs="Times New Roman"/>
                <w:spacing w:val="-42"/>
              </w:rPr>
              <w:t xml:space="preserve"> </w:t>
            </w:r>
            <w:r>
              <w:rPr>
                <w:spacing w:val="-1"/>
              </w:rPr>
              <w:t>聚合主轴</w:t>
            </w:r>
            <w:r>
              <w:rPr>
                <w:rFonts w:ascii="Times New Roman" w:eastAsia="Times New Roman" w:hAnsi="Times New Roman" w:cs="Times New Roman"/>
                <w:spacing w:val="-1"/>
              </w:rPr>
              <w:t>”</w:t>
            </w:r>
            <w:r>
              <w:rPr>
                <w:rFonts w:ascii="Times New Roman" w:eastAsia="Times New Roman" w:hAnsi="Times New Roman" w:cs="Times New Roman"/>
                <w:spacing w:val="-31"/>
              </w:rPr>
              <w:t xml:space="preserve"> </w:t>
            </w:r>
            <w:r>
              <w:rPr>
                <w:spacing w:val="-1"/>
              </w:rPr>
              <w:t>：以</w:t>
            </w:r>
            <w:r>
              <w:rPr>
                <w:rFonts w:ascii="Times New Roman" w:eastAsia="Times New Roman" w:hAnsi="Times New Roman" w:cs="Times New Roman"/>
                <w:spacing w:val="-1"/>
              </w:rPr>
              <w:t>“</w:t>
            </w:r>
            <w:r>
              <w:rPr>
                <w:spacing w:val="-1"/>
              </w:rPr>
              <w:t>一中两冀两三角</w:t>
            </w:r>
            <w:r>
              <w:rPr>
                <w:rFonts w:ascii="Times New Roman" w:eastAsia="Times New Roman" w:hAnsi="Times New Roman" w:cs="Times New Roman"/>
                <w:spacing w:val="-1"/>
              </w:rPr>
              <w:t>”</w:t>
            </w:r>
            <w:r>
              <w:rPr>
                <w:rFonts w:ascii="Times New Roman" w:eastAsia="Times New Roman" w:hAnsi="Times New Roman" w:cs="Times New Roman"/>
                <w:spacing w:val="-35"/>
              </w:rPr>
              <w:t xml:space="preserve"> </w:t>
            </w:r>
            <w:r>
              <w:rPr>
                <w:spacing w:val="-1"/>
              </w:rPr>
              <w:t>、</w:t>
            </w:r>
            <w:r>
              <w:rPr>
                <w:rFonts w:ascii="Times New Roman" w:eastAsia="Times New Roman" w:hAnsi="Times New Roman" w:cs="Times New Roman"/>
                <w:spacing w:val="-1"/>
              </w:rPr>
              <w:t>“</w:t>
            </w:r>
            <w:r>
              <w:rPr>
                <w:rFonts w:ascii="Times New Roman" w:eastAsia="Times New Roman" w:hAnsi="Times New Roman" w:cs="Times New Roman"/>
                <w:spacing w:val="-42"/>
              </w:rPr>
              <w:t xml:space="preserve"> </w:t>
            </w:r>
            <w:r>
              <w:rPr>
                <w:spacing w:val="-1"/>
              </w:rPr>
              <w:t>聚合</w:t>
            </w:r>
            <w:r>
              <w:rPr>
                <w:spacing w:val="-2"/>
              </w:rPr>
              <w:t>主轴线、强化浙中城市群内核功能</w:t>
            </w:r>
            <w:r>
              <w:rPr>
                <w:rFonts w:ascii="Times New Roman" w:eastAsia="Times New Roman" w:hAnsi="Times New Roman" w:cs="Times New Roman"/>
                <w:spacing w:val="-2"/>
              </w:rPr>
              <w:t>”</w:t>
            </w:r>
            <w:r>
              <w:rPr>
                <w:spacing w:val="-2"/>
              </w:rPr>
              <w:t>为城</w:t>
            </w:r>
            <w:r>
              <w:t xml:space="preserve"> </w:t>
            </w:r>
            <w:r>
              <w:rPr>
                <w:spacing w:val="-9"/>
              </w:rPr>
              <w:t>乡发展总体思路， 加快中部走廊的人口与产业集聚， 并妥善安排城乡发展空间与生态空</w:t>
            </w:r>
            <w:r>
              <w:rPr>
                <w:spacing w:val="9"/>
              </w:rPr>
              <w:t xml:space="preserve"> </w:t>
            </w:r>
            <w:r>
              <w:rPr>
                <w:spacing w:val="-12"/>
              </w:rPr>
              <w:t>间。突出金义主轴线的地位，</w:t>
            </w:r>
            <w:r>
              <w:rPr>
                <w:spacing w:val="65"/>
              </w:rPr>
              <w:t xml:space="preserve"> </w:t>
            </w:r>
            <w:r>
              <w:rPr>
                <w:spacing w:val="-12"/>
              </w:rPr>
              <w:t>中心城区、两个外围开发区同步推进，</w:t>
            </w:r>
            <w:r>
              <w:rPr>
                <w:spacing w:val="37"/>
              </w:rPr>
              <w:t xml:space="preserve"> </w:t>
            </w:r>
            <w:r>
              <w:rPr>
                <w:spacing w:val="-12"/>
              </w:rPr>
              <w:t>适度扶持位于主轴</w:t>
            </w:r>
          </w:p>
          <w:p>
            <w:pPr>
              <w:pStyle w:val="TableText"/>
              <w:spacing w:line="219" w:lineRule="auto"/>
              <w:ind w:left="108"/>
            </w:pPr>
            <w:r>
              <w:rPr>
                <w:spacing w:val="-3"/>
              </w:rPr>
              <w:t>上条件较好的城镇作为重点镇。</w:t>
            </w:r>
          </w:p>
          <w:p>
            <w:pPr>
              <w:pStyle w:val="TableText"/>
              <w:spacing w:before="182" w:line="220" w:lineRule="auto"/>
              <w:ind w:left="593"/>
            </w:pPr>
            <w:r>
              <w:rPr>
                <w:spacing w:val="-8"/>
              </w:rPr>
              <w:t>市区综合交通规划：</w:t>
            </w:r>
          </w:p>
          <w:p>
            <w:pPr>
              <w:pStyle w:val="TableText"/>
              <w:spacing w:before="183" w:line="468" w:lineRule="exact"/>
              <w:ind w:left="594"/>
            </w:pPr>
            <w:r>
              <w:rPr>
                <w:spacing w:val="-13"/>
                <w:position w:val="17"/>
              </w:rPr>
              <w:t>公路： 形成</w:t>
            </w:r>
            <w:r>
              <w:rPr>
                <w:rFonts w:ascii="Times New Roman" w:eastAsia="Times New Roman" w:hAnsi="Times New Roman" w:cs="Times New Roman"/>
                <w:spacing w:val="-13"/>
                <w:position w:val="17"/>
              </w:rPr>
              <w:t>“</w:t>
            </w:r>
            <w:r>
              <w:rPr>
                <w:spacing w:val="-13"/>
                <w:position w:val="17"/>
              </w:rPr>
              <w:t>五高十三联</w:t>
            </w:r>
            <w:r>
              <w:rPr>
                <w:rFonts w:ascii="Times New Roman" w:eastAsia="Times New Roman" w:hAnsi="Times New Roman" w:cs="Times New Roman"/>
                <w:spacing w:val="-13"/>
                <w:position w:val="17"/>
              </w:rPr>
              <w:t>”</w:t>
            </w:r>
            <w:r>
              <w:rPr>
                <w:rFonts w:ascii="Times New Roman" w:eastAsia="Times New Roman" w:hAnsi="Times New Roman" w:cs="Times New Roman"/>
                <w:spacing w:val="-32"/>
                <w:position w:val="17"/>
              </w:rPr>
              <w:t xml:space="preserve"> </w:t>
            </w:r>
            <w:r>
              <w:rPr>
                <w:spacing w:val="-13"/>
                <w:position w:val="17"/>
              </w:rPr>
              <w:t>的公路主骨架网络。</w:t>
            </w:r>
            <w:r>
              <w:rPr>
                <w:spacing w:val="22"/>
                <w:position w:val="17"/>
              </w:rPr>
              <w:t xml:space="preserve"> </w:t>
            </w:r>
            <w:r>
              <w:rPr>
                <w:rFonts w:ascii="Times New Roman" w:eastAsia="Times New Roman" w:hAnsi="Times New Roman" w:cs="Times New Roman"/>
                <w:spacing w:val="-13"/>
                <w:position w:val="17"/>
              </w:rPr>
              <w:t>“</w:t>
            </w:r>
            <w:r>
              <w:rPr>
                <w:spacing w:val="-13"/>
                <w:position w:val="17"/>
              </w:rPr>
              <w:t>五高</w:t>
            </w:r>
            <w:r>
              <w:rPr>
                <w:rFonts w:ascii="Times New Roman" w:eastAsia="Times New Roman" w:hAnsi="Times New Roman" w:cs="Times New Roman"/>
                <w:spacing w:val="-13"/>
                <w:position w:val="17"/>
              </w:rPr>
              <w:t>”</w:t>
            </w:r>
            <w:r>
              <w:rPr>
                <w:spacing w:val="-13"/>
                <w:position w:val="17"/>
              </w:rPr>
              <w:t>为杭金衢，</w:t>
            </w:r>
            <w:r>
              <w:rPr>
                <w:spacing w:val="48"/>
                <w:position w:val="17"/>
              </w:rPr>
              <w:t xml:space="preserve"> </w:t>
            </w:r>
            <w:r>
              <w:rPr>
                <w:spacing w:val="-13"/>
                <w:position w:val="17"/>
              </w:rPr>
              <w:t>杭</w:t>
            </w:r>
            <w:r>
              <w:rPr>
                <w:spacing w:val="-14"/>
                <w:position w:val="17"/>
              </w:rPr>
              <w:t>金衢高速公路支</w:t>
            </w:r>
          </w:p>
          <w:p>
            <w:pPr>
              <w:pStyle w:val="TableText"/>
              <w:spacing w:before="1" w:line="218" w:lineRule="auto"/>
              <w:ind w:left="109"/>
            </w:pPr>
            <w:r>
              <w:rPr>
                <w:spacing w:val="-6"/>
              </w:rPr>
              <w:t>线，金丽温，甬金，临金高速公路五条。</w:t>
            </w:r>
            <w:r>
              <w:rPr>
                <w:spacing w:val="49"/>
              </w:rPr>
              <w:t xml:space="preserve"> </w:t>
            </w:r>
            <w:r>
              <w:rPr>
                <w:rFonts w:ascii="Times New Roman" w:eastAsia="Times New Roman" w:hAnsi="Times New Roman" w:cs="Times New Roman"/>
                <w:spacing w:val="-6"/>
              </w:rPr>
              <w:t>“</w:t>
            </w:r>
            <w:r>
              <w:rPr>
                <w:spacing w:val="-6"/>
              </w:rPr>
              <w:t>十三联</w:t>
            </w:r>
            <w:r>
              <w:rPr>
                <w:rFonts w:ascii="Times New Roman" w:eastAsia="Times New Roman" w:hAnsi="Times New Roman" w:cs="Times New Roman"/>
                <w:spacing w:val="-6"/>
              </w:rPr>
              <w:t>”</w:t>
            </w:r>
            <w:r>
              <w:rPr>
                <w:rFonts w:ascii="Times New Roman" w:eastAsia="Times New Roman" w:hAnsi="Times New Roman" w:cs="Times New Roman"/>
                <w:spacing w:val="-25"/>
              </w:rPr>
              <w:t xml:space="preserve"> </w:t>
            </w:r>
            <w:r>
              <w:rPr>
                <w:spacing w:val="-6"/>
              </w:rPr>
              <w:t>以金义主轴线尤其是义乌方向</w:t>
            </w:r>
          </w:p>
          <w:p>
            <w:pPr>
              <w:pStyle w:val="TableText"/>
              <w:spacing w:before="183" w:line="220" w:lineRule="auto"/>
              <w:ind w:left="589"/>
            </w:pPr>
            <w:r>
              <w:rPr>
                <w:spacing w:val="-3"/>
              </w:rPr>
              <w:t>为重点的十三条国省道、城际公路。</w:t>
            </w:r>
          </w:p>
          <w:p>
            <w:pPr>
              <w:pStyle w:val="TableText"/>
              <w:spacing w:before="182" w:line="220" w:lineRule="auto"/>
              <w:ind w:left="585"/>
            </w:pPr>
            <w:r>
              <w:rPr>
                <w:spacing w:val="-2"/>
              </w:rPr>
              <w:t>铁路：浙赣铁路、杭长客运专线、金温铁路、金甬铁路、金台铁路。</w:t>
            </w:r>
          </w:p>
          <w:p>
            <w:pPr>
              <w:pStyle w:val="TableText"/>
              <w:spacing w:before="182" w:line="468" w:lineRule="exact"/>
              <w:ind w:left="586"/>
            </w:pPr>
            <w:r>
              <w:rPr>
                <w:spacing w:val="-14"/>
                <w:position w:val="17"/>
              </w:rPr>
              <w:t>航空：</w:t>
            </w:r>
            <w:r>
              <w:rPr>
                <w:spacing w:val="-16"/>
                <w:position w:val="17"/>
              </w:rPr>
              <w:t xml:space="preserve"> </w:t>
            </w:r>
            <w:r>
              <w:rPr>
                <w:spacing w:val="-14"/>
                <w:position w:val="17"/>
              </w:rPr>
              <w:t>在蒋堂镇区北侧预留机场用地，</w:t>
            </w:r>
            <w:r>
              <w:rPr>
                <w:spacing w:val="30"/>
                <w:position w:val="17"/>
              </w:rPr>
              <w:t xml:space="preserve"> </w:t>
            </w:r>
            <w:r>
              <w:rPr>
                <w:spacing w:val="-14"/>
                <w:position w:val="17"/>
              </w:rPr>
              <w:t>远期在义乌与金华之间预留浙中机场，</w:t>
            </w:r>
            <w:r>
              <w:rPr>
                <w:spacing w:val="31"/>
                <w:position w:val="17"/>
              </w:rPr>
              <w:t xml:space="preserve"> </w:t>
            </w:r>
            <w:r>
              <w:rPr>
                <w:spacing w:val="-14"/>
                <w:position w:val="17"/>
              </w:rPr>
              <w:t>规划</w:t>
            </w:r>
          </w:p>
          <w:p>
            <w:pPr>
              <w:pStyle w:val="TableText"/>
              <w:spacing w:before="1" w:line="219" w:lineRule="auto"/>
              <w:ind w:left="108"/>
            </w:pPr>
            <w:r>
              <w:rPr>
                <w:spacing w:val="-6"/>
              </w:rPr>
              <w:t>等级为</w:t>
            </w:r>
            <w:r>
              <w:rPr>
                <w:spacing w:val="-54"/>
              </w:rPr>
              <w:t xml:space="preserve"> </w:t>
            </w:r>
            <w:r>
              <w:rPr>
                <w:rFonts w:ascii="Times New Roman" w:eastAsia="Times New Roman" w:hAnsi="Times New Roman" w:cs="Times New Roman"/>
                <w:spacing w:val="-6"/>
              </w:rPr>
              <w:t>4D</w:t>
            </w:r>
            <w:r>
              <w:rPr>
                <w:rFonts w:ascii="Times New Roman" w:eastAsia="Times New Roman" w:hAnsi="Times New Roman" w:cs="Times New Roman"/>
                <w:spacing w:val="12"/>
              </w:rPr>
              <w:t xml:space="preserve"> </w:t>
            </w:r>
            <w:r>
              <w:rPr>
                <w:spacing w:val="-6"/>
              </w:rPr>
              <w:t>级。</w:t>
            </w:r>
          </w:p>
          <w:p>
            <w:pPr>
              <w:pStyle w:val="TableText"/>
              <w:spacing w:before="183" w:line="219" w:lineRule="auto"/>
              <w:ind w:left="589"/>
            </w:pPr>
            <w:r>
              <w:rPr>
                <w:spacing w:val="-1"/>
              </w:rPr>
              <w:t>水运：金华江规划为五级双线干航道，义乌江、武义</w:t>
            </w:r>
            <w:r>
              <w:rPr>
                <w:spacing w:val="-2"/>
              </w:rPr>
              <w:t>江为六级双线支航道。</w:t>
            </w:r>
          </w:p>
          <w:p>
            <w:pPr>
              <w:pStyle w:val="TableText"/>
              <w:spacing w:before="183" w:line="468" w:lineRule="exact"/>
              <w:ind w:left="586"/>
            </w:pPr>
            <w:r>
              <w:rPr>
                <w:spacing w:val="-16"/>
                <w:position w:val="17"/>
              </w:rPr>
              <w:t>城市轨道交通规划：</w:t>
            </w:r>
            <w:r>
              <w:rPr>
                <w:spacing w:val="56"/>
                <w:position w:val="17"/>
              </w:rPr>
              <w:t xml:space="preserve"> </w:t>
            </w:r>
            <w:r>
              <w:rPr>
                <w:spacing w:val="-16"/>
                <w:position w:val="17"/>
              </w:rPr>
              <w:t>中心城区远景可采用轻轨，</w:t>
            </w:r>
            <w:r>
              <w:rPr>
                <w:spacing w:val="35"/>
                <w:position w:val="17"/>
              </w:rPr>
              <w:t xml:space="preserve"> </w:t>
            </w:r>
            <w:r>
              <w:rPr>
                <w:spacing w:val="-16"/>
                <w:position w:val="17"/>
              </w:rPr>
              <w:t>并向外延伸轨道线</w:t>
            </w:r>
            <w:r>
              <w:rPr>
                <w:spacing w:val="-17"/>
                <w:position w:val="17"/>
              </w:rPr>
              <w:t>路，</w:t>
            </w:r>
            <w:r>
              <w:rPr>
                <w:spacing w:val="29"/>
                <w:position w:val="17"/>
              </w:rPr>
              <w:t xml:space="preserve"> </w:t>
            </w:r>
            <w:r>
              <w:rPr>
                <w:spacing w:val="-17"/>
                <w:position w:val="17"/>
              </w:rPr>
              <w:t>优先考虑东</w:t>
            </w:r>
          </w:p>
          <w:p>
            <w:pPr>
              <w:pStyle w:val="TableText"/>
              <w:spacing w:before="1" w:line="218" w:lineRule="auto"/>
              <w:ind w:left="112"/>
            </w:pPr>
            <w:r>
              <w:rPr>
                <w:spacing w:val="-5"/>
              </w:rPr>
              <w:t>西主轴线上的延伸。</w:t>
            </w:r>
          </w:p>
          <w:p>
            <w:pPr>
              <w:pStyle w:val="TableText"/>
              <w:spacing w:before="184" w:line="219" w:lineRule="auto"/>
              <w:ind w:left="609"/>
            </w:pPr>
            <w:r>
              <w:rPr>
                <w:spacing w:val="-9"/>
              </w:rPr>
              <w:t>中心城区总体布局：</w:t>
            </w:r>
            <w:r>
              <w:rPr>
                <w:spacing w:val="71"/>
              </w:rPr>
              <w:t xml:space="preserve"> </w:t>
            </w:r>
            <w:r>
              <w:rPr>
                <w:spacing w:val="-9"/>
              </w:rPr>
              <w:t>形成</w:t>
            </w:r>
            <w:r>
              <w:rPr>
                <w:rFonts w:ascii="Times New Roman" w:eastAsia="Times New Roman" w:hAnsi="Times New Roman" w:cs="Times New Roman"/>
                <w:spacing w:val="-9"/>
              </w:rPr>
              <w:t>“</w:t>
            </w:r>
            <w:r>
              <w:rPr>
                <w:spacing w:val="-9"/>
              </w:rPr>
              <w:t>一个核心区七大功能区</w:t>
            </w:r>
            <w:r>
              <w:rPr>
                <w:rFonts w:ascii="Times New Roman" w:eastAsia="Times New Roman" w:hAnsi="Times New Roman" w:cs="Times New Roman"/>
                <w:spacing w:val="-9"/>
              </w:rPr>
              <w:t>”</w:t>
            </w:r>
            <w:r>
              <w:rPr>
                <w:rFonts w:ascii="Times New Roman" w:eastAsia="Times New Roman" w:hAnsi="Times New Roman" w:cs="Times New Roman"/>
                <w:spacing w:val="-32"/>
              </w:rPr>
              <w:t xml:space="preserve"> </w:t>
            </w:r>
            <w:r>
              <w:rPr>
                <w:spacing w:val="-9"/>
              </w:rPr>
              <w:t>的总体布局结构。</w:t>
            </w:r>
          </w:p>
          <w:p>
            <w:pPr>
              <w:pStyle w:val="TableText"/>
              <w:spacing w:before="183" w:line="468" w:lineRule="exact"/>
              <w:ind w:left="532"/>
            </w:pPr>
            <w:r>
              <w:rPr>
                <w:rFonts w:ascii="Times New Roman" w:eastAsia="Times New Roman" w:hAnsi="Times New Roman" w:cs="Times New Roman"/>
                <w:spacing w:val="-6"/>
                <w:position w:val="17"/>
              </w:rPr>
              <w:t>“</w:t>
            </w:r>
            <w:r>
              <w:rPr>
                <w:spacing w:val="-6"/>
                <w:position w:val="17"/>
              </w:rPr>
              <w:t>核心区</w:t>
            </w:r>
            <w:r>
              <w:rPr>
                <w:rFonts w:ascii="Times New Roman" w:eastAsia="Times New Roman" w:hAnsi="Times New Roman" w:cs="Times New Roman"/>
                <w:spacing w:val="-6"/>
                <w:position w:val="17"/>
              </w:rPr>
              <w:t>”</w:t>
            </w:r>
            <w:r>
              <w:rPr>
                <w:rFonts w:ascii="Times New Roman" w:eastAsia="Times New Roman" w:hAnsi="Times New Roman" w:cs="Times New Roman"/>
                <w:spacing w:val="-31"/>
                <w:position w:val="17"/>
              </w:rPr>
              <w:t xml:space="preserve"> </w:t>
            </w:r>
            <w:r>
              <w:rPr>
                <w:spacing w:val="-6"/>
                <w:position w:val="17"/>
              </w:rPr>
              <w:t>：即一环以内的内城区，</w:t>
            </w:r>
            <w:r>
              <w:rPr>
                <w:spacing w:val="50"/>
                <w:position w:val="17"/>
              </w:rPr>
              <w:t xml:space="preserve"> </w:t>
            </w:r>
            <w:r>
              <w:rPr>
                <w:spacing w:val="-6"/>
                <w:position w:val="17"/>
              </w:rPr>
              <w:t>是全市金融贸易、商业服务、行政文化、娱乐休</w:t>
            </w:r>
          </w:p>
          <w:p>
            <w:pPr>
              <w:pStyle w:val="TableText"/>
              <w:spacing w:before="1" w:line="220" w:lineRule="auto"/>
              <w:ind w:left="125"/>
            </w:pPr>
            <w:r>
              <w:rPr>
                <w:spacing w:val="-10"/>
              </w:rPr>
              <w:t>闲的中心。</w:t>
            </w:r>
          </w:p>
          <w:p>
            <w:pPr>
              <w:pStyle w:val="TableText"/>
              <w:spacing w:before="182" w:line="360" w:lineRule="auto"/>
              <w:ind w:left="106" w:firstLine="424"/>
            </w:pPr>
            <w:r>
              <w:rPr>
                <w:rFonts w:ascii="Times New Roman" w:eastAsia="Times New Roman" w:hAnsi="Times New Roman" w:cs="Times New Roman"/>
                <w:spacing w:val="-9"/>
              </w:rPr>
              <w:t>“</w:t>
            </w:r>
            <w:r>
              <w:rPr>
                <w:spacing w:val="-9"/>
              </w:rPr>
              <w:t>七大功能区</w:t>
            </w:r>
            <w:r>
              <w:rPr>
                <w:rFonts w:ascii="Times New Roman" w:eastAsia="Times New Roman" w:hAnsi="Times New Roman" w:cs="Times New Roman"/>
                <w:spacing w:val="-9"/>
              </w:rPr>
              <w:t>”</w:t>
            </w:r>
            <w:r>
              <w:rPr>
                <w:spacing w:val="-57"/>
                <w:w w:val="90"/>
              </w:rPr>
              <w:t>：（</w:t>
            </w:r>
            <w:r>
              <w:rPr>
                <w:rFonts w:ascii="Times New Roman" w:eastAsia="Times New Roman" w:hAnsi="Times New Roman" w:cs="Times New Roman"/>
                <w:spacing w:val="-9"/>
              </w:rPr>
              <w:t>1</w:t>
            </w:r>
            <w:r>
              <w:rPr>
                <w:spacing w:val="-9"/>
              </w:rPr>
              <w:t>）城南： 以湖海塘高级休闲居住为特色的综合区。（</w:t>
            </w:r>
            <w:r>
              <w:rPr>
                <w:rFonts w:ascii="Times New Roman" w:eastAsia="Times New Roman" w:hAnsi="Times New Roman" w:cs="Times New Roman"/>
                <w:spacing w:val="-9"/>
              </w:rPr>
              <w:t>2</w:t>
            </w:r>
            <w:r>
              <w:rPr>
                <w:spacing w:val="-9"/>
              </w:rPr>
              <w:t>）城北： 以</w:t>
            </w:r>
            <w:r>
              <w:t xml:space="preserve">  </w:t>
            </w:r>
            <w:r>
              <w:rPr>
                <w:spacing w:val="-8"/>
              </w:rPr>
              <w:t>浙师大为特色的综合区。（</w:t>
            </w:r>
            <w:r>
              <w:rPr>
                <w:rFonts w:ascii="Times New Roman" w:eastAsia="Times New Roman" w:hAnsi="Times New Roman" w:cs="Times New Roman"/>
                <w:spacing w:val="-8"/>
              </w:rPr>
              <w:t>3</w:t>
            </w:r>
            <w:r>
              <w:rPr>
                <w:spacing w:val="-8"/>
              </w:rPr>
              <w:t>）城东：以金东新区公共中心为特色的综合区。（</w:t>
            </w:r>
            <w:r>
              <w:rPr>
                <w:rFonts w:ascii="Times New Roman" w:eastAsia="Times New Roman" w:hAnsi="Times New Roman" w:cs="Times New Roman"/>
                <w:spacing w:val="-8"/>
              </w:rPr>
              <w:t>4</w:t>
            </w:r>
            <w:r>
              <w:rPr>
                <w:spacing w:val="-8"/>
              </w:rPr>
              <w:t>）城西：</w:t>
            </w:r>
            <w:r>
              <w:rPr>
                <w:spacing w:val="6"/>
              </w:rPr>
              <w:t xml:space="preserve"> </w:t>
            </w:r>
            <w:r>
              <w:rPr>
                <w:spacing w:val="-10"/>
              </w:rPr>
              <w:t>以十里长湖公园为特色的综合区。（</w:t>
            </w:r>
            <w:r>
              <w:rPr>
                <w:rFonts w:ascii="Times New Roman" w:eastAsia="Times New Roman" w:hAnsi="Times New Roman" w:cs="Times New Roman"/>
                <w:spacing w:val="-10"/>
              </w:rPr>
              <w:t>5</w:t>
            </w:r>
            <w:r>
              <w:rPr>
                <w:spacing w:val="-10"/>
              </w:rPr>
              <w:t>）城东北：以仙桥交通枢纽，</w:t>
            </w:r>
            <w:r>
              <w:rPr>
                <w:spacing w:val="41"/>
              </w:rPr>
              <w:t xml:space="preserve"> </w:t>
            </w:r>
            <w:r>
              <w:rPr>
                <w:spacing w:val="-10"/>
              </w:rPr>
              <w:t>物流仓储中心</w:t>
            </w:r>
            <w:r>
              <w:rPr>
                <w:spacing w:val="-11"/>
              </w:rPr>
              <w:t>、区域</w:t>
            </w:r>
            <w:r>
              <w:t xml:space="preserve">  </w:t>
            </w:r>
            <w:r>
              <w:rPr>
                <w:spacing w:val="-14"/>
              </w:rPr>
              <w:t>性市场的产业园区。（</w:t>
            </w:r>
            <w:r>
              <w:rPr>
                <w:rFonts w:ascii="Times New Roman" w:eastAsia="Times New Roman" w:hAnsi="Times New Roman" w:cs="Times New Roman"/>
                <w:spacing w:val="-14"/>
              </w:rPr>
              <w:t>6</w:t>
            </w:r>
            <w:r>
              <w:rPr>
                <w:spacing w:val="-14"/>
              </w:rPr>
              <w:t>）城西南： 以市级工业园区</w:t>
            </w:r>
            <w:r>
              <w:rPr>
                <w:spacing w:val="-15"/>
              </w:rPr>
              <w:t>和高新科技园区为主的产业园区。（</w:t>
            </w:r>
            <w:r>
              <w:rPr>
                <w:rFonts w:ascii="Times New Roman" w:eastAsia="Times New Roman" w:hAnsi="Times New Roman" w:cs="Times New Roman"/>
                <w:spacing w:val="-15"/>
              </w:rPr>
              <w:t>7</w:t>
            </w:r>
            <w:r>
              <w:rPr>
                <w:spacing w:val="-15"/>
              </w:rPr>
              <w:t>）</w:t>
            </w:r>
          </w:p>
          <w:p>
            <w:pPr>
              <w:pStyle w:val="TableText"/>
              <w:spacing w:before="1" w:line="219" w:lineRule="auto"/>
              <w:ind w:left="106"/>
            </w:pPr>
            <w:r>
              <w:rPr>
                <w:spacing w:val="-3"/>
              </w:rPr>
              <w:t>城西北：以临江、栅川工业区为主的工业组团。</w:t>
            </w:r>
          </w:p>
        </w:tc>
      </w:tr>
    </w:tbl>
    <w:p>
      <w:pPr>
        <w:sectPr>
          <w:footerReference w:type="default" r:id="rId36"/>
          <w:pgSz w:w="11907" w:h="16839"/>
          <w:pgMar w:top="1431" w:right="1337" w:bottom="1153" w:left="1296" w:header="0" w:footer="993" w:gutter="0"/>
          <w:pgNumType w:start="27"/>
          <w:cols w:space="708"/>
        </w:sectPr>
      </w:pPr>
    </w:p>
    <w:tbl>
      <w:tblPr>
        <w:tblStyle w:val="TableNormal24"/>
        <w:tblW w:w="9247"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47"/>
      </w:tblGrid>
      <w:tr>
        <w:tblPrEx>
          <w:tblW w:w="9247"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50"/>
        </w:trPr>
        <w:tc>
          <w:tcPr>
            <w:tcW w:w="9247" w:type="dxa"/>
            <w:vAlign w:val="top"/>
          </w:tcPr>
          <w:p>
            <w:pPr>
              <w:pStyle w:val="TableText"/>
              <w:spacing w:before="182" w:line="468" w:lineRule="exact"/>
              <w:ind w:left="609"/>
            </w:pPr>
            <w:r>
              <w:rPr>
                <w:spacing w:val="-12"/>
                <w:position w:val="17"/>
              </w:rPr>
              <w:t>中心城区道路、广场：</w:t>
            </w:r>
            <w:r>
              <w:rPr>
                <w:spacing w:val="37"/>
                <w:position w:val="17"/>
              </w:rPr>
              <w:t xml:space="preserve"> </w:t>
            </w:r>
            <w:r>
              <w:rPr>
                <w:spacing w:val="-12"/>
                <w:position w:val="17"/>
              </w:rPr>
              <w:t>道路网主框架采用环状和方格网相结合的布局形式，</w:t>
            </w:r>
            <w:r>
              <w:rPr>
                <w:spacing w:val="33"/>
                <w:position w:val="17"/>
              </w:rPr>
              <w:t xml:space="preserve"> </w:t>
            </w:r>
            <w:r>
              <w:rPr>
                <w:spacing w:val="-12"/>
                <w:position w:val="17"/>
              </w:rPr>
              <w:t>形成三</w:t>
            </w:r>
          </w:p>
          <w:p>
            <w:pPr>
              <w:pStyle w:val="TableText"/>
              <w:spacing w:before="1" w:line="219" w:lineRule="auto"/>
              <w:ind w:left="110"/>
            </w:pPr>
            <w:r>
              <w:rPr>
                <w:spacing w:val="-5"/>
              </w:rPr>
              <w:t>纵：双龙街、八一街、东市街；</w:t>
            </w:r>
          </w:p>
        </w:tc>
      </w:tr>
    </w:tbl>
    <w:p>
      <w:pPr>
        <w:pStyle w:val="BodyText"/>
      </w:pPr>
    </w:p>
    <w:p>
      <w:pPr>
        <w:sectPr>
          <w:footerReference w:type="default" r:id="rId37"/>
          <w:type w:val="nextPage"/>
          <w:pgSz w:w="11907" w:h="16839"/>
          <w:pgMar w:top="1431" w:right="1337" w:bottom="1153" w:left="1296" w:header="0" w:footer="993" w:gutter="0"/>
          <w:pgNumType w:start="28"/>
          <w:cols w:space="708"/>
          <w:titlePg w:val="0"/>
        </w:sectPr>
      </w:pPr>
    </w:p>
    <w:p>
      <w:pPr>
        <w:spacing w:before="119" w:line="219" w:lineRule="auto"/>
        <w:ind w:left="136"/>
        <w:rPr>
          <w:rFonts w:ascii="SimHei" w:eastAsia="SimHei" w:hAnsi="SimHei" w:cs="SimHei"/>
          <w:sz w:val="36"/>
          <w:szCs w:val="36"/>
        </w:rPr>
      </w:pPr>
      <w:r>
        <w:rPr>
          <w:rFonts w:ascii="SimHei" w:eastAsia="SimHei" w:hAnsi="SimHei" w:cs="SimHei"/>
          <w:spacing w:val="-1"/>
          <w:sz w:val="36"/>
          <w:szCs w:val="36"/>
        </w:rPr>
        <w:t>建设项目所在地自然环境社会环境简况</w:t>
      </w:r>
    </w:p>
    <w:tbl>
      <w:tblPr>
        <w:tblStyle w:val="TableNormal25"/>
        <w:tblW w:w="9247"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27"/>
        <w:gridCol w:w="59"/>
        <w:gridCol w:w="1209"/>
        <w:gridCol w:w="7725"/>
        <w:gridCol w:w="127"/>
      </w:tblGrid>
      <w:tr>
        <w:tblPrEx>
          <w:tblW w:w="9247"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7950"/>
        </w:trPr>
        <w:tc>
          <w:tcPr>
            <w:tcW w:w="9247" w:type="dxa"/>
            <w:gridSpan w:val="5"/>
            <w:tcBorders>
              <w:top w:val="single" w:sz="10" w:space="0" w:color="000000"/>
              <w:left w:val="single" w:sz="10" w:space="0" w:color="000000"/>
              <w:right w:val="single" w:sz="10" w:space="0" w:color="000000"/>
            </w:tcBorders>
            <w:vAlign w:val="top"/>
          </w:tcPr>
          <w:p>
            <w:pPr>
              <w:pStyle w:val="TableText"/>
              <w:spacing w:before="116" w:line="220" w:lineRule="auto"/>
              <w:ind w:left="586"/>
            </w:pPr>
            <w:r>
              <w:rPr>
                <w:spacing w:val="-5"/>
              </w:rPr>
              <w:t>三横：人民路、李渔路、现</w:t>
            </w:r>
            <w:r>
              <w:rPr>
                <w:spacing w:val="-36"/>
              </w:rPr>
              <w:t xml:space="preserve"> </w:t>
            </w:r>
            <w:r>
              <w:rPr>
                <w:rFonts w:ascii="Times New Roman" w:eastAsia="Times New Roman" w:hAnsi="Times New Roman" w:cs="Times New Roman"/>
                <w:spacing w:val="-5"/>
              </w:rPr>
              <w:t>330</w:t>
            </w:r>
            <w:r>
              <w:rPr>
                <w:rFonts w:ascii="Times New Roman" w:eastAsia="Times New Roman" w:hAnsi="Times New Roman" w:cs="Times New Roman"/>
                <w:spacing w:val="33"/>
              </w:rPr>
              <w:t xml:space="preserve"> </w:t>
            </w:r>
            <w:r>
              <w:rPr>
                <w:spacing w:val="-5"/>
              </w:rPr>
              <w:t>国道城区南段；</w:t>
            </w:r>
          </w:p>
          <w:p>
            <w:pPr>
              <w:pStyle w:val="TableText"/>
              <w:spacing w:before="181" w:line="220" w:lineRule="auto"/>
              <w:ind w:left="586"/>
            </w:pPr>
            <w:r>
              <w:rPr>
                <w:spacing w:val="-2"/>
              </w:rPr>
              <w:t>三环：内环、二环、三环（城市快速路）</w:t>
            </w:r>
          </w:p>
          <w:p>
            <w:pPr>
              <w:pStyle w:val="TableText"/>
              <w:spacing w:before="182" w:line="220" w:lineRule="auto"/>
              <w:ind w:left="587"/>
            </w:pPr>
            <w:r>
              <w:rPr>
                <w:spacing w:val="-1"/>
              </w:rPr>
              <w:t>轨道交通规划：远景轻轨线路形成李渔路、八</w:t>
            </w:r>
            <w:r>
              <w:rPr>
                <w:spacing w:val="-2"/>
              </w:rPr>
              <w:t>一路</w:t>
            </w:r>
            <w:r>
              <w:rPr>
                <w:rFonts w:ascii="Times New Roman" w:eastAsia="Times New Roman" w:hAnsi="Times New Roman" w:cs="Times New Roman"/>
                <w:spacing w:val="-2"/>
              </w:rPr>
              <w:t>“</w:t>
            </w:r>
            <w:r>
              <w:rPr>
                <w:spacing w:val="-2"/>
              </w:rPr>
              <w:t>十</w:t>
            </w:r>
            <w:r>
              <w:rPr>
                <w:rFonts w:ascii="Times New Roman" w:eastAsia="Times New Roman" w:hAnsi="Times New Roman" w:cs="Times New Roman"/>
                <w:spacing w:val="-2"/>
              </w:rPr>
              <w:t>”</w:t>
            </w:r>
            <w:r>
              <w:rPr>
                <w:spacing w:val="-2"/>
              </w:rPr>
              <w:t>字型格局。</w:t>
            </w:r>
          </w:p>
          <w:p>
            <w:pPr>
              <w:pStyle w:val="TableText"/>
              <w:spacing w:before="183" w:line="360" w:lineRule="auto"/>
              <w:ind w:left="105" w:right="96" w:firstLine="503"/>
            </w:pPr>
            <w:r>
              <w:rPr>
                <w:spacing w:val="-12"/>
              </w:rPr>
              <w:t>中心城区绿地系统：重视城市自然特征，</w:t>
            </w:r>
            <w:r>
              <w:rPr>
                <w:spacing w:val="33"/>
              </w:rPr>
              <w:t xml:space="preserve"> </w:t>
            </w:r>
            <w:r>
              <w:rPr>
                <w:spacing w:val="-12"/>
              </w:rPr>
              <w:t>利用外围生态绿地，</w:t>
            </w:r>
            <w:r>
              <w:rPr>
                <w:spacing w:val="33"/>
              </w:rPr>
              <w:t xml:space="preserve"> </w:t>
            </w:r>
            <w:r>
              <w:rPr>
                <w:spacing w:val="-12"/>
              </w:rPr>
              <w:t>形成三大三小六个绿</w:t>
            </w:r>
            <w:r>
              <w:t xml:space="preserve"> </w:t>
            </w:r>
            <w:r>
              <w:rPr>
                <w:spacing w:val="-14"/>
              </w:rPr>
              <w:t>楔， 以</w:t>
            </w:r>
            <w:r>
              <w:rPr>
                <w:rFonts w:ascii="Times New Roman" w:eastAsia="Times New Roman" w:hAnsi="Times New Roman" w:cs="Times New Roman"/>
                <w:spacing w:val="-14"/>
              </w:rPr>
              <w:t>“</w:t>
            </w:r>
            <w:r>
              <w:rPr>
                <w:spacing w:val="-14"/>
              </w:rPr>
              <w:t>一滩、</w:t>
            </w:r>
            <w:r>
              <w:rPr>
                <w:spacing w:val="-46"/>
              </w:rPr>
              <w:t xml:space="preserve"> </w:t>
            </w:r>
            <w:r>
              <w:rPr>
                <w:spacing w:val="-14"/>
              </w:rPr>
              <w:t>一洲</w:t>
            </w:r>
            <w:r>
              <w:rPr>
                <w:rFonts w:ascii="Times New Roman" w:eastAsia="Times New Roman" w:hAnsi="Times New Roman" w:cs="Times New Roman"/>
                <w:spacing w:val="-14"/>
              </w:rPr>
              <w:t>”</w:t>
            </w:r>
            <w:r>
              <w:rPr>
                <w:spacing w:val="-14"/>
              </w:rPr>
              <w:t>为中心， 以三江六岸公园绿带为骨架，</w:t>
            </w:r>
            <w:r>
              <w:rPr>
                <w:spacing w:val="71"/>
              </w:rPr>
              <w:t xml:space="preserve"> </w:t>
            </w:r>
            <w:r>
              <w:rPr>
                <w:spacing w:val="-14"/>
              </w:rPr>
              <w:t>以大型城市</w:t>
            </w:r>
            <w:r>
              <w:rPr>
                <w:spacing w:val="-15"/>
              </w:rPr>
              <w:t>公园和大型城郊</w:t>
            </w:r>
            <w:r>
              <w:t xml:space="preserve"> </w:t>
            </w:r>
            <w:r>
              <w:rPr>
                <w:spacing w:val="-14"/>
              </w:rPr>
              <w:t>公园（风景区） 为重点，形成生态环境优良，</w:t>
            </w:r>
            <w:r>
              <w:rPr>
                <w:spacing w:val="48"/>
              </w:rPr>
              <w:t xml:space="preserve"> </w:t>
            </w:r>
            <w:r>
              <w:rPr>
                <w:spacing w:val="-14"/>
              </w:rPr>
              <w:t>景观特征明显，</w:t>
            </w:r>
            <w:r>
              <w:rPr>
                <w:spacing w:val="47"/>
              </w:rPr>
              <w:t xml:space="preserve"> </w:t>
            </w:r>
            <w:r>
              <w:rPr>
                <w:spacing w:val="-14"/>
              </w:rPr>
              <w:t>具</w:t>
            </w:r>
            <w:r>
              <w:rPr>
                <w:spacing w:val="-15"/>
              </w:rPr>
              <w:t>有金华特色的城市绿地</w:t>
            </w:r>
          </w:p>
          <w:p>
            <w:pPr>
              <w:pStyle w:val="TableText"/>
              <w:spacing w:before="1" w:line="220" w:lineRule="auto"/>
              <w:ind w:left="111"/>
            </w:pPr>
            <w:r>
              <w:rPr>
                <w:spacing w:val="-11"/>
              </w:rPr>
              <w:t>系统。</w:t>
            </w:r>
          </w:p>
          <w:p>
            <w:pPr>
              <w:pStyle w:val="TableText"/>
              <w:spacing w:before="180" w:line="468" w:lineRule="exact"/>
              <w:ind w:left="585"/>
            </w:pPr>
            <w:r>
              <w:rPr>
                <w:spacing w:val="-3"/>
                <w:position w:val="17"/>
              </w:rPr>
              <w:t>近期达到绿地率</w:t>
            </w:r>
            <w:r>
              <w:rPr>
                <w:spacing w:val="-14"/>
                <w:position w:val="17"/>
              </w:rPr>
              <w:t xml:space="preserve"> </w:t>
            </w:r>
            <w:r>
              <w:rPr>
                <w:rFonts w:ascii="Times New Roman" w:eastAsia="Times New Roman" w:hAnsi="Times New Roman" w:cs="Times New Roman"/>
                <w:spacing w:val="-3"/>
                <w:position w:val="17"/>
              </w:rPr>
              <w:t>30%</w:t>
            </w:r>
            <w:r>
              <w:rPr>
                <w:spacing w:val="-3"/>
                <w:position w:val="17"/>
              </w:rPr>
              <w:t xml:space="preserve">以上，人均公共绿地 </w:t>
            </w:r>
            <w:r>
              <w:rPr>
                <w:rFonts w:ascii="Times New Roman" w:eastAsia="Times New Roman" w:hAnsi="Times New Roman" w:cs="Times New Roman"/>
                <w:spacing w:val="-3"/>
                <w:position w:val="17"/>
              </w:rPr>
              <w:t>8</w:t>
            </w:r>
            <w:r>
              <w:rPr>
                <w:rFonts w:ascii="Times New Roman" w:eastAsia="Times New Roman" w:hAnsi="Times New Roman" w:cs="Times New Roman"/>
                <w:spacing w:val="35"/>
                <w:w w:val="101"/>
                <w:position w:val="17"/>
              </w:rPr>
              <w:t xml:space="preserve"> </w:t>
            </w:r>
            <w:r>
              <w:rPr>
                <w:spacing w:val="-3"/>
                <w:position w:val="17"/>
              </w:rPr>
              <w:t>平方米以上。中期绿地率</w:t>
            </w:r>
            <w:r>
              <w:rPr>
                <w:spacing w:val="-24"/>
                <w:position w:val="17"/>
              </w:rPr>
              <w:t xml:space="preserve"> </w:t>
            </w:r>
            <w:r>
              <w:rPr>
                <w:rFonts w:ascii="Times New Roman" w:eastAsia="Times New Roman" w:hAnsi="Times New Roman" w:cs="Times New Roman"/>
                <w:spacing w:val="-3"/>
                <w:position w:val="17"/>
              </w:rPr>
              <w:t>35%</w:t>
            </w:r>
            <w:r>
              <w:rPr>
                <w:spacing w:val="-3"/>
                <w:position w:val="17"/>
              </w:rPr>
              <w:t>以上，</w:t>
            </w:r>
          </w:p>
          <w:p>
            <w:pPr>
              <w:pStyle w:val="TableText"/>
              <w:spacing w:before="1" w:line="219" w:lineRule="auto"/>
              <w:ind w:left="108"/>
            </w:pPr>
            <w:r>
              <w:rPr>
                <w:spacing w:val="-2"/>
              </w:rPr>
              <w:t>人均公共绿地</w:t>
            </w:r>
            <w:r>
              <w:rPr>
                <w:spacing w:val="-32"/>
              </w:rPr>
              <w:t xml:space="preserve"> </w:t>
            </w:r>
            <w:r>
              <w:rPr>
                <w:rFonts w:ascii="Times New Roman" w:eastAsia="Times New Roman" w:hAnsi="Times New Roman" w:cs="Times New Roman"/>
                <w:spacing w:val="-2"/>
              </w:rPr>
              <w:t xml:space="preserve">10 </w:t>
            </w:r>
            <w:r>
              <w:rPr>
                <w:spacing w:val="-2"/>
              </w:rPr>
              <w:t>平方米以上，远期绿地率</w:t>
            </w:r>
            <w:r>
              <w:rPr>
                <w:spacing w:val="-55"/>
              </w:rPr>
              <w:t xml:space="preserve"> </w:t>
            </w:r>
            <w:r>
              <w:rPr>
                <w:rFonts w:ascii="Times New Roman" w:eastAsia="Times New Roman" w:hAnsi="Times New Roman" w:cs="Times New Roman"/>
                <w:spacing w:val="-2"/>
              </w:rPr>
              <w:t>40%</w:t>
            </w:r>
            <w:r>
              <w:rPr>
                <w:spacing w:val="-3"/>
              </w:rPr>
              <w:t>以上，人均公共绿地</w:t>
            </w:r>
            <w:r>
              <w:rPr>
                <w:spacing w:val="-32"/>
              </w:rPr>
              <w:t xml:space="preserve"> </w:t>
            </w:r>
            <w:r>
              <w:rPr>
                <w:rFonts w:ascii="Times New Roman" w:eastAsia="Times New Roman" w:hAnsi="Times New Roman" w:cs="Times New Roman"/>
                <w:spacing w:val="-3"/>
              </w:rPr>
              <w:t xml:space="preserve">12 </w:t>
            </w:r>
            <w:r>
              <w:rPr>
                <w:spacing w:val="-3"/>
              </w:rPr>
              <w:t>平方米以上。</w:t>
            </w:r>
          </w:p>
          <w:p>
            <w:pPr>
              <w:pStyle w:val="TableText"/>
              <w:spacing w:before="182" w:line="468" w:lineRule="exact"/>
              <w:ind w:left="588"/>
            </w:pPr>
            <w:r>
              <w:rPr>
                <w:spacing w:val="-8"/>
                <w:position w:val="17"/>
              </w:rPr>
              <w:t>符合性分析：</w:t>
            </w:r>
            <w:r>
              <w:rPr>
                <w:spacing w:val="64"/>
                <w:position w:val="17"/>
              </w:rPr>
              <w:t xml:space="preserve"> </w:t>
            </w:r>
            <w:r>
              <w:rPr>
                <w:spacing w:val="-8"/>
                <w:position w:val="17"/>
              </w:rPr>
              <w:t>本项目涉及城南、城东、城东北功能区，属于七大功能区之内，符合</w:t>
            </w:r>
          </w:p>
          <w:p>
            <w:pPr>
              <w:pStyle w:val="TableText"/>
              <w:spacing w:before="1" w:line="219" w:lineRule="auto"/>
              <w:ind w:left="108"/>
            </w:pPr>
            <w:r>
              <w:rPr>
                <w:spacing w:val="-5"/>
              </w:rPr>
              <w:t>金华市总体规划要求。</w:t>
            </w:r>
          </w:p>
          <w:p>
            <w:pPr>
              <w:pStyle w:val="TableText"/>
              <w:spacing w:before="182" w:line="220" w:lineRule="auto"/>
              <w:ind w:left="588"/>
            </w:pPr>
            <w:r>
              <w:rPr>
                <w:rFonts w:ascii="Times New Roman" w:eastAsia="Times New Roman" w:hAnsi="Times New Roman" w:cs="Times New Roman"/>
                <w:spacing w:val="-1"/>
              </w:rPr>
              <w:t>5</w:t>
            </w:r>
            <w:r>
              <w:rPr>
                <w:spacing w:val="-1"/>
              </w:rPr>
              <w:t>、金华市区环境功能区划</w:t>
            </w:r>
          </w:p>
          <w:p>
            <w:pPr>
              <w:pStyle w:val="TableText"/>
              <w:spacing w:before="183" w:line="360" w:lineRule="auto"/>
              <w:ind w:left="108" w:right="96" w:firstLine="478"/>
            </w:pPr>
            <w:r>
              <w:rPr>
                <w:spacing w:val="2"/>
              </w:rPr>
              <w:t>根据《金华市区环境功能区划》，</w:t>
            </w:r>
            <w:r>
              <w:rPr>
                <w:spacing w:val="-56"/>
              </w:rPr>
              <w:t xml:space="preserve"> </w:t>
            </w:r>
            <w:r>
              <w:rPr>
                <w:spacing w:val="2"/>
              </w:rPr>
              <w:t>本项目所在地包含金华开发区环境优化准入区</w:t>
            </w:r>
            <w:r>
              <w:t xml:space="preserve"> </w:t>
            </w:r>
            <w:r>
              <w:rPr>
                <w:spacing w:val="-9"/>
              </w:rPr>
              <w:t>（</w:t>
            </w:r>
            <w:r>
              <w:rPr>
                <w:rFonts w:ascii="Times New Roman" w:eastAsia="Times New Roman" w:hAnsi="Times New Roman" w:cs="Times New Roman"/>
                <w:spacing w:val="-9"/>
              </w:rPr>
              <w:t>0700-</w:t>
            </w:r>
            <w:r>
              <w:rPr>
                <w:rFonts w:ascii="Times New Roman" w:eastAsia="Times New Roman" w:hAnsi="Times New Roman" w:cs="Times New Roman"/>
                <w:spacing w:val="-25"/>
              </w:rPr>
              <w:t xml:space="preserve"> </w:t>
            </w:r>
            <w:r>
              <w:rPr>
                <w:spacing w:val="-9"/>
              </w:rPr>
              <w:t>Ⅴ</w:t>
            </w:r>
            <w:r>
              <w:rPr>
                <w:rFonts w:ascii="Times New Roman" w:eastAsia="Times New Roman" w:hAnsi="Times New Roman" w:cs="Times New Roman"/>
                <w:spacing w:val="-9"/>
              </w:rPr>
              <w:t>-0-</w:t>
            </w:r>
            <w:r>
              <w:rPr>
                <w:rFonts w:ascii="Times New Roman" w:eastAsia="Times New Roman" w:hAnsi="Times New Roman" w:cs="Times New Roman"/>
                <w:spacing w:val="-32"/>
              </w:rPr>
              <w:t xml:space="preserve"> </w:t>
            </w:r>
            <w:r>
              <w:rPr>
                <w:rFonts w:ascii="Times New Roman" w:eastAsia="Times New Roman" w:hAnsi="Times New Roman" w:cs="Times New Roman"/>
                <w:spacing w:val="-9"/>
              </w:rPr>
              <w:t>1</w:t>
            </w:r>
            <w:r>
              <w:rPr>
                <w:spacing w:val="-9"/>
              </w:rPr>
              <w:t>）、金华中心城区婺城人居环境保障区（</w:t>
            </w:r>
            <w:r>
              <w:rPr>
                <w:rFonts w:ascii="Times New Roman" w:eastAsia="Times New Roman" w:hAnsi="Times New Roman" w:cs="Times New Roman"/>
                <w:spacing w:val="-9"/>
              </w:rPr>
              <w:t>0702-</w:t>
            </w:r>
            <w:r>
              <w:rPr>
                <w:rFonts w:ascii="Times New Roman" w:eastAsia="Times New Roman" w:hAnsi="Times New Roman" w:cs="Times New Roman"/>
                <w:spacing w:val="-42"/>
              </w:rPr>
              <w:t xml:space="preserve"> </w:t>
            </w:r>
            <w:r>
              <w:rPr>
                <w:spacing w:val="-9"/>
              </w:rPr>
              <w:t>Ⅳ</w:t>
            </w:r>
            <w:r>
              <w:rPr>
                <w:rFonts w:ascii="Times New Roman" w:eastAsia="Times New Roman" w:hAnsi="Times New Roman" w:cs="Times New Roman"/>
                <w:spacing w:val="-9"/>
              </w:rPr>
              <w:t>-0</w:t>
            </w:r>
            <w:r>
              <w:rPr>
                <w:rFonts w:ascii="Times New Roman" w:eastAsia="Times New Roman" w:hAnsi="Times New Roman" w:cs="Times New Roman"/>
                <w:spacing w:val="-10"/>
              </w:rPr>
              <w:t>-</w:t>
            </w:r>
            <w:r>
              <w:rPr>
                <w:rFonts w:ascii="Times New Roman" w:eastAsia="Times New Roman" w:hAnsi="Times New Roman" w:cs="Times New Roman"/>
                <w:spacing w:val="-33"/>
              </w:rPr>
              <w:t xml:space="preserve"> </w:t>
            </w:r>
            <w:r>
              <w:rPr>
                <w:rFonts w:ascii="Times New Roman" w:eastAsia="Times New Roman" w:hAnsi="Times New Roman" w:cs="Times New Roman"/>
                <w:spacing w:val="-10"/>
              </w:rPr>
              <w:t>1</w:t>
            </w:r>
            <w:r>
              <w:rPr>
                <w:spacing w:val="-10"/>
              </w:rPr>
              <w:t>）、金华中心城区金东</w:t>
            </w:r>
            <w:r>
              <w:t xml:space="preserve"> </w:t>
            </w:r>
            <w:r>
              <w:rPr>
                <w:spacing w:val="-6"/>
              </w:rPr>
              <w:t>人居环境保障区（</w:t>
            </w:r>
            <w:r>
              <w:rPr>
                <w:rFonts w:ascii="Times New Roman" w:eastAsia="Times New Roman" w:hAnsi="Times New Roman" w:cs="Times New Roman"/>
                <w:spacing w:val="-6"/>
              </w:rPr>
              <w:t>0703-</w:t>
            </w:r>
            <w:r>
              <w:rPr>
                <w:rFonts w:ascii="Times New Roman" w:eastAsia="Times New Roman" w:hAnsi="Times New Roman" w:cs="Times New Roman"/>
                <w:spacing w:val="-32"/>
              </w:rPr>
              <w:t xml:space="preserve"> </w:t>
            </w:r>
            <w:r>
              <w:rPr>
                <w:spacing w:val="-6"/>
              </w:rPr>
              <w:t>Ⅳ</w:t>
            </w:r>
            <w:r>
              <w:rPr>
                <w:rFonts w:ascii="Times New Roman" w:eastAsia="Times New Roman" w:hAnsi="Times New Roman" w:cs="Times New Roman"/>
                <w:spacing w:val="-6"/>
              </w:rPr>
              <w:t>-0-2</w:t>
            </w:r>
            <w:r>
              <w:rPr>
                <w:spacing w:val="-6"/>
              </w:rPr>
              <w:t>）、金华中心城区生态屏障区（</w:t>
            </w:r>
            <w:r>
              <w:rPr>
                <w:rFonts w:ascii="Times New Roman" w:eastAsia="Times New Roman" w:hAnsi="Times New Roman" w:cs="Times New Roman"/>
                <w:spacing w:val="-6"/>
              </w:rPr>
              <w:t xml:space="preserve">0700- </w:t>
            </w:r>
            <w:r>
              <w:rPr>
                <w:spacing w:val="-6"/>
              </w:rPr>
              <w:t>Ⅱ</w:t>
            </w:r>
            <w:r>
              <w:rPr>
                <w:rFonts w:ascii="Times New Roman" w:eastAsia="Times New Roman" w:hAnsi="Times New Roman" w:cs="Times New Roman"/>
                <w:spacing w:val="-6"/>
              </w:rPr>
              <w:t>-4-</w:t>
            </w:r>
            <w:r>
              <w:rPr>
                <w:rFonts w:ascii="Times New Roman" w:eastAsia="Times New Roman" w:hAnsi="Times New Roman" w:cs="Times New Roman"/>
                <w:spacing w:val="-32"/>
              </w:rPr>
              <w:t xml:space="preserve"> </w:t>
            </w:r>
            <w:r>
              <w:rPr>
                <w:rFonts w:ascii="Times New Roman" w:eastAsia="Times New Roman" w:hAnsi="Times New Roman" w:cs="Times New Roman"/>
                <w:spacing w:val="-6"/>
              </w:rPr>
              <w:t>1</w:t>
            </w:r>
            <w:r>
              <w:rPr>
                <w:spacing w:val="-6"/>
              </w:rPr>
              <w:t>）和东孝</w:t>
            </w:r>
            <w:r>
              <w:rPr>
                <w:rFonts w:ascii="Times New Roman" w:eastAsia="Times New Roman" w:hAnsi="Times New Roman" w:cs="Times New Roman"/>
                <w:spacing w:val="-6"/>
              </w:rPr>
              <w:t>-</w:t>
            </w:r>
            <w:r>
              <w:rPr>
                <w:spacing w:val="-6"/>
              </w:rPr>
              <w:t>赤松</w:t>
            </w:r>
          </w:p>
          <w:p>
            <w:pPr>
              <w:pStyle w:val="TableText"/>
              <w:spacing w:before="1" w:line="219" w:lineRule="auto"/>
              <w:ind w:left="106"/>
            </w:pPr>
            <w:r>
              <w:rPr>
                <w:spacing w:val="-2"/>
              </w:rPr>
              <w:t>环境优化准入区（</w:t>
            </w:r>
            <w:r>
              <w:rPr>
                <w:rFonts w:ascii="Times New Roman" w:eastAsia="Times New Roman" w:hAnsi="Times New Roman" w:cs="Times New Roman"/>
                <w:spacing w:val="-2"/>
              </w:rPr>
              <w:t>0703-</w:t>
            </w:r>
            <w:r>
              <w:rPr>
                <w:rFonts w:ascii="Times New Roman" w:eastAsia="Times New Roman" w:hAnsi="Times New Roman" w:cs="Times New Roman"/>
                <w:spacing w:val="-16"/>
              </w:rPr>
              <w:t xml:space="preserve"> </w:t>
            </w:r>
            <w:r>
              <w:rPr>
                <w:spacing w:val="-2"/>
              </w:rPr>
              <w:t>Ⅴ</w:t>
            </w:r>
            <w:r>
              <w:rPr>
                <w:rFonts w:ascii="Times New Roman" w:eastAsia="Times New Roman" w:hAnsi="Times New Roman" w:cs="Times New Roman"/>
                <w:spacing w:val="-2"/>
              </w:rPr>
              <w:t>-0-9</w:t>
            </w:r>
            <w:r>
              <w:rPr>
                <w:spacing w:val="-2"/>
              </w:rPr>
              <w:t>）五个环境功能区。</w:t>
            </w:r>
          </w:p>
          <w:p>
            <w:pPr>
              <w:pStyle w:val="TableText"/>
              <w:spacing w:before="103" w:line="221" w:lineRule="auto"/>
              <w:ind w:left="2823"/>
              <w:rPr>
                <w:sz w:val="21"/>
                <w:szCs w:val="21"/>
              </w:rPr>
            </w:pPr>
            <w:r>
              <w:rPr>
                <w:spacing w:val="-2"/>
              </w:rPr>
              <w:t>表</w:t>
            </w:r>
            <w:r>
              <w:rPr>
                <w:spacing w:val="-51"/>
              </w:rPr>
              <w:t xml:space="preserve"> </w:t>
            </w:r>
            <w:r>
              <w:rPr>
                <w:rFonts w:ascii="Times New Roman" w:eastAsia="Times New Roman" w:hAnsi="Times New Roman" w:cs="Times New Roman"/>
                <w:spacing w:val="-2"/>
              </w:rPr>
              <w:t>2-</w:t>
            </w:r>
            <w:r>
              <w:rPr>
                <w:rFonts w:ascii="Times New Roman" w:eastAsia="Times New Roman" w:hAnsi="Times New Roman" w:cs="Times New Roman"/>
                <w:spacing w:val="-33"/>
              </w:rPr>
              <w:t xml:space="preserve"> </w:t>
            </w:r>
            <w:r>
              <w:rPr>
                <w:rFonts w:ascii="Times New Roman" w:eastAsia="Times New Roman" w:hAnsi="Times New Roman" w:cs="Times New Roman"/>
                <w:spacing w:val="-2"/>
              </w:rPr>
              <w:t xml:space="preserve">1    </w:t>
            </w:r>
            <w:r>
              <w:rPr>
                <w:spacing w:val="-2"/>
                <w:sz w:val="21"/>
                <w:szCs w:val="21"/>
              </w:rPr>
              <w:t>金华市区环境功能区划登记表</w:t>
            </w:r>
          </w:p>
        </w:tc>
      </w:tr>
      <w:tr>
        <w:tblPrEx>
          <w:tblW w:w="9247" w:type="dxa"/>
          <w:tblInd w:w="12" w:type="dxa"/>
          <w:tblLayout w:type="fixed"/>
        </w:tblPrEx>
        <w:trPr>
          <w:trHeight w:val="457"/>
        </w:trPr>
        <w:tc>
          <w:tcPr>
            <w:tcW w:w="127" w:type="dxa"/>
            <w:tcBorders>
              <w:left w:val="single" w:sz="10" w:space="0" w:color="000000"/>
              <w:right w:val="single" w:sz="8" w:space="0" w:color="000000"/>
            </w:tcBorders>
            <w:vAlign w:val="top"/>
          </w:tcPr>
          <w:p>
            <w:pPr>
              <w:rPr>
                <w:rFonts w:ascii="Arial"/>
                <w:sz w:val="21"/>
              </w:rPr>
            </w:pPr>
          </w:p>
        </w:tc>
        <w:tc>
          <w:tcPr>
            <w:tcW w:w="1268" w:type="dxa"/>
            <w:gridSpan w:val="2"/>
            <w:tcBorders>
              <w:left w:val="single" w:sz="8" w:space="0" w:color="000000"/>
            </w:tcBorders>
            <w:vAlign w:val="top"/>
          </w:tcPr>
          <w:p>
            <w:pPr>
              <w:pStyle w:val="TableText"/>
              <w:spacing w:before="138" w:line="221" w:lineRule="auto"/>
              <w:ind w:left="94"/>
              <w:rPr>
                <w:sz w:val="21"/>
                <w:szCs w:val="21"/>
              </w:rPr>
            </w:pPr>
            <w:r>
              <w:rPr>
                <w:spacing w:val="-1"/>
                <w:sz w:val="21"/>
                <w:szCs w:val="21"/>
                <w14:textOutline w14:w="3831">
                  <w14:solidFill>
                    <w14:srgbClr w14:val="000000"/>
                  </w14:solidFill>
                  <w14:prstDash w14:val="solid"/>
                  <w14:miter w14:lim="10"/>
                </w14:textOutline>
              </w:rPr>
              <w:t>名称及编号</w:t>
            </w:r>
          </w:p>
        </w:tc>
        <w:tc>
          <w:tcPr>
            <w:tcW w:w="7725" w:type="dxa"/>
            <w:tcBorders>
              <w:right w:val="single" w:sz="8" w:space="0" w:color="000000"/>
            </w:tcBorders>
            <w:vAlign w:val="top"/>
          </w:tcPr>
          <w:p>
            <w:pPr>
              <w:pStyle w:val="TableText"/>
              <w:spacing w:before="138" w:line="221" w:lineRule="auto"/>
              <w:ind w:left="1869"/>
              <w:rPr>
                <w:sz w:val="21"/>
                <w:szCs w:val="21"/>
              </w:rPr>
            </w:pPr>
            <w:r>
              <w:rPr>
                <w:spacing w:val="-1"/>
                <w:sz w:val="21"/>
                <w:szCs w:val="21"/>
                <w14:textOutline w14:w="3831">
                  <w14:solidFill>
                    <w14:srgbClr w14:val="000000"/>
                  </w14:solidFill>
                  <w14:prstDash w14:val="solid"/>
                  <w14:miter w14:lim="10"/>
                </w14:textOutline>
              </w:rPr>
              <w:t>金华开发区环境优化准入区（</w:t>
            </w:r>
            <w:r>
              <w:rPr>
                <w:rFonts w:ascii="Times New Roman" w:eastAsia="Times New Roman" w:hAnsi="Times New Roman" w:cs="Times New Roman"/>
                <w:b/>
                <w:bCs/>
                <w:spacing w:val="-1"/>
                <w:sz w:val="21"/>
                <w:szCs w:val="21"/>
              </w:rPr>
              <w:t>0700-</w:t>
            </w:r>
            <w:r>
              <w:rPr>
                <w:rFonts w:ascii="Times New Roman" w:eastAsia="Times New Roman" w:hAnsi="Times New Roman" w:cs="Times New Roman"/>
                <w:b/>
                <w:bCs/>
                <w:spacing w:val="-23"/>
                <w:sz w:val="21"/>
                <w:szCs w:val="21"/>
              </w:rPr>
              <w:t xml:space="preserve"> </w:t>
            </w:r>
            <w:r>
              <w:rPr>
                <w:spacing w:val="-1"/>
                <w:sz w:val="21"/>
                <w:szCs w:val="21"/>
                <w14:textOutline w14:w="3831">
                  <w14:solidFill>
                    <w14:srgbClr w14:val="000000"/>
                  </w14:solidFill>
                  <w14:prstDash w14:val="solid"/>
                  <w14:miter w14:lim="10"/>
                </w14:textOutline>
              </w:rPr>
              <w:t>Ⅴ</w:t>
            </w:r>
            <w:r>
              <w:rPr>
                <w:rFonts w:ascii="Times New Roman" w:eastAsia="Times New Roman" w:hAnsi="Times New Roman" w:cs="Times New Roman"/>
                <w:b/>
                <w:bCs/>
                <w:spacing w:val="-1"/>
                <w:sz w:val="21"/>
                <w:szCs w:val="21"/>
              </w:rPr>
              <w:t>-</w:t>
            </w:r>
            <w:r>
              <w:rPr>
                <w:rFonts w:ascii="Times New Roman" w:eastAsia="Times New Roman" w:hAnsi="Times New Roman" w:cs="Times New Roman"/>
                <w:b/>
                <w:bCs/>
                <w:spacing w:val="-2"/>
                <w:sz w:val="21"/>
                <w:szCs w:val="21"/>
              </w:rPr>
              <w:t>0-1</w:t>
            </w:r>
            <w:r>
              <w:rPr>
                <w:spacing w:val="-2"/>
                <w:sz w:val="21"/>
                <w:szCs w:val="21"/>
                <w14:textOutline w14:w="3831">
                  <w14:solidFill>
                    <w14:srgbClr w14:val="000000"/>
                  </w14:solidFill>
                  <w14:prstDash w14:val="solid"/>
                  <w14:miter w14:lim="10"/>
                </w14:textOutline>
              </w:rPr>
              <w:t>）</w:t>
            </w:r>
          </w:p>
        </w:tc>
        <w:tc>
          <w:tcPr>
            <w:tcW w:w="127" w:type="dxa"/>
            <w:tcBorders>
              <w:left w:val="single" w:sz="8" w:space="0" w:color="000000"/>
              <w:right w:val="single" w:sz="10" w:space="0" w:color="000000"/>
            </w:tcBorders>
            <w:vAlign w:val="top"/>
          </w:tcPr>
          <w:p>
            <w:pPr>
              <w:rPr>
                <w:rFonts w:ascii="Arial"/>
                <w:sz w:val="21"/>
              </w:rPr>
            </w:pPr>
          </w:p>
        </w:tc>
      </w:tr>
      <w:tr>
        <w:tblPrEx>
          <w:tblW w:w="9247" w:type="dxa"/>
          <w:tblInd w:w="12" w:type="dxa"/>
          <w:tblLayout w:type="fixed"/>
        </w:tblPrEx>
        <w:trPr>
          <w:trHeight w:val="939"/>
        </w:trPr>
        <w:tc>
          <w:tcPr>
            <w:tcW w:w="186" w:type="dxa"/>
            <w:gridSpan w:val="2"/>
            <w:tcBorders>
              <w:left w:val="single" w:sz="10" w:space="0" w:color="000000"/>
              <w:right w:val="nil"/>
            </w:tcBorders>
            <w:vAlign w:val="top"/>
          </w:tcPr>
          <w:p>
            <w:pPr>
              <w:rPr>
                <w:rFonts w:ascii="Arial"/>
                <w:sz w:val="21"/>
              </w:rPr>
            </w:pPr>
            <w:r>
              <w:pict>
                <v:rect id="_x0000_s1025" style="width:0.5pt;height:46.8pt;margin-top:0.83pt;margin-left:-3.8pt;mso-position-horizontal-relative:right-margin-area;mso-position-vertical-relative:top-margin-area;position:absolute;z-index:251658240" filled="t" fillcolor="black" stroked="f"/>
              </w:pict>
            </w:r>
          </w:p>
        </w:tc>
        <w:tc>
          <w:tcPr>
            <w:tcW w:w="1209" w:type="dxa"/>
            <w:tcBorders>
              <w:left w:val="nil"/>
            </w:tcBorders>
            <w:vAlign w:val="top"/>
          </w:tcPr>
          <w:p>
            <w:pPr>
              <w:spacing w:line="309" w:lineRule="auto"/>
              <w:rPr>
                <w:rFonts w:ascii="Arial"/>
                <w:sz w:val="21"/>
              </w:rPr>
            </w:pPr>
          </w:p>
          <w:p>
            <w:pPr>
              <w:pStyle w:val="TableText"/>
              <w:spacing w:before="68" w:line="220" w:lineRule="auto"/>
              <w:ind w:left="42"/>
              <w:rPr>
                <w:sz w:val="21"/>
                <w:szCs w:val="21"/>
              </w:rPr>
            </w:pPr>
            <w:r>
              <w:rPr>
                <w:spacing w:val="-2"/>
                <w:sz w:val="21"/>
                <w:szCs w:val="21"/>
              </w:rPr>
              <w:t>基本特征</w:t>
            </w:r>
          </w:p>
        </w:tc>
        <w:tc>
          <w:tcPr>
            <w:tcW w:w="7725" w:type="dxa"/>
            <w:tcBorders>
              <w:right w:val="single" w:sz="8" w:space="0" w:color="000000"/>
            </w:tcBorders>
            <w:vAlign w:val="top"/>
          </w:tcPr>
          <w:p>
            <w:pPr>
              <w:pStyle w:val="TableText"/>
              <w:spacing w:before="68" w:line="221" w:lineRule="auto"/>
              <w:ind w:left="103"/>
              <w:rPr>
                <w:sz w:val="21"/>
                <w:szCs w:val="21"/>
              </w:rPr>
            </w:pPr>
            <w:r>
              <w:rPr>
                <w:spacing w:val="-1"/>
                <w:sz w:val="21"/>
                <w:szCs w:val="21"/>
              </w:rPr>
              <w:t>面积</w:t>
            </w:r>
            <w:r>
              <w:rPr>
                <w:spacing w:val="-46"/>
                <w:sz w:val="21"/>
                <w:szCs w:val="21"/>
              </w:rPr>
              <w:t xml:space="preserve"> </w:t>
            </w:r>
            <w:r>
              <w:rPr>
                <w:rFonts w:ascii="Times New Roman" w:eastAsia="Times New Roman" w:hAnsi="Times New Roman" w:cs="Times New Roman"/>
                <w:spacing w:val="-1"/>
                <w:sz w:val="21"/>
                <w:szCs w:val="21"/>
              </w:rPr>
              <w:t xml:space="preserve">44.31 </w:t>
            </w:r>
            <w:r>
              <w:rPr>
                <w:spacing w:val="-1"/>
                <w:sz w:val="21"/>
                <w:szCs w:val="21"/>
              </w:rPr>
              <w:t>平方公里；</w:t>
            </w:r>
          </w:p>
          <w:p>
            <w:pPr>
              <w:pStyle w:val="TableText"/>
              <w:spacing w:before="60" w:line="312" w:lineRule="exact"/>
              <w:ind w:left="105"/>
              <w:rPr>
                <w:sz w:val="21"/>
                <w:szCs w:val="21"/>
              </w:rPr>
            </w:pPr>
            <w:r>
              <w:rPr>
                <w:spacing w:val="-1"/>
                <w:position w:val="7"/>
                <w:sz w:val="21"/>
                <w:szCs w:val="21"/>
              </w:rPr>
              <w:t>为金华开发区江南区块以工业发展为主的区域；</w:t>
            </w:r>
          </w:p>
          <w:p>
            <w:pPr>
              <w:pStyle w:val="TableText"/>
              <w:spacing w:line="208" w:lineRule="auto"/>
              <w:ind w:left="102"/>
              <w:rPr>
                <w:sz w:val="21"/>
                <w:szCs w:val="21"/>
              </w:rPr>
            </w:pPr>
            <w:r>
              <w:rPr>
                <w:spacing w:val="-8"/>
                <w:sz w:val="21"/>
                <w:szCs w:val="21"/>
              </w:rPr>
              <w:t>环境功能综合评价指数： 极高到高。</w:t>
            </w:r>
          </w:p>
        </w:tc>
        <w:tc>
          <w:tcPr>
            <w:tcW w:w="127" w:type="dxa"/>
            <w:tcBorders>
              <w:left w:val="single" w:sz="8" w:space="0" w:color="000000"/>
              <w:right w:val="single" w:sz="10" w:space="0" w:color="000000"/>
            </w:tcBorders>
            <w:vAlign w:val="top"/>
          </w:tcPr>
          <w:p>
            <w:pPr>
              <w:rPr>
                <w:rFonts w:ascii="Arial"/>
                <w:sz w:val="21"/>
              </w:rPr>
            </w:pPr>
          </w:p>
        </w:tc>
      </w:tr>
    </w:tbl>
    <w:p>
      <w:pPr>
        <w:sectPr>
          <w:footerReference w:type="default" r:id="rId38"/>
          <w:pgSz w:w="11907" w:h="16839"/>
          <w:pgMar w:top="1431" w:right="1337" w:bottom="1153" w:left="1296" w:header="0" w:footer="993" w:gutter="0"/>
          <w:pgNumType w:start="29"/>
          <w:cols w:space="708"/>
        </w:sectPr>
      </w:pPr>
    </w:p>
    <w:tbl>
      <w:tblPr>
        <w:tblStyle w:val="TableNormal26"/>
        <w:tblW w:w="9247"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27"/>
        <w:gridCol w:w="59"/>
        <w:gridCol w:w="1209"/>
        <w:gridCol w:w="7725"/>
        <w:gridCol w:w="127"/>
      </w:tblGrid>
      <w:tr>
        <w:tblPrEx>
          <w:tblW w:w="9247"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807"/>
        </w:trPr>
        <w:tc>
          <w:tcPr>
            <w:tcW w:w="186" w:type="dxa"/>
            <w:gridSpan w:val="2"/>
            <w:tcBorders>
              <w:left w:val="single" w:sz="10" w:space="0" w:color="000000"/>
              <w:right w:val="nil"/>
            </w:tcBorders>
            <w:vAlign w:val="top"/>
          </w:tcPr>
          <w:p>
            <w:pPr>
              <w:rPr>
                <w:rFonts w:ascii="Arial"/>
                <w:sz w:val="21"/>
              </w:rPr>
            </w:pPr>
            <w:r>
              <w:pict>
                <v:rect id="_x0000_s1026" style="width:0.5pt;height:140.45pt;margin-top:0.92pt;margin-left:-3.8pt;mso-position-horizontal-relative:right-margin-area;mso-position-vertical-relative:top-margin-area;position:absolute;z-index:251659264" filled="t" fillcolor="black" stroked="f"/>
              </w:pict>
            </w:r>
          </w:p>
        </w:tc>
        <w:tc>
          <w:tcPr>
            <w:tcW w:w="1209" w:type="dxa"/>
            <w:tcBorders>
              <w:left w:val="nil"/>
            </w:tcBorders>
            <w:vAlign w:val="top"/>
          </w:tcPr>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pStyle w:val="TableText"/>
              <w:spacing w:before="69" w:line="248" w:lineRule="auto"/>
              <w:ind w:left="42" w:right="114" w:firstLine="1"/>
              <w:rPr>
                <w:sz w:val="21"/>
                <w:szCs w:val="21"/>
              </w:rPr>
            </w:pPr>
            <w:r>
              <w:rPr>
                <w:spacing w:val="-1"/>
                <w:sz w:val="21"/>
                <w:szCs w:val="21"/>
              </w:rPr>
              <w:t>主导功能与</w:t>
            </w:r>
            <w:r>
              <w:rPr>
                <w:spacing w:val="2"/>
                <w:sz w:val="21"/>
                <w:szCs w:val="21"/>
              </w:rPr>
              <w:t xml:space="preserve"> </w:t>
            </w:r>
            <w:r>
              <w:rPr>
                <w:spacing w:val="-2"/>
                <w:sz w:val="21"/>
                <w:szCs w:val="21"/>
              </w:rPr>
              <w:t>环境目标</w:t>
            </w:r>
          </w:p>
        </w:tc>
        <w:tc>
          <w:tcPr>
            <w:tcW w:w="7725" w:type="dxa"/>
            <w:tcBorders>
              <w:right w:val="single" w:sz="8" w:space="0" w:color="000000"/>
            </w:tcBorders>
            <w:vAlign w:val="top"/>
          </w:tcPr>
          <w:p>
            <w:pPr>
              <w:pStyle w:val="TableText"/>
              <w:spacing w:before="69" w:line="221" w:lineRule="auto"/>
              <w:ind w:left="119"/>
              <w:rPr>
                <w:sz w:val="21"/>
                <w:szCs w:val="21"/>
              </w:rPr>
            </w:pPr>
            <w:r>
              <w:rPr>
                <w:rFonts w:ascii="Times New Roman" w:eastAsia="Times New Roman" w:hAnsi="Times New Roman" w:cs="Times New Roman"/>
                <w:spacing w:val="-8"/>
                <w:sz w:val="21"/>
                <w:szCs w:val="21"/>
              </w:rPr>
              <w:t>1</w:t>
            </w:r>
            <w:r>
              <w:rPr>
                <w:rFonts w:ascii="Times New Roman" w:eastAsia="Times New Roman" w:hAnsi="Times New Roman" w:cs="Times New Roman"/>
                <w:spacing w:val="-28"/>
                <w:sz w:val="21"/>
                <w:szCs w:val="21"/>
              </w:rPr>
              <w:t xml:space="preserve"> </w:t>
            </w:r>
            <w:r>
              <w:rPr>
                <w:spacing w:val="-8"/>
                <w:sz w:val="21"/>
                <w:szCs w:val="21"/>
              </w:rPr>
              <w:t>、主导环境功能：</w:t>
            </w:r>
          </w:p>
          <w:p>
            <w:pPr>
              <w:pStyle w:val="TableText"/>
              <w:spacing w:before="60" w:line="312" w:lineRule="exact"/>
              <w:ind w:left="103"/>
              <w:rPr>
                <w:sz w:val="21"/>
                <w:szCs w:val="21"/>
              </w:rPr>
            </w:pPr>
            <w:r>
              <w:rPr>
                <w:spacing w:val="-2"/>
                <w:position w:val="7"/>
                <w:sz w:val="21"/>
                <w:szCs w:val="21"/>
              </w:rPr>
              <w:t>提供健康、安全的生活和工业生产环境。</w:t>
            </w:r>
          </w:p>
          <w:p>
            <w:pPr>
              <w:pStyle w:val="TableText"/>
              <w:spacing w:line="221" w:lineRule="auto"/>
              <w:ind w:left="99"/>
              <w:rPr>
                <w:sz w:val="21"/>
                <w:szCs w:val="21"/>
              </w:rPr>
            </w:pPr>
            <w:r>
              <w:rPr>
                <w:rFonts w:ascii="Times New Roman" w:eastAsia="Times New Roman" w:hAnsi="Times New Roman" w:cs="Times New Roman"/>
                <w:spacing w:val="-6"/>
                <w:sz w:val="21"/>
                <w:szCs w:val="21"/>
              </w:rPr>
              <w:t>2</w:t>
            </w:r>
            <w:r>
              <w:rPr>
                <w:rFonts w:ascii="Times New Roman" w:eastAsia="Times New Roman" w:hAnsi="Times New Roman" w:cs="Times New Roman"/>
                <w:spacing w:val="-25"/>
                <w:sz w:val="21"/>
                <w:szCs w:val="21"/>
              </w:rPr>
              <w:t xml:space="preserve"> </w:t>
            </w:r>
            <w:r>
              <w:rPr>
                <w:spacing w:val="-6"/>
                <w:sz w:val="21"/>
                <w:szCs w:val="21"/>
              </w:rPr>
              <w:t>、环境质量目标：</w:t>
            </w:r>
          </w:p>
          <w:p>
            <w:pPr>
              <w:pStyle w:val="TableText"/>
              <w:spacing w:before="60" w:line="312" w:lineRule="exact"/>
              <w:ind w:left="102"/>
              <w:rPr>
                <w:sz w:val="21"/>
                <w:szCs w:val="21"/>
              </w:rPr>
            </w:pPr>
            <w:r>
              <w:rPr>
                <w:spacing w:val="-3"/>
                <w:position w:val="7"/>
                <w:sz w:val="21"/>
                <w:szCs w:val="21"/>
              </w:rPr>
              <w:t>地表水环境质量达到Ⅲ类标准；</w:t>
            </w:r>
          </w:p>
          <w:p>
            <w:pPr>
              <w:pStyle w:val="TableText"/>
              <w:spacing w:line="221" w:lineRule="auto"/>
              <w:ind w:left="102"/>
              <w:rPr>
                <w:sz w:val="21"/>
                <w:szCs w:val="21"/>
              </w:rPr>
            </w:pPr>
            <w:r>
              <w:rPr>
                <w:spacing w:val="-3"/>
                <w:sz w:val="21"/>
                <w:szCs w:val="21"/>
              </w:rPr>
              <w:t>环境空气质量达到二级标准；</w:t>
            </w:r>
          </w:p>
          <w:p>
            <w:pPr>
              <w:pStyle w:val="TableText"/>
              <w:spacing w:before="61" w:line="312" w:lineRule="exact"/>
              <w:ind w:left="103"/>
              <w:rPr>
                <w:sz w:val="21"/>
                <w:szCs w:val="21"/>
              </w:rPr>
            </w:pPr>
            <w:r>
              <w:rPr>
                <w:spacing w:val="-1"/>
                <w:position w:val="7"/>
                <w:sz w:val="21"/>
                <w:szCs w:val="21"/>
              </w:rPr>
              <w:t>土壤环境质量达到相应评价标准；</w:t>
            </w:r>
          </w:p>
          <w:p>
            <w:pPr>
              <w:pStyle w:val="TableText"/>
              <w:spacing w:line="220" w:lineRule="auto"/>
              <w:ind w:left="107"/>
              <w:rPr>
                <w:sz w:val="21"/>
                <w:szCs w:val="21"/>
              </w:rPr>
            </w:pPr>
            <w:r>
              <w:rPr>
                <w:spacing w:val="-2"/>
                <w:sz w:val="21"/>
                <w:szCs w:val="21"/>
              </w:rPr>
              <w:t>声环境质量达到</w:t>
            </w:r>
            <w:r>
              <w:rPr>
                <w:spacing w:val="-36"/>
                <w:sz w:val="21"/>
                <w:szCs w:val="21"/>
              </w:rPr>
              <w:t xml:space="preserve"> </w:t>
            </w:r>
            <w:r>
              <w:rPr>
                <w:rFonts w:ascii="Times New Roman" w:eastAsia="Times New Roman" w:hAnsi="Times New Roman" w:cs="Times New Roman"/>
                <w:spacing w:val="-2"/>
                <w:sz w:val="21"/>
                <w:szCs w:val="21"/>
              </w:rPr>
              <w:t xml:space="preserve">3 </w:t>
            </w:r>
            <w:r>
              <w:rPr>
                <w:spacing w:val="-2"/>
                <w:sz w:val="21"/>
                <w:szCs w:val="21"/>
              </w:rPr>
              <w:t>类标准。</w:t>
            </w:r>
          </w:p>
          <w:p>
            <w:pPr>
              <w:pStyle w:val="TableText"/>
              <w:spacing w:before="62" w:line="221" w:lineRule="auto"/>
              <w:ind w:left="103"/>
              <w:rPr>
                <w:sz w:val="21"/>
                <w:szCs w:val="21"/>
              </w:rPr>
            </w:pPr>
            <w:r>
              <w:rPr>
                <w:rFonts w:ascii="Times New Roman" w:eastAsia="Times New Roman" w:hAnsi="Times New Roman" w:cs="Times New Roman"/>
                <w:spacing w:val="-6"/>
                <w:sz w:val="21"/>
                <w:szCs w:val="21"/>
              </w:rPr>
              <w:t>3</w:t>
            </w:r>
            <w:r>
              <w:rPr>
                <w:rFonts w:ascii="Times New Roman" w:eastAsia="Times New Roman" w:hAnsi="Times New Roman" w:cs="Times New Roman"/>
                <w:spacing w:val="-30"/>
                <w:sz w:val="21"/>
                <w:szCs w:val="21"/>
              </w:rPr>
              <w:t xml:space="preserve"> </w:t>
            </w:r>
            <w:r>
              <w:rPr>
                <w:spacing w:val="-6"/>
                <w:sz w:val="21"/>
                <w:szCs w:val="21"/>
              </w:rPr>
              <w:t>、生态保护目标：</w:t>
            </w:r>
          </w:p>
          <w:p>
            <w:pPr>
              <w:pStyle w:val="TableText"/>
              <w:spacing w:before="60" w:line="203" w:lineRule="auto"/>
              <w:ind w:left="105"/>
              <w:rPr>
                <w:sz w:val="21"/>
                <w:szCs w:val="21"/>
              </w:rPr>
            </w:pPr>
            <w:r>
              <w:rPr>
                <w:spacing w:val="-1"/>
                <w:sz w:val="21"/>
                <w:szCs w:val="21"/>
              </w:rPr>
              <w:t>构建环境优美的生态工业园区。</w:t>
            </w:r>
          </w:p>
        </w:tc>
        <w:tc>
          <w:tcPr>
            <w:tcW w:w="127" w:type="dxa"/>
            <w:tcBorders>
              <w:left w:val="single" w:sz="8" w:space="0" w:color="000000"/>
              <w:right w:val="single" w:sz="10" w:space="0" w:color="000000"/>
            </w:tcBorders>
            <w:vAlign w:val="top"/>
          </w:tcPr>
          <w:p>
            <w:pPr>
              <w:rPr>
                <w:rFonts w:ascii="Arial"/>
                <w:sz w:val="21"/>
              </w:rPr>
            </w:pPr>
          </w:p>
        </w:tc>
      </w:tr>
      <w:tr>
        <w:tblPrEx>
          <w:tblW w:w="9247" w:type="dxa"/>
          <w:tblInd w:w="12" w:type="dxa"/>
          <w:tblLayout w:type="fixed"/>
        </w:tblPrEx>
        <w:trPr>
          <w:trHeight w:val="661"/>
        </w:trPr>
        <w:tc>
          <w:tcPr>
            <w:tcW w:w="127" w:type="dxa"/>
            <w:tcBorders>
              <w:left w:val="single" w:sz="10" w:space="0" w:color="000000"/>
              <w:bottom w:val="single" w:sz="10" w:space="0" w:color="000000"/>
              <w:right w:val="single" w:sz="8" w:space="0" w:color="000000"/>
            </w:tcBorders>
            <w:vAlign w:val="top"/>
          </w:tcPr>
          <w:p>
            <w:pPr>
              <w:rPr>
                <w:rFonts w:ascii="Arial"/>
                <w:sz w:val="21"/>
              </w:rPr>
            </w:pPr>
          </w:p>
        </w:tc>
        <w:tc>
          <w:tcPr>
            <w:tcW w:w="1268" w:type="dxa"/>
            <w:gridSpan w:val="2"/>
            <w:tcBorders>
              <w:left w:val="single" w:sz="8" w:space="0" w:color="000000"/>
              <w:bottom w:val="single" w:sz="10" w:space="0" w:color="000000"/>
            </w:tcBorders>
            <w:vAlign w:val="top"/>
          </w:tcPr>
          <w:p>
            <w:pPr>
              <w:pStyle w:val="TableText"/>
              <w:spacing w:before="233" w:line="221" w:lineRule="auto"/>
              <w:ind w:left="95"/>
              <w:rPr>
                <w:sz w:val="21"/>
                <w:szCs w:val="21"/>
              </w:rPr>
            </w:pPr>
            <w:r>
              <w:rPr>
                <w:spacing w:val="-3"/>
                <w:sz w:val="21"/>
                <w:szCs w:val="21"/>
              </w:rPr>
              <w:t>管控措施</w:t>
            </w:r>
          </w:p>
        </w:tc>
        <w:tc>
          <w:tcPr>
            <w:tcW w:w="7725" w:type="dxa"/>
            <w:tcBorders>
              <w:bottom w:val="single" w:sz="10" w:space="0" w:color="000000"/>
              <w:right w:val="single" w:sz="8" w:space="0" w:color="000000"/>
            </w:tcBorders>
            <w:vAlign w:val="top"/>
          </w:tcPr>
          <w:p>
            <w:pPr>
              <w:pStyle w:val="TableText"/>
              <w:spacing w:before="77" w:line="248" w:lineRule="auto"/>
              <w:ind w:left="106" w:right="90" w:firstLine="13"/>
              <w:rPr>
                <w:sz w:val="21"/>
                <w:szCs w:val="21"/>
              </w:rPr>
            </w:pPr>
            <w:r>
              <w:rPr>
                <w:rFonts w:ascii="Times New Roman" w:eastAsia="Times New Roman" w:hAnsi="Times New Roman" w:cs="Times New Roman"/>
                <w:spacing w:val="-2"/>
                <w:sz w:val="21"/>
                <w:szCs w:val="21"/>
              </w:rPr>
              <w:t>1</w:t>
            </w:r>
            <w:r>
              <w:rPr>
                <w:rFonts w:ascii="Times New Roman" w:eastAsia="Times New Roman" w:hAnsi="Times New Roman" w:cs="Times New Roman"/>
                <w:spacing w:val="-27"/>
                <w:sz w:val="21"/>
                <w:szCs w:val="21"/>
              </w:rPr>
              <w:t xml:space="preserve"> </w:t>
            </w:r>
            <w:r>
              <w:rPr>
                <w:spacing w:val="-2"/>
                <w:sz w:val="21"/>
                <w:szCs w:val="21"/>
              </w:rPr>
              <w:t>、严格实施污染物总量控制制度，根据环境功能目标实现情</w:t>
            </w:r>
            <w:r>
              <w:rPr>
                <w:spacing w:val="-3"/>
                <w:sz w:val="21"/>
                <w:szCs w:val="21"/>
              </w:rPr>
              <w:t>况， 编制实施重点污</w:t>
            </w:r>
            <w:r>
              <w:rPr>
                <w:sz w:val="21"/>
                <w:szCs w:val="21"/>
              </w:rPr>
              <w:t xml:space="preserve"> </w:t>
            </w:r>
            <w:r>
              <w:rPr>
                <w:spacing w:val="-7"/>
                <w:sz w:val="21"/>
                <w:szCs w:val="21"/>
              </w:rPr>
              <w:t>染物减排计划， 削减污染物排放总量；</w:t>
            </w:r>
          </w:p>
        </w:tc>
        <w:tc>
          <w:tcPr>
            <w:tcW w:w="127" w:type="dxa"/>
            <w:tcBorders>
              <w:left w:val="single" w:sz="8" w:space="0" w:color="000000"/>
              <w:bottom w:val="single" w:sz="10" w:space="0" w:color="000000"/>
              <w:right w:val="single" w:sz="10" w:space="0" w:color="000000"/>
            </w:tcBorders>
            <w:vAlign w:val="top"/>
          </w:tcPr>
          <w:p>
            <w:pPr>
              <w:rPr>
                <w:rFonts w:ascii="Arial"/>
                <w:sz w:val="21"/>
              </w:rPr>
            </w:pPr>
          </w:p>
        </w:tc>
      </w:tr>
    </w:tbl>
    <w:p>
      <w:pPr>
        <w:pStyle w:val="BodyText"/>
      </w:pPr>
    </w:p>
    <w:p>
      <w:pPr>
        <w:sectPr>
          <w:footerReference w:type="default" r:id="rId39"/>
          <w:type w:val="nextPage"/>
          <w:pgSz w:w="11907" w:h="16839"/>
          <w:pgMar w:top="1431" w:right="1337" w:bottom="1153" w:left="1296" w:header="0" w:footer="993" w:gutter="0"/>
          <w:pgNumType w:start="30"/>
          <w:cols w:space="708"/>
          <w:titlePg w:val="0"/>
        </w:sectPr>
      </w:pPr>
    </w:p>
    <w:p>
      <w:pPr>
        <w:spacing w:before="119" w:line="219" w:lineRule="auto"/>
        <w:ind w:left="136"/>
        <w:rPr>
          <w:rFonts w:ascii="SimHei" w:eastAsia="SimHei" w:hAnsi="SimHei" w:cs="SimHei"/>
          <w:sz w:val="36"/>
          <w:szCs w:val="36"/>
        </w:rPr>
      </w:pPr>
      <w:r>
        <w:rPr>
          <w:rFonts w:ascii="SimHei" w:eastAsia="SimHei" w:hAnsi="SimHei" w:cs="SimHei"/>
          <w:spacing w:val="-1"/>
          <w:sz w:val="36"/>
          <w:szCs w:val="36"/>
        </w:rPr>
        <w:t>建设项目所在地自然环境社会环境简况</w:t>
      </w:r>
    </w:p>
    <w:tbl>
      <w:tblPr>
        <w:tblStyle w:val="TableNormal27"/>
        <w:tblW w:w="9247"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27"/>
        <w:gridCol w:w="61"/>
        <w:gridCol w:w="1207"/>
        <w:gridCol w:w="7725"/>
        <w:gridCol w:w="127"/>
      </w:tblGrid>
      <w:tr>
        <w:tblPrEx>
          <w:tblW w:w="9247"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0"/>
        </w:trPr>
        <w:tc>
          <w:tcPr>
            <w:tcW w:w="9247" w:type="dxa"/>
            <w:gridSpan w:val="5"/>
            <w:tcBorders>
              <w:top w:val="single" w:sz="10" w:space="0" w:color="000000"/>
              <w:left w:val="single" w:sz="10" w:space="0" w:color="000000"/>
              <w:right w:val="single" w:sz="10" w:space="0" w:color="000000"/>
            </w:tcBorders>
            <w:vAlign w:val="top"/>
          </w:tcPr>
          <w:p>
            <w:pPr>
              <w:pStyle w:val="TableText"/>
              <w:spacing w:before="55" w:line="222" w:lineRule="auto"/>
              <w:ind w:left="104"/>
              <w:rPr>
                <w:sz w:val="21"/>
                <w:szCs w:val="21"/>
              </w:rPr>
            </w:pPr>
            <w:r>
              <w:rPr>
                <w:spacing w:val="-1"/>
                <w:sz w:val="21"/>
                <w:szCs w:val="21"/>
              </w:rPr>
              <w:t>接上表：</w:t>
            </w:r>
          </w:p>
        </w:tc>
      </w:tr>
      <w:tr>
        <w:tblPrEx>
          <w:tblW w:w="9247" w:type="dxa"/>
          <w:tblInd w:w="12" w:type="dxa"/>
          <w:tblLayout w:type="fixed"/>
        </w:tblPrEx>
        <w:trPr>
          <w:trHeight w:val="3742"/>
        </w:trPr>
        <w:tc>
          <w:tcPr>
            <w:tcW w:w="188" w:type="dxa"/>
            <w:gridSpan w:val="2"/>
            <w:tcBorders>
              <w:left w:val="single" w:sz="10" w:space="0" w:color="000000"/>
              <w:right w:val="nil"/>
            </w:tcBorders>
            <w:vAlign w:val="top"/>
          </w:tcPr>
          <w:p>
            <w:pPr>
              <w:rPr>
                <w:rFonts w:ascii="Arial"/>
                <w:sz w:val="21"/>
              </w:rPr>
            </w:pPr>
            <w:r>
              <w:pict>
                <v:rect id="_x0000_s1027" style="width:0.5pt;height:187.25pt;margin-top:0.03pt;margin-left:-3.9pt;mso-position-horizontal-relative:right-margin-area;mso-position-vertical-relative:top-margin-area;position:absolute;z-index:251660288" filled="t" fillcolor="black" stroked="f"/>
              </w:pict>
            </w:r>
          </w:p>
        </w:tc>
        <w:tc>
          <w:tcPr>
            <w:tcW w:w="1207" w:type="dxa"/>
            <w:tcBorders>
              <w:left w:val="nil"/>
            </w:tcBorders>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pStyle w:val="TableText"/>
              <w:spacing w:before="68" w:line="221" w:lineRule="auto"/>
              <w:ind w:left="44"/>
              <w:rPr>
                <w:sz w:val="21"/>
                <w:szCs w:val="21"/>
              </w:rPr>
            </w:pPr>
            <w:r>
              <w:rPr>
                <w:spacing w:val="-3"/>
                <w:sz w:val="21"/>
                <w:szCs w:val="21"/>
              </w:rPr>
              <w:t>管控措施</w:t>
            </w:r>
          </w:p>
        </w:tc>
        <w:tc>
          <w:tcPr>
            <w:tcW w:w="7725" w:type="dxa"/>
            <w:tcBorders>
              <w:right w:val="single" w:sz="8" w:space="0" w:color="000000"/>
            </w:tcBorders>
            <w:vAlign w:val="top"/>
          </w:tcPr>
          <w:p>
            <w:pPr>
              <w:pStyle w:val="TableText"/>
              <w:spacing w:before="52" w:line="247" w:lineRule="auto"/>
              <w:ind w:left="103" w:right="206" w:hanging="4"/>
              <w:rPr>
                <w:sz w:val="21"/>
                <w:szCs w:val="21"/>
              </w:rPr>
            </w:pPr>
            <w:r>
              <w:rPr>
                <w:rFonts w:ascii="Times New Roman" w:eastAsia="Times New Roman" w:hAnsi="Times New Roman" w:cs="Times New Roman"/>
                <w:spacing w:val="-2"/>
                <w:sz w:val="21"/>
                <w:szCs w:val="21"/>
              </w:rPr>
              <w:t>2</w:t>
            </w:r>
            <w:r>
              <w:rPr>
                <w:rFonts w:ascii="Times New Roman" w:eastAsia="Times New Roman" w:hAnsi="Times New Roman" w:cs="Times New Roman"/>
                <w:spacing w:val="-30"/>
                <w:sz w:val="21"/>
                <w:szCs w:val="21"/>
              </w:rPr>
              <w:t xml:space="preserve"> </w:t>
            </w:r>
            <w:r>
              <w:rPr>
                <w:spacing w:val="-2"/>
                <w:sz w:val="21"/>
                <w:szCs w:val="21"/>
              </w:rPr>
              <w:t>、禁止新建、扩建三类工业项目，但鼓励对三类工业项目进行淘汰和提升改造；</w:t>
            </w:r>
            <w:r>
              <w:rPr>
                <w:sz w:val="21"/>
                <w:szCs w:val="21"/>
              </w:rPr>
              <w:t xml:space="preserve"> </w:t>
            </w:r>
            <w:r>
              <w:rPr>
                <w:rFonts w:ascii="Times New Roman" w:eastAsia="Times New Roman" w:hAnsi="Times New Roman" w:cs="Times New Roman"/>
                <w:spacing w:val="-2"/>
                <w:sz w:val="21"/>
                <w:szCs w:val="21"/>
              </w:rPr>
              <w:t>3</w:t>
            </w:r>
            <w:r>
              <w:rPr>
                <w:rFonts w:ascii="Times New Roman" w:eastAsia="Times New Roman" w:hAnsi="Times New Roman" w:cs="Times New Roman"/>
                <w:spacing w:val="-22"/>
                <w:sz w:val="21"/>
                <w:szCs w:val="21"/>
              </w:rPr>
              <w:t xml:space="preserve"> </w:t>
            </w:r>
            <w:r>
              <w:rPr>
                <w:spacing w:val="-2"/>
                <w:sz w:val="21"/>
                <w:szCs w:val="21"/>
              </w:rPr>
              <w:t>、新建二类工业项目污染物排放水平需达到同行业国内先进水平；</w:t>
            </w:r>
          </w:p>
          <w:p>
            <w:pPr>
              <w:pStyle w:val="TableText"/>
              <w:spacing w:before="62" w:line="247" w:lineRule="auto"/>
              <w:ind w:left="106" w:right="88" w:hanging="8"/>
              <w:rPr>
                <w:sz w:val="21"/>
                <w:szCs w:val="21"/>
              </w:rPr>
            </w:pPr>
            <w:r>
              <w:rPr>
                <w:rFonts w:ascii="Times New Roman" w:eastAsia="Times New Roman" w:hAnsi="Times New Roman" w:cs="Times New Roman"/>
                <w:spacing w:val="1"/>
                <w:sz w:val="21"/>
                <w:szCs w:val="21"/>
              </w:rPr>
              <w:t>4</w:t>
            </w:r>
            <w:r>
              <w:rPr>
                <w:rFonts w:ascii="Times New Roman" w:eastAsia="Times New Roman" w:hAnsi="Times New Roman" w:cs="Times New Roman"/>
                <w:spacing w:val="-19"/>
                <w:sz w:val="21"/>
                <w:szCs w:val="21"/>
              </w:rPr>
              <w:t xml:space="preserve"> </w:t>
            </w:r>
            <w:r>
              <w:rPr>
                <w:spacing w:val="1"/>
                <w:sz w:val="21"/>
                <w:szCs w:val="21"/>
              </w:rPr>
              <w:t>、优化居住区与工业功能区布局，在居住区和工业功能区、工业企业之间设置隔</w:t>
            </w:r>
            <w:r>
              <w:rPr>
                <w:sz w:val="21"/>
                <w:szCs w:val="21"/>
              </w:rPr>
              <w:t xml:space="preserve"> </w:t>
            </w:r>
            <w:r>
              <w:rPr>
                <w:spacing w:val="-9"/>
                <w:sz w:val="21"/>
                <w:szCs w:val="21"/>
              </w:rPr>
              <w:t>离带， 确保人居环境安全；</w:t>
            </w:r>
          </w:p>
          <w:p>
            <w:pPr>
              <w:pStyle w:val="TableText"/>
              <w:spacing w:before="60" w:line="221" w:lineRule="auto"/>
              <w:ind w:left="104"/>
              <w:rPr>
                <w:sz w:val="21"/>
                <w:szCs w:val="21"/>
              </w:rPr>
            </w:pPr>
            <w:r>
              <w:rPr>
                <w:rFonts w:ascii="Times New Roman" w:eastAsia="Times New Roman" w:hAnsi="Times New Roman" w:cs="Times New Roman"/>
                <w:spacing w:val="-7"/>
                <w:sz w:val="21"/>
                <w:szCs w:val="21"/>
              </w:rPr>
              <w:t>5</w:t>
            </w:r>
            <w:r>
              <w:rPr>
                <w:rFonts w:ascii="Times New Roman" w:eastAsia="Times New Roman" w:hAnsi="Times New Roman" w:cs="Times New Roman"/>
                <w:spacing w:val="-23"/>
                <w:sz w:val="21"/>
                <w:szCs w:val="21"/>
              </w:rPr>
              <w:t xml:space="preserve"> </w:t>
            </w:r>
            <w:r>
              <w:rPr>
                <w:spacing w:val="-7"/>
                <w:sz w:val="21"/>
                <w:szCs w:val="21"/>
              </w:rPr>
              <w:t>、禁止畜禽养殖；</w:t>
            </w:r>
          </w:p>
          <w:p>
            <w:pPr>
              <w:pStyle w:val="TableText"/>
              <w:spacing w:before="60" w:line="221" w:lineRule="auto"/>
              <w:ind w:left="103"/>
              <w:rPr>
                <w:sz w:val="21"/>
                <w:szCs w:val="21"/>
              </w:rPr>
            </w:pPr>
            <w:r>
              <w:rPr>
                <w:rFonts w:ascii="Times New Roman" w:eastAsia="Times New Roman" w:hAnsi="Times New Roman" w:cs="Times New Roman"/>
                <w:spacing w:val="-2"/>
                <w:sz w:val="21"/>
                <w:szCs w:val="21"/>
              </w:rPr>
              <w:t>6</w:t>
            </w:r>
            <w:r>
              <w:rPr>
                <w:rFonts w:ascii="Times New Roman" w:eastAsia="Times New Roman" w:hAnsi="Times New Roman" w:cs="Times New Roman"/>
                <w:spacing w:val="-24"/>
                <w:sz w:val="21"/>
                <w:szCs w:val="21"/>
              </w:rPr>
              <w:t xml:space="preserve"> </w:t>
            </w:r>
            <w:r>
              <w:rPr>
                <w:spacing w:val="-2"/>
                <w:sz w:val="21"/>
                <w:szCs w:val="21"/>
              </w:rPr>
              <w:t>、加强土壤和地下水污染防治与修复；</w:t>
            </w:r>
          </w:p>
          <w:p>
            <w:pPr>
              <w:pStyle w:val="TableText"/>
              <w:spacing w:before="62" w:line="247" w:lineRule="auto"/>
              <w:ind w:left="106" w:right="86" w:hanging="4"/>
              <w:rPr>
                <w:sz w:val="21"/>
                <w:szCs w:val="21"/>
              </w:rPr>
            </w:pPr>
            <w:r>
              <w:rPr>
                <w:rFonts w:ascii="Times New Roman" w:eastAsia="Times New Roman" w:hAnsi="Times New Roman" w:cs="Times New Roman"/>
                <w:spacing w:val="-2"/>
                <w:sz w:val="21"/>
                <w:szCs w:val="21"/>
              </w:rPr>
              <w:t>7</w:t>
            </w:r>
            <w:r>
              <w:rPr>
                <w:rFonts w:ascii="Times New Roman" w:eastAsia="Times New Roman" w:hAnsi="Times New Roman" w:cs="Times New Roman"/>
                <w:spacing w:val="-17"/>
                <w:sz w:val="21"/>
                <w:szCs w:val="21"/>
              </w:rPr>
              <w:t xml:space="preserve"> </w:t>
            </w:r>
            <w:r>
              <w:rPr>
                <w:spacing w:val="-2"/>
                <w:sz w:val="21"/>
                <w:szCs w:val="21"/>
              </w:rPr>
              <w:t>、加大工业点源达标治理力度， 推进企业废水治理设施建设，加快污水处理配套</w:t>
            </w:r>
            <w:r>
              <w:rPr>
                <w:sz w:val="21"/>
                <w:szCs w:val="21"/>
              </w:rPr>
              <w:t xml:space="preserve"> </w:t>
            </w:r>
            <w:r>
              <w:rPr>
                <w:spacing w:val="-8"/>
                <w:sz w:val="21"/>
                <w:szCs w:val="21"/>
              </w:rPr>
              <w:t>管网建设，</w:t>
            </w:r>
            <w:r>
              <w:rPr>
                <w:spacing w:val="-10"/>
                <w:sz w:val="21"/>
                <w:szCs w:val="21"/>
              </w:rPr>
              <w:t xml:space="preserve"> </w:t>
            </w:r>
            <w:r>
              <w:rPr>
                <w:spacing w:val="-8"/>
                <w:sz w:val="21"/>
                <w:szCs w:val="21"/>
              </w:rPr>
              <w:t>提高企业污水纳管比例；</w:t>
            </w:r>
          </w:p>
          <w:p>
            <w:pPr>
              <w:pStyle w:val="TableText"/>
              <w:spacing w:before="62" w:line="221" w:lineRule="auto"/>
              <w:ind w:left="107"/>
              <w:rPr>
                <w:sz w:val="21"/>
                <w:szCs w:val="21"/>
              </w:rPr>
            </w:pPr>
            <w:r>
              <w:rPr>
                <w:rFonts w:ascii="Times New Roman" w:eastAsia="Times New Roman" w:hAnsi="Times New Roman" w:cs="Times New Roman"/>
                <w:spacing w:val="-3"/>
                <w:sz w:val="21"/>
                <w:szCs w:val="21"/>
              </w:rPr>
              <w:t>8</w:t>
            </w:r>
            <w:r>
              <w:rPr>
                <w:rFonts w:ascii="Times New Roman" w:eastAsia="Times New Roman" w:hAnsi="Times New Roman" w:cs="Times New Roman"/>
                <w:spacing w:val="-26"/>
                <w:sz w:val="21"/>
                <w:szCs w:val="21"/>
              </w:rPr>
              <w:t xml:space="preserve"> </w:t>
            </w:r>
            <w:r>
              <w:rPr>
                <w:spacing w:val="-3"/>
                <w:sz w:val="21"/>
                <w:szCs w:val="21"/>
              </w:rPr>
              <w:t>、防范重点企业环境风险；</w:t>
            </w:r>
          </w:p>
          <w:p>
            <w:pPr>
              <w:pStyle w:val="TableText"/>
              <w:spacing w:before="61" w:line="255" w:lineRule="auto"/>
              <w:ind w:left="105" w:right="85" w:hanging="2"/>
              <w:jc w:val="both"/>
              <w:rPr>
                <w:sz w:val="21"/>
                <w:szCs w:val="21"/>
              </w:rPr>
            </w:pPr>
            <w:r>
              <w:rPr>
                <w:rFonts w:ascii="Times New Roman" w:eastAsia="Times New Roman" w:hAnsi="Times New Roman" w:cs="Times New Roman"/>
                <w:spacing w:val="-2"/>
                <w:sz w:val="21"/>
                <w:szCs w:val="21"/>
              </w:rPr>
              <w:t>9</w:t>
            </w:r>
            <w:r>
              <w:rPr>
                <w:rFonts w:ascii="Times New Roman" w:eastAsia="Times New Roman" w:hAnsi="Times New Roman" w:cs="Times New Roman"/>
                <w:spacing w:val="-21"/>
                <w:sz w:val="21"/>
                <w:szCs w:val="21"/>
              </w:rPr>
              <w:t xml:space="preserve"> </w:t>
            </w:r>
            <w:r>
              <w:rPr>
                <w:spacing w:val="-2"/>
                <w:sz w:val="21"/>
                <w:szCs w:val="21"/>
              </w:rPr>
              <w:t>、最大限度保留原有自然生态系统，保护好河湖湿生境， 禁止未经法定许可占用</w:t>
            </w:r>
            <w:r>
              <w:rPr>
                <w:sz w:val="21"/>
                <w:szCs w:val="21"/>
              </w:rPr>
              <w:t xml:space="preserve"> </w:t>
            </w:r>
            <w:r>
              <w:rPr>
                <w:spacing w:val="-1"/>
                <w:sz w:val="21"/>
                <w:szCs w:val="21"/>
              </w:rPr>
              <w:t>水域；除以防洪、重要航道必须的护岸外，禁止非生态型河湖堤岸改造；</w:t>
            </w:r>
            <w:r>
              <w:rPr>
                <w:spacing w:val="-2"/>
                <w:sz w:val="21"/>
                <w:szCs w:val="21"/>
              </w:rPr>
              <w:t>建设项目</w:t>
            </w:r>
            <w:r>
              <w:rPr>
                <w:sz w:val="21"/>
                <w:szCs w:val="21"/>
              </w:rPr>
              <w:t xml:space="preserve"> </w:t>
            </w:r>
            <w:r>
              <w:rPr>
                <w:spacing w:val="-4"/>
                <w:sz w:val="21"/>
                <w:szCs w:val="21"/>
              </w:rPr>
              <w:t>不得影响河道自然形态和河湖水生态（环境）</w:t>
            </w:r>
            <w:r>
              <w:rPr>
                <w:spacing w:val="-20"/>
                <w:sz w:val="21"/>
                <w:szCs w:val="21"/>
              </w:rPr>
              <w:t xml:space="preserve"> </w:t>
            </w:r>
            <w:r>
              <w:rPr>
                <w:spacing w:val="-4"/>
                <w:sz w:val="21"/>
                <w:szCs w:val="21"/>
              </w:rPr>
              <w:t>功能。</w:t>
            </w:r>
          </w:p>
        </w:tc>
        <w:tc>
          <w:tcPr>
            <w:tcW w:w="127" w:type="dxa"/>
            <w:tcBorders>
              <w:left w:val="single" w:sz="8" w:space="0" w:color="000000"/>
              <w:right w:val="single" w:sz="10" w:space="0" w:color="000000"/>
            </w:tcBorders>
            <w:vAlign w:val="top"/>
          </w:tcPr>
          <w:p>
            <w:pPr>
              <w:rPr>
                <w:rFonts w:ascii="Arial"/>
                <w:sz w:val="21"/>
              </w:rPr>
            </w:pPr>
          </w:p>
        </w:tc>
      </w:tr>
      <w:tr>
        <w:tblPrEx>
          <w:tblW w:w="9247" w:type="dxa"/>
          <w:tblInd w:w="12" w:type="dxa"/>
          <w:tblLayout w:type="fixed"/>
        </w:tblPrEx>
        <w:trPr>
          <w:trHeight w:val="459"/>
        </w:trPr>
        <w:tc>
          <w:tcPr>
            <w:tcW w:w="127" w:type="dxa"/>
            <w:tcBorders>
              <w:left w:val="single" w:sz="10" w:space="0" w:color="000000"/>
              <w:right w:val="single" w:sz="8" w:space="0" w:color="000000"/>
            </w:tcBorders>
            <w:vAlign w:val="top"/>
          </w:tcPr>
          <w:p>
            <w:pPr>
              <w:rPr>
                <w:rFonts w:ascii="Arial"/>
                <w:sz w:val="21"/>
              </w:rPr>
            </w:pPr>
          </w:p>
        </w:tc>
        <w:tc>
          <w:tcPr>
            <w:tcW w:w="1268" w:type="dxa"/>
            <w:gridSpan w:val="2"/>
            <w:tcBorders>
              <w:left w:val="single" w:sz="8" w:space="0" w:color="000000"/>
            </w:tcBorders>
            <w:vAlign w:val="top"/>
          </w:tcPr>
          <w:p>
            <w:pPr>
              <w:pStyle w:val="TableText"/>
              <w:spacing w:before="130" w:line="221" w:lineRule="auto"/>
              <w:ind w:left="99"/>
              <w:rPr>
                <w:sz w:val="21"/>
                <w:szCs w:val="21"/>
              </w:rPr>
            </w:pPr>
            <w:r>
              <w:rPr>
                <w:spacing w:val="-4"/>
                <w:sz w:val="21"/>
                <w:szCs w:val="21"/>
              </w:rPr>
              <w:t>负面清单</w:t>
            </w:r>
          </w:p>
        </w:tc>
        <w:tc>
          <w:tcPr>
            <w:tcW w:w="7725" w:type="dxa"/>
            <w:tcBorders>
              <w:right w:val="single" w:sz="8" w:space="0" w:color="000000"/>
            </w:tcBorders>
            <w:vAlign w:val="top"/>
          </w:tcPr>
          <w:p>
            <w:pPr>
              <w:pStyle w:val="TableText"/>
              <w:spacing w:before="130" w:line="221" w:lineRule="auto"/>
              <w:ind w:left="102"/>
              <w:rPr>
                <w:sz w:val="21"/>
                <w:szCs w:val="21"/>
              </w:rPr>
            </w:pPr>
            <w:r>
              <w:rPr>
                <w:sz w:val="21"/>
                <w:szCs w:val="21"/>
              </w:rPr>
              <w:t>三类工业项目；国家和地方产业政策中规定的禁止类</w:t>
            </w:r>
            <w:r>
              <w:rPr>
                <w:spacing w:val="-1"/>
                <w:sz w:val="21"/>
                <w:szCs w:val="21"/>
              </w:rPr>
              <w:t>项目。</w:t>
            </w:r>
          </w:p>
        </w:tc>
        <w:tc>
          <w:tcPr>
            <w:tcW w:w="127" w:type="dxa"/>
            <w:tcBorders>
              <w:left w:val="single" w:sz="8" w:space="0" w:color="000000"/>
              <w:right w:val="single" w:sz="10" w:space="0" w:color="000000"/>
            </w:tcBorders>
            <w:vAlign w:val="top"/>
          </w:tcPr>
          <w:p>
            <w:pPr>
              <w:rPr>
                <w:rFonts w:ascii="Arial"/>
                <w:sz w:val="21"/>
              </w:rPr>
            </w:pPr>
          </w:p>
        </w:tc>
      </w:tr>
      <w:tr>
        <w:tblPrEx>
          <w:tblW w:w="9247" w:type="dxa"/>
          <w:tblInd w:w="12" w:type="dxa"/>
          <w:tblLayout w:type="fixed"/>
        </w:tblPrEx>
        <w:trPr>
          <w:trHeight w:val="457"/>
        </w:trPr>
        <w:tc>
          <w:tcPr>
            <w:tcW w:w="127" w:type="dxa"/>
            <w:tcBorders>
              <w:left w:val="single" w:sz="10" w:space="0" w:color="000000"/>
              <w:right w:val="single" w:sz="8" w:space="0" w:color="000000"/>
            </w:tcBorders>
            <w:vAlign w:val="top"/>
          </w:tcPr>
          <w:p>
            <w:pPr>
              <w:rPr>
                <w:rFonts w:ascii="Arial"/>
                <w:sz w:val="21"/>
              </w:rPr>
            </w:pPr>
          </w:p>
        </w:tc>
        <w:tc>
          <w:tcPr>
            <w:tcW w:w="1268" w:type="dxa"/>
            <w:gridSpan w:val="2"/>
            <w:tcBorders>
              <w:left w:val="single" w:sz="8" w:space="0" w:color="000000"/>
            </w:tcBorders>
            <w:vAlign w:val="top"/>
          </w:tcPr>
          <w:p>
            <w:pPr>
              <w:pStyle w:val="TableText"/>
              <w:spacing w:before="132" w:line="221" w:lineRule="auto"/>
              <w:ind w:left="94"/>
              <w:rPr>
                <w:sz w:val="21"/>
                <w:szCs w:val="21"/>
              </w:rPr>
            </w:pPr>
            <w:r>
              <w:rPr>
                <w:spacing w:val="-1"/>
                <w:sz w:val="21"/>
                <w:szCs w:val="21"/>
                <w14:textOutline w14:w="3831">
                  <w14:solidFill>
                    <w14:srgbClr w14:val="000000"/>
                  </w14:solidFill>
                  <w14:prstDash w14:val="solid"/>
                  <w14:miter w14:lim="10"/>
                </w14:textOutline>
              </w:rPr>
              <w:t>名称及编号</w:t>
            </w:r>
          </w:p>
        </w:tc>
        <w:tc>
          <w:tcPr>
            <w:tcW w:w="7725" w:type="dxa"/>
            <w:tcBorders>
              <w:right w:val="single" w:sz="8" w:space="0" w:color="000000"/>
            </w:tcBorders>
            <w:vAlign w:val="top"/>
          </w:tcPr>
          <w:p>
            <w:pPr>
              <w:pStyle w:val="TableText"/>
              <w:spacing w:before="132" w:line="221" w:lineRule="auto"/>
              <w:ind w:left="1552"/>
              <w:rPr>
                <w:sz w:val="21"/>
                <w:szCs w:val="21"/>
              </w:rPr>
            </w:pPr>
            <w:r>
              <w:rPr>
                <w:sz w:val="21"/>
                <w:szCs w:val="21"/>
                <w14:textOutline w14:w="3831">
                  <w14:solidFill>
                    <w14:srgbClr w14:val="000000"/>
                  </w14:solidFill>
                  <w14:prstDash w14:val="solid"/>
                  <w14:miter w14:lim="10"/>
                </w14:textOutline>
              </w:rPr>
              <w:t>金华中心城区婺城人居环境保障区（</w:t>
            </w:r>
            <w:r>
              <w:rPr>
                <w:rFonts w:ascii="Times New Roman" w:eastAsia="Times New Roman" w:hAnsi="Times New Roman" w:cs="Times New Roman"/>
                <w:b/>
                <w:bCs/>
                <w:sz w:val="21"/>
                <w:szCs w:val="21"/>
              </w:rPr>
              <w:t>0702-</w:t>
            </w:r>
            <w:r>
              <w:rPr>
                <w:sz w:val="21"/>
                <w:szCs w:val="21"/>
                <w14:textOutline w14:w="3831">
                  <w14:solidFill>
                    <w14:srgbClr w14:val="000000"/>
                  </w14:solidFill>
                  <w14:prstDash w14:val="solid"/>
                  <w14:miter w14:lim="10"/>
                </w14:textOutline>
              </w:rPr>
              <w:t>Ⅳ</w:t>
            </w:r>
            <w:r>
              <w:rPr>
                <w:rFonts w:ascii="Times New Roman" w:eastAsia="Times New Roman" w:hAnsi="Times New Roman" w:cs="Times New Roman"/>
                <w:b/>
                <w:bCs/>
                <w:sz w:val="21"/>
                <w:szCs w:val="21"/>
              </w:rPr>
              <w:t>-0-1</w:t>
            </w:r>
            <w:r>
              <w:rPr>
                <w:sz w:val="21"/>
                <w:szCs w:val="21"/>
                <w14:textOutline w14:w="3831">
                  <w14:solidFill>
                    <w14:srgbClr w14:val="000000"/>
                  </w14:solidFill>
                  <w14:prstDash w14:val="solid"/>
                  <w14:miter w14:lim="10"/>
                </w14:textOutline>
              </w:rPr>
              <w:t>）</w:t>
            </w:r>
          </w:p>
        </w:tc>
        <w:tc>
          <w:tcPr>
            <w:tcW w:w="127" w:type="dxa"/>
            <w:tcBorders>
              <w:left w:val="single" w:sz="8" w:space="0" w:color="000000"/>
              <w:right w:val="single" w:sz="10" w:space="0" w:color="000000"/>
            </w:tcBorders>
            <w:vAlign w:val="top"/>
          </w:tcPr>
          <w:p>
            <w:pPr>
              <w:rPr>
                <w:rFonts w:ascii="Arial"/>
                <w:sz w:val="21"/>
              </w:rPr>
            </w:pPr>
          </w:p>
        </w:tc>
      </w:tr>
      <w:tr>
        <w:tblPrEx>
          <w:tblW w:w="9247" w:type="dxa"/>
          <w:tblInd w:w="12" w:type="dxa"/>
          <w:tblLayout w:type="fixed"/>
        </w:tblPrEx>
        <w:trPr>
          <w:trHeight w:val="939"/>
        </w:trPr>
        <w:tc>
          <w:tcPr>
            <w:tcW w:w="188" w:type="dxa"/>
            <w:gridSpan w:val="2"/>
            <w:tcBorders>
              <w:left w:val="single" w:sz="10" w:space="0" w:color="000000"/>
              <w:right w:val="nil"/>
            </w:tcBorders>
            <w:vAlign w:val="top"/>
          </w:tcPr>
          <w:p>
            <w:pPr>
              <w:rPr>
                <w:rFonts w:ascii="Arial"/>
                <w:sz w:val="21"/>
              </w:rPr>
            </w:pPr>
            <w:r>
              <w:pict>
                <v:rect id="_x0000_s1028" style="width:0.5pt;height:46.8pt;margin-top:0.52pt;margin-left:-3.9pt;mso-position-horizontal-relative:right-margin-area;mso-position-vertical-relative:top-margin-area;position:absolute;z-index:251662336" filled="t" fillcolor="black" stroked="f"/>
              </w:pict>
            </w:r>
          </w:p>
        </w:tc>
        <w:tc>
          <w:tcPr>
            <w:tcW w:w="1207" w:type="dxa"/>
            <w:tcBorders>
              <w:left w:val="nil"/>
            </w:tcBorders>
            <w:vAlign w:val="top"/>
          </w:tcPr>
          <w:p>
            <w:pPr>
              <w:spacing w:line="303" w:lineRule="auto"/>
              <w:rPr>
                <w:rFonts w:ascii="Arial"/>
                <w:sz w:val="21"/>
              </w:rPr>
            </w:pPr>
          </w:p>
          <w:p>
            <w:pPr>
              <w:pStyle w:val="TableText"/>
              <w:spacing w:before="68" w:line="220" w:lineRule="auto"/>
              <w:ind w:left="40"/>
              <w:rPr>
                <w:sz w:val="21"/>
                <w:szCs w:val="21"/>
              </w:rPr>
            </w:pPr>
            <w:r>
              <w:rPr>
                <w:spacing w:val="-2"/>
                <w:sz w:val="21"/>
                <w:szCs w:val="21"/>
              </w:rPr>
              <w:t>基本特征</w:t>
            </w:r>
          </w:p>
        </w:tc>
        <w:tc>
          <w:tcPr>
            <w:tcW w:w="7725" w:type="dxa"/>
            <w:tcBorders>
              <w:right w:val="single" w:sz="8" w:space="0" w:color="000000"/>
            </w:tcBorders>
            <w:vAlign w:val="top"/>
          </w:tcPr>
          <w:p>
            <w:pPr>
              <w:pStyle w:val="TableText"/>
              <w:spacing w:before="62" w:line="221" w:lineRule="auto"/>
              <w:ind w:left="106"/>
              <w:rPr>
                <w:sz w:val="21"/>
                <w:szCs w:val="21"/>
              </w:rPr>
            </w:pPr>
            <w:r>
              <w:rPr>
                <w:spacing w:val="-4"/>
                <w:sz w:val="21"/>
                <w:szCs w:val="21"/>
              </w:rPr>
              <w:t>功能区面积</w:t>
            </w:r>
            <w:r>
              <w:rPr>
                <w:spacing w:val="-20"/>
                <w:sz w:val="21"/>
                <w:szCs w:val="21"/>
              </w:rPr>
              <w:t xml:space="preserve"> </w:t>
            </w:r>
            <w:r>
              <w:rPr>
                <w:rFonts w:ascii="Times New Roman" w:eastAsia="Times New Roman" w:hAnsi="Times New Roman" w:cs="Times New Roman"/>
                <w:spacing w:val="-4"/>
                <w:sz w:val="21"/>
                <w:szCs w:val="21"/>
              </w:rPr>
              <w:t xml:space="preserve">105.59 </w:t>
            </w:r>
            <w:r>
              <w:rPr>
                <w:spacing w:val="-4"/>
                <w:sz w:val="21"/>
                <w:szCs w:val="21"/>
              </w:rPr>
              <w:t>平方公里；</w:t>
            </w:r>
          </w:p>
          <w:p>
            <w:pPr>
              <w:pStyle w:val="TableText"/>
              <w:spacing w:before="60" w:line="244" w:lineRule="auto"/>
              <w:ind w:left="102" w:right="941" w:firstLine="7"/>
              <w:rPr>
                <w:sz w:val="21"/>
                <w:szCs w:val="21"/>
              </w:rPr>
            </w:pPr>
            <w:r>
              <w:rPr>
                <w:spacing w:val="-2"/>
                <w:sz w:val="21"/>
                <w:szCs w:val="21"/>
              </w:rPr>
              <w:t>东至婺城区行政边界，西至二环西路，南至二环南路，北至双龙风景区；</w:t>
            </w:r>
            <w:r>
              <w:rPr>
                <w:spacing w:val="4"/>
                <w:sz w:val="21"/>
                <w:szCs w:val="21"/>
              </w:rPr>
              <w:t xml:space="preserve"> </w:t>
            </w:r>
            <w:r>
              <w:rPr>
                <w:spacing w:val="-8"/>
                <w:sz w:val="21"/>
                <w:szCs w:val="21"/>
              </w:rPr>
              <w:t>环境功能综合评价指数： 极高到高。</w:t>
            </w:r>
          </w:p>
        </w:tc>
        <w:tc>
          <w:tcPr>
            <w:tcW w:w="127" w:type="dxa"/>
            <w:tcBorders>
              <w:left w:val="single" w:sz="8" w:space="0" w:color="000000"/>
              <w:right w:val="single" w:sz="10" w:space="0" w:color="000000"/>
            </w:tcBorders>
            <w:vAlign w:val="top"/>
          </w:tcPr>
          <w:p>
            <w:pPr>
              <w:rPr>
                <w:rFonts w:ascii="Arial"/>
                <w:sz w:val="21"/>
              </w:rPr>
            </w:pPr>
          </w:p>
        </w:tc>
      </w:tr>
      <w:tr>
        <w:tblPrEx>
          <w:tblW w:w="9247" w:type="dxa"/>
          <w:tblInd w:w="12" w:type="dxa"/>
          <w:tblLayout w:type="fixed"/>
        </w:tblPrEx>
        <w:trPr>
          <w:trHeight w:val="3119"/>
        </w:trPr>
        <w:tc>
          <w:tcPr>
            <w:tcW w:w="188" w:type="dxa"/>
            <w:gridSpan w:val="2"/>
            <w:tcBorders>
              <w:left w:val="single" w:sz="10" w:space="0" w:color="000000"/>
              <w:right w:val="nil"/>
            </w:tcBorders>
            <w:vAlign w:val="top"/>
          </w:tcPr>
          <w:p>
            <w:pPr>
              <w:rPr>
                <w:rFonts w:ascii="Arial"/>
                <w:sz w:val="21"/>
              </w:rPr>
            </w:pPr>
            <w:r>
              <w:pict>
                <v:rect id="_x0000_s1029" style="width:0.5pt;height:156.05pt;margin-top:0.6pt;margin-left:-3.9pt;mso-position-horizontal-relative:right-margin-area;mso-position-vertical-relative:top-margin-area;position:absolute;z-index:251661312" filled="t" fillcolor="black" stroked="f"/>
              </w:pict>
            </w:r>
          </w:p>
        </w:tc>
        <w:tc>
          <w:tcPr>
            <w:tcW w:w="1207" w:type="dxa"/>
            <w:tcBorders>
              <w:left w:val="nil"/>
            </w:tcBorders>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TableText"/>
              <w:spacing w:before="68" w:line="248" w:lineRule="auto"/>
              <w:ind w:left="40" w:right="114" w:firstLine="1"/>
              <w:rPr>
                <w:sz w:val="21"/>
                <w:szCs w:val="21"/>
              </w:rPr>
            </w:pPr>
            <w:r>
              <w:rPr>
                <w:spacing w:val="-1"/>
                <w:sz w:val="21"/>
                <w:szCs w:val="21"/>
              </w:rPr>
              <w:t>主导功能与</w:t>
            </w:r>
            <w:r>
              <w:rPr>
                <w:spacing w:val="2"/>
                <w:sz w:val="21"/>
                <w:szCs w:val="21"/>
              </w:rPr>
              <w:t xml:space="preserve"> </w:t>
            </w:r>
            <w:r>
              <w:rPr>
                <w:spacing w:val="-2"/>
                <w:sz w:val="21"/>
                <w:szCs w:val="21"/>
              </w:rPr>
              <w:t>环境目标</w:t>
            </w:r>
          </w:p>
        </w:tc>
        <w:tc>
          <w:tcPr>
            <w:tcW w:w="7725" w:type="dxa"/>
            <w:tcBorders>
              <w:right w:val="single" w:sz="8" w:space="0" w:color="000000"/>
            </w:tcBorders>
            <w:vAlign w:val="top"/>
          </w:tcPr>
          <w:p>
            <w:pPr>
              <w:pStyle w:val="TableText"/>
              <w:spacing w:before="63" w:line="221" w:lineRule="auto"/>
              <w:ind w:left="119"/>
              <w:rPr>
                <w:sz w:val="21"/>
                <w:szCs w:val="21"/>
              </w:rPr>
            </w:pPr>
            <w:r>
              <w:rPr>
                <w:rFonts w:ascii="Times New Roman" w:eastAsia="Times New Roman" w:hAnsi="Times New Roman" w:cs="Times New Roman"/>
                <w:spacing w:val="-8"/>
                <w:sz w:val="21"/>
                <w:szCs w:val="21"/>
              </w:rPr>
              <w:t>1</w:t>
            </w:r>
            <w:r>
              <w:rPr>
                <w:rFonts w:ascii="Times New Roman" w:eastAsia="Times New Roman" w:hAnsi="Times New Roman" w:cs="Times New Roman"/>
                <w:spacing w:val="-28"/>
                <w:sz w:val="21"/>
                <w:szCs w:val="21"/>
              </w:rPr>
              <w:t xml:space="preserve"> </w:t>
            </w:r>
            <w:r>
              <w:rPr>
                <w:spacing w:val="-8"/>
                <w:sz w:val="21"/>
                <w:szCs w:val="21"/>
              </w:rPr>
              <w:t>、主导环境功能：</w:t>
            </w:r>
          </w:p>
          <w:p>
            <w:pPr>
              <w:pStyle w:val="TableText"/>
              <w:spacing w:before="60" w:line="312" w:lineRule="exact"/>
              <w:ind w:left="103"/>
              <w:rPr>
                <w:sz w:val="21"/>
                <w:szCs w:val="21"/>
              </w:rPr>
            </w:pPr>
            <w:r>
              <w:rPr>
                <w:spacing w:val="-1"/>
                <w:position w:val="7"/>
                <w:sz w:val="21"/>
                <w:szCs w:val="21"/>
              </w:rPr>
              <w:t>提供健康、安全、舒适、优美的人居环境。</w:t>
            </w:r>
          </w:p>
          <w:p>
            <w:pPr>
              <w:pStyle w:val="TableText"/>
              <w:spacing w:line="221" w:lineRule="auto"/>
              <w:ind w:left="99"/>
              <w:rPr>
                <w:sz w:val="21"/>
                <w:szCs w:val="21"/>
              </w:rPr>
            </w:pPr>
            <w:r>
              <w:rPr>
                <w:rFonts w:ascii="Times New Roman" w:eastAsia="Times New Roman" w:hAnsi="Times New Roman" w:cs="Times New Roman"/>
                <w:spacing w:val="-6"/>
                <w:sz w:val="21"/>
                <w:szCs w:val="21"/>
              </w:rPr>
              <w:t>2</w:t>
            </w:r>
            <w:r>
              <w:rPr>
                <w:rFonts w:ascii="Times New Roman" w:eastAsia="Times New Roman" w:hAnsi="Times New Roman" w:cs="Times New Roman"/>
                <w:spacing w:val="-26"/>
                <w:sz w:val="21"/>
                <w:szCs w:val="21"/>
              </w:rPr>
              <w:t xml:space="preserve"> </w:t>
            </w:r>
            <w:r>
              <w:rPr>
                <w:spacing w:val="-6"/>
                <w:sz w:val="21"/>
                <w:szCs w:val="21"/>
              </w:rPr>
              <w:t>、环境质量目标：</w:t>
            </w:r>
          </w:p>
          <w:p>
            <w:pPr>
              <w:pStyle w:val="TableText"/>
              <w:spacing w:before="60" w:line="312" w:lineRule="exact"/>
              <w:ind w:left="102"/>
              <w:rPr>
                <w:sz w:val="21"/>
                <w:szCs w:val="21"/>
              </w:rPr>
            </w:pPr>
            <w:r>
              <w:rPr>
                <w:spacing w:val="-3"/>
                <w:position w:val="7"/>
                <w:sz w:val="21"/>
                <w:szCs w:val="21"/>
              </w:rPr>
              <w:t>地表水环境质量达到Ⅲ类标准；</w:t>
            </w:r>
          </w:p>
          <w:p>
            <w:pPr>
              <w:pStyle w:val="TableText"/>
              <w:spacing w:line="221" w:lineRule="auto"/>
              <w:ind w:left="102"/>
              <w:rPr>
                <w:sz w:val="21"/>
                <w:szCs w:val="21"/>
              </w:rPr>
            </w:pPr>
            <w:r>
              <w:rPr>
                <w:spacing w:val="-3"/>
                <w:sz w:val="21"/>
                <w:szCs w:val="21"/>
              </w:rPr>
              <w:t>环境空气质量达到二级标准；</w:t>
            </w:r>
          </w:p>
          <w:p>
            <w:pPr>
              <w:pStyle w:val="TableText"/>
              <w:spacing w:before="60" w:line="312" w:lineRule="exact"/>
              <w:ind w:left="103"/>
              <w:rPr>
                <w:sz w:val="21"/>
                <w:szCs w:val="21"/>
              </w:rPr>
            </w:pPr>
            <w:r>
              <w:rPr>
                <w:spacing w:val="-1"/>
                <w:position w:val="7"/>
                <w:sz w:val="21"/>
                <w:szCs w:val="21"/>
              </w:rPr>
              <w:t>土壤环境质量达到相应评价标准；</w:t>
            </w:r>
          </w:p>
          <w:p>
            <w:pPr>
              <w:pStyle w:val="TableText"/>
              <w:spacing w:before="1" w:line="220" w:lineRule="auto"/>
              <w:ind w:left="107"/>
              <w:rPr>
                <w:sz w:val="21"/>
                <w:szCs w:val="21"/>
              </w:rPr>
            </w:pPr>
            <w:r>
              <w:rPr>
                <w:spacing w:val="-2"/>
                <w:sz w:val="21"/>
                <w:szCs w:val="21"/>
              </w:rPr>
              <w:t>声环境质量达到</w:t>
            </w:r>
            <w:r>
              <w:rPr>
                <w:spacing w:val="-36"/>
                <w:sz w:val="21"/>
                <w:szCs w:val="21"/>
              </w:rPr>
              <w:t xml:space="preserve"> </w:t>
            </w:r>
            <w:r>
              <w:rPr>
                <w:rFonts w:ascii="Times New Roman" w:eastAsia="Times New Roman" w:hAnsi="Times New Roman" w:cs="Times New Roman"/>
                <w:spacing w:val="-2"/>
                <w:sz w:val="21"/>
                <w:szCs w:val="21"/>
              </w:rPr>
              <w:t xml:space="preserve">2 </w:t>
            </w:r>
            <w:r>
              <w:rPr>
                <w:spacing w:val="-2"/>
                <w:sz w:val="21"/>
                <w:szCs w:val="21"/>
              </w:rPr>
              <w:t>类标准。</w:t>
            </w:r>
          </w:p>
          <w:p>
            <w:pPr>
              <w:pStyle w:val="TableText"/>
              <w:spacing w:before="61" w:line="312" w:lineRule="exact"/>
              <w:ind w:left="103"/>
              <w:rPr>
                <w:sz w:val="21"/>
                <w:szCs w:val="21"/>
              </w:rPr>
            </w:pPr>
            <w:r>
              <w:rPr>
                <w:rFonts w:ascii="Times New Roman" w:eastAsia="Times New Roman" w:hAnsi="Times New Roman" w:cs="Times New Roman"/>
                <w:spacing w:val="-6"/>
                <w:position w:val="7"/>
                <w:sz w:val="21"/>
                <w:szCs w:val="21"/>
              </w:rPr>
              <w:t>3</w:t>
            </w:r>
            <w:r>
              <w:rPr>
                <w:rFonts w:ascii="Times New Roman" w:eastAsia="Times New Roman" w:hAnsi="Times New Roman" w:cs="Times New Roman"/>
                <w:spacing w:val="-30"/>
                <w:position w:val="7"/>
                <w:sz w:val="21"/>
                <w:szCs w:val="21"/>
              </w:rPr>
              <w:t xml:space="preserve"> </w:t>
            </w:r>
            <w:r>
              <w:rPr>
                <w:spacing w:val="-6"/>
                <w:position w:val="7"/>
                <w:sz w:val="21"/>
                <w:szCs w:val="21"/>
              </w:rPr>
              <w:t>、生态保护目标：</w:t>
            </w:r>
          </w:p>
          <w:p>
            <w:pPr>
              <w:pStyle w:val="TableText"/>
              <w:spacing w:line="221" w:lineRule="auto"/>
              <w:ind w:left="103"/>
              <w:rPr>
                <w:sz w:val="21"/>
                <w:szCs w:val="21"/>
              </w:rPr>
            </w:pPr>
            <w:r>
              <w:rPr>
                <w:spacing w:val="-5"/>
                <w:sz w:val="21"/>
                <w:szCs w:val="21"/>
              </w:rPr>
              <w:t>增加绿地面积；</w:t>
            </w:r>
          </w:p>
          <w:p>
            <w:pPr>
              <w:pStyle w:val="TableText"/>
              <w:spacing w:before="60" w:line="209" w:lineRule="auto"/>
              <w:ind w:left="105"/>
              <w:rPr>
                <w:sz w:val="21"/>
                <w:szCs w:val="21"/>
              </w:rPr>
            </w:pPr>
            <w:r>
              <w:rPr>
                <w:spacing w:val="-1"/>
                <w:sz w:val="21"/>
                <w:szCs w:val="21"/>
              </w:rPr>
              <w:t>构建生态优美的人居环境。</w:t>
            </w:r>
          </w:p>
        </w:tc>
        <w:tc>
          <w:tcPr>
            <w:tcW w:w="127" w:type="dxa"/>
            <w:tcBorders>
              <w:left w:val="single" w:sz="8" w:space="0" w:color="000000"/>
              <w:right w:val="single" w:sz="10" w:space="0" w:color="000000"/>
            </w:tcBorders>
            <w:vAlign w:val="top"/>
          </w:tcPr>
          <w:p>
            <w:pPr>
              <w:rPr>
                <w:rFonts w:ascii="Arial"/>
                <w:sz w:val="21"/>
              </w:rPr>
            </w:pPr>
          </w:p>
        </w:tc>
      </w:tr>
    </w:tbl>
    <w:p>
      <w:pPr>
        <w:sectPr>
          <w:footerReference w:type="default" r:id="rId40"/>
          <w:pgSz w:w="11907" w:h="16839"/>
          <w:pgMar w:top="1431" w:right="1337" w:bottom="1153" w:left="1296" w:header="0" w:footer="993" w:gutter="0"/>
          <w:pgNumType w:start="31"/>
          <w:cols w:space="708"/>
        </w:sectPr>
      </w:pPr>
    </w:p>
    <w:tbl>
      <w:tblPr>
        <w:tblStyle w:val="TableNormal28"/>
        <w:tblW w:w="9247"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27"/>
        <w:gridCol w:w="1268"/>
        <w:gridCol w:w="7725"/>
        <w:gridCol w:w="127"/>
      </w:tblGrid>
      <w:tr>
        <w:tblPrEx>
          <w:tblW w:w="9247"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775"/>
        </w:trPr>
        <w:tc>
          <w:tcPr>
            <w:tcW w:w="127" w:type="dxa"/>
            <w:tcBorders>
              <w:left w:val="single" w:sz="10" w:space="0" w:color="000000"/>
              <w:bottom w:val="single" w:sz="10" w:space="0" w:color="000000"/>
              <w:right w:val="nil"/>
            </w:tcBorders>
            <w:vAlign w:val="top"/>
          </w:tcPr>
          <w:p>
            <w:pPr>
              <w:rPr>
                <w:rFonts w:ascii="Arial"/>
                <w:sz w:val="21"/>
              </w:rPr>
            </w:pPr>
          </w:p>
        </w:tc>
        <w:tc>
          <w:tcPr>
            <w:tcW w:w="1268" w:type="dxa"/>
            <w:tcBorders>
              <w:left w:val="nil"/>
              <w:bottom w:val="single" w:sz="10" w:space="0" w:color="000000"/>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TableText"/>
              <w:spacing w:before="68" w:line="221" w:lineRule="auto"/>
              <w:ind w:left="105"/>
              <w:rPr>
                <w:sz w:val="21"/>
                <w:szCs w:val="21"/>
              </w:rPr>
            </w:pPr>
            <w:r>
              <w:rPr>
                <w:spacing w:val="-3"/>
                <w:sz w:val="21"/>
                <w:szCs w:val="21"/>
              </w:rPr>
              <w:t>管控措施</w:t>
            </w:r>
          </w:p>
        </w:tc>
        <w:tc>
          <w:tcPr>
            <w:tcW w:w="7725" w:type="dxa"/>
            <w:tcBorders>
              <w:bottom w:val="single" w:sz="10" w:space="0" w:color="000000"/>
              <w:right w:val="nil"/>
            </w:tcBorders>
            <w:vAlign w:val="top"/>
          </w:tcPr>
          <w:p>
            <w:pPr>
              <w:pStyle w:val="TableText"/>
              <w:spacing w:before="71" w:line="261" w:lineRule="auto"/>
              <w:ind w:left="103" w:right="95" w:firstLine="15"/>
              <w:jc w:val="both"/>
              <w:rPr>
                <w:sz w:val="21"/>
                <w:szCs w:val="21"/>
              </w:rPr>
            </w:pPr>
            <w:r>
              <w:rPr>
                <w:rFonts w:ascii="Times New Roman" w:eastAsia="Times New Roman" w:hAnsi="Times New Roman" w:cs="Times New Roman"/>
                <w:spacing w:val="1"/>
                <w:sz w:val="21"/>
                <w:szCs w:val="21"/>
              </w:rPr>
              <w:t>1</w:t>
            </w:r>
            <w:r>
              <w:rPr>
                <w:rFonts w:ascii="Times New Roman" w:eastAsia="Times New Roman" w:hAnsi="Times New Roman" w:cs="Times New Roman"/>
                <w:spacing w:val="-27"/>
                <w:sz w:val="21"/>
                <w:szCs w:val="21"/>
              </w:rPr>
              <w:t xml:space="preserve"> </w:t>
            </w:r>
            <w:r>
              <w:rPr>
                <w:spacing w:val="1"/>
                <w:sz w:val="21"/>
                <w:szCs w:val="21"/>
              </w:rPr>
              <w:t>、禁止新建、扩建、改建三类工业项目，现有</w:t>
            </w:r>
            <w:r>
              <w:rPr>
                <w:sz w:val="21"/>
                <w:szCs w:val="21"/>
              </w:rPr>
              <w:t xml:space="preserve">的要限期关闭搬迁（整治提升原地 </w:t>
            </w:r>
            <w:r>
              <w:rPr>
                <w:spacing w:val="2"/>
                <w:sz w:val="21"/>
                <w:szCs w:val="21"/>
              </w:rPr>
              <w:t>保留的除外</w:t>
            </w:r>
            <w:r>
              <w:rPr>
                <w:spacing w:val="-56"/>
                <w:sz w:val="21"/>
                <w:szCs w:val="21"/>
              </w:rPr>
              <w:t>）；</w:t>
            </w:r>
            <w:r>
              <w:rPr>
                <w:spacing w:val="2"/>
                <w:sz w:val="21"/>
                <w:szCs w:val="21"/>
              </w:rPr>
              <w:t>禁止新建、扩建二类工业项目；现有二类工业项目改建，只能在原</w:t>
            </w:r>
            <w:r>
              <w:rPr>
                <w:spacing w:val="1"/>
                <w:sz w:val="21"/>
                <w:szCs w:val="21"/>
              </w:rPr>
              <w:t xml:space="preserve"> </w:t>
            </w:r>
            <w:r>
              <w:rPr>
                <w:spacing w:val="-1"/>
                <w:sz w:val="21"/>
                <w:szCs w:val="21"/>
              </w:rPr>
              <w:t>址基础上，并须符合污染物总量替代要求，且不得增加污染物排放总量，不得</w:t>
            </w:r>
            <w:r>
              <w:rPr>
                <w:spacing w:val="-2"/>
                <w:sz w:val="21"/>
                <w:szCs w:val="21"/>
              </w:rPr>
              <w:t>加重</w:t>
            </w:r>
            <w:r>
              <w:rPr>
                <w:sz w:val="21"/>
                <w:szCs w:val="21"/>
              </w:rPr>
              <w:t xml:space="preserve"> </w:t>
            </w:r>
            <w:r>
              <w:rPr>
                <w:spacing w:val="-3"/>
                <w:sz w:val="21"/>
                <w:szCs w:val="21"/>
              </w:rPr>
              <w:t>恶臭、噪声等环境影响；</w:t>
            </w:r>
          </w:p>
          <w:p>
            <w:pPr>
              <w:pStyle w:val="TableText"/>
              <w:spacing w:before="60" w:line="221" w:lineRule="auto"/>
              <w:ind w:left="99"/>
              <w:rPr>
                <w:sz w:val="21"/>
                <w:szCs w:val="21"/>
              </w:rPr>
            </w:pPr>
            <w:r>
              <w:rPr>
                <w:rFonts w:ascii="Times New Roman" w:eastAsia="Times New Roman" w:hAnsi="Times New Roman" w:cs="Times New Roman"/>
                <w:spacing w:val="-6"/>
                <w:sz w:val="21"/>
                <w:szCs w:val="21"/>
              </w:rPr>
              <w:t>2</w:t>
            </w:r>
            <w:r>
              <w:rPr>
                <w:rFonts w:ascii="Times New Roman" w:eastAsia="Times New Roman" w:hAnsi="Times New Roman" w:cs="Times New Roman"/>
                <w:spacing w:val="-26"/>
                <w:sz w:val="21"/>
                <w:szCs w:val="21"/>
              </w:rPr>
              <w:t xml:space="preserve"> </w:t>
            </w:r>
            <w:r>
              <w:rPr>
                <w:spacing w:val="-6"/>
                <w:sz w:val="21"/>
                <w:szCs w:val="21"/>
              </w:rPr>
              <w:t>、禁止畜禽养殖；</w:t>
            </w:r>
          </w:p>
          <w:p>
            <w:pPr>
              <w:pStyle w:val="TableText"/>
              <w:spacing w:before="62" w:line="256" w:lineRule="auto"/>
              <w:ind w:left="102" w:right="90"/>
              <w:jc w:val="both"/>
              <w:rPr>
                <w:sz w:val="21"/>
                <w:szCs w:val="21"/>
              </w:rPr>
            </w:pPr>
            <w:r>
              <w:rPr>
                <w:rFonts w:ascii="Times New Roman" w:eastAsia="Times New Roman" w:hAnsi="Times New Roman" w:cs="Times New Roman"/>
                <w:spacing w:val="-4"/>
                <w:sz w:val="21"/>
                <w:szCs w:val="21"/>
              </w:rPr>
              <w:t>3</w:t>
            </w:r>
            <w:r>
              <w:rPr>
                <w:spacing w:val="-4"/>
                <w:sz w:val="21"/>
                <w:szCs w:val="21"/>
              </w:rPr>
              <w:t>、污水收集管网范围内，禁止新建除城镇污水处理设施外的入河（或湖）排污口，</w:t>
            </w:r>
            <w:r>
              <w:rPr>
                <w:spacing w:val="10"/>
                <w:sz w:val="21"/>
                <w:szCs w:val="21"/>
              </w:rPr>
              <w:t xml:space="preserve"> </w:t>
            </w:r>
            <w:r>
              <w:rPr>
                <w:spacing w:val="-1"/>
                <w:sz w:val="21"/>
                <w:szCs w:val="21"/>
              </w:rPr>
              <w:t>现有的入河（或湖）排污口应限期纳管，但相关法律法规和标准规定必须单独设置</w:t>
            </w:r>
            <w:r>
              <w:rPr>
                <w:spacing w:val="1"/>
                <w:sz w:val="21"/>
                <w:szCs w:val="21"/>
              </w:rPr>
              <w:t xml:space="preserve"> </w:t>
            </w:r>
            <w:r>
              <w:rPr>
                <w:spacing w:val="-5"/>
                <w:sz w:val="21"/>
                <w:szCs w:val="21"/>
              </w:rPr>
              <w:t>排污口的除外；</w:t>
            </w:r>
          </w:p>
          <w:p>
            <w:pPr>
              <w:pStyle w:val="TableText"/>
              <w:spacing w:before="61" w:line="247" w:lineRule="auto"/>
              <w:ind w:left="106" w:right="131" w:hanging="8"/>
              <w:rPr>
                <w:sz w:val="21"/>
                <w:szCs w:val="21"/>
              </w:rPr>
            </w:pPr>
            <w:r>
              <w:rPr>
                <w:rFonts w:ascii="Times New Roman" w:eastAsia="Times New Roman" w:hAnsi="Times New Roman" w:cs="Times New Roman"/>
                <w:sz w:val="21"/>
                <w:szCs w:val="21"/>
              </w:rPr>
              <w:t>4</w:t>
            </w:r>
            <w:r>
              <w:rPr>
                <w:rFonts w:ascii="Times New Roman" w:eastAsia="Times New Roman" w:hAnsi="Times New Roman" w:cs="Times New Roman"/>
                <w:spacing w:val="-16"/>
                <w:sz w:val="21"/>
                <w:szCs w:val="21"/>
              </w:rPr>
              <w:t xml:space="preserve"> </w:t>
            </w:r>
            <w:r>
              <w:rPr>
                <w:sz w:val="21"/>
                <w:szCs w:val="21"/>
              </w:rPr>
              <w:t xml:space="preserve">、合理规划布局工业、商业、居住、科教等功能区块，严格控制有噪声、恶臭、 </w:t>
            </w:r>
            <w:r>
              <w:rPr>
                <w:spacing w:val="-5"/>
                <w:sz w:val="21"/>
                <w:szCs w:val="21"/>
              </w:rPr>
              <w:t>油烟等污染物排放较大的各类建设项目布局， 防治污染影响；</w:t>
            </w:r>
          </w:p>
          <w:p>
            <w:pPr>
              <w:pStyle w:val="TableText"/>
              <w:spacing w:before="62" w:line="247" w:lineRule="auto"/>
              <w:ind w:left="104" w:right="95"/>
              <w:rPr>
                <w:sz w:val="21"/>
                <w:szCs w:val="21"/>
              </w:rPr>
            </w:pPr>
            <w:r>
              <w:rPr>
                <w:rFonts w:ascii="Times New Roman" w:eastAsia="Times New Roman" w:hAnsi="Times New Roman" w:cs="Times New Roman"/>
                <w:spacing w:val="-2"/>
                <w:sz w:val="21"/>
                <w:szCs w:val="21"/>
              </w:rPr>
              <w:t>5</w:t>
            </w:r>
            <w:r>
              <w:rPr>
                <w:rFonts w:ascii="Times New Roman" w:eastAsia="Times New Roman" w:hAnsi="Times New Roman" w:cs="Times New Roman"/>
                <w:spacing w:val="-23"/>
                <w:sz w:val="21"/>
                <w:szCs w:val="21"/>
              </w:rPr>
              <w:t xml:space="preserve"> </w:t>
            </w:r>
            <w:r>
              <w:rPr>
                <w:spacing w:val="-2"/>
                <w:sz w:val="21"/>
                <w:szCs w:val="21"/>
              </w:rPr>
              <w:t>、最大限度保留原有自然生态系统，保护好河湖湿生境， 禁止未经法定许可占用</w:t>
            </w:r>
            <w:r>
              <w:rPr>
                <w:sz w:val="21"/>
                <w:szCs w:val="21"/>
              </w:rPr>
              <w:t xml:space="preserve"> </w:t>
            </w:r>
            <w:r>
              <w:rPr>
                <w:spacing w:val="-1"/>
                <w:sz w:val="21"/>
                <w:szCs w:val="21"/>
              </w:rPr>
              <w:t>水域；除以防洪、重要航道必须的护岸外，禁止非生态型河湖堤岸改造；</w:t>
            </w:r>
            <w:r>
              <w:rPr>
                <w:spacing w:val="-2"/>
                <w:sz w:val="21"/>
                <w:szCs w:val="21"/>
              </w:rPr>
              <w:t>建设项目</w:t>
            </w:r>
          </w:p>
        </w:tc>
        <w:tc>
          <w:tcPr>
            <w:tcW w:w="127" w:type="dxa"/>
            <w:tcBorders>
              <w:left w:val="nil"/>
              <w:bottom w:val="single" w:sz="10" w:space="0" w:color="000000"/>
              <w:right w:val="single" w:sz="10" w:space="0" w:color="000000"/>
            </w:tcBorders>
            <w:vAlign w:val="top"/>
          </w:tcPr>
          <w:p>
            <w:pPr>
              <w:rPr>
                <w:rFonts w:ascii="Arial"/>
                <w:sz w:val="21"/>
              </w:rPr>
            </w:pPr>
          </w:p>
        </w:tc>
      </w:tr>
    </w:tbl>
    <w:p>
      <w:pPr>
        <w:pStyle w:val="BodyText"/>
      </w:pPr>
    </w:p>
    <w:p>
      <w:pPr>
        <w:sectPr>
          <w:footerReference w:type="default" r:id="rId41"/>
          <w:type w:val="nextPage"/>
          <w:pgSz w:w="11907" w:h="16839"/>
          <w:pgMar w:top="1431" w:right="1337" w:bottom="1153" w:left="1296" w:header="0" w:footer="993" w:gutter="0"/>
          <w:pgNumType w:start="32"/>
          <w:cols w:space="708"/>
          <w:titlePg w:val="0"/>
        </w:sectPr>
      </w:pPr>
    </w:p>
    <w:p>
      <w:pPr>
        <w:spacing w:before="119" w:line="219" w:lineRule="auto"/>
        <w:ind w:left="136"/>
        <w:rPr>
          <w:rFonts w:ascii="SimHei" w:eastAsia="SimHei" w:hAnsi="SimHei" w:cs="SimHei"/>
          <w:sz w:val="36"/>
          <w:szCs w:val="36"/>
        </w:rPr>
      </w:pPr>
      <w:r>
        <w:rPr>
          <w:rFonts w:ascii="SimHei" w:eastAsia="SimHei" w:hAnsi="SimHei" w:cs="SimHei"/>
          <w:spacing w:val="-1"/>
          <w:sz w:val="36"/>
          <w:szCs w:val="36"/>
        </w:rPr>
        <w:t>建设项目所在地自然环境社会环境简况</w:t>
      </w:r>
    </w:p>
    <w:tbl>
      <w:tblPr>
        <w:tblStyle w:val="TableNormal29"/>
        <w:tblW w:w="9247"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47"/>
      </w:tblGrid>
      <w:tr>
        <w:tblPrEx>
          <w:tblW w:w="9247"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74"/>
        </w:trPr>
        <w:tc>
          <w:tcPr>
            <w:tcW w:w="9247" w:type="dxa"/>
            <w:vAlign w:val="top"/>
          </w:tcPr>
          <w:p>
            <w:pPr>
              <w:pStyle w:val="TableText"/>
              <w:spacing w:before="55" w:line="222" w:lineRule="auto"/>
              <w:ind w:left="104"/>
              <w:rPr>
                <w:sz w:val="21"/>
                <w:szCs w:val="21"/>
              </w:rPr>
            </w:pPr>
            <w:r>
              <w:rPr>
                <w:spacing w:val="-1"/>
                <w:sz w:val="21"/>
                <w:szCs w:val="21"/>
              </w:rPr>
              <w:t>接上表：</w:t>
            </w:r>
          </w:p>
          <w:p>
            <w:pPr>
              <w:spacing w:line="84" w:lineRule="auto"/>
              <w:rPr>
                <w:rFonts w:ascii="Arial"/>
                <w:sz w:val="2"/>
              </w:rPr>
            </w:pPr>
          </w:p>
          <w:tbl>
            <w:tblPr>
              <w:tblStyle w:val="TableNormal29"/>
              <w:tblW w:w="9022" w:type="dxa"/>
              <w:tblInd w:w="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276"/>
              <w:gridCol w:w="7746"/>
            </w:tblGrid>
            <w:tr>
              <w:tblPrEx>
                <w:tblW w:w="9022" w:type="dxa"/>
                <w:tblInd w:w="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257"/>
              </w:trPr>
              <w:tc>
                <w:tcPr>
                  <w:tcW w:w="1276" w:type="dxa"/>
                  <w:vAlign w:val="top"/>
                </w:tcPr>
                <w:p>
                  <w:pPr>
                    <w:spacing w:line="452" w:lineRule="auto"/>
                    <w:rPr>
                      <w:rFonts w:ascii="Arial"/>
                      <w:sz w:val="21"/>
                    </w:rPr>
                  </w:pPr>
                </w:p>
                <w:p>
                  <w:pPr>
                    <w:pStyle w:val="TableText"/>
                    <w:spacing w:before="68" w:line="221" w:lineRule="auto"/>
                    <w:ind w:left="117"/>
                    <w:rPr>
                      <w:sz w:val="21"/>
                      <w:szCs w:val="21"/>
                    </w:rPr>
                  </w:pPr>
                  <w:r>
                    <w:rPr>
                      <w:spacing w:val="-3"/>
                      <w:sz w:val="21"/>
                      <w:szCs w:val="21"/>
                    </w:rPr>
                    <w:t>管控措施</w:t>
                  </w:r>
                </w:p>
              </w:tc>
              <w:tc>
                <w:tcPr>
                  <w:tcW w:w="7746" w:type="dxa"/>
                  <w:vAlign w:val="top"/>
                </w:tcPr>
                <w:p>
                  <w:pPr>
                    <w:pStyle w:val="TableText"/>
                    <w:spacing w:before="55" w:line="221" w:lineRule="auto"/>
                    <w:ind w:left="112"/>
                    <w:rPr>
                      <w:sz w:val="21"/>
                      <w:szCs w:val="21"/>
                    </w:rPr>
                  </w:pPr>
                  <w:r>
                    <w:rPr>
                      <w:spacing w:val="-4"/>
                      <w:sz w:val="21"/>
                      <w:szCs w:val="21"/>
                    </w:rPr>
                    <w:t>不得影响河道自然形态和河湖水生态（环境）</w:t>
                  </w:r>
                  <w:r>
                    <w:rPr>
                      <w:spacing w:val="-21"/>
                      <w:sz w:val="21"/>
                      <w:szCs w:val="21"/>
                    </w:rPr>
                    <w:t xml:space="preserve"> </w:t>
                  </w:r>
                  <w:r>
                    <w:rPr>
                      <w:spacing w:val="-4"/>
                      <w:sz w:val="21"/>
                      <w:szCs w:val="21"/>
                    </w:rPr>
                    <w:t>功能；</w:t>
                  </w:r>
                </w:p>
                <w:p>
                  <w:pPr>
                    <w:pStyle w:val="TableText"/>
                    <w:spacing w:before="60" w:line="221" w:lineRule="auto"/>
                    <w:ind w:left="110"/>
                    <w:rPr>
                      <w:sz w:val="21"/>
                      <w:szCs w:val="21"/>
                    </w:rPr>
                  </w:pPr>
                  <w:r>
                    <w:rPr>
                      <w:rFonts w:ascii="Times New Roman" w:eastAsia="Times New Roman" w:hAnsi="Times New Roman" w:cs="Times New Roman"/>
                      <w:spacing w:val="-1"/>
                      <w:sz w:val="21"/>
                      <w:szCs w:val="21"/>
                    </w:rPr>
                    <w:t>6</w:t>
                  </w:r>
                  <w:r>
                    <w:rPr>
                      <w:rFonts w:ascii="Times New Roman" w:eastAsia="Times New Roman" w:hAnsi="Times New Roman" w:cs="Times New Roman"/>
                      <w:spacing w:val="-29"/>
                      <w:sz w:val="21"/>
                      <w:szCs w:val="21"/>
                    </w:rPr>
                    <w:t xml:space="preserve"> </w:t>
                  </w:r>
                  <w:r>
                    <w:rPr>
                      <w:spacing w:val="-1"/>
                      <w:sz w:val="21"/>
                      <w:szCs w:val="21"/>
                    </w:rPr>
                    <w:t>、有序推进退二进三进程，加快旧城改造和城镇污水管网建设；</w:t>
                  </w:r>
                </w:p>
                <w:p>
                  <w:pPr>
                    <w:pStyle w:val="TableText"/>
                    <w:spacing w:before="61" w:line="247" w:lineRule="auto"/>
                    <w:ind w:left="111" w:right="102" w:hanging="2"/>
                    <w:rPr>
                      <w:sz w:val="21"/>
                      <w:szCs w:val="21"/>
                    </w:rPr>
                  </w:pPr>
                  <w:r>
                    <w:rPr>
                      <w:rFonts w:ascii="Times New Roman" w:eastAsia="Times New Roman" w:hAnsi="Times New Roman" w:cs="Times New Roman"/>
                      <w:spacing w:val="-4"/>
                      <w:sz w:val="21"/>
                      <w:szCs w:val="21"/>
                    </w:rPr>
                    <w:t>7</w:t>
                  </w:r>
                  <w:r>
                    <w:rPr>
                      <w:spacing w:val="-4"/>
                      <w:sz w:val="21"/>
                      <w:szCs w:val="21"/>
                    </w:rPr>
                    <w:t>、推进城市绿廊建设，在重要河流、交通干线两侧、城镇周边建设立体防护林带，</w:t>
                  </w:r>
                  <w:r>
                    <w:rPr>
                      <w:spacing w:val="11"/>
                      <w:sz w:val="21"/>
                      <w:szCs w:val="21"/>
                    </w:rPr>
                    <w:t xml:space="preserve"> </w:t>
                  </w:r>
                  <w:r>
                    <w:rPr>
                      <w:spacing w:val="-1"/>
                      <w:sz w:val="21"/>
                      <w:szCs w:val="21"/>
                    </w:rPr>
                    <w:t>建立城镇生态空间与区域生态空间的有机联系。</w:t>
                  </w:r>
                </w:p>
              </w:tc>
            </w:tr>
            <w:tr>
              <w:tblPrEx>
                <w:tblW w:w="9022" w:type="dxa"/>
                <w:tblInd w:w="99" w:type="dxa"/>
                <w:tblLayout w:type="fixed"/>
              </w:tblPrEx>
              <w:trPr>
                <w:trHeight w:val="460"/>
              </w:trPr>
              <w:tc>
                <w:tcPr>
                  <w:tcW w:w="1276" w:type="dxa"/>
                  <w:vAlign w:val="top"/>
                </w:tcPr>
                <w:p>
                  <w:pPr>
                    <w:pStyle w:val="TableText"/>
                    <w:spacing w:before="123" w:line="221" w:lineRule="auto"/>
                    <w:ind w:left="121"/>
                    <w:rPr>
                      <w:sz w:val="21"/>
                      <w:szCs w:val="21"/>
                    </w:rPr>
                  </w:pPr>
                  <w:r>
                    <w:rPr>
                      <w:spacing w:val="-4"/>
                      <w:sz w:val="21"/>
                      <w:szCs w:val="21"/>
                    </w:rPr>
                    <w:t>负面清单</w:t>
                  </w:r>
                </w:p>
              </w:tc>
              <w:tc>
                <w:tcPr>
                  <w:tcW w:w="7746" w:type="dxa"/>
                  <w:vAlign w:val="top"/>
                </w:tcPr>
                <w:p>
                  <w:pPr>
                    <w:pStyle w:val="TableText"/>
                    <w:spacing w:before="123" w:line="221" w:lineRule="auto"/>
                    <w:ind w:left="109"/>
                    <w:rPr>
                      <w:sz w:val="21"/>
                      <w:szCs w:val="21"/>
                    </w:rPr>
                  </w:pPr>
                  <w:r>
                    <w:rPr>
                      <w:spacing w:val="-5"/>
                      <w:sz w:val="21"/>
                      <w:szCs w:val="21"/>
                    </w:rPr>
                    <w:t>三类工业项目；二类工业项目；</w:t>
                  </w:r>
                  <w:r>
                    <w:rPr>
                      <w:spacing w:val="43"/>
                      <w:sz w:val="21"/>
                      <w:szCs w:val="21"/>
                    </w:rPr>
                    <w:t xml:space="preserve"> </w:t>
                  </w:r>
                  <w:r>
                    <w:rPr>
                      <w:spacing w:val="-5"/>
                      <w:sz w:val="21"/>
                      <w:szCs w:val="21"/>
                    </w:rPr>
                    <w:t>国家和地方产业政策中规定的禁止类项目。</w:t>
                  </w:r>
                </w:p>
              </w:tc>
            </w:tr>
            <w:tr>
              <w:tblPrEx>
                <w:tblW w:w="9022" w:type="dxa"/>
                <w:tblInd w:w="99" w:type="dxa"/>
                <w:tblLayout w:type="fixed"/>
              </w:tblPrEx>
              <w:trPr>
                <w:trHeight w:val="458"/>
              </w:trPr>
              <w:tc>
                <w:tcPr>
                  <w:tcW w:w="1276" w:type="dxa"/>
                  <w:vAlign w:val="top"/>
                </w:tcPr>
                <w:p>
                  <w:pPr>
                    <w:pStyle w:val="TableText"/>
                    <w:spacing w:before="123" w:line="221" w:lineRule="auto"/>
                    <w:ind w:left="116"/>
                    <w:rPr>
                      <w:sz w:val="21"/>
                      <w:szCs w:val="21"/>
                    </w:rPr>
                  </w:pPr>
                  <w:r>
                    <w:rPr>
                      <w:spacing w:val="-1"/>
                      <w:sz w:val="21"/>
                      <w:szCs w:val="21"/>
                      <w14:textOutline w14:w="3831">
                        <w14:solidFill>
                          <w14:srgbClr w14:val="000000"/>
                        </w14:solidFill>
                        <w14:prstDash w14:val="solid"/>
                        <w14:miter w14:lim="10"/>
                      </w14:textOutline>
                    </w:rPr>
                    <w:t>名称及编号</w:t>
                  </w:r>
                </w:p>
              </w:tc>
              <w:tc>
                <w:tcPr>
                  <w:tcW w:w="7746" w:type="dxa"/>
                  <w:vAlign w:val="top"/>
                </w:tcPr>
                <w:p>
                  <w:pPr>
                    <w:pStyle w:val="TableText"/>
                    <w:spacing w:before="123" w:line="221" w:lineRule="auto"/>
                    <w:ind w:left="1559"/>
                    <w:rPr>
                      <w:sz w:val="21"/>
                      <w:szCs w:val="21"/>
                    </w:rPr>
                  </w:pPr>
                  <w:r>
                    <w:rPr>
                      <w:sz w:val="21"/>
                      <w:szCs w:val="21"/>
                      <w14:textOutline w14:w="3831">
                        <w14:solidFill>
                          <w14:srgbClr w14:val="000000"/>
                        </w14:solidFill>
                        <w14:prstDash w14:val="solid"/>
                        <w14:miter w14:lim="10"/>
                      </w14:textOutline>
                    </w:rPr>
                    <w:t>金华中心城区金东人居环境保障区（</w:t>
                  </w:r>
                  <w:r>
                    <w:rPr>
                      <w:rFonts w:ascii="Times New Roman" w:eastAsia="Times New Roman" w:hAnsi="Times New Roman" w:cs="Times New Roman"/>
                      <w:b/>
                      <w:bCs/>
                      <w:sz w:val="21"/>
                      <w:szCs w:val="21"/>
                    </w:rPr>
                    <w:t>0703-</w:t>
                  </w:r>
                  <w:r>
                    <w:rPr>
                      <w:sz w:val="21"/>
                      <w:szCs w:val="21"/>
                      <w14:textOutline w14:w="3831">
                        <w14:solidFill>
                          <w14:srgbClr w14:val="000000"/>
                        </w14:solidFill>
                        <w14:prstDash w14:val="solid"/>
                        <w14:miter w14:lim="10"/>
                      </w14:textOutline>
                    </w:rPr>
                    <w:t>Ⅳ</w:t>
                  </w:r>
                  <w:r>
                    <w:rPr>
                      <w:rFonts w:ascii="Times New Roman" w:eastAsia="Times New Roman" w:hAnsi="Times New Roman" w:cs="Times New Roman"/>
                      <w:b/>
                      <w:bCs/>
                      <w:sz w:val="21"/>
                      <w:szCs w:val="21"/>
                    </w:rPr>
                    <w:t>-0-2</w:t>
                  </w:r>
                  <w:r>
                    <w:rPr>
                      <w:sz w:val="21"/>
                      <w:szCs w:val="21"/>
                      <w14:textOutline w14:w="3831">
                        <w14:solidFill>
                          <w14:srgbClr w14:val="000000"/>
                        </w14:solidFill>
                        <w14:prstDash w14:val="solid"/>
                        <w14:miter w14:lim="10"/>
                      </w14:textOutline>
                    </w:rPr>
                    <w:t>）</w:t>
                  </w:r>
                </w:p>
              </w:tc>
            </w:tr>
            <w:tr>
              <w:tblPrEx>
                <w:tblW w:w="9022" w:type="dxa"/>
                <w:tblInd w:w="99" w:type="dxa"/>
                <w:tblLayout w:type="fixed"/>
              </w:tblPrEx>
              <w:trPr>
                <w:trHeight w:val="941"/>
              </w:trPr>
              <w:tc>
                <w:tcPr>
                  <w:tcW w:w="1276" w:type="dxa"/>
                  <w:vAlign w:val="top"/>
                </w:tcPr>
                <w:p>
                  <w:pPr>
                    <w:spacing w:line="294" w:lineRule="auto"/>
                    <w:rPr>
                      <w:rFonts w:ascii="Arial"/>
                      <w:sz w:val="21"/>
                    </w:rPr>
                  </w:pPr>
                </w:p>
                <w:p>
                  <w:pPr>
                    <w:pStyle w:val="TableText"/>
                    <w:spacing w:before="68" w:line="220" w:lineRule="auto"/>
                    <w:ind w:left="113"/>
                    <w:rPr>
                      <w:sz w:val="21"/>
                      <w:szCs w:val="21"/>
                    </w:rPr>
                  </w:pPr>
                  <w:r>
                    <w:rPr>
                      <w:spacing w:val="-2"/>
                      <w:sz w:val="21"/>
                      <w:szCs w:val="21"/>
                    </w:rPr>
                    <w:t>基本特征</w:t>
                  </w:r>
                </w:p>
              </w:tc>
              <w:tc>
                <w:tcPr>
                  <w:tcW w:w="7746" w:type="dxa"/>
                  <w:vAlign w:val="top"/>
                </w:tcPr>
                <w:p>
                  <w:pPr>
                    <w:pStyle w:val="TableText"/>
                    <w:spacing w:before="52" w:line="221" w:lineRule="auto"/>
                    <w:ind w:left="112"/>
                    <w:rPr>
                      <w:sz w:val="21"/>
                      <w:szCs w:val="21"/>
                    </w:rPr>
                  </w:pPr>
                  <w:r>
                    <w:rPr>
                      <w:spacing w:val="-3"/>
                      <w:sz w:val="21"/>
                      <w:szCs w:val="21"/>
                    </w:rPr>
                    <w:t>功能区面积</w:t>
                  </w:r>
                  <w:r>
                    <w:rPr>
                      <w:spacing w:val="-38"/>
                      <w:sz w:val="21"/>
                      <w:szCs w:val="21"/>
                    </w:rPr>
                    <w:t xml:space="preserve"> </w:t>
                  </w:r>
                  <w:r>
                    <w:rPr>
                      <w:rFonts w:ascii="Times New Roman" w:eastAsia="Times New Roman" w:hAnsi="Times New Roman" w:cs="Times New Roman"/>
                      <w:spacing w:val="-3"/>
                      <w:sz w:val="21"/>
                      <w:szCs w:val="21"/>
                    </w:rPr>
                    <w:t xml:space="preserve">35.12 </w:t>
                  </w:r>
                  <w:r>
                    <w:rPr>
                      <w:spacing w:val="-3"/>
                      <w:sz w:val="21"/>
                      <w:szCs w:val="21"/>
                    </w:rPr>
                    <w:t>平方公里；</w:t>
                  </w:r>
                </w:p>
                <w:p>
                  <w:pPr>
                    <w:pStyle w:val="TableText"/>
                    <w:spacing w:before="60" w:line="312" w:lineRule="exact"/>
                    <w:ind w:left="116"/>
                    <w:rPr>
                      <w:sz w:val="21"/>
                      <w:szCs w:val="21"/>
                    </w:rPr>
                  </w:pPr>
                  <w:r>
                    <w:rPr>
                      <w:spacing w:val="-8"/>
                      <w:position w:val="7"/>
                      <w:sz w:val="21"/>
                      <w:szCs w:val="21"/>
                    </w:rPr>
                    <w:t>东至金温铁路， 西至金东区界， 南至二环南路，北至沪昆高速的；</w:t>
                  </w:r>
                </w:p>
                <w:p>
                  <w:pPr>
                    <w:pStyle w:val="TableText"/>
                    <w:spacing w:line="219" w:lineRule="auto"/>
                    <w:ind w:left="109"/>
                    <w:rPr>
                      <w:sz w:val="21"/>
                      <w:szCs w:val="21"/>
                    </w:rPr>
                  </w:pPr>
                  <w:r>
                    <w:rPr>
                      <w:spacing w:val="-8"/>
                      <w:sz w:val="21"/>
                      <w:szCs w:val="21"/>
                    </w:rPr>
                    <w:t>环境功能综合评价指数： 极高到高。</w:t>
                  </w:r>
                </w:p>
              </w:tc>
            </w:tr>
            <w:tr>
              <w:tblPrEx>
                <w:tblW w:w="9022" w:type="dxa"/>
                <w:tblInd w:w="99" w:type="dxa"/>
                <w:tblLayout w:type="fixed"/>
              </w:tblPrEx>
              <w:trPr>
                <w:trHeight w:val="3124"/>
              </w:trPr>
              <w:tc>
                <w:tcPr>
                  <w:tcW w:w="1276" w:type="dxa"/>
                  <w:vAlign w:val="top"/>
                </w:tcPr>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TableText"/>
                    <w:spacing w:before="68" w:line="248" w:lineRule="auto"/>
                    <w:ind w:left="113" w:right="109" w:firstLine="1"/>
                    <w:rPr>
                      <w:sz w:val="21"/>
                      <w:szCs w:val="21"/>
                    </w:rPr>
                  </w:pPr>
                  <w:r>
                    <w:rPr>
                      <w:spacing w:val="1"/>
                      <w:sz w:val="21"/>
                      <w:szCs w:val="21"/>
                    </w:rPr>
                    <w:t>主</w:t>
                  </w:r>
                  <w:r>
                    <w:rPr>
                      <w:spacing w:val="96"/>
                      <w:sz w:val="21"/>
                      <w:szCs w:val="21"/>
                    </w:rPr>
                    <w:t xml:space="preserve"> </w:t>
                  </w:r>
                  <w:r>
                    <w:rPr>
                      <w:spacing w:val="1"/>
                      <w:sz w:val="21"/>
                      <w:szCs w:val="21"/>
                    </w:rPr>
                    <w:t>功能与</w:t>
                  </w:r>
                  <w:r>
                    <w:rPr>
                      <w:sz w:val="21"/>
                      <w:szCs w:val="21"/>
                    </w:rPr>
                    <w:t xml:space="preserve"> </w:t>
                  </w:r>
                  <w:r>
                    <w:rPr>
                      <w:spacing w:val="-2"/>
                      <w:sz w:val="21"/>
                      <w:szCs w:val="21"/>
                    </w:rPr>
                    <w:t>环境目标</w:t>
                  </w:r>
                </w:p>
              </w:tc>
              <w:tc>
                <w:tcPr>
                  <w:tcW w:w="7746" w:type="dxa"/>
                  <w:vAlign w:val="top"/>
                </w:tcPr>
                <w:p>
                  <w:pPr>
                    <w:pStyle w:val="TableText"/>
                    <w:spacing w:before="52" w:line="221" w:lineRule="auto"/>
                    <w:ind w:left="115"/>
                    <w:rPr>
                      <w:sz w:val="21"/>
                      <w:szCs w:val="21"/>
                    </w:rPr>
                  </w:pPr>
                  <w:r>
                    <w:rPr>
                      <w:rFonts w:ascii="Times New Roman" w:eastAsia="Times New Roman" w:hAnsi="Times New Roman" w:cs="Times New Roman"/>
                      <w:b/>
                      <w:bCs/>
                      <w:spacing w:val="-8"/>
                      <w:sz w:val="21"/>
                      <w:szCs w:val="21"/>
                    </w:rPr>
                    <w:t>1</w:t>
                  </w:r>
                  <w:r>
                    <w:rPr>
                      <w:rFonts w:ascii="Times New Roman" w:eastAsia="Times New Roman" w:hAnsi="Times New Roman" w:cs="Times New Roman"/>
                      <w:b/>
                      <w:bCs/>
                      <w:spacing w:val="-28"/>
                      <w:sz w:val="21"/>
                      <w:szCs w:val="21"/>
                    </w:rPr>
                    <w:t xml:space="preserve"> </w:t>
                  </w:r>
                  <w:r>
                    <w:rPr>
                      <w:spacing w:val="-8"/>
                      <w:sz w:val="21"/>
                      <w:szCs w:val="21"/>
                      <w14:textOutline w14:w="3831">
                        <w14:solidFill>
                          <w14:srgbClr w14:val="000000"/>
                        </w14:solidFill>
                        <w14:prstDash w14:val="solid"/>
                        <w14:miter w14:lim="10"/>
                      </w14:textOutline>
                    </w:rPr>
                    <w:t>、主导环境功能：</w:t>
                  </w:r>
                </w:p>
                <w:p>
                  <w:pPr>
                    <w:pStyle w:val="TableText"/>
                    <w:spacing w:before="60" w:line="220" w:lineRule="auto"/>
                    <w:ind w:left="110"/>
                    <w:rPr>
                      <w:sz w:val="21"/>
                      <w:szCs w:val="21"/>
                    </w:rPr>
                  </w:pPr>
                  <w:r>
                    <w:rPr>
                      <w:spacing w:val="-1"/>
                      <w:sz w:val="21"/>
                      <w:szCs w:val="21"/>
                    </w:rPr>
                    <w:t>提供健康、安全、舒适、优美的人居环境。</w:t>
                  </w:r>
                </w:p>
                <w:p>
                  <w:pPr>
                    <w:pStyle w:val="TableText"/>
                    <w:spacing w:before="62" w:line="221" w:lineRule="auto"/>
                    <w:ind w:left="106"/>
                    <w:rPr>
                      <w:sz w:val="21"/>
                      <w:szCs w:val="21"/>
                    </w:rPr>
                  </w:pPr>
                  <w:r>
                    <w:rPr>
                      <w:rFonts w:ascii="Times New Roman" w:eastAsia="Times New Roman" w:hAnsi="Times New Roman" w:cs="Times New Roman"/>
                      <w:b/>
                      <w:bCs/>
                      <w:spacing w:val="-7"/>
                      <w:sz w:val="21"/>
                      <w:szCs w:val="21"/>
                    </w:rPr>
                    <w:t>2</w:t>
                  </w:r>
                  <w:r>
                    <w:rPr>
                      <w:rFonts w:ascii="Times New Roman" w:eastAsia="Times New Roman" w:hAnsi="Times New Roman" w:cs="Times New Roman"/>
                      <w:b/>
                      <w:bCs/>
                      <w:spacing w:val="-28"/>
                      <w:sz w:val="21"/>
                      <w:szCs w:val="21"/>
                    </w:rPr>
                    <w:t xml:space="preserve"> </w:t>
                  </w:r>
                  <w:r>
                    <w:rPr>
                      <w:spacing w:val="-7"/>
                      <w:sz w:val="21"/>
                      <w:szCs w:val="21"/>
                      <w14:textOutline w14:w="3831">
                        <w14:solidFill>
                          <w14:srgbClr w14:val="000000"/>
                        </w14:solidFill>
                        <w14:prstDash w14:val="solid"/>
                        <w14:miter w14:lim="10"/>
                      </w14:textOutline>
                    </w:rPr>
                    <w:t>、环境质量目标：</w:t>
                  </w:r>
                </w:p>
                <w:p>
                  <w:pPr>
                    <w:pStyle w:val="TableText"/>
                    <w:spacing w:before="60" w:line="312" w:lineRule="exact"/>
                    <w:ind w:left="109"/>
                    <w:rPr>
                      <w:sz w:val="21"/>
                      <w:szCs w:val="21"/>
                    </w:rPr>
                  </w:pPr>
                  <w:r>
                    <w:rPr>
                      <w:spacing w:val="-3"/>
                      <w:position w:val="7"/>
                      <w:sz w:val="21"/>
                      <w:szCs w:val="21"/>
                    </w:rPr>
                    <w:t>地表水环境质量达到Ⅲ类标准；</w:t>
                  </w:r>
                </w:p>
                <w:p>
                  <w:pPr>
                    <w:pStyle w:val="TableText"/>
                    <w:spacing w:line="221" w:lineRule="auto"/>
                    <w:ind w:left="109"/>
                    <w:rPr>
                      <w:sz w:val="21"/>
                      <w:szCs w:val="21"/>
                    </w:rPr>
                  </w:pPr>
                  <w:r>
                    <w:rPr>
                      <w:spacing w:val="-3"/>
                      <w:sz w:val="21"/>
                      <w:szCs w:val="21"/>
                    </w:rPr>
                    <w:t>环境空气质量达到二级标准；</w:t>
                  </w:r>
                </w:p>
                <w:p>
                  <w:pPr>
                    <w:pStyle w:val="TableText"/>
                    <w:spacing w:before="60" w:line="312" w:lineRule="exact"/>
                    <w:ind w:left="110"/>
                    <w:rPr>
                      <w:sz w:val="21"/>
                      <w:szCs w:val="21"/>
                    </w:rPr>
                  </w:pPr>
                  <w:r>
                    <w:rPr>
                      <w:spacing w:val="-1"/>
                      <w:position w:val="7"/>
                      <w:sz w:val="21"/>
                      <w:szCs w:val="21"/>
                    </w:rPr>
                    <w:t>土壤环境质量达到相应评价标准；</w:t>
                  </w:r>
                </w:p>
                <w:p>
                  <w:pPr>
                    <w:pStyle w:val="TableText"/>
                    <w:spacing w:line="220" w:lineRule="auto"/>
                    <w:ind w:left="113"/>
                    <w:rPr>
                      <w:sz w:val="21"/>
                      <w:szCs w:val="21"/>
                    </w:rPr>
                  </w:pPr>
                  <w:r>
                    <w:rPr>
                      <w:spacing w:val="-2"/>
                      <w:sz w:val="21"/>
                      <w:szCs w:val="21"/>
                    </w:rPr>
                    <w:t>声环境质量达到</w:t>
                  </w:r>
                  <w:r>
                    <w:rPr>
                      <w:spacing w:val="-36"/>
                      <w:sz w:val="21"/>
                      <w:szCs w:val="21"/>
                    </w:rPr>
                    <w:t xml:space="preserve"> </w:t>
                  </w:r>
                  <w:r>
                    <w:rPr>
                      <w:rFonts w:ascii="Times New Roman" w:eastAsia="Times New Roman" w:hAnsi="Times New Roman" w:cs="Times New Roman"/>
                      <w:spacing w:val="-2"/>
                      <w:sz w:val="21"/>
                      <w:szCs w:val="21"/>
                    </w:rPr>
                    <w:t xml:space="preserve">2 </w:t>
                  </w:r>
                  <w:r>
                    <w:rPr>
                      <w:spacing w:val="-2"/>
                      <w:sz w:val="21"/>
                      <w:szCs w:val="21"/>
                    </w:rPr>
                    <w:t>类标准。</w:t>
                  </w:r>
                </w:p>
                <w:p>
                  <w:pPr>
                    <w:pStyle w:val="TableText"/>
                    <w:spacing w:before="62" w:line="221" w:lineRule="auto"/>
                    <w:ind w:left="104"/>
                    <w:rPr>
                      <w:sz w:val="21"/>
                      <w:szCs w:val="21"/>
                    </w:rPr>
                  </w:pPr>
                  <w:r>
                    <w:rPr>
                      <w:rFonts w:ascii="Times New Roman" w:eastAsia="Times New Roman" w:hAnsi="Times New Roman" w:cs="Times New Roman"/>
                      <w:b/>
                      <w:bCs/>
                      <w:spacing w:val="-7"/>
                      <w:sz w:val="21"/>
                      <w:szCs w:val="21"/>
                    </w:rPr>
                    <w:t>3</w:t>
                  </w:r>
                  <w:r>
                    <w:rPr>
                      <w:rFonts w:ascii="Times New Roman" w:eastAsia="Times New Roman" w:hAnsi="Times New Roman" w:cs="Times New Roman"/>
                      <w:b/>
                      <w:bCs/>
                      <w:spacing w:val="-26"/>
                      <w:sz w:val="21"/>
                      <w:szCs w:val="21"/>
                    </w:rPr>
                    <w:t xml:space="preserve"> </w:t>
                  </w:r>
                  <w:r>
                    <w:rPr>
                      <w:spacing w:val="-7"/>
                      <w:sz w:val="21"/>
                      <w:szCs w:val="21"/>
                      <w14:textOutline w14:w="3831">
                        <w14:solidFill>
                          <w14:srgbClr w14:val="000000"/>
                        </w14:solidFill>
                        <w14:prstDash w14:val="solid"/>
                        <w14:miter w14:lim="10"/>
                      </w14:textOutline>
                    </w:rPr>
                    <w:t>、生态保护目标：</w:t>
                  </w:r>
                </w:p>
                <w:p>
                  <w:pPr>
                    <w:pStyle w:val="TableText"/>
                    <w:spacing w:before="60" w:line="221" w:lineRule="auto"/>
                    <w:ind w:left="110"/>
                    <w:rPr>
                      <w:sz w:val="21"/>
                      <w:szCs w:val="21"/>
                    </w:rPr>
                  </w:pPr>
                  <w:r>
                    <w:rPr>
                      <w:spacing w:val="-5"/>
                      <w:sz w:val="21"/>
                      <w:szCs w:val="21"/>
                    </w:rPr>
                    <w:t>增加绿地面积；</w:t>
                  </w:r>
                </w:p>
                <w:p>
                  <w:pPr>
                    <w:pStyle w:val="TableText"/>
                    <w:spacing w:before="61" w:line="221" w:lineRule="auto"/>
                    <w:ind w:left="112"/>
                    <w:rPr>
                      <w:sz w:val="21"/>
                      <w:szCs w:val="21"/>
                    </w:rPr>
                  </w:pPr>
                  <w:r>
                    <w:rPr>
                      <w:spacing w:val="-1"/>
                      <w:sz w:val="21"/>
                      <w:szCs w:val="21"/>
                    </w:rPr>
                    <w:t>构建生态优美的人居环境。</w:t>
                  </w:r>
                </w:p>
              </w:tc>
            </w:tr>
          </w:tbl>
          <w:p/>
        </w:tc>
      </w:tr>
    </w:tbl>
    <w:p>
      <w:pPr>
        <w:sectPr>
          <w:footerReference w:type="default" r:id="rId42"/>
          <w:pgSz w:w="11907" w:h="16839"/>
          <w:pgMar w:top="1431" w:right="1337" w:bottom="1153" w:left="1296" w:header="0" w:footer="993" w:gutter="0"/>
          <w:pgNumType w:start="33"/>
          <w:cols w:space="708"/>
        </w:sectPr>
      </w:pPr>
    </w:p>
    <w:tbl>
      <w:tblPr>
        <w:tblStyle w:val="TableNormal30"/>
        <w:tblW w:w="9247"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47"/>
      </w:tblGrid>
      <w:tr>
        <w:tblPrEx>
          <w:tblW w:w="9247"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74"/>
        </w:trPr>
        <w:tc>
          <w:tcPr>
            <w:tcW w:w="9247" w:type="dxa"/>
            <w:vAlign w:val="top"/>
          </w:tcPr>
          <w:tbl>
            <w:tblPr>
              <w:tblStyle w:val="TableNormal30"/>
              <w:tblW w:w="9022" w:type="dxa"/>
              <w:tblInd w:w="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276"/>
              <w:gridCol w:w="7746"/>
            </w:tblGrid>
            <w:tr>
              <w:tblPrEx>
                <w:tblW w:w="9022" w:type="dxa"/>
                <w:tblInd w:w="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997"/>
              </w:trPr>
              <w:tc>
                <w:tcPr>
                  <w:tcW w:w="1276" w:type="dxa"/>
                  <w:vAlign w:val="top"/>
                </w:tcPr>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TableText"/>
                    <w:spacing w:before="69" w:line="221" w:lineRule="auto"/>
                    <w:ind w:left="117"/>
                    <w:rPr>
                      <w:sz w:val="21"/>
                      <w:szCs w:val="21"/>
                    </w:rPr>
                  </w:pPr>
                  <w:r>
                    <w:rPr>
                      <w:spacing w:val="-3"/>
                      <w:sz w:val="21"/>
                      <w:szCs w:val="21"/>
                    </w:rPr>
                    <w:t>管控措施</w:t>
                  </w:r>
                </w:p>
              </w:tc>
              <w:tc>
                <w:tcPr>
                  <w:tcW w:w="7746" w:type="dxa"/>
                  <w:vAlign w:val="top"/>
                </w:tcPr>
                <w:p>
                  <w:pPr>
                    <w:pStyle w:val="TableText"/>
                    <w:spacing w:before="55" w:line="261" w:lineRule="auto"/>
                    <w:ind w:left="110" w:right="107" w:firstLine="15"/>
                    <w:jc w:val="both"/>
                    <w:rPr>
                      <w:sz w:val="21"/>
                      <w:szCs w:val="21"/>
                    </w:rPr>
                  </w:pPr>
                  <w:r>
                    <w:rPr>
                      <w:rFonts w:ascii="Times New Roman" w:eastAsia="Times New Roman" w:hAnsi="Times New Roman" w:cs="Times New Roman"/>
                      <w:spacing w:val="1"/>
                      <w:sz w:val="21"/>
                      <w:szCs w:val="21"/>
                    </w:rPr>
                    <w:t>1</w:t>
                  </w:r>
                  <w:r>
                    <w:rPr>
                      <w:rFonts w:ascii="Times New Roman" w:eastAsia="Times New Roman" w:hAnsi="Times New Roman" w:cs="Times New Roman"/>
                      <w:spacing w:val="-27"/>
                      <w:sz w:val="21"/>
                      <w:szCs w:val="21"/>
                    </w:rPr>
                    <w:t xml:space="preserve"> </w:t>
                  </w:r>
                  <w:r>
                    <w:rPr>
                      <w:spacing w:val="1"/>
                      <w:sz w:val="21"/>
                      <w:szCs w:val="21"/>
                    </w:rPr>
                    <w:t>、禁止新建、扩建、改建三类工业项目，现有</w:t>
                  </w:r>
                  <w:r>
                    <w:rPr>
                      <w:sz w:val="21"/>
                      <w:szCs w:val="21"/>
                    </w:rPr>
                    <w:t xml:space="preserve">的要限期关闭搬迁（整治提升原地 </w:t>
                  </w:r>
                  <w:r>
                    <w:rPr>
                      <w:spacing w:val="2"/>
                      <w:sz w:val="21"/>
                      <w:szCs w:val="21"/>
                    </w:rPr>
                    <w:t>保留的除外</w:t>
                  </w:r>
                  <w:r>
                    <w:rPr>
                      <w:spacing w:val="-56"/>
                      <w:sz w:val="21"/>
                      <w:szCs w:val="21"/>
                    </w:rPr>
                    <w:t>）；</w:t>
                  </w:r>
                  <w:r>
                    <w:rPr>
                      <w:spacing w:val="2"/>
                      <w:sz w:val="21"/>
                      <w:szCs w:val="21"/>
                    </w:rPr>
                    <w:t>禁止新建、扩建二类工业项目；现有二类工业项目改建，只能在原</w:t>
                  </w:r>
                  <w:r>
                    <w:rPr>
                      <w:spacing w:val="1"/>
                      <w:sz w:val="21"/>
                      <w:szCs w:val="21"/>
                    </w:rPr>
                    <w:t xml:space="preserve"> </w:t>
                  </w:r>
                  <w:r>
                    <w:rPr>
                      <w:spacing w:val="-1"/>
                      <w:sz w:val="21"/>
                      <w:szCs w:val="21"/>
                    </w:rPr>
                    <w:t>址基础上，并须符合污染物总量替代要求，且不得增加污染物排放总量，不得</w:t>
                  </w:r>
                  <w:r>
                    <w:rPr>
                      <w:spacing w:val="-2"/>
                      <w:sz w:val="21"/>
                      <w:szCs w:val="21"/>
                    </w:rPr>
                    <w:t>加重</w:t>
                  </w:r>
                  <w:r>
                    <w:rPr>
                      <w:sz w:val="21"/>
                      <w:szCs w:val="21"/>
                    </w:rPr>
                    <w:t xml:space="preserve"> </w:t>
                  </w:r>
                  <w:r>
                    <w:rPr>
                      <w:spacing w:val="-3"/>
                      <w:sz w:val="21"/>
                      <w:szCs w:val="21"/>
                    </w:rPr>
                    <w:t>恶臭、噪声等环境影响；</w:t>
                  </w:r>
                </w:p>
                <w:p>
                  <w:pPr>
                    <w:pStyle w:val="TableText"/>
                    <w:spacing w:before="60" w:line="221" w:lineRule="auto"/>
                    <w:ind w:left="105"/>
                    <w:rPr>
                      <w:sz w:val="21"/>
                      <w:szCs w:val="21"/>
                    </w:rPr>
                  </w:pPr>
                  <w:r>
                    <w:rPr>
                      <w:rFonts w:ascii="Times New Roman" w:eastAsia="Times New Roman" w:hAnsi="Times New Roman" w:cs="Times New Roman"/>
                      <w:spacing w:val="-6"/>
                      <w:sz w:val="21"/>
                      <w:szCs w:val="21"/>
                    </w:rPr>
                    <w:t>2</w:t>
                  </w:r>
                  <w:r>
                    <w:rPr>
                      <w:rFonts w:ascii="Times New Roman" w:eastAsia="Times New Roman" w:hAnsi="Times New Roman" w:cs="Times New Roman"/>
                      <w:spacing w:val="-26"/>
                      <w:sz w:val="21"/>
                      <w:szCs w:val="21"/>
                    </w:rPr>
                    <w:t xml:space="preserve"> </w:t>
                  </w:r>
                  <w:r>
                    <w:rPr>
                      <w:spacing w:val="-6"/>
                      <w:sz w:val="21"/>
                      <w:szCs w:val="21"/>
                    </w:rPr>
                    <w:t>、禁止畜禽养殖；</w:t>
                  </w:r>
                </w:p>
                <w:p>
                  <w:pPr>
                    <w:pStyle w:val="TableText"/>
                    <w:spacing w:before="62" w:line="256" w:lineRule="auto"/>
                    <w:ind w:left="109" w:right="102"/>
                    <w:jc w:val="both"/>
                    <w:rPr>
                      <w:sz w:val="21"/>
                      <w:szCs w:val="21"/>
                    </w:rPr>
                  </w:pPr>
                  <w:r>
                    <w:rPr>
                      <w:rFonts w:ascii="Times New Roman" w:eastAsia="Times New Roman" w:hAnsi="Times New Roman" w:cs="Times New Roman"/>
                      <w:spacing w:val="-4"/>
                      <w:sz w:val="21"/>
                      <w:szCs w:val="21"/>
                    </w:rPr>
                    <w:t>3</w:t>
                  </w:r>
                  <w:r>
                    <w:rPr>
                      <w:spacing w:val="-4"/>
                      <w:sz w:val="21"/>
                      <w:szCs w:val="21"/>
                    </w:rPr>
                    <w:t>、污水收集管网范围内，禁止新建除城镇污水处理设施外的入河（或湖）排污口，</w:t>
                  </w:r>
                  <w:r>
                    <w:rPr>
                      <w:spacing w:val="10"/>
                      <w:sz w:val="21"/>
                      <w:szCs w:val="21"/>
                    </w:rPr>
                    <w:t xml:space="preserve"> </w:t>
                  </w:r>
                  <w:r>
                    <w:rPr>
                      <w:spacing w:val="-1"/>
                      <w:sz w:val="21"/>
                      <w:szCs w:val="21"/>
                    </w:rPr>
                    <w:t>现有的入河（或湖）排污口应限期纳管，但相关法律法规和标准规定必须单独设置</w:t>
                  </w:r>
                  <w:r>
                    <w:rPr>
                      <w:spacing w:val="1"/>
                      <w:sz w:val="21"/>
                      <w:szCs w:val="21"/>
                    </w:rPr>
                    <w:t xml:space="preserve"> </w:t>
                  </w:r>
                  <w:r>
                    <w:rPr>
                      <w:spacing w:val="-5"/>
                      <w:sz w:val="21"/>
                      <w:szCs w:val="21"/>
                    </w:rPr>
                    <w:t>排污口的除外；</w:t>
                  </w:r>
                </w:p>
                <w:p>
                  <w:pPr>
                    <w:pStyle w:val="TableText"/>
                    <w:spacing w:before="61" w:line="247" w:lineRule="auto"/>
                    <w:ind w:left="112" w:right="140" w:hanging="8"/>
                    <w:rPr>
                      <w:sz w:val="21"/>
                      <w:szCs w:val="21"/>
                    </w:rPr>
                  </w:pPr>
                  <w:r>
                    <w:rPr>
                      <w:rFonts w:ascii="Times New Roman" w:eastAsia="Times New Roman" w:hAnsi="Times New Roman" w:cs="Times New Roman"/>
                      <w:sz w:val="21"/>
                      <w:szCs w:val="21"/>
                    </w:rPr>
                    <w:t>4</w:t>
                  </w:r>
                  <w:r>
                    <w:rPr>
                      <w:rFonts w:ascii="Times New Roman" w:eastAsia="Times New Roman" w:hAnsi="Times New Roman" w:cs="Times New Roman"/>
                      <w:spacing w:val="-13"/>
                      <w:sz w:val="21"/>
                      <w:szCs w:val="21"/>
                    </w:rPr>
                    <w:t xml:space="preserve"> </w:t>
                  </w:r>
                  <w:r>
                    <w:rPr>
                      <w:sz w:val="21"/>
                      <w:szCs w:val="21"/>
                    </w:rPr>
                    <w:t xml:space="preserve">、合理规划布局工业、商业、居住、科教等功能区块，严格控制有噪声、恶臭、 </w:t>
                  </w:r>
                  <w:r>
                    <w:rPr>
                      <w:spacing w:val="-5"/>
                      <w:sz w:val="21"/>
                      <w:szCs w:val="21"/>
                    </w:rPr>
                    <w:t>油烟等污染物排放较大的各类建设项目布局， 防治污染影响；</w:t>
                  </w:r>
                </w:p>
                <w:p>
                  <w:pPr>
                    <w:pStyle w:val="TableText"/>
                    <w:spacing w:before="63" w:line="256" w:lineRule="auto"/>
                    <w:ind w:left="111" w:right="107"/>
                    <w:jc w:val="both"/>
                    <w:rPr>
                      <w:sz w:val="21"/>
                      <w:szCs w:val="21"/>
                    </w:rPr>
                  </w:pPr>
                  <w:r>
                    <w:rPr>
                      <w:rFonts w:ascii="Times New Roman" w:eastAsia="Times New Roman" w:hAnsi="Times New Roman" w:cs="Times New Roman"/>
                      <w:spacing w:val="-2"/>
                      <w:sz w:val="21"/>
                      <w:szCs w:val="21"/>
                    </w:rPr>
                    <w:t>5</w:t>
                  </w:r>
                  <w:r>
                    <w:rPr>
                      <w:rFonts w:ascii="Times New Roman" w:eastAsia="Times New Roman" w:hAnsi="Times New Roman" w:cs="Times New Roman"/>
                      <w:spacing w:val="-23"/>
                      <w:sz w:val="21"/>
                      <w:szCs w:val="21"/>
                    </w:rPr>
                    <w:t xml:space="preserve"> </w:t>
                  </w:r>
                  <w:r>
                    <w:rPr>
                      <w:spacing w:val="-2"/>
                      <w:sz w:val="21"/>
                      <w:szCs w:val="21"/>
                    </w:rPr>
                    <w:t>、最大限度保留原有自然生态系统，保护好河湖湿生境， 禁止未经法定许可占用</w:t>
                  </w:r>
                  <w:r>
                    <w:rPr>
                      <w:sz w:val="21"/>
                      <w:szCs w:val="21"/>
                    </w:rPr>
                    <w:t xml:space="preserve"> </w:t>
                  </w:r>
                  <w:r>
                    <w:rPr>
                      <w:spacing w:val="-1"/>
                      <w:sz w:val="21"/>
                      <w:szCs w:val="21"/>
                    </w:rPr>
                    <w:t>水域；除以防洪、重要航道必须的护岸外，禁止非生态型河湖堤岸改造；</w:t>
                  </w:r>
                  <w:r>
                    <w:rPr>
                      <w:spacing w:val="-2"/>
                      <w:sz w:val="21"/>
                      <w:szCs w:val="21"/>
                    </w:rPr>
                    <w:t>建设项目</w:t>
                  </w:r>
                  <w:r>
                    <w:rPr>
                      <w:sz w:val="21"/>
                      <w:szCs w:val="21"/>
                    </w:rPr>
                    <w:t xml:space="preserve"> </w:t>
                  </w:r>
                  <w:r>
                    <w:rPr>
                      <w:spacing w:val="-4"/>
                      <w:sz w:val="21"/>
                      <w:szCs w:val="21"/>
                    </w:rPr>
                    <w:t>不得影响河道自然形态和河湖水生态（环境）</w:t>
                  </w:r>
                  <w:r>
                    <w:rPr>
                      <w:spacing w:val="-20"/>
                      <w:sz w:val="21"/>
                      <w:szCs w:val="21"/>
                    </w:rPr>
                    <w:t xml:space="preserve"> </w:t>
                  </w:r>
                  <w:r>
                    <w:rPr>
                      <w:spacing w:val="-4"/>
                      <w:sz w:val="21"/>
                      <w:szCs w:val="21"/>
                    </w:rPr>
                    <w:t>功能；</w:t>
                  </w:r>
                </w:p>
                <w:p>
                  <w:pPr>
                    <w:pStyle w:val="TableText"/>
                    <w:spacing w:before="61" w:line="221" w:lineRule="auto"/>
                    <w:ind w:left="110"/>
                    <w:rPr>
                      <w:sz w:val="21"/>
                      <w:szCs w:val="21"/>
                    </w:rPr>
                  </w:pPr>
                  <w:r>
                    <w:rPr>
                      <w:rFonts w:ascii="Times New Roman" w:eastAsia="Times New Roman" w:hAnsi="Times New Roman" w:cs="Times New Roman"/>
                      <w:spacing w:val="-1"/>
                      <w:sz w:val="21"/>
                      <w:szCs w:val="21"/>
                    </w:rPr>
                    <w:t>6</w:t>
                  </w:r>
                  <w:r>
                    <w:rPr>
                      <w:rFonts w:ascii="Times New Roman" w:eastAsia="Times New Roman" w:hAnsi="Times New Roman" w:cs="Times New Roman"/>
                      <w:spacing w:val="-29"/>
                      <w:sz w:val="21"/>
                      <w:szCs w:val="21"/>
                    </w:rPr>
                    <w:t xml:space="preserve"> </w:t>
                  </w:r>
                  <w:r>
                    <w:rPr>
                      <w:spacing w:val="-1"/>
                      <w:sz w:val="21"/>
                      <w:szCs w:val="21"/>
                    </w:rPr>
                    <w:t>、有序推进退二进三进程，加快旧城改造和城镇污水管网建设；</w:t>
                  </w:r>
                </w:p>
                <w:p>
                  <w:pPr>
                    <w:pStyle w:val="TableText"/>
                    <w:spacing w:before="61" w:line="247" w:lineRule="auto"/>
                    <w:ind w:left="111" w:right="102" w:hanging="2"/>
                    <w:rPr>
                      <w:sz w:val="21"/>
                      <w:szCs w:val="21"/>
                    </w:rPr>
                  </w:pPr>
                  <w:r>
                    <w:rPr>
                      <w:rFonts w:ascii="Times New Roman" w:eastAsia="Times New Roman" w:hAnsi="Times New Roman" w:cs="Times New Roman"/>
                      <w:spacing w:val="-4"/>
                      <w:sz w:val="21"/>
                      <w:szCs w:val="21"/>
                    </w:rPr>
                    <w:t>7</w:t>
                  </w:r>
                  <w:r>
                    <w:rPr>
                      <w:spacing w:val="-4"/>
                      <w:sz w:val="21"/>
                      <w:szCs w:val="21"/>
                    </w:rPr>
                    <w:t>、推进城市绿廊建设，在重要河流、交通干线两侧、城镇周边建设立体防护林带，</w:t>
                  </w:r>
                  <w:r>
                    <w:rPr>
                      <w:spacing w:val="11"/>
                      <w:sz w:val="21"/>
                      <w:szCs w:val="21"/>
                    </w:rPr>
                    <w:t xml:space="preserve"> </w:t>
                  </w:r>
                  <w:r>
                    <w:rPr>
                      <w:spacing w:val="-1"/>
                      <w:sz w:val="21"/>
                      <w:szCs w:val="21"/>
                    </w:rPr>
                    <w:t>建立城镇生态空间与区域生态空间的有机联系。</w:t>
                  </w:r>
                </w:p>
              </w:tc>
            </w:tr>
            <w:tr>
              <w:tblPrEx>
                <w:tblW w:w="9022" w:type="dxa"/>
                <w:tblInd w:w="99" w:type="dxa"/>
                <w:tblLayout w:type="fixed"/>
              </w:tblPrEx>
              <w:trPr>
                <w:trHeight w:val="458"/>
              </w:trPr>
              <w:tc>
                <w:tcPr>
                  <w:tcW w:w="1276" w:type="dxa"/>
                  <w:vAlign w:val="top"/>
                </w:tcPr>
                <w:p>
                  <w:pPr>
                    <w:pStyle w:val="TableText"/>
                    <w:spacing w:before="125" w:line="221" w:lineRule="auto"/>
                    <w:ind w:left="121"/>
                    <w:rPr>
                      <w:sz w:val="21"/>
                      <w:szCs w:val="21"/>
                    </w:rPr>
                  </w:pPr>
                  <w:r>
                    <w:rPr>
                      <w:spacing w:val="-4"/>
                      <w:sz w:val="21"/>
                      <w:szCs w:val="21"/>
                    </w:rPr>
                    <w:t>负面清单</w:t>
                  </w:r>
                </w:p>
              </w:tc>
              <w:tc>
                <w:tcPr>
                  <w:tcW w:w="7746" w:type="dxa"/>
                  <w:vAlign w:val="top"/>
                </w:tcPr>
                <w:p>
                  <w:pPr>
                    <w:pStyle w:val="TableText"/>
                    <w:spacing w:before="125" w:line="221" w:lineRule="auto"/>
                    <w:ind w:left="109"/>
                    <w:rPr>
                      <w:sz w:val="21"/>
                      <w:szCs w:val="21"/>
                    </w:rPr>
                  </w:pPr>
                  <w:r>
                    <w:rPr>
                      <w:spacing w:val="-7"/>
                      <w:sz w:val="21"/>
                      <w:szCs w:val="21"/>
                    </w:rPr>
                    <w:t>三类工业项目； 二类工业项目；</w:t>
                  </w:r>
                  <w:r>
                    <w:rPr>
                      <w:spacing w:val="24"/>
                      <w:sz w:val="21"/>
                      <w:szCs w:val="21"/>
                    </w:rPr>
                    <w:t xml:space="preserve"> </w:t>
                  </w:r>
                  <w:r>
                    <w:rPr>
                      <w:spacing w:val="-7"/>
                      <w:sz w:val="21"/>
                      <w:szCs w:val="21"/>
                    </w:rPr>
                    <w:t>国家和地方</w:t>
                  </w:r>
                  <w:r>
                    <w:rPr>
                      <w:spacing w:val="-8"/>
                      <w:sz w:val="21"/>
                      <w:szCs w:val="21"/>
                    </w:rPr>
                    <w:t>产业政策中规定的禁止类项目。</w:t>
                  </w:r>
                </w:p>
              </w:tc>
            </w:tr>
            <w:tr>
              <w:tblPrEx>
                <w:tblW w:w="9022" w:type="dxa"/>
                <w:tblInd w:w="99" w:type="dxa"/>
                <w:tblLayout w:type="fixed"/>
              </w:tblPrEx>
              <w:trPr>
                <w:trHeight w:val="463"/>
              </w:trPr>
              <w:tc>
                <w:tcPr>
                  <w:tcW w:w="1276" w:type="dxa"/>
                  <w:vAlign w:val="top"/>
                </w:tcPr>
                <w:p>
                  <w:pPr>
                    <w:pStyle w:val="TableText"/>
                    <w:spacing w:before="127" w:line="221" w:lineRule="auto"/>
                    <w:ind w:left="116"/>
                    <w:rPr>
                      <w:sz w:val="21"/>
                      <w:szCs w:val="21"/>
                    </w:rPr>
                  </w:pPr>
                  <w:r>
                    <w:rPr>
                      <w:spacing w:val="-1"/>
                      <w:sz w:val="21"/>
                      <w:szCs w:val="21"/>
                      <w14:textOutline w14:w="3831">
                        <w14:solidFill>
                          <w14:srgbClr w14:val="000000"/>
                        </w14:solidFill>
                        <w14:prstDash w14:val="solid"/>
                        <w14:miter w14:lim="10"/>
                      </w14:textOutline>
                    </w:rPr>
                    <w:t>名称及编号</w:t>
                  </w:r>
                </w:p>
              </w:tc>
              <w:tc>
                <w:tcPr>
                  <w:tcW w:w="7746" w:type="dxa"/>
                  <w:vAlign w:val="top"/>
                </w:tcPr>
                <w:p>
                  <w:pPr>
                    <w:pStyle w:val="TableText"/>
                    <w:spacing w:before="127" w:line="221" w:lineRule="auto"/>
                    <w:ind w:left="1981"/>
                    <w:rPr>
                      <w:sz w:val="21"/>
                      <w:szCs w:val="21"/>
                    </w:rPr>
                  </w:pPr>
                  <w:r>
                    <w:rPr>
                      <w:spacing w:val="-2"/>
                      <w:sz w:val="21"/>
                      <w:szCs w:val="21"/>
                      <w14:textOutline w14:w="3831">
                        <w14:solidFill>
                          <w14:srgbClr w14:val="000000"/>
                        </w14:solidFill>
                        <w14:prstDash w14:val="solid"/>
                        <w14:miter w14:lim="10"/>
                      </w14:textOutline>
                    </w:rPr>
                    <w:t>金华中心城区生态屏障区（</w:t>
                  </w:r>
                  <w:r>
                    <w:rPr>
                      <w:rFonts w:ascii="Times New Roman" w:eastAsia="Times New Roman" w:hAnsi="Times New Roman" w:cs="Times New Roman"/>
                      <w:b/>
                      <w:bCs/>
                      <w:spacing w:val="-2"/>
                      <w:sz w:val="21"/>
                      <w:szCs w:val="21"/>
                    </w:rPr>
                    <w:t>0700-</w:t>
                  </w:r>
                  <w:r>
                    <w:rPr>
                      <w:rFonts w:ascii="Times New Roman" w:eastAsia="Times New Roman" w:hAnsi="Times New Roman" w:cs="Times New Roman"/>
                      <w:b/>
                      <w:bCs/>
                      <w:spacing w:val="-4"/>
                      <w:sz w:val="21"/>
                      <w:szCs w:val="21"/>
                    </w:rPr>
                    <w:t xml:space="preserve"> </w:t>
                  </w:r>
                  <w:r>
                    <w:rPr>
                      <w:spacing w:val="-2"/>
                      <w:sz w:val="21"/>
                      <w:szCs w:val="21"/>
                      <w14:textOutline w14:w="3831">
                        <w14:solidFill>
                          <w14:srgbClr w14:val="000000"/>
                        </w14:solidFill>
                        <w14:prstDash w14:val="solid"/>
                        <w14:miter w14:lim="10"/>
                      </w14:textOutline>
                    </w:rPr>
                    <w:t>Ⅱ</w:t>
                  </w:r>
                  <w:r>
                    <w:rPr>
                      <w:rFonts w:ascii="Times New Roman" w:eastAsia="Times New Roman" w:hAnsi="Times New Roman" w:cs="Times New Roman"/>
                      <w:b/>
                      <w:bCs/>
                      <w:spacing w:val="-2"/>
                      <w:sz w:val="21"/>
                      <w:szCs w:val="21"/>
                    </w:rPr>
                    <w:t>-4-1</w:t>
                  </w:r>
                  <w:r>
                    <w:rPr>
                      <w:spacing w:val="-2"/>
                      <w:sz w:val="21"/>
                      <w:szCs w:val="21"/>
                      <w14:textOutline w14:w="3831">
                        <w14:solidFill>
                          <w14:srgbClr w14:val="000000"/>
                        </w14:solidFill>
                        <w14:prstDash w14:val="solid"/>
                        <w14:miter w14:lim="10"/>
                      </w14:textOutline>
                    </w:rPr>
                    <w:t>）</w:t>
                  </w:r>
                </w:p>
              </w:tc>
            </w:tr>
          </w:tbl>
          <w:p>
            <w:pPr>
              <w:rPr>
                <w:rFonts w:ascii="Arial"/>
                <w:sz w:val="21"/>
              </w:rPr>
            </w:pPr>
          </w:p>
        </w:tc>
      </w:tr>
    </w:tbl>
    <w:p>
      <w:pPr>
        <w:pStyle w:val="BodyText"/>
      </w:pPr>
    </w:p>
    <w:p>
      <w:pPr>
        <w:sectPr>
          <w:footerReference w:type="default" r:id="rId43"/>
          <w:type w:val="nextPage"/>
          <w:pgSz w:w="11907" w:h="16839"/>
          <w:pgMar w:top="1431" w:right="1337" w:bottom="1153" w:left="1296" w:header="0" w:footer="993" w:gutter="0"/>
          <w:pgNumType w:start="34"/>
          <w:cols w:space="708"/>
          <w:titlePg w:val="0"/>
        </w:sectPr>
      </w:pPr>
    </w:p>
    <w:p>
      <w:pPr>
        <w:spacing w:before="119" w:line="219" w:lineRule="auto"/>
        <w:ind w:left="136"/>
        <w:rPr>
          <w:rFonts w:ascii="SimHei" w:eastAsia="SimHei" w:hAnsi="SimHei" w:cs="SimHei"/>
          <w:sz w:val="36"/>
          <w:szCs w:val="36"/>
        </w:rPr>
      </w:pPr>
      <w:bookmarkStart w:id="1" w:name="bookmark3"/>
      <w:bookmarkEnd w:id="1"/>
      <w:r>
        <w:rPr>
          <w:rFonts w:ascii="SimHei" w:eastAsia="SimHei" w:hAnsi="SimHei" w:cs="SimHei"/>
          <w:spacing w:val="-1"/>
          <w:sz w:val="36"/>
          <w:szCs w:val="36"/>
        </w:rPr>
        <w:t>建设项目所在地自然环境社会环境简况</w:t>
      </w:r>
    </w:p>
    <w:tbl>
      <w:tblPr>
        <w:tblStyle w:val="TableNormal31"/>
        <w:tblW w:w="9247"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86"/>
        <w:gridCol w:w="1209"/>
        <w:gridCol w:w="7725"/>
        <w:gridCol w:w="127"/>
      </w:tblGrid>
      <w:tr>
        <w:tblPrEx>
          <w:tblW w:w="9247"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0"/>
        </w:trPr>
        <w:tc>
          <w:tcPr>
            <w:tcW w:w="9247" w:type="dxa"/>
            <w:gridSpan w:val="4"/>
            <w:tcBorders>
              <w:top w:val="single" w:sz="10" w:space="0" w:color="000000"/>
              <w:left w:val="single" w:sz="10" w:space="0" w:color="000000"/>
              <w:right w:val="single" w:sz="10" w:space="0" w:color="000000"/>
            </w:tcBorders>
            <w:vAlign w:val="top"/>
          </w:tcPr>
          <w:p>
            <w:pPr>
              <w:pStyle w:val="TableText"/>
              <w:spacing w:before="55" w:line="222" w:lineRule="auto"/>
              <w:ind w:left="104"/>
              <w:rPr>
                <w:sz w:val="21"/>
                <w:szCs w:val="21"/>
              </w:rPr>
            </w:pPr>
            <w:r>
              <w:rPr>
                <w:spacing w:val="-1"/>
                <w:sz w:val="21"/>
                <w:szCs w:val="21"/>
              </w:rPr>
              <w:t>接上表：</w:t>
            </w:r>
          </w:p>
        </w:tc>
      </w:tr>
      <w:tr>
        <w:tblPrEx>
          <w:tblW w:w="9247" w:type="dxa"/>
          <w:tblInd w:w="12" w:type="dxa"/>
          <w:tblLayout w:type="fixed"/>
        </w:tblPrEx>
        <w:trPr>
          <w:trHeight w:val="1561"/>
        </w:trPr>
        <w:tc>
          <w:tcPr>
            <w:tcW w:w="186" w:type="dxa"/>
            <w:tcBorders>
              <w:left w:val="single" w:sz="10" w:space="0" w:color="000000"/>
              <w:right w:val="nil"/>
            </w:tcBorders>
            <w:vAlign w:val="top"/>
          </w:tcPr>
          <w:p>
            <w:pPr>
              <w:rPr>
                <w:rFonts w:ascii="Arial"/>
                <w:sz w:val="21"/>
              </w:rPr>
            </w:pPr>
            <w:r>
              <w:pict>
                <v:rect id="_x0000_s1030" style="width:0.5pt;height:78pt;margin-top:0.02pt;margin-left:-3.8pt;mso-position-horizontal-relative:right-margin-area;mso-position-vertical-relative:top-margin-area;position:absolute;z-index:251664384" filled="t" fillcolor="black" stroked="f"/>
              </w:pict>
            </w:r>
          </w:p>
        </w:tc>
        <w:tc>
          <w:tcPr>
            <w:tcW w:w="1209" w:type="dxa"/>
            <w:tcBorders>
              <w:left w:val="nil"/>
            </w:tcBorders>
            <w:vAlign w:val="top"/>
          </w:tcPr>
          <w:p>
            <w:pPr>
              <w:spacing w:line="301" w:lineRule="auto"/>
              <w:rPr>
                <w:rFonts w:ascii="Arial"/>
                <w:sz w:val="21"/>
              </w:rPr>
            </w:pPr>
          </w:p>
          <w:p>
            <w:pPr>
              <w:spacing w:line="302" w:lineRule="auto"/>
              <w:rPr>
                <w:rFonts w:ascii="Arial"/>
                <w:sz w:val="21"/>
              </w:rPr>
            </w:pPr>
          </w:p>
          <w:p>
            <w:pPr>
              <w:pStyle w:val="TableText"/>
              <w:spacing w:before="68" w:line="220" w:lineRule="auto"/>
              <w:ind w:left="42"/>
              <w:rPr>
                <w:sz w:val="21"/>
                <w:szCs w:val="21"/>
              </w:rPr>
            </w:pPr>
            <w:r>
              <w:rPr>
                <w:spacing w:val="-2"/>
                <w:sz w:val="21"/>
                <w:szCs w:val="21"/>
              </w:rPr>
              <w:t>基本特征</w:t>
            </w:r>
          </w:p>
        </w:tc>
        <w:tc>
          <w:tcPr>
            <w:tcW w:w="7725" w:type="dxa"/>
            <w:tcBorders>
              <w:right w:val="single" w:sz="8" w:space="0" w:color="000000"/>
            </w:tcBorders>
            <w:vAlign w:val="top"/>
          </w:tcPr>
          <w:p>
            <w:pPr>
              <w:pStyle w:val="TableText"/>
              <w:spacing w:before="52" w:line="221" w:lineRule="auto"/>
              <w:ind w:left="103"/>
              <w:rPr>
                <w:sz w:val="21"/>
                <w:szCs w:val="21"/>
              </w:rPr>
            </w:pPr>
            <w:r>
              <w:rPr>
                <w:spacing w:val="-2"/>
                <w:sz w:val="21"/>
                <w:szCs w:val="21"/>
              </w:rPr>
              <w:t>面积</w:t>
            </w:r>
            <w:r>
              <w:rPr>
                <w:spacing w:val="-33"/>
                <w:sz w:val="21"/>
                <w:szCs w:val="21"/>
              </w:rPr>
              <w:t xml:space="preserve"> </w:t>
            </w:r>
            <w:r>
              <w:rPr>
                <w:rFonts w:ascii="Times New Roman" w:eastAsia="Times New Roman" w:hAnsi="Times New Roman" w:cs="Times New Roman"/>
                <w:spacing w:val="-2"/>
                <w:sz w:val="21"/>
                <w:szCs w:val="21"/>
              </w:rPr>
              <w:t xml:space="preserve">57.61 </w:t>
            </w:r>
            <w:r>
              <w:rPr>
                <w:spacing w:val="-2"/>
                <w:sz w:val="21"/>
                <w:szCs w:val="21"/>
              </w:rPr>
              <w:t>平方公里；</w:t>
            </w:r>
          </w:p>
          <w:p>
            <w:pPr>
              <w:pStyle w:val="TableText"/>
              <w:spacing w:before="61" w:line="247" w:lineRule="auto"/>
              <w:ind w:left="112" w:right="80" w:hanging="10"/>
              <w:rPr>
                <w:sz w:val="21"/>
                <w:szCs w:val="21"/>
              </w:rPr>
            </w:pPr>
            <w:r>
              <w:rPr>
                <w:sz w:val="21"/>
                <w:szCs w:val="21"/>
              </w:rPr>
              <w:t>位于中心城区，包括</w:t>
            </w:r>
            <w:r>
              <w:rPr>
                <w:rFonts w:ascii="Times New Roman" w:eastAsia="Times New Roman" w:hAnsi="Times New Roman" w:cs="Times New Roman"/>
                <w:sz w:val="21"/>
                <w:szCs w:val="21"/>
              </w:rPr>
              <w:t>“</w:t>
            </w:r>
            <w:r>
              <w:rPr>
                <w:sz w:val="21"/>
                <w:szCs w:val="21"/>
              </w:rPr>
              <w:t>三江六岸</w:t>
            </w:r>
            <w:r>
              <w:rPr>
                <w:rFonts w:ascii="Times New Roman" w:eastAsia="Times New Roman" w:hAnsi="Times New Roman" w:cs="Times New Roman"/>
                <w:sz w:val="21"/>
                <w:szCs w:val="21"/>
              </w:rPr>
              <w:t>”</w:t>
            </w:r>
            <w:r>
              <w:rPr>
                <w:sz w:val="21"/>
                <w:szCs w:val="21"/>
              </w:rPr>
              <w:t>、以及主要交通廊道绿带，是中</w:t>
            </w:r>
            <w:r>
              <w:rPr>
                <w:spacing w:val="-1"/>
                <w:sz w:val="21"/>
                <w:szCs w:val="21"/>
              </w:rPr>
              <w:t>心城区重要生态屏</w:t>
            </w:r>
            <w:r>
              <w:rPr>
                <w:sz w:val="21"/>
                <w:szCs w:val="21"/>
              </w:rPr>
              <w:t xml:space="preserve"> </w:t>
            </w:r>
            <w:r>
              <w:rPr>
                <w:spacing w:val="-12"/>
                <w:sz w:val="21"/>
                <w:szCs w:val="21"/>
              </w:rPr>
              <w:t>障。</w:t>
            </w:r>
          </w:p>
          <w:p>
            <w:pPr>
              <w:pStyle w:val="TableText"/>
              <w:spacing w:before="61" w:line="312" w:lineRule="exact"/>
              <w:ind w:left="104"/>
              <w:rPr>
                <w:sz w:val="21"/>
                <w:szCs w:val="21"/>
              </w:rPr>
            </w:pPr>
            <w:r>
              <w:rPr>
                <w:spacing w:val="-2"/>
                <w:position w:val="7"/>
                <w:sz w:val="21"/>
                <w:szCs w:val="21"/>
              </w:rPr>
              <w:t>生态系统敏感性：轻度到中度敏感；</w:t>
            </w:r>
          </w:p>
          <w:p>
            <w:pPr>
              <w:pStyle w:val="TableText"/>
              <w:spacing w:line="220" w:lineRule="auto"/>
              <w:ind w:left="104"/>
              <w:rPr>
                <w:sz w:val="21"/>
                <w:szCs w:val="21"/>
              </w:rPr>
            </w:pPr>
            <w:r>
              <w:rPr>
                <w:spacing w:val="-1"/>
                <w:sz w:val="21"/>
                <w:szCs w:val="21"/>
              </w:rPr>
              <w:t>生态系统重要性：较重要到重要。</w:t>
            </w:r>
          </w:p>
        </w:tc>
        <w:tc>
          <w:tcPr>
            <w:tcW w:w="127" w:type="dxa"/>
            <w:tcBorders>
              <w:left w:val="single" w:sz="8" w:space="0" w:color="000000"/>
              <w:right w:val="single" w:sz="10" w:space="0" w:color="000000"/>
            </w:tcBorders>
            <w:vAlign w:val="top"/>
          </w:tcPr>
          <w:p>
            <w:pPr>
              <w:rPr>
                <w:rFonts w:ascii="Arial"/>
                <w:sz w:val="21"/>
              </w:rPr>
            </w:pPr>
          </w:p>
        </w:tc>
      </w:tr>
      <w:tr>
        <w:tblPrEx>
          <w:tblW w:w="9247" w:type="dxa"/>
          <w:tblInd w:w="12" w:type="dxa"/>
          <w:tblLayout w:type="fixed"/>
        </w:tblPrEx>
        <w:trPr>
          <w:trHeight w:val="4056"/>
        </w:trPr>
        <w:tc>
          <w:tcPr>
            <w:tcW w:w="186" w:type="dxa"/>
            <w:tcBorders>
              <w:left w:val="single" w:sz="10" w:space="0" w:color="000000"/>
              <w:right w:val="nil"/>
            </w:tcBorders>
            <w:vAlign w:val="top"/>
          </w:tcPr>
          <w:p>
            <w:pPr>
              <w:rPr>
                <w:rFonts w:ascii="Arial"/>
                <w:sz w:val="21"/>
              </w:rPr>
            </w:pPr>
            <w:r>
              <w:pict>
                <v:rect id="_x0000_s1031" style="width:0.5pt;height:202.95pt;margin-top:0.21pt;margin-left:-3.8pt;mso-position-horizontal-relative:right-margin-area;mso-position-vertical-relative:top-margin-area;position:absolute;z-index:251665408" filled="t" fillcolor="black" stroked="f"/>
              </w:pict>
            </w:r>
          </w:p>
        </w:tc>
        <w:tc>
          <w:tcPr>
            <w:tcW w:w="1209" w:type="dxa"/>
            <w:tcBorders>
              <w:left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pStyle w:val="TableText"/>
              <w:spacing w:before="68" w:line="248" w:lineRule="auto"/>
              <w:ind w:left="42" w:right="114" w:firstLine="1"/>
              <w:rPr>
                <w:sz w:val="21"/>
                <w:szCs w:val="21"/>
              </w:rPr>
            </w:pPr>
            <w:r>
              <w:rPr>
                <w:spacing w:val="-1"/>
                <w:sz w:val="21"/>
                <w:szCs w:val="21"/>
              </w:rPr>
              <w:t>主导功能与</w:t>
            </w:r>
            <w:r>
              <w:rPr>
                <w:spacing w:val="2"/>
                <w:sz w:val="21"/>
                <w:szCs w:val="21"/>
              </w:rPr>
              <w:t xml:space="preserve"> </w:t>
            </w:r>
            <w:r>
              <w:rPr>
                <w:spacing w:val="-2"/>
                <w:sz w:val="21"/>
                <w:szCs w:val="21"/>
              </w:rPr>
              <w:t>环境目标</w:t>
            </w:r>
          </w:p>
        </w:tc>
        <w:tc>
          <w:tcPr>
            <w:tcW w:w="7725" w:type="dxa"/>
            <w:tcBorders>
              <w:right w:val="single" w:sz="8" w:space="0" w:color="000000"/>
            </w:tcBorders>
            <w:vAlign w:val="top"/>
          </w:tcPr>
          <w:p>
            <w:pPr>
              <w:pStyle w:val="TableText"/>
              <w:spacing w:before="58" w:line="221" w:lineRule="auto"/>
              <w:ind w:left="119"/>
              <w:rPr>
                <w:sz w:val="21"/>
                <w:szCs w:val="21"/>
              </w:rPr>
            </w:pPr>
            <w:r>
              <w:rPr>
                <w:rFonts w:ascii="Times New Roman" w:eastAsia="Times New Roman" w:hAnsi="Times New Roman" w:cs="Times New Roman"/>
                <w:spacing w:val="-8"/>
                <w:sz w:val="21"/>
                <w:szCs w:val="21"/>
              </w:rPr>
              <w:t>1</w:t>
            </w:r>
            <w:r>
              <w:rPr>
                <w:rFonts w:ascii="Times New Roman" w:eastAsia="Times New Roman" w:hAnsi="Times New Roman" w:cs="Times New Roman"/>
                <w:spacing w:val="-28"/>
                <w:sz w:val="21"/>
                <w:szCs w:val="21"/>
              </w:rPr>
              <w:t xml:space="preserve"> </w:t>
            </w:r>
            <w:r>
              <w:rPr>
                <w:spacing w:val="-8"/>
                <w:sz w:val="21"/>
                <w:szCs w:val="21"/>
              </w:rPr>
              <w:t>、主导环境功能：</w:t>
            </w:r>
          </w:p>
          <w:p>
            <w:pPr>
              <w:pStyle w:val="TableText"/>
              <w:spacing w:before="59" w:line="248" w:lineRule="auto"/>
              <w:ind w:left="102" w:right="85"/>
              <w:rPr>
                <w:sz w:val="21"/>
                <w:szCs w:val="21"/>
              </w:rPr>
            </w:pPr>
            <w:r>
              <w:rPr>
                <w:spacing w:val="-1"/>
                <w:sz w:val="21"/>
                <w:szCs w:val="21"/>
              </w:rPr>
              <w:t>河湖湿地资源保护、市民休闲游憩地提供、交通干道尾气与噪声隔离，提升城区生</w:t>
            </w:r>
            <w:r>
              <w:rPr>
                <w:sz w:val="21"/>
                <w:szCs w:val="21"/>
              </w:rPr>
              <w:t xml:space="preserve"> </w:t>
            </w:r>
            <w:r>
              <w:rPr>
                <w:spacing w:val="-1"/>
                <w:sz w:val="21"/>
                <w:szCs w:val="21"/>
              </w:rPr>
              <w:t>态环境质量</w:t>
            </w:r>
          </w:p>
          <w:p>
            <w:pPr>
              <w:pStyle w:val="TableText"/>
              <w:spacing w:before="61" w:line="221" w:lineRule="auto"/>
              <w:ind w:left="99"/>
              <w:rPr>
                <w:sz w:val="21"/>
                <w:szCs w:val="21"/>
              </w:rPr>
            </w:pPr>
            <w:r>
              <w:rPr>
                <w:rFonts w:ascii="Times New Roman" w:eastAsia="Times New Roman" w:hAnsi="Times New Roman" w:cs="Times New Roman"/>
                <w:spacing w:val="-3"/>
                <w:sz w:val="21"/>
                <w:szCs w:val="21"/>
              </w:rPr>
              <w:t>2</w:t>
            </w:r>
            <w:r>
              <w:rPr>
                <w:rFonts w:ascii="Times New Roman" w:eastAsia="Times New Roman" w:hAnsi="Times New Roman" w:cs="Times New Roman"/>
                <w:spacing w:val="-29"/>
                <w:sz w:val="21"/>
                <w:szCs w:val="21"/>
              </w:rPr>
              <w:t xml:space="preserve"> </w:t>
            </w:r>
            <w:r>
              <w:rPr>
                <w:spacing w:val="-3"/>
                <w:sz w:val="21"/>
                <w:szCs w:val="21"/>
              </w:rPr>
              <w:t>、环境质量目标：</w:t>
            </w:r>
          </w:p>
          <w:p>
            <w:pPr>
              <w:pStyle w:val="TableText"/>
              <w:spacing w:before="60" w:line="312" w:lineRule="exact"/>
              <w:ind w:left="102"/>
              <w:rPr>
                <w:sz w:val="21"/>
                <w:szCs w:val="21"/>
              </w:rPr>
            </w:pPr>
            <w:r>
              <w:rPr>
                <w:spacing w:val="-3"/>
                <w:position w:val="7"/>
                <w:sz w:val="21"/>
                <w:szCs w:val="21"/>
              </w:rPr>
              <w:t>地表水环境质量达到Ⅲ类标准；</w:t>
            </w:r>
          </w:p>
          <w:p>
            <w:pPr>
              <w:pStyle w:val="TableText"/>
              <w:spacing w:line="221" w:lineRule="auto"/>
              <w:ind w:left="102"/>
              <w:rPr>
                <w:sz w:val="21"/>
                <w:szCs w:val="21"/>
              </w:rPr>
            </w:pPr>
            <w:r>
              <w:rPr>
                <w:spacing w:val="-3"/>
                <w:sz w:val="21"/>
                <w:szCs w:val="21"/>
              </w:rPr>
              <w:t>环境空气质量达到二级标准；</w:t>
            </w:r>
          </w:p>
          <w:p>
            <w:pPr>
              <w:pStyle w:val="TableText"/>
              <w:spacing w:before="60" w:line="312" w:lineRule="exact"/>
              <w:ind w:left="107"/>
              <w:rPr>
                <w:sz w:val="21"/>
                <w:szCs w:val="21"/>
              </w:rPr>
            </w:pPr>
            <w:r>
              <w:rPr>
                <w:spacing w:val="-2"/>
                <w:position w:val="7"/>
                <w:sz w:val="21"/>
                <w:szCs w:val="21"/>
              </w:rPr>
              <w:t>声环境质量达到</w:t>
            </w:r>
            <w:r>
              <w:rPr>
                <w:spacing w:val="-17"/>
                <w:position w:val="7"/>
                <w:sz w:val="21"/>
                <w:szCs w:val="21"/>
              </w:rPr>
              <w:t xml:space="preserve"> </w:t>
            </w:r>
            <w:r>
              <w:rPr>
                <w:rFonts w:ascii="Times New Roman" w:eastAsia="Times New Roman" w:hAnsi="Times New Roman" w:cs="Times New Roman"/>
                <w:spacing w:val="-2"/>
                <w:position w:val="7"/>
                <w:sz w:val="21"/>
                <w:szCs w:val="21"/>
              </w:rPr>
              <w:t xml:space="preserve">1 </w:t>
            </w:r>
            <w:r>
              <w:rPr>
                <w:spacing w:val="-2"/>
                <w:position w:val="7"/>
                <w:sz w:val="21"/>
                <w:szCs w:val="21"/>
              </w:rPr>
              <w:t>类标准或声环境功能区要求；</w:t>
            </w:r>
          </w:p>
          <w:p>
            <w:pPr>
              <w:pStyle w:val="TableText"/>
              <w:spacing w:line="221" w:lineRule="auto"/>
              <w:ind w:left="103"/>
              <w:rPr>
                <w:sz w:val="21"/>
                <w:szCs w:val="21"/>
              </w:rPr>
            </w:pPr>
            <w:r>
              <w:rPr>
                <w:spacing w:val="-2"/>
                <w:sz w:val="21"/>
                <w:szCs w:val="21"/>
              </w:rPr>
              <w:t>土壤环境质量达到一级标准。</w:t>
            </w:r>
          </w:p>
          <w:p>
            <w:pPr>
              <w:pStyle w:val="TableText"/>
              <w:spacing w:before="60" w:line="312" w:lineRule="exact"/>
              <w:ind w:left="103"/>
              <w:rPr>
                <w:sz w:val="21"/>
                <w:szCs w:val="21"/>
              </w:rPr>
            </w:pPr>
            <w:r>
              <w:rPr>
                <w:rFonts w:ascii="Times New Roman" w:eastAsia="Times New Roman" w:hAnsi="Times New Roman" w:cs="Times New Roman"/>
                <w:spacing w:val="-6"/>
                <w:position w:val="7"/>
                <w:sz w:val="21"/>
                <w:szCs w:val="21"/>
              </w:rPr>
              <w:t>3</w:t>
            </w:r>
            <w:r>
              <w:rPr>
                <w:rFonts w:ascii="Times New Roman" w:eastAsia="Times New Roman" w:hAnsi="Times New Roman" w:cs="Times New Roman"/>
                <w:spacing w:val="-30"/>
                <w:position w:val="7"/>
                <w:sz w:val="21"/>
                <w:szCs w:val="21"/>
              </w:rPr>
              <w:t xml:space="preserve"> </w:t>
            </w:r>
            <w:r>
              <w:rPr>
                <w:spacing w:val="-6"/>
                <w:position w:val="7"/>
                <w:sz w:val="21"/>
                <w:szCs w:val="21"/>
              </w:rPr>
              <w:t>、生态保护目标：</w:t>
            </w:r>
          </w:p>
          <w:p>
            <w:pPr>
              <w:pStyle w:val="TableText"/>
              <w:spacing w:before="1" w:line="220" w:lineRule="auto"/>
              <w:ind w:left="105"/>
              <w:rPr>
                <w:sz w:val="21"/>
                <w:szCs w:val="21"/>
              </w:rPr>
            </w:pPr>
            <w:r>
              <w:rPr>
                <w:spacing w:val="-1"/>
                <w:sz w:val="21"/>
                <w:szCs w:val="21"/>
              </w:rPr>
              <w:t>水域面积不减少；</w:t>
            </w:r>
          </w:p>
          <w:p>
            <w:pPr>
              <w:pStyle w:val="TableText"/>
              <w:spacing w:before="60" w:line="221" w:lineRule="auto"/>
              <w:ind w:left="103"/>
              <w:rPr>
                <w:sz w:val="21"/>
                <w:szCs w:val="21"/>
              </w:rPr>
            </w:pPr>
            <w:r>
              <w:rPr>
                <w:spacing w:val="-4"/>
                <w:sz w:val="21"/>
                <w:szCs w:val="21"/>
              </w:rPr>
              <w:t>林木覆盖率不降低；</w:t>
            </w:r>
          </w:p>
          <w:p>
            <w:pPr>
              <w:pStyle w:val="TableText"/>
              <w:spacing w:before="61" w:line="221" w:lineRule="auto"/>
              <w:ind w:left="105"/>
              <w:rPr>
                <w:sz w:val="21"/>
                <w:szCs w:val="21"/>
              </w:rPr>
            </w:pPr>
            <w:r>
              <w:rPr>
                <w:spacing w:val="-1"/>
                <w:sz w:val="21"/>
                <w:szCs w:val="21"/>
              </w:rPr>
              <w:t>水土流失面积不增加；</w:t>
            </w:r>
          </w:p>
          <w:p>
            <w:pPr>
              <w:pStyle w:val="TableText"/>
              <w:spacing w:before="61" w:line="214" w:lineRule="auto"/>
              <w:ind w:left="102"/>
              <w:rPr>
                <w:sz w:val="21"/>
                <w:szCs w:val="21"/>
              </w:rPr>
            </w:pPr>
            <w:r>
              <w:rPr>
                <w:spacing w:val="-1"/>
                <w:sz w:val="21"/>
                <w:szCs w:val="21"/>
              </w:rPr>
              <w:t>河湖湿地生态系统不退化。</w:t>
            </w:r>
          </w:p>
        </w:tc>
        <w:tc>
          <w:tcPr>
            <w:tcW w:w="127" w:type="dxa"/>
            <w:tcBorders>
              <w:left w:val="single" w:sz="8" w:space="0" w:color="000000"/>
              <w:right w:val="single" w:sz="10" w:space="0" w:color="000000"/>
            </w:tcBorders>
            <w:vAlign w:val="top"/>
          </w:tcPr>
          <w:p>
            <w:pPr>
              <w:rPr>
                <w:rFonts w:ascii="Arial"/>
                <w:sz w:val="21"/>
              </w:rPr>
            </w:pPr>
          </w:p>
        </w:tc>
      </w:tr>
      <w:tr>
        <w:tblPrEx>
          <w:tblW w:w="9247" w:type="dxa"/>
          <w:tblInd w:w="12" w:type="dxa"/>
          <w:tblLayout w:type="fixed"/>
        </w:tblPrEx>
        <w:trPr>
          <w:trHeight w:val="4988"/>
        </w:trPr>
        <w:tc>
          <w:tcPr>
            <w:tcW w:w="186" w:type="dxa"/>
            <w:tcBorders>
              <w:left w:val="single" w:sz="10" w:space="0" w:color="000000"/>
              <w:right w:val="nil"/>
            </w:tcBorders>
            <w:vAlign w:val="top"/>
          </w:tcPr>
          <w:p>
            <w:pPr>
              <w:rPr>
                <w:rFonts w:ascii="Arial"/>
                <w:sz w:val="21"/>
              </w:rPr>
            </w:pPr>
            <w:r>
              <w:pict>
                <v:rect id="_x0000_s1032" style="width:0.5pt;height:249.7pt;margin-top:0.58pt;margin-left:-3.8pt;mso-position-horizontal-relative:right-margin-area;mso-position-vertical-relative:top-margin-area;position:absolute;z-index:251663360" filled="t" fillcolor="black" stroked="f"/>
              </w:pict>
            </w:r>
          </w:p>
        </w:tc>
        <w:tc>
          <w:tcPr>
            <w:tcW w:w="1209" w:type="dxa"/>
            <w:tcBorders>
              <w:left w:val="nil"/>
            </w:tcBorders>
            <w:vAlign w:val="top"/>
          </w:tcPr>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TableText"/>
              <w:spacing w:before="68" w:line="221" w:lineRule="auto"/>
              <w:ind w:left="46"/>
              <w:rPr>
                <w:sz w:val="21"/>
                <w:szCs w:val="21"/>
              </w:rPr>
            </w:pPr>
            <w:r>
              <w:rPr>
                <w:spacing w:val="-3"/>
                <w:sz w:val="21"/>
                <w:szCs w:val="21"/>
              </w:rPr>
              <w:t>管控措施</w:t>
            </w:r>
          </w:p>
        </w:tc>
        <w:tc>
          <w:tcPr>
            <w:tcW w:w="7725" w:type="dxa"/>
            <w:tcBorders>
              <w:right w:val="single" w:sz="8" w:space="0" w:color="000000"/>
            </w:tcBorders>
            <w:vAlign w:val="top"/>
          </w:tcPr>
          <w:p>
            <w:pPr>
              <w:pStyle w:val="TableText"/>
              <w:spacing w:before="62" w:line="313" w:lineRule="exact"/>
              <w:ind w:left="119"/>
              <w:rPr>
                <w:sz w:val="21"/>
                <w:szCs w:val="21"/>
              </w:rPr>
            </w:pPr>
            <w:r>
              <w:rPr>
                <w:rFonts w:ascii="Times New Roman" w:eastAsia="Times New Roman" w:hAnsi="Times New Roman" w:cs="Times New Roman"/>
                <w:spacing w:val="-3"/>
                <w:position w:val="7"/>
                <w:sz w:val="21"/>
                <w:szCs w:val="21"/>
              </w:rPr>
              <w:t>1</w:t>
            </w:r>
            <w:r>
              <w:rPr>
                <w:rFonts w:ascii="Times New Roman" w:eastAsia="Times New Roman" w:hAnsi="Times New Roman" w:cs="Times New Roman"/>
                <w:spacing w:val="-24"/>
                <w:position w:val="7"/>
                <w:sz w:val="21"/>
                <w:szCs w:val="21"/>
              </w:rPr>
              <w:t xml:space="preserve"> </w:t>
            </w:r>
            <w:r>
              <w:rPr>
                <w:spacing w:val="-3"/>
                <w:position w:val="7"/>
                <w:sz w:val="21"/>
                <w:szCs w:val="21"/>
              </w:rPr>
              <w:t>、禁止一切工业项目进入，现有的要限期关闭或搬迁；</w:t>
            </w:r>
          </w:p>
          <w:p>
            <w:pPr>
              <w:pStyle w:val="TableText"/>
              <w:spacing w:line="220" w:lineRule="auto"/>
              <w:ind w:left="99"/>
              <w:rPr>
                <w:sz w:val="21"/>
                <w:szCs w:val="21"/>
              </w:rPr>
            </w:pPr>
            <w:r>
              <w:rPr>
                <w:rFonts w:ascii="Times New Roman" w:eastAsia="Times New Roman" w:hAnsi="Times New Roman" w:cs="Times New Roman"/>
                <w:spacing w:val="-6"/>
                <w:sz w:val="21"/>
                <w:szCs w:val="21"/>
              </w:rPr>
              <w:t>2</w:t>
            </w:r>
            <w:r>
              <w:rPr>
                <w:rFonts w:ascii="Times New Roman" w:eastAsia="Times New Roman" w:hAnsi="Times New Roman" w:cs="Times New Roman"/>
                <w:spacing w:val="-25"/>
                <w:sz w:val="21"/>
                <w:szCs w:val="21"/>
              </w:rPr>
              <w:t xml:space="preserve"> </w:t>
            </w:r>
            <w:r>
              <w:rPr>
                <w:spacing w:val="-6"/>
                <w:sz w:val="21"/>
                <w:szCs w:val="21"/>
              </w:rPr>
              <w:t>、禁止畜禽养殖；</w:t>
            </w:r>
          </w:p>
          <w:p>
            <w:pPr>
              <w:pStyle w:val="TableText"/>
              <w:spacing w:before="60" w:line="221" w:lineRule="auto"/>
              <w:ind w:left="103"/>
              <w:rPr>
                <w:sz w:val="21"/>
                <w:szCs w:val="21"/>
              </w:rPr>
            </w:pPr>
            <w:r>
              <w:rPr>
                <w:rFonts w:ascii="Times New Roman" w:eastAsia="Times New Roman" w:hAnsi="Times New Roman" w:cs="Times New Roman"/>
                <w:spacing w:val="-1"/>
                <w:sz w:val="21"/>
                <w:szCs w:val="21"/>
              </w:rPr>
              <w:t>3</w:t>
            </w:r>
            <w:r>
              <w:rPr>
                <w:rFonts w:ascii="Times New Roman" w:eastAsia="Times New Roman" w:hAnsi="Times New Roman" w:cs="Times New Roman"/>
                <w:spacing w:val="-30"/>
                <w:sz w:val="21"/>
                <w:szCs w:val="21"/>
              </w:rPr>
              <w:t xml:space="preserve"> </w:t>
            </w:r>
            <w:r>
              <w:rPr>
                <w:spacing w:val="-1"/>
                <w:sz w:val="21"/>
                <w:szCs w:val="21"/>
              </w:rPr>
              <w:t>、禁止新建入河排污口，现有的非法入河排污口应限期关闭；</w:t>
            </w:r>
          </w:p>
          <w:p>
            <w:pPr>
              <w:pStyle w:val="TableText"/>
              <w:spacing w:before="60" w:line="248" w:lineRule="auto"/>
              <w:ind w:left="106" w:right="90" w:hanging="8"/>
              <w:rPr>
                <w:sz w:val="21"/>
                <w:szCs w:val="21"/>
              </w:rPr>
            </w:pPr>
            <w:r>
              <w:rPr>
                <w:rFonts w:ascii="Times New Roman" w:eastAsia="Times New Roman" w:hAnsi="Times New Roman" w:cs="Times New Roman"/>
                <w:spacing w:val="1"/>
                <w:sz w:val="21"/>
                <w:szCs w:val="21"/>
              </w:rPr>
              <w:t>4</w:t>
            </w:r>
            <w:r>
              <w:rPr>
                <w:rFonts w:ascii="Times New Roman" w:eastAsia="Times New Roman" w:hAnsi="Times New Roman" w:cs="Times New Roman"/>
                <w:spacing w:val="-21"/>
                <w:sz w:val="21"/>
                <w:szCs w:val="21"/>
              </w:rPr>
              <w:t xml:space="preserve"> </w:t>
            </w:r>
            <w:r>
              <w:rPr>
                <w:spacing w:val="1"/>
                <w:sz w:val="21"/>
                <w:szCs w:val="21"/>
              </w:rPr>
              <w:t>、禁止在主要河流两岸、干线公路两侧规划控制范围内进行采石、取土、采砂等</w:t>
            </w:r>
            <w:r>
              <w:rPr>
                <w:sz w:val="21"/>
                <w:szCs w:val="21"/>
              </w:rPr>
              <w:t xml:space="preserve"> </w:t>
            </w:r>
            <w:r>
              <w:rPr>
                <w:spacing w:val="-13"/>
                <w:sz w:val="21"/>
                <w:szCs w:val="21"/>
              </w:rPr>
              <w:t>活动；</w:t>
            </w:r>
          </w:p>
          <w:p>
            <w:pPr>
              <w:pStyle w:val="TableText"/>
              <w:spacing w:before="61" w:line="247" w:lineRule="auto"/>
              <w:ind w:left="106" w:right="90" w:hanging="2"/>
              <w:rPr>
                <w:sz w:val="21"/>
                <w:szCs w:val="21"/>
              </w:rPr>
            </w:pPr>
            <w:r>
              <w:rPr>
                <w:rFonts w:ascii="Times New Roman" w:eastAsia="Times New Roman" w:hAnsi="Times New Roman" w:cs="Times New Roman"/>
                <w:spacing w:val="1"/>
                <w:sz w:val="21"/>
                <w:szCs w:val="21"/>
              </w:rPr>
              <w:t>5</w:t>
            </w:r>
            <w:r>
              <w:rPr>
                <w:rFonts w:ascii="Times New Roman" w:eastAsia="Times New Roman" w:hAnsi="Times New Roman" w:cs="Times New Roman"/>
                <w:spacing w:val="-28"/>
                <w:sz w:val="21"/>
                <w:szCs w:val="21"/>
              </w:rPr>
              <w:t xml:space="preserve"> </w:t>
            </w:r>
            <w:r>
              <w:rPr>
                <w:spacing w:val="1"/>
                <w:sz w:val="21"/>
                <w:szCs w:val="21"/>
              </w:rPr>
              <w:t>、禁止任何未经法定许可的毁林、开荒等破坏植被的行为，加强生态公益林保护</w:t>
            </w:r>
            <w:r>
              <w:rPr>
                <w:sz w:val="21"/>
                <w:szCs w:val="21"/>
              </w:rPr>
              <w:t xml:space="preserve"> </w:t>
            </w:r>
            <w:r>
              <w:rPr>
                <w:spacing w:val="-2"/>
                <w:sz w:val="21"/>
                <w:szCs w:val="21"/>
              </w:rPr>
              <w:t>与建设，提升区域水源涵养和水土保持功能；</w:t>
            </w:r>
          </w:p>
          <w:p>
            <w:pPr>
              <w:pStyle w:val="TableText"/>
              <w:spacing w:before="62" w:line="256" w:lineRule="auto"/>
              <w:ind w:left="103" w:right="85"/>
              <w:jc w:val="both"/>
              <w:rPr>
                <w:sz w:val="21"/>
                <w:szCs w:val="21"/>
              </w:rPr>
            </w:pPr>
            <w:r>
              <w:rPr>
                <w:rFonts w:ascii="Times New Roman" w:eastAsia="Times New Roman" w:hAnsi="Times New Roman" w:cs="Times New Roman"/>
                <w:spacing w:val="1"/>
                <w:sz w:val="21"/>
                <w:szCs w:val="21"/>
              </w:rPr>
              <w:t>6</w:t>
            </w:r>
            <w:r>
              <w:rPr>
                <w:rFonts w:ascii="Times New Roman" w:eastAsia="Times New Roman" w:hAnsi="Times New Roman" w:cs="Times New Roman"/>
                <w:spacing w:val="-27"/>
                <w:sz w:val="21"/>
                <w:szCs w:val="21"/>
              </w:rPr>
              <w:t xml:space="preserve"> </w:t>
            </w:r>
            <w:r>
              <w:rPr>
                <w:spacing w:val="1"/>
                <w:sz w:val="21"/>
                <w:szCs w:val="21"/>
              </w:rPr>
              <w:t>、最大限度保留原有自然生态系统，保护好河湖湿地生境，禁止未经法定许可占</w:t>
            </w:r>
            <w:r>
              <w:rPr>
                <w:sz w:val="21"/>
                <w:szCs w:val="21"/>
              </w:rPr>
              <w:t xml:space="preserve"> </w:t>
            </w:r>
            <w:r>
              <w:rPr>
                <w:spacing w:val="-1"/>
                <w:sz w:val="21"/>
                <w:szCs w:val="21"/>
              </w:rPr>
              <w:t>用水域；除以防洪、重要航道必须的护岸外，禁止非生态型河湖堤岸改造</w:t>
            </w:r>
            <w:r>
              <w:rPr>
                <w:spacing w:val="-2"/>
                <w:sz w:val="21"/>
                <w:szCs w:val="21"/>
              </w:rPr>
              <w:t>；建设项</w:t>
            </w:r>
            <w:r>
              <w:rPr>
                <w:sz w:val="21"/>
                <w:szCs w:val="21"/>
              </w:rPr>
              <w:t xml:space="preserve"> </w:t>
            </w:r>
            <w:r>
              <w:rPr>
                <w:spacing w:val="-2"/>
                <w:sz w:val="21"/>
                <w:szCs w:val="21"/>
              </w:rPr>
              <w:t>目不得影响河道自然形态和水生态（环境）功能；</w:t>
            </w:r>
          </w:p>
          <w:p>
            <w:pPr>
              <w:pStyle w:val="TableText"/>
              <w:spacing w:before="62" w:line="247" w:lineRule="auto"/>
              <w:ind w:left="107" w:right="79" w:hanging="5"/>
              <w:rPr>
                <w:sz w:val="21"/>
                <w:szCs w:val="21"/>
              </w:rPr>
            </w:pPr>
            <w:r>
              <w:rPr>
                <w:rFonts w:ascii="Times New Roman" w:eastAsia="Times New Roman" w:hAnsi="Times New Roman" w:cs="Times New Roman"/>
                <w:spacing w:val="-4"/>
                <w:sz w:val="21"/>
                <w:szCs w:val="21"/>
              </w:rPr>
              <w:t>7</w:t>
            </w:r>
            <w:r>
              <w:rPr>
                <w:spacing w:val="-4"/>
                <w:sz w:val="21"/>
                <w:szCs w:val="21"/>
              </w:rPr>
              <w:t>、通过设置生态浮床、漂浮植物，投放接触氧化填料、微生物、鱼苗等综合方法，</w:t>
            </w:r>
            <w:r>
              <w:rPr>
                <w:spacing w:val="12"/>
                <w:sz w:val="21"/>
                <w:szCs w:val="21"/>
              </w:rPr>
              <w:t xml:space="preserve"> </w:t>
            </w:r>
            <w:r>
              <w:rPr>
                <w:spacing w:val="-2"/>
                <w:sz w:val="21"/>
                <w:szCs w:val="21"/>
              </w:rPr>
              <w:t>实现水体生态重建；</w:t>
            </w:r>
          </w:p>
          <w:p>
            <w:pPr>
              <w:pStyle w:val="TableText"/>
              <w:spacing w:before="63" w:line="247" w:lineRule="auto"/>
              <w:ind w:left="103" w:right="84" w:firstLine="3"/>
              <w:rPr>
                <w:sz w:val="21"/>
                <w:szCs w:val="21"/>
              </w:rPr>
            </w:pPr>
            <w:r>
              <w:rPr>
                <w:rFonts w:ascii="Times New Roman" w:eastAsia="Times New Roman" w:hAnsi="Times New Roman" w:cs="Times New Roman"/>
                <w:spacing w:val="-2"/>
                <w:sz w:val="21"/>
                <w:szCs w:val="21"/>
              </w:rPr>
              <w:t>8</w:t>
            </w:r>
            <w:r>
              <w:rPr>
                <w:rFonts w:ascii="Times New Roman" w:eastAsia="Times New Roman" w:hAnsi="Times New Roman" w:cs="Times New Roman"/>
                <w:spacing w:val="-20"/>
                <w:sz w:val="21"/>
                <w:szCs w:val="21"/>
              </w:rPr>
              <w:t xml:space="preserve"> </w:t>
            </w:r>
            <w:r>
              <w:rPr>
                <w:spacing w:val="-2"/>
                <w:sz w:val="21"/>
                <w:szCs w:val="21"/>
              </w:rPr>
              <w:t>、开展加固堤防、河道疏浚、清淤改造及景观建设等综合整治工程， 增加沿岸林</w:t>
            </w:r>
            <w:r>
              <w:rPr>
                <w:sz w:val="21"/>
                <w:szCs w:val="21"/>
              </w:rPr>
              <w:t xml:space="preserve"> </w:t>
            </w:r>
            <w:r>
              <w:rPr>
                <w:spacing w:val="-2"/>
                <w:sz w:val="21"/>
                <w:szCs w:val="21"/>
              </w:rPr>
              <w:t>木覆盖率；</w:t>
            </w:r>
          </w:p>
        </w:tc>
        <w:tc>
          <w:tcPr>
            <w:tcW w:w="127" w:type="dxa"/>
            <w:tcBorders>
              <w:left w:val="single" w:sz="8" w:space="0" w:color="000000"/>
              <w:right w:val="single" w:sz="10" w:space="0" w:color="000000"/>
            </w:tcBorders>
            <w:vAlign w:val="top"/>
          </w:tcPr>
          <w:p>
            <w:pPr>
              <w:rPr>
                <w:rFonts w:ascii="Arial"/>
                <w:sz w:val="21"/>
              </w:rPr>
            </w:pPr>
          </w:p>
        </w:tc>
      </w:tr>
    </w:tbl>
    <w:p>
      <w:pPr>
        <w:sectPr>
          <w:footerReference w:type="default" r:id="rId44"/>
          <w:pgSz w:w="11907" w:h="16839"/>
          <w:pgMar w:top="1431" w:right="1337" w:bottom="1153" w:left="1296" w:header="0" w:footer="993" w:gutter="0"/>
          <w:pgNumType w:start="35"/>
          <w:cols w:space="708"/>
        </w:sectPr>
      </w:pPr>
    </w:p>
    <w:tbl>
      <w:tblPr>
        <w:tblStyle w:val="TableNormal32"/>
        <w:tblW w:w="9247"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27"/>
        <w:gridCol w:w="59"/>
        <w:gridCol w:w="1209"/>
        <w:gridCol w:w="7725"/>
        <w:gridCol w:w="127"/>
      </w:tblGrid>
      <w:tr>
        <w:tblPrEx>
          <w:tblW w:w="9247"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988"/>
        </w:trPr>
        <w:tc>
          <w:tcPr>
            <w:tcW w:w="186" w:type="dxa"/>
            <w:gridSpan w:val="2"/>
            <w:tcBorders>
              <w:left w:val="single" w:sz="10" w:space="0" w:color="000000"/>
              <w:right w:val="nil"/>
            </w:tcBorders>
            <w:vAlign w:val="top"/>
          </w:tcPr>
          <w:p/>
        </w:tc>
        <w:tc>
          <w:tcPr>
            <w:tcW w:w="1209" w:type="dxa"/>
            <w:tcBorders>
              <w:left w:val="nil"/>
            </w:tcBorders>
            <w:vAlign w:val="top"/>
          </w:tcPr>
          <w:p/>
        </w:tc>
        <w:tc>
          <w:tcPr>
            <w:tcW w:w="7725" w:type="dxa"/>
            <w:tcBorders>
              <w:right w:val="single" w:sz="8" w:space="0" w:color="000000"/>
            </w:tcBorders>
            <w:vAlign w:val="top"/>
          </w:tcPr>
          <w:p>
            <w:pPr>
              <w:pStyle w:val="TableText"/>
              <w:spacing w:before="61"/>
              <w:ind w:left="106" w:right="90" w:hanging="3"/>
              <w:rPr>
                <w:sz w:val="21"/>
                <w:szCs w:val="21"/>
              </w:rPr>
            </w:pPr>
            <w:r>
              <w:rPr>
                <w:rFonts w:ascii="Times New Roman" w:eastAsia="Times New Roman" w:hAnsi="Times New Roman" w:cs="Times New Roman"/>
                <w:spacing w:val="-2"/>
                <w:sz w:val="21"/>
                <w:szCs w:val="21"/>
              </w:rPr>
              <w:t>9</w:t>
            </w:r>
            <w:r>
              <w:rPr>
                <w:rFonts w:ascii="Times New Roman" w:eastAsia="Times New Roman" w:hAnsi="Times New Roman" w:cs="Times New Roman"/>
                <w:spacing w:val="-21"/>
                <w:sz w:val="21"/>
                <w:szCs w:val="21"/>
              </w:rPr>
              <w:t xml:space="preserve"> </w:t>
            </w:r>
            <w:r>
              <w:rPr>
                <w:spacing w:val="-2"/>
                <w:sz w:val="21"/>
                <w:szCs w:val="21"/>
              </w:rPr>
              <w:t>、在进行各类建设开发活动前， 应加强对生物多样性影响的评估，任何开发建设</w:t>
            </w:r>
            <w:r>
              <w:rPr>
                <w:sz w:val="21"/>
                <w:szCs w:val="21"/>
              </w:rPr>
              <w:t xml:space="preserve"> </w:t>
            </w:r>
            <w:r>
              <w:rPr>
                <w:spacing w:val="-3"/>
                <w:sz w:val="21"/>
                <w:szCs w:val="21"/>
              </w:rPr>
              <w:t>活动不得破坏珍稀野生动植物的重要栖息地，</w:t>
            </w:r>
            <w:r>
              <w:rPr>
                <w:spacing w:val="-8"/>
                <w:sz w:val="21"/>
                <w:szCs w:val="21"/>
              </w:rPr>
              <w:t xml:space="preserve"> </w:t>
            </w:r>
            <w:r>
              <w:rPr>
                <w:spacing w:val="-3"/>
                <w:sz w:val="21"/>
                <w:szCs w:val="21"/>
              </w:rPr>
              <w:t>不得阻隔野生动物的迁徙道路。</w:t>
            </w:r>
          </w:p>
        </w:tc>
        <w:tc>
          <w:tcPr>
            <w:tcW w:w="127" w:type="dxa"/>
            <w:tcBorders>
              <w:left w:val="single" w:sz="8" w:space="0" w:color="000000"/>
              <w:right w:val="single" w:sz="10" w:space="0" w:color="000000"/>
            </w:tcBorders>
            <w:vAlign w:val="top"/>
          </w:tcPr>
          <w:p/>
        </w:tc>
      </w:tr>
      <w:tr>
        <w:tblPrEx>
          <w:tblW w:w="9247" w:type="dxa"/>
          <w:tblInd w:w="12" w:type="dxa"/>
          <w:tblLayout w:type="fixed"/>
        </w:tblPrEx>
        <w:trPr>
          <w:trHeight w:val="457"/>
        </w:trPr>
        <w:tc>
          <w:tcPr>
            <w:tcW w:w="127" w:type="dxa"/>
            <w:tcBorders>
              <w:left w:val="single" w:sz="10" w:space="0" w:color="000000"/>
              <w:right w:val="single" w:sz="8" w:space="0" w:color="000000"/>
            </w:tcBorders>
            <w:vAlign w:val="top"/>
          </w:tcPr>
          <w:p>
            <w:pPr>
              <w:rPr>
                <w:rFonts w:ascii="Arial"/>
                <w:sz w:val="21"/>
              </w:rPr>
            </w:pPr>
          </w:p>
        </w:tc>
        <w:tc>
          <w:tcPr>
            <w:tcW w:w="1268" w:type="dxa"/>
            <w:gridSpan w:val="2"/>
            <w:tcBorders>
              <w:left w:val="single" w:sz="8" w:space="0" w:color="000000"/>
            </w:tcBorders>
            <w:vAlign w:val="top"/>
          </w:tcPr>
          <w:p>
            <w:pPr>
              <w:pStyle w:val="TableText"/>
              <w:spacing w:before="144" w:line="221" w:lineRule="auto"/>
              <w:ind w:left="99"/>
              <w:rPr>
                <w:sz w:val="21"/>
                <w:szCs w:val="21"/>
              </w:rPr>
            </w:pPr>
            <w:r>
              <w:rPr>
                <w:spacing w:val="-4"/>
                <w:sz w:val="21"/>
                <w:szCs w:val="21"/>
              </w:rPr>
              <w:t>负面清单</w:t>
            </w:r>
          </w:p>
        </w:tc>
        <w:tc>
          <w:tcPr>
            <w:tcW w:w="7725" w:type="dxa"/>
            <w:tcBorders>
              <w:right w:val="single" w:sz="8" w:space="0" w:color="000000"/>
            </w:tcBorders>
            <w:vAlign w:val="top"/>
          </w:tcPr>
          <w:p>
            <w:pPr>
              <w:pStyle w:val="TableText"/>
              <w:spacing w:before="144" w:line="221" w:lineRule="auto"/>
              <w:ind w:left="106"/>
              <w:rPr>
                <w:sz w:val="21"/>
                <w:szCs w:val="21"/>
              </w:rPr>
            </w:pPr>
            <w:r>
              <w:rPr>
                <w:spacing w:val="-1"/>
                <w:sz w:val="21"/>
                <w:szCs w:val="21"/>
              </w:rPr>
              <w:t>一切工业项目；畜禽养殖项目。</w:t>
            </w:r>
          </w:p>
        </w:tc>
        <w:tc>
          <w:tcPr>
            <w:tcW w:w="127" w:type="dxa"/>
            <w:tcBorders>
              <w:left w:val="single" w:sz="8" w:space="0" w:color="000000"/>
              <w:right w:val="single" w:sz="10" w:space="0" w:color="000000"/>
            </w:tcBorders>
            <w:vAlign w:val="top"/>
          </w:tcPr>
          <w:p>
            <w:pPr>
              <w:rPr>
                <w:rFonts w:ascii="Arial"/>
                <w:sz w:val="21"/>
              </w:rPr>
            </w:pPr>
          </w:p>
        </w:tc>
      </w:tr>
      <w:tr>
        <w:tblPrEx>
          <w:tblW w:w="9247" w:type="dxa"/>
          <w:tblInd w:w="12" w:type="dxa"/>
          <w:tblLayout w:type="fixed"/>
        </w:tblPrEx>
        <w:trPr>
          <w:trHeight w:val="472"/>
        </w:trPr>
        <w:tc>
          <w:tcPr>
            <w:tcW w:w="127" w:type="dxa"/>
            <w:tcBorders>
              <w:left w:val="single" w:sz="10" w:space="0" w:color="000000"/>
              <w:right w:val="single" w:sz="8" w:space="0" w:color="000000"/>
            </w:tcBorders>
            <w:vAlign w:val="top"/>
          </w:tcPr>
          <w:p>
            <w:pPr>
              <w:rPr>
                <w:rFonts w:ascii="Arial"/>
                <w:sz w:val="21"/>
              </w:rPr>
            </w:pPr>
          </w:p>
        </w:tc>
        <w:tc>
          <w:tcPr>
            <w:tcW w:w="1268" w:type="dxa"/>
            <w:gridSpan w:val="2"/>
            <w:tcBorders>
              <w:left w:val="single" w:sz="8" w:space="0" w:color="000000"/>
            </w:tcBorders>
            <w:vAlign w:val="top"/>
          </w:tcPr>
          <w:p>
            <w:pPr>
              <w:pStyle w:val="TableText"/>
              <w:spacing w:before="152" w:line="221" w:lineRule="auto"/>
              <w:ind w:left="94"/>
              <w:rPr>
                <w:sz w:val="21"/>
                <w:szCs w:val="21"/>
              </w:rPr>
            </w:pPr>
            <w:r>
              <w:rPr>
                <w:spacing w:val="-1"/>
                <w:sz w:val="21"/>
                <w:szCs w:val="21"/>
                <w14:textOutline w14:w="3831">
                  <w14:solidFill>
                    <w14:srgbClr w14:val="000000"/>
                  </w14:solidFill>
                  <w14:prstDash w14:val="solid"/>
                  <w14:miter w14:lim="10"/>
                </w14:textOutline>
              </w:rPr>
              <w:t>名称及编号</w:t>
            </w:r>
          </w:p>
        </w:tc>
        <w:tc>
          <w:tcPr>
            <w:tcW w:w="7725" w:type="dxa"/>
            <w:tcBorders>
              <w:right w:val="single" w:sz="8" w:space="0" w:color="000000"/>
            </w:tcBorders>
            <w:vAlign w:val="top"/>
          </w:tcPr>
          <w:p>
            <w:pPr>
              <w:pStyle w:val="TableText"/>
              <w:spacing w:before="150" w:line="221" w:lineRule="auto"/>
              <w:ind w:left="1946"/>
              <w:rPr>
                <w:sz w:val="21"/>
                <w:szCs w:val="21"/>
              </w:rPr>
            </w:pPr>
            <w:r>
              <w:rPr>
                <w:spacing w:val="-2"/>
                <w:sz w:val="21"/>
                <w:szCs w:val="21"/>
                <w14:textOutline w14:w="3831">
                  <w14:solidFill>
                    <w14:srgbClr w14:val="000000"/>
                  </w14:solidFill>
                  <w14:prstDash w14:val="solid"/>
                  <w14:miter w14:lim="10"/>
                </w14:textOutline>
              </w:rPr>
              <w:t>东孝</w:t>
            </w:r>
            <w:r>
              <w:rPr>
                <w:rFonts w:ascii="Times New Roman" w:eastAsia="Times New Roman" w:hAnsi="Times New Roman" w:cs="Times New Roman"/>
                <w:b/>
                <w:bCs/>
                <w:spacing w:val="-2"/>
                <w:sz w:val="21"/>
                <w:szCs w:val="21"/>
              </w:rPr>
              <w:t>-</w:t>
            </w:r>
            <w:r>
              <w:rPr>
                <w:spacing w:val="-2"/>
                <w:sz w:val="21"/>
                <w:szCs w:val="21"/>
                <w14:textOutline w14:w="3831">
                  <w14:solidFill>
                    <w14:srgbClr w14:val="000000"/>
                  </w14:solidFill>
                  <w14:prstDash w14:val="solid"/>
                  <w14:miter w14:lim="10"/>
                </w14:textOutline>
              </w:rPr>
              <w:t>赤松环境优化准入区（</w:t>
            </w:r>
            <w:r>
              <w:rPr>
                <w:rFonts w:ascii="Times New Roman" w:eastAsia="Times New Roman" w:hAnsi="Times New Roman" w:cs="Times New Roman"/>
                <w:b/>
                <w:bCs/>
                <w:spacing w:val="-2"/>
                <w:sz w:val="21"/>
                <w:szCs w:val="21"/>
              </w:rPr>
              <w:t>0703-</w:t>
            </w:r>
            <w:r>
              <w:rPr>
                <w:rFonts w:ascii="Times New Roman" w:eastAsia="Times New Roman" w:hAnsi="Times New Roman" w:cs="Times New Roman"/>
                <w:b/>
                <w:bCs/>
                <w:spacing w:val="-8"/>
                <w:sz w:val="21"/>
                <w:szCs w:val="21"/>
              </w:rPr>
              <w:t xml:space="preserve"> </w:t>
            </w:r>
            <w:r>
              <w:rPr>
                <w:spacing w:val="-2"/>
                <w:sz w:val="21"/>
                <w:szCs w:val="21"/>
                <w14:textOutline w14:w="3831">
                  <w14:solidFill>
                    <w14:srgbClr w14:val="000000"/>
                  </w14:solidFill>
                  <w14:prstDash w14:val="solid"/>
                  <w14:miter w14:lim="10"/>
                </w14:textOutline>
              </w:rPr>
              <w:t>Ⅴ</w:t>
            </w:r>
            <w:r>
              <w:rPr>
                <w:rFonts w:ascii="Times New Roman" w:eastAsia="Times New Roman" w:hAnsi="Times New Roman" w:cs="Times New Roman"/>
                <w:b/>
                <w:bCs/>
                <w:spacing w:val="-2"/>
                <w:sz w:val="21"/>
                <w:szCs w:val="21"/>
              </w:rPr>
              <w:t>-0-9</w:t>
            </w:r>
            <w:r>
              <w:rPr>
                <w:spacing w:val="-2"/>
                <w:sz w:val="21"/>
                <w:szCs w:val="21"/>
                <w14:textOutline w14:w="3831">
                  <w14:solidFill>
                    <w14:srgbClr w14:val="000000"/>
                  </w14:solidFill>
                  <w14:prstDash w14:val="solid"/>
                  <w14:miter w14:lim="10"/>
                </w14:textOutline>
              </w:rPr>
              <w:t>）</w:t>
            </w:r>
          </w:p>
        </w:tc>
        <w:tc>
          <w:tcPr>
            <w:tcW w:w="127" w:type="dxa"/>
            <w:tcBorders>
              <w:left w:val="single" w:sz="8" w:space="0" w:color="000000"/>
              <w:right w:val="single" w:sz="10" w:space="0" w:color="000000"/>
            </w:tcBorders>
            <w:vAlign w:val="top"/>
          </w:tcPr>
          <w:p>
            <w:pPr>
              <w:rPr>
                <w:rFonts w:ascii="Arial"/>
                <w:sz w:val="21"/>
              </w:rPr>
            </w:pPr>
          </w:p>
        </w:tc>
      </w:tr>
      <w:tr>
        <w:tblPrEx>
          <w:tblW w:w="9247" w:type="dxa"/>
          <w:tblInd w:w="12" w:type="dxa"/>
          <w:tblLayout w:type="fixed"/>
        </w:tblPrEx>
        <w:trPr>
          <w:trHeight w:val="972"/>
        </w:trPr>
        <w:tc>
          <w:tcPr>
            <w:tcW w:w="127" w:type="dxa"/>
            <w:tcBorders>
              <w:left w:val="single" w:sz="10" w:space="0" w:color="000000"/>
              <w:bottom w:val="single" w:sz="10" w:space="0" w:color="000000"/>
              <w:right w:val="nil"/>
            </w:tcBorders>
            <w:vAlign w:val="top"/>
          </w:tcPr>
          <w:p>
            <w:pPr>
              <w:rPr>
                <w:rFonts w:ascii="Arial"/>
                <w:sz w:val="21"/>
              </w:rPr>
            </w:pPr>
          </w:p>
        </w:tc>
        <w:tc>
          <w:tcPr>
            <w:tcW w:w="1268" w:type="dxa"/>
            <w:gridSpan w:val="2"/>
            <w:tcBorders>
              <w:left w:val="nil"/>
              <w:bottom w:val="single" w:sz="10" w:space="0" w:color="000000"/>
            </w:tcBorders>
            <w:vAlign w:val="top"/>
          </w:tcPr>
          <w:p>
            <w:pPr>
              <w:spacing w:line="316" w:lineRule="auto"/>
              <w:rPr>
                <w:rFonts w:ascii="Arial"/>
                <w:sz w:val="21"/>
              </w:rPr>
            </w:pPr>
          </w:p>
          <w:p>
            <w:pPr>
              <w:pStyle w:val="TableText"/>
              <w:spacing w:before="68" w:line="220" w:lineRule="auto"/>
              <w:ind w:left="101"/>
              <w:rPr>
                <w:sz w:val="21"/>
                <w:szCs w:val="21"/>
              </w:rPr>
            </w:pPr>
            <w:r>
              <w:rPr>
                <w:spacing w:val="-2"/>
                <w:sz w:val="21"/>
                <w:szCs w:val="21"/>
              </w:rPr>
              <w:t>基本特征</w:t>
            </w:r>
          </w:p>
        </w:tc>
        <w:tc>
          <w:tcPr>
            <w:tcW w:w="7725" w:type="dxa"/>
            <w:tcBorders>
              <w:bottom w:val="single" w:sz="10" w:space="0" w:color="000000"/>
              <w:right w:val="nil"/>
            </w:tcBorders>
            <w:vAlign w:val="top"/>
          </w:tcPr>
          <w:p>
            <w:pPr>
              <w:pStyle w:val="TableText"/>
              <w:spacing w:before="74" w:line="221" w:lineRule="auto"/>
              <w:ind w:left="103"/>
              <w:rPr>
                <w:sz w:val="21"/>
                <w:szCs w:val="21"/>
              </w:rPr>
            </w:pPr>
            <w:r>
              <w:rPr>
                <w:spacing w:val="-3"/>
                <w:sz w:val="21"/>
                <w:szCs w:val="21"/>
              </w:rPr>
              <w:t>面积</w:t>
            </w:r>
            <w:r>
              <w:rPr>
                <w:spacing w:val="-20"/>
                <w:sz w:val="21"/>
                <w:szCs w:val="21"/>
              </w:rPr>
              <w:t xml:space="preserve"> </w:t>
            </w:r>
            <w:r>
              <w:rPr>
                <w:rFonts w:ascii="Times New Roman" w:eastAsia="Times New Roman" w:hAnsi="Times New Roman" w:cs="Times New Roman"/>
                <w:spacing w:val="-3"/>
                <w:sz w:val="21"/>
                <w:szCs w:val="21"/>
              </w:rPr>
              <w:t xml:space="preserve">13.15 </w:t>
            </w:r>
            <w:r>
              <w:rPr>
                <w:spacing w:val="-3"/>
                <w:sz w:val="21"/>
                <w:szCs w:val="21"/>
              </w:rPr>
              <w:t>平方公里；</w:t>
            </w:r>
          </w:p>
          <w:p>
            <w:pPr>
              <w:pStyle w:val="TableText"/>
              <w:spacing w:before="60" w:line="312" w:lineRule="exact"/>
              <w:ind w:left="110"/>
              <w:rPr>
                <w:sz w:val="21"/>
                <w:szCs w:val="21"/>
              </w:rPr>
            </w:pPr>
            <w:r>
              <w:rPr>
                <w:spacing w:val="-1"/>
                <w:position w:val="7"/>
                <w:sz w:val="21"/>
                <w:szCs w:val="21"/>
              </w:rPr>
              <w:t>东至长深高速、南至铁路线，北至下阳</w:t>
            </w:r>
            <w:r>
              <w:rPr>
                <w:rFonts w:ascii="Times New Roman" w:eastAsia="Times New Roman" w:hAnsi="Times New Roman" w:cs="Times New Roman"/>
                <w:spacing w:val="-1"/>
                <w:position w:val="7"/>
                <w:sz w:val="21"/>
                <w:szCs w:val="21"/>
              </w:rPr>
              <w:t>-</w:t>
            </w:r>
            <w:r>
              <w:rPr>
                <w:spacing w:val="-1"/>
                <w:position w:val="7"/>
                <w:sz w:val="21"/>
                <w:szCs w:val="21"/>
              </w:rPr>
              <w:t>限桥村。</w:t>
            </w:r>
          </w:p>
          <w:p>
            <w:pPr>
              <w:pStyle w:val="TableText"/>
              <w:spacing w:line="219" w:lineRule="auto"/>
              <w:ind w:left="102"/>
              <w:rPr>
                <w:sz w:val="21"/>
                <w:szCs w:val="21"/>
              </w:rPr>
            </w:pPr>
            <w:r>
              <w:rPr>
                <w:spacing w:val="-8"/>
                <w:sz w:val="21"/>
                <w:szCs w:val="21"/>
              </w:rPr>
              <w:t>环境功能综合评价指数： 极高到高。</w:t>
            </w:r>
          </w:p>
        </w:tc>
        <w:tc>
          <w:tcPr>
            <w:tcW w:w="127" w:type="dxa"/>
            <w:tcBorders>
              <w:left w:val="nil"/>
              <w:bottom w:val="single" w:sz="10" w:space="0" w:color="000000"/>
              <w:right w:val="single" w:sz="10" w:space="0" w:color="000000"/>
            </w:tcBorders>
            <w:vAlign w:val="top"/>
          </w:tcPr>
          <w:p>
            <w:pPr>
              <w:rPr>
                <w:rFonts w:ascii="Arial"/>
                <w:sz w:val="21"/>
              </w:rPr>
            </w:pPr>
          </w:p>
        </w:tc>
      </w:tr>
    </w:tbl>
    <w:p>
      <w:pPr>
        <w:pStyle w:val="BodyText"/>
      </w:pPr>
    </w:p>
    <w:p>
      <w:pPr>
        <w:sectPr>
          <w:footerReference w:type="default" r:id="rId45"/>
          <w:type w:val="nextPage"/>
          <w:pgSz w:w="11907" w:h="16839"/>
          <w:pgMar w:top="1431" w:right="1337" w:bottom="1153" w:left="1296" w:header="0" w:footer="993" w:gutter="0"/>
          <w:pgNumType w:start="36"/>
          <w:cols w:space="708"/>
          <w:titlePg w:val="0"/>
        </w:sectPr>
      </w:pPr>
    </w:p>
    <w:p>
      <w:pPr>
        <w:spacing w:before="119" w:line="219" w:lineRule="auto"/>
        <w:ind w:left="136"/>
        <w:rPr>
          <w:rFonts w:ascii="SimHei" w:eastAsia="SimHei" w:hAnsi="SimHei" w:cs="SimHei"/>
          <w:sz w:val="36"/>
          <w:szCs w:val="36"/>
        </w:rPr>
      </w:pPr>
      <w:r>
        <w:rPr>
          <w:rFonts w:ascii="SimHei" w:eastAsia="SimHei" w:hAnsi="SimHei" w:cs="SimHei"/>
          <w:spacing w:val="-1"/>
          <w:sz w:val="36"/>
          <w:szCs w:val="36"/>
        </w:rPr>
        <w:t>建设项目所在地自然环境社会环境简况</w:t>
      </w:r>
    </w:p>
    <w:tbl>
      <w:tblPr>
        <w:tblStyle w:val="TableNormal33"/>
        <w:tblW w:w="9247"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47"/>
      </w:tblGrid>
      <w:tr>
        <w:tblPrEx>
          <w:tblW w:w="9247"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43"/>
        </w:trPr>
        <w:tc>
          <w:tcPr>
            <w:tcW w:w="9247" w:type="dxa"/>
            <w:vAlign w:val="top"/>
          </w:tcPr>
          <w:p>
            <w:pPr>
              <w:pStyle w:val="TableText"/>
              <w:spacing w:before="55" w:line="222" w:lineRule="auto"/>
              <w:ind w:left="104"/>
              <w:rPr>
                <w:sz w:val="21"/>
                <w:szCs w:val="21"/>
              </w:rPr>
            </w:pPr>
            <w:r>
              <w:rPr>
                <w:spacing w:val="-1"/>
                <w:sz w:val="21"/>
                <w:szCs w:val="21"/>
              </w:rPr>
              <w:t>接上表：</w:t>
            </w:r>
          </w:p>
          <w:p>
            <w:pPr>
              <w:spacing w:line="84" w:lineRule="auto"/>
              <w:rPr>
                <w:rFonts w:ascii="Arial"/>
                <w:sz w:val="2"/>
              </w:rPr>
            </w:pPr>
          </w:p>
          <w:tbl>
            <w:tblPr>
              <w:tblStyle w:val="TableNormal33"/>
              <w:tblW w:w="9022" w:type="dxa"/>
              <w:tblInd w:w="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276"/>
              <w:gridCol w:w="7746"/>
            </w:tblGrid>
            <w:tr>
              <w:tblPrEx>
                <w:tblW w:w="9022" w:type="dxa"/>
                <w:tblInd w:w="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816"/>
              </w:trPr>
              <w:tc>
                <w:tcPr>
                  <w:tcW w:w="1276" w:type="dxa"/>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TableText"/>
                    <w:spacing w:before="68" w:line="248" w:lineRule="auto"/>
                    <w:ind w:left="113" w:right="107" w:firstLine="1"/>
                    <w:rPr>
                      <w:sz w:val="21"/>
                      <w:szCs w:val="21"/>
                    </w:rPr>
                  </w:pPr>
                  <w:r>
                    <w:rPr>
                      <w:spacing w:val="-1"/>
                      <w:sz w:val="21"/>
                      <w:szCs w:val="21"/>
                    </w:rPr>
                    <w:t>主导功能与</w:t>
                  </w:r>
                  <w:r>
                    <w:rPr>
                      <w:spacing w:val="2"/>
                      <w:sz w:val="21"/>
                      <w:szCs w:val="21"/>
                    </w:rPr>
                    <w:t xml:space="preserve"> </w:t>
                  </w:r>
                  <w:r>
                    <w:rPr>
                      <w:spacing w:val="-2"/>
                      <w:sz w:val="21"/>
                      <w:szCs w:val="21"/>
                    </w:rPr>
                    <w:t>环境目标</w:t>
                  </w:r>
                </w:p>
              </w:tc>
              <w:tc>
                <w:tcPr>
                  <w:tcW w:w="7746" w:type="dxa"/>
                  <w:vAlign w:val="top"/>
                </w:tcPr>
                <w:p>
                  <w:pPr>
                    <w:pStyle w:val="TableText"/>
                    <w:spacing w:before="56" w:line="221" w:lineRule="auto"/>
                    <w:ind w:left="126"/>
                    <w:rPr>
                      <w:sz w:val="21"/>
                      <w:szCs w:val="21"/>
                    </w:rPr>
                  </w:pPr>
                  <w:r>
                    <w:rPr>
                      <w:rFonts w:ascii="Times New Roman" w:eastAsia="Times New Roman" w:hAnsi="Times New Roman" w:cs="Times New Roman"/>
                      <w:spacing w:val="-8"/>
                      <w:sz w:val="21"/>
                      <w:szCs w:val="21"/>
                    </w:rPr>
                    <w:t>1</w:t>
                  </w:r>
                  <w:r>
                    <w:rPr>
                      <w:rFonts w:ascii="Times New Roman" w:eastAsia="Times New Roman" w:hAnsi="Times New Roman" w:cs="Times New Roman"/>
                      <w:spacing w:val="-28"/>
                      <w:sz w:val="21"/>
                      <w:szCs w:val="21"/>
                    </w:rPr>
                    <w:t xml:space="preserve"> </w:t>
                  </w:r>
                  <w:r>
                    <w:rPr>
                      <w:spacing w:val="-8"/>
                      <w:sz w:val="21"/>
                      <w:szCs w:val="21"/>
                    </w:rPr>
                    <w:t>、主导环境功能：</w:t>
                  </w:r>
                </w:p>
                <w:p>
                  <w:pPr>
                    <w:pStyle w:val="TableText"/>
                    <w:spacing w:before="60" w:line="312" w:lineRule="exact"/>
                    <w:ind w:left="110"/>
                    <w:rPr>
                      <w:sz w:val="21"/>
                      <w:szCs w:val="21"/>
                    </w:rPr>
                  </w:pPr>
                  <w:r>
                    <w:rPr>
                      <w:spacing w:val="-2"/>
                      <w:position w:val="7"/>
                      <w:sz w:val="21"/>
                      <w:szCs w:val="21"/>
                    </w:rPr>
                    <w:t>提供健康、安全的生活和工业生产环境。</w:t>
                  </w:r>
                </w:p>
                <w:p>
                  <w:pPr>
                    <w:pStyle w:val="TableText"/>
                    <w:spacing w:line="221" w:lineRule="auto"/>
                    <w:ind w:left="105"/>
                    <w:rPr>
                      <w:sz w:val="21"/>
                      <w:szCs w:val="21"/>
                    </w:rPr>
                  </w:pPr>
                  <w:r>
                    <w:rPr>
                      <w:rFonts w:ascii="Times New Roman" w:eastAsia="Times New Roman" w:hAnsi="Times New Roman" w:cs="Times New Roman"/>
                      <w:spacing w:val="-6"/>
                      <w:sz w:val="21"/>
                      <w:szCs w:val="21"/>
                    </w:rPr>
                    <w:t>2</w:t>
                  </w:r>
                  <w:r>
                    <w:rPr>
                      <w:rFonts w:ascii="Times New Roman" w:eastAsia="Times New Roman" w:hAnsi="Times New Roman" w:cs="Times New Roman"/>
                      <w:spacing w:val="-26"/>
                      <w:sz w:val="21"/>
                      <w:szCs w:val="21"/>
                    </w:rPr>
                    <w:t xml:space="preserve"> </w:t>
                  </w:r>
                  <w:r>
                    <w:rPr>
                      <w:spacing w:val="-6"/>
                      <w:sz w:val="21"/>
                      <w:szCs w:val="21"/>
                    </w:rPr>
                    <w:t>、环境质量目标：</w:t>
                  </w:r>
                </w:p>
                <w:p>
                  <w:pPr>
                    <w:pStyle w:val="TableText"/>
                    <w:spacing w:before="60" w:line="312" w:lineRule="exact"/>
                    <w:ind w:left="109"/>
                    <w:rPr>
                      <w:sz w:val="21"/>
                      <w:szCs w:val="21"/>
                    </w:rPr>
                  </w:pPr>
                  <w:r>
                    <w:rPr>
                      <w:spacing w:val="-3"/>
                      <w:position w:val="7"/>
                      <w:sz w:val="21"/>
                      <w:szCs w:val="21"/>
                    </w:rPr>
                    <w:t>地表水环境质量达到Ⅲ类标准；</w:t>
                  </w:r>
                </w:p>
                <w:p>
                  <w:pPr>
                    <w:pStyle w:val="TableText"/>
                    <w:spacing w:line="221" w:lineRule="auto"/>
                    <w:ind w:left="109"/>
                    <w:rPr>
                      <w:sz w:val="21"/>
                      <w:szCs w:val="21"/>
                    </w:rPr>
                  </w:pPr>
                  <w:r>
                    <w:rPr>
                      <w:spacing w:val="-3"/>
                      <w:sz w:val="21"/>
                      <w:szCs w:val="21"/>
                    </w:rPr>
                    <w:t>环境空气质量达到二级标准；</w:t>
                  </w:r>
                </w:p>
                <w:p>
                  <w:pPr>
                    <w:pStyle w:val="TableText"/>
                    <w:spacing w:before="60" w:line="312" w:lineRule="exact"/>
                    <w:ind w:left="110"/>
                    <w:rPr>
                      <w:sz w:val="21"/>
                      <w:szCs w:val="21"/>
                    </w:rPr>
                  </w:pPr>
                  <w:r>
                    <w:rPr>
                      <w:spacing w:val="-1"/>
                      <w:position w:val="7"/>
                      <w:sz w:val="21"/>
                      <w:szCs w:val="21"/>
                    </w:rPr>
                    <w:t>土壤环境质量达到相应评价标准；</w:t>
                  </w:r>
                </w:p>
                <w:p>
                  <w:pPr>
                    <w:pStyle w:val="TableText"/>
                    <w:spacing w:line="220" w:lineRule="auto"/>
                    <w:ind w:left="113"/>
                    <w:rPr>
                      <w:sz w:val="21"/>
                      <w:szCs w:val="21"/>
                    </w:rPr>
                  </w:pPr>
                  <w:r>
                    <w:rPr>
                      <w:spacing w:val="-2"/>
                      <w:sz w:val="21"/>
                      <w:szCs w:val="21"/>
                    </w:rPr>
                    <w:t>声环境质量达到</w:t>
                  </w:r>
                  <w:r>
                    <w:rPr>
                      <w:spacing w:val="-36"/>
                      <w:sz w:val="21"/>
                      <w:szCs w:val="21"/>
                    </w:rPr>
                    <w:t xml:space="preserve"> </w:t>
                  </w:r>
                  <w:r>
                    <w:rPr>
                      <w:rFonts w:ascii="Times New Roman" w:eastAsia="Times New Roman" w:hAnsi="Times New Roman" w:cs="Times New Roman"/>
                      <w:spacing w:val="-2"/>
                      <w:sz w:val="21"/>
                      <w:szCs w:val="21"/>
                    </w:rPr>
                    <w:t xml:space="preserve">3 </w:t>
                  </w:r>
                  <w:r>
                    <w:rPr>
                      <w:spacing w:val="-2"/>
                      <w:sz w:val="21"/>
                      <w:szCs w:val="21"/>
                    </w:rPr>
                    <w:t>类标准。</w:t>
                  </w:r>
                </w:p>
                <w:p>
                  <w:pPr>
                    <w:pStyle w:val="TableText"/>
                    <w:spacing w:before="61" w:line="221" w:lineRule="auto"/>
                    <w:ind w:left="109"/>
                    <w:rPr>
                      <w:sz w:val="21"/>
                      <w:szCs w:val="21"/>
                    </w:rPr>
                  </w:pPr>
                  <w:r>
                    <w:rPr>
                      <w:rFonts w:ascii="Times New Roman" w:eastAsia="Times New Roman" w:hAnsi="Times New Roman" w:cs="Times New Roman"/>
                      <w:spacing w:val="-6"/>
                      <w:sz w:val="21"/>
                      <w:szCs w:val="21"/>
                    </w:rPr>
                    <w:t>3</w:t>
                  </w:r>
                  <w:r>
                    <w:rPr>
                      <w:rFonts w:ascii="Times New Roman" w:eastAsia="Times New Roman" w:hAnsi="Times New Roman" w:cs="Times New Roman"/>
                      <w:spacing w:val="-30"/>
                      <w:sz w:val="21"/>
                      <w:szCs w:val="21"/>
                    </w:rPr>
                    <w:t xml:space="preserve"> </w:t>
                  </w:r>
                  <w:r>
                    <w:rPr>
                      <w:spacing w:val="-6"/>
                      <w:sz w:val="21"/>
                      <w:szCs w:val="21"/>
                    </w:rPr>
                    <w:t>、生态保护目标：</w:t>
                  </w:r>
                </w:p>
                <w:p>
                  <w:pPr>
                    <w:pStyle w:val="TableText"/>
                    <w:spacing w:before="61" w:line="221" w:lineRule="auto"/>
                    <w:ind w:left="112"/>
                    <w:rPr>
                      <w:sz w:val="21"/>
                      <w:szCs w:val="21"/>
                    </w:rPr>
                  </w:pPr>
                  <w:r>
                    <w:rPr>
                      <w:spacing w:val="-1"/>
                      <w:sz w:val="21"/>
                      <w:szCs w:val="21"/>
                    </w:rPr>
                    <w:t>构建环境优美的生态工业园区。</w:t>
                  </w:r>
                </w:p>
              </w:tc>
            </w:tr>
            <w:tr>
              <w:tblPrEx>
                <w:tblW w:w="9022" w:type="dxa"/>
                <w:tblInd w:w="99" w:type="dxa"/>
                <w:tblLayout w:type="fixed"/>
              </w:tblPrEx>
              <w:trPr>
                <w:trHeight w:val="4372"/>
              </w:trPr>
              <w:tc>
                <w:tcPr>
                  <w:tcW w:w="1276" w:type="dxa"/>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pStyle w:val="TableText"/>
                    <w:spacing w:before="68" w:line="221" w:lineRule="auto"/>
                    <w:ind w:left="117"/>
                    <w:rPr>
                      <w:sz w:val="21"/>
                      <w:szCs w:val="21"/>
                    </w:rPr>
                  </w:pPr>
                  <w:r>
                    <w:rPr>
                      <w:spacing w:val="-3"/>
                      <w:sz w:val="21"/>
                      <w:szCs w:val="21"/>
                    </w:rPr>
                    <w:t>管控措施</w:t>
                  </w:r>
                </w:p>
              </w:tc>
              <w:tc>
                <w:tcPr>
                  <w:tcW w:w="7746" w:type="dxa"/>
                  <w:vAlign w:val="top"/>
                </w:tcPr>
                <w:p>
                  <w:pPr>
                    <w:pStyle w:val="TableText"/>
                    <w:spacing w:before="55" w:line="248" w:lineRule="auto"/>
                    <w:ind w:left="112" w:right="122" w:firstLine="13"/>
                    <w:rPr>
                      <w:sz w:val="21"/>
                      <w:szCs w:val="21"/>
                    </w:rPr>
                  </w:pPr>
                  <w:r>
                    <w:rPr>
                      <w:rFonts w:ascii="Times New Roman" w:eastAsia="Times New Roman" w:hAnsi="Times New Roman" w:cs="Times New Roman"/>
                      <w:spacing w:val="-2"/>
                      <w:sz w:val="21"/>
                      <w:szCs w:val="21"/>
                    </w:rPr>
                    <w:t>1</w:t>
                  </w:r>
                  <w:r>
                    <w:rPr>
                      <w:spacing w:val="-2"/>
                      <w:sz w:val="21"/>
                      <w:szCs w:val="21"/>
                    </w:rPr>
                    <w:t>、严格实施污染物总量控制制度，根据环境功能目标实现情况， 编制实施重点污</w:t>
                  </w:r>
                  <w:r>
                    <w:rPr>
                      <w:spacing w:val="4"/>
                      <w:sz w:val="21"/>
                      <w:szCs w:val="21"/>
                    </w:rPr>
                    <w:t xml:space="preserve"> </w:t>
                  </w:r>
                  <w:r>
                    <w:rPr>
                      <w:spacing w:val="-7"/>
                      <w:sz w:val="21"/>
                      <w:szCs w:val="21"/>
                    </w:rPr>
                    <w:t>染物减排计划， 削减污染物排放总量；</w:t>
                  </w:r>
                </w:p>
                <w:p>
                  <w:pPr>
                    <w:pStyle w:val="TableText"/>
                    <w:spacing w:before="61" w:line="247" w:lineRule="auto"/>
                    <w:ind w:left="109" w:right="228" w:hanging="4"/>
                    <w:rPr>
                      <w:sz w:val="21"/>
                      <w:szCs w:val="21"/>
                    </w:rPr>
                  </w:pPr>
                  <w:r>
                    <w:rPr>
                      <w:rFonts w:ascii="Times New Roman" w:eastAsia="Times New Roman" w:hAnsi="Times New Roman" w:cs="Times New Roman"/>
                      <w:spacing w:val="-1"/>
                      <w:sz w:val="21"/>
                      <w:szCs w:val="21"/>
                    </w:rPr>
                    <w:t>2</w:t>
                  </w:r>
                  <w:r>
                    <w:rPr>
                      <w:spacing w:val="-1"/>
                      <w:sz w:val="21"/>
                      <w:szCs w:val="21"/>
                    </w:rPr>
                    <w:t>、禁止新建、扩建三类工业项目，但鼓励对三类</w:t>
                  </w:r>
                  <w:r>
                    <w:rPr>
                      <w:spacing w:val="-2"/>
                      <w:sz w:val="21"/>
                      <w:szCs w:val="21"/>
                    </w:rPr>
                    <w:t>工业项目进行淘汰和提升改造；</w:t>
                  </w:r>
                  <w:r>
                    <w:rPr>
                      <w:sz w:val="21"/>
                      <w:szCs w:val="21"/>
                    </w:rPr>
                    <w:t xml:space="preserve"> </w:t>
                  </w:r>
                  <w:r>
                    <w:rPr>
                      <w:rFonts w:ascii="Times New Roman" w:eastAsia="Times New Roman" w:hAnsi="Times New Roman" w:cs="Times New Roman"/>
                      <w:spacing w:val="-1"/>
                      <w:sz w:val="21"/>
                      <w:szCs w:val="21"/>
                    </w:rPr>
                    <w:t>3</w:t>
                  </w:r>
                  <w:r>
                    <w:rPr>
                      <w:spacing w:val="-1"/>
                      <w:sz w:val="21"/>
                      <w:szCs w:val="21"/>
                    </w:rPr>
                    <w:t>、新建二类工业项目污染物排放水平需达到同行业国内先进水平；</w:t>
                  </w:r>
                </w:p>
                <w:p>
                  <w:pPr>
                    <w:pStyle w:val="TableText"/>
                    <w:spacing w:before="60" w:line="220" w:lineRule="auto"/>
                    <w:ind w:left="104"/>
                    <w:rPr>
                      <w:sz w:val="21"/>
                      <w:szCs w:val="21"/>
                    </w:rPr>
                  </w:pPr>
                  <w:r>
                    <w:rPr>
                      <w:rFonts w:ascii="Times New Roman" w:eastAsia="Times New Roman" w:hAnsi="Times New Roman" w:cs="Times New Roman"/>
                      <w:spacing w:val="2"/>
                      <w:sz w:val="21"/>
                      <w:szCs w:val="21"/>
                    </w:rPr>
                    <w:t>4</w:t>
                  </w:r>
                  <w:r>
                    <w:rPr>
                      <w:spacing w:val="2"/>
                      <w:sz w:val="21"/>
                      <w:szCs w:val="21"/>
                    </w:rPr>
                    <w:t>、优化居住区与工业功能区布局，在居住区和工业功能区、工</w:t>
                  </w:r>
                  <w:r>
                    <w:rPr>
                      <w:spacing w:val="1"/>
                      <w:sz w:val="21"/>
                      <w:szCs w:val="21"/>
                    </w:rPr>
                    <w:t>业企业之间设置隔</w:t>
                  </w:r>
                </w:p>
                <w:p>
                  <w:pPr>
                    <w:pStyle w:val="TableText"/>
                    <w:spacing w:before="61" w:line="312" w:lineRule="exact"/>
                    <w:ind w:left="112"/>
                    <w:rPr>
                      <w:sz w:val="21"/>
                      <w:szCs w:val="21"/>
                    </w:rPr>
                  </w:pPr>
                  <w:r>
                    <w:rPr>
                      <w:spacing w:val="-9"/>
                      <w:position w:val="7"/>
                      <w:sz w:val="21"/>
                      <w:szCs w:val="21"/>
                    </w:rPr>
                    <w:t>离带， 确保人居环境安全；</w:t>
                  </w:r>
                </w:p>
                <w:p>
                  <w:pPr>
                    <w:pStyle w:val="TableText"/>
                    <w:spacing w:line="220" w:lineRule="auto"/>
                    <w:ind w:left="111"/>
                    <w:rPr>
                      <w:sz w:val="21"/>
                      <w:szCs w:val="21"/>
                    </w:rPr>
                  </w:pPr>
                  <w:r>
                    <w:rPr>
                      <w:rFonts w:ascii="Times New Roman" w:eastAsia="Times New Roman" w:hAnsi="Times New Roman" w:cs="Times New Roman"/>
                      <w:spacing w:val="-4"/>
                      <w:sz w:val="21"/>
                      <w:szCs w:val="21"/>
                    </w:rPr>
                    <w:t>5</w:t>
                  </w:r>
                  <w:r>
                    <w:rPr>
                      <w:spacing w:val="-4"/>
                      <w:sz w:val="21"/>
                      <w:szCs w:val="21"/>
                    </w:rPr>
                    <w:t>、禁止畜禽养殖；</w:t>
                  </w:r>
                </w:p>
                <w:p>
                  <w:pPr>
                    <w:pStyle w:val="TableText"/>
                    <w:spacing w:before="61" w:line="221" w:lineRule="auto"/>
                    <w:ind w:left="110"/>
                    <w:rPr>
                      <w:sz w:val="21"/>
                      <w:szCs w:val="21"/>
                    </w:rPr>
                  </w:pPr>
                  <w:r>
                    <w:rPr>
                      <w:rFonts w:ascii="Times New Roman" w:eastAsia="Times New Roman" w:hAnsi="Times New Roman" w:cs="Times New Roman"/>
                      <w:spacing w:val="-1"/>
                      <w:sz w:val="21"/>
                      <w:szCs w:val="21"/>
                    </w:rPr>
                    <w:t>6</w:t>
                  </w:r>
                  <w:r>
                    <w:rPr>
                      <w:spacing w:val="-1"/>
                      <w:sz w:val="21"/>
                      <w:szCs w:val="21"/>
                    </w:rPr>
                    <w:t>、加强土壤和地下水污染防治与修复；</w:t>
                  </w:r>
                </w:p>
                <w:p>
                  <w:pPr>
                    <w:pStyle w:val="TableText"/>
                    <w:spacing w:before="61" w:line="221" w:lineRule="auto"/>
                    <w:ind w:left="109"/>
                    <w:rPr>
                      <w:sz w:val="21"/>
                      <w:szCs w:val="21"/>
                    </w:rPr>
                  </w:pPr>
                  <w:r>
                    <w:rPr>
                      <w:rFonts w:ascii="Times New Roman" w:eastAsia="Times New Roman" w:hAnsi="Times New Roman" w:cs="Times New Roman"/>
                      <w:spacing w:val="-1"/>
                      <w:sz w:val="21"/>
                      <w:szCs w:val="21"/>
                    </w:rPr>
                    <w:t>7</w:t>
                  </w:r>
                  <w:r>
                    <w:rPr>
                      <w:spacing w:val="-1"/>
                      <w:sz w:val="21"/>
                      <w:szCs w:val="21"/>
                    </w:rPr>
                    <w:t>、加大工业点源达标治理力度， 推进企业废水治理设施建设，加快污水处理配套</w:t>
                  </w:r>
                </w:p>
                <w:p>
                  <w:pPr>
                    <w:pStyle w:val="TableText"/>
                    <w:spacing w:before="61" w:line="312" w:lineRule="exact"/>
                    <w:ind w:left="113"/>
                    <w:rPr>
                      <w:sz w:val="21"/>
                      <w:szCs w:val="21"/>
                    </w:rPr>
                  </w:pPr>
                  <w:r>
                    <w:rPr>
                      <w:spacing w:val="-8"/>
                      <w:position w:val="7"/>
                      <w:sz w:val="21"/>
                      <w:szCs w:val="21"/>
                    </w:rPr>
                    <w:t>管网建设，</w:t>
                  </w:r>
                  <w:r>
                    <w:rPr>
                      <w:spacing w:val="-10"/>
                      <w:position w:val="7"/>
                      <w:sz w:val="21"/>
                      <w:szCs w:val="21"/>
                    </w:rPr>
                    <w:t xml:space="preserve"> </w:t>
                  </w:r>
                  <w:r>
                    <w:rPr>
                      <w:spacing w:val="-8"/>
                      <w:position w:val="7"/>
                      <w:sz w:val="21"/>
                      <w:szCs w:val="21"/>
                    </w:rPr>
                    <w:t>提高企业污水纳管比例；</w:t>
                  </w:r>
                </w:p>
                <w:p>
                  <w:pPr>
                    <w:pStyle w:val="TableText"/>
                    <w:spacing w:line="221" w:lineRule="auto"/>
                    <w:ind w:left="114"/>
                    <w:rPr>
                      <w:sz w:val="21"/>
                      <w:szCs w:val="21"/>
                    </w:rPr>
                  </w:pPr>
                  <w:r>
                    <w:rPr>
                      <w:rFonts w:ascii="Times New Roman" w:eastAsia="Times New Roman" w:hAnsi="Times New Roman" w:cs="Times New Roman"/>
                      <w:spacing w:val="-3"/>
                      <w:sz w:val="21"/>
                      <w:szCs w:val="21"/>
                    </w:rPr>
                    <w:t>8</w:t>
                  </w:r>
                  <w:r>
                    <w:rPr>
                      <w:rFonts w:ascii="Times New Roman" w:eastAsia="Times New Roman" w:hAnsi="Times New Roman" w:cs="Times New Roman"/>
                      <w:spacing w:val="-26"/>
                      <w:sz w:val="21"/>
                      <w:szCs w:val="21"/>
                    </w:rPr>
                    <w:t xml:space="preserve"> </w:t>
                  </w:r>
                  <w:r>
                    <w:rPr>
                      <w:spacing w:val="-3"/>
                      <w:sz w:val="21"/>
                      <w:szCs w:val="21"/>
                    </w:rPr>
                    <w:t>、防范重点企业环境风险；</w:t>
                  </w:r>
                </w:p>
                <w:p>
                  <w:pPr>
                    <w:pStyle w:val="TableText"/>
                    <w:spacing w:before="61" w:line="256" w:lineRule="auto"/>
                    <w:ind w:left="111" w:right="107" w:hanging="2"/>
                    <w:jc w:val="both"/>
                    <w:rPr>
                      <w:sz w:val="21"/>
                      <w:szCs w:val="21"/>
                    </w:rPr>
                  </w:pPr>
                  <w:r>
                    <w:rPr>
                      <w:rFonts w:ascii="Times New Roman" w:eastAsia="Times New Roman" w:hAnsi="Times New Roman" w:cs="Times New Roman"/>
                      <w:spacing w:val="-1"/>
                      <w:sz w:val="21"/>
                      <w:szCs w:val="21"/>
                    </w:rPr>
                    <w:t>9</w:t>
                  </w:r>
                  <w:r>
                    <w:rPr>
                      <w:spacing w:val="-1"/>
                      <w:sz w:val="21"/>
                      <w:szCs w:val="21"/>
                    </w:rPr>
                    <w:t>、最大限度保留原有自然生态系统，保护好河湖湿生境， 禁止未经法</w:t>
                  </w:r>
                  <w:r>
                    <w:rPr>
                      <w:spacing w:val="-2"/>
                      <w:sz w:val="21"/>
                      <w:szCs w:val="21"/>
                    </w:rPr>
                    <w:t>定许可占用</w:t>
                  </w:r>
                  <w:r>
                    <w:rPr>
                      <w:sz w:val="21"/>
                      <w:szCs w:val="21"/>
                    </w:rPr>
                    <w:t xml:space="preserve"> </w:t>
                  </w:r>
                  <w:r>
                    <w:rPr>
                      <w:spacing w:val="-1"/>
                      <w:sz w:val="21"/>
                      <w:szCs w:val="21"/>
                    </w:rPr>
                    <w:t>水域；除以防洪、重要航道必须的护岸外，禁止非生态型河湖堤岸改造；</w:t>
                  </w:r>
                  <w:r>
                    <w:rPr>
                      <w:spacing w:val="-2"/>
                      <w:sz w:val="21"/>
                      <w:szCs w:val="21"/>
                    </w:rPr>
                    <w:t>建设项目</w:t>
                  </w:r>
                  <w:r>
                    <w:rPr>
                      <w:sz w:val="21"/>
                      <w:szCs w:val="21"/>
                    </w:rPr>
                    <w:t xml:space="preserve"> </w:t>
                  </w:r>
                  <w:r>
                    <w:rPr>
                      <w:spacing w:val="-4"/>
                      <w:sz w:val="21"/>
                      <w:szCs w:val="21"/>
                    </w:rPr>
                    <w:t>不得影响河道自然形态和河湖水生态（环境）</w:t>
                  </w:r>
                  <w:r>
                    <w:rPr>
                      <w:spacing w:val="-20"/>
                      <w:sz w:val="21"/>
                      <w:szCs w:val="21"/>
                    </w:rPr>
                    <w:t xml:space="preserve"> </w:t>
                  </w:r>
                  <w:r>
                    <w:rPr>
                      <w:spacing w:val="-4"/>
                      <w:sz w:val="21"/>
                      <w:szCs w:val="21"/>
                    </w:rPr>
                    <w:t>功能。</w:t>
                  </w:r>
                </w:p>
              </w:tc>
            </w:tr>
            <w:tr>
              <w:tblPrEx>
                <w:tblW w:w="9022" w:type="dxa"/>
                <w:tblInd w:w="99" w:type="dxa"/>
                <w:tblLayout w:type="fixed"/>
              </w:tblPrEx>
              <w:trPr>
                <w:trHeight w:val="463"/>
              </w:trPr>
              <w:tc>
                <w:tcPr>
                  <w:tcW w:w="1276" w:type="dxa"/>
                  <w:vAlign w:val="top"/>
                </w:tcPr>
                <w:p>
                  <w:pPr>
                    <w:pStyle w:val="TableText"/>
                    <w:spacing w:before="125" w:line="221" w:lineRule="auto"/>
                    <w:ind w:left="121"/>
                    <w:rPr>
                      <w:sz w:val="21"/>
                      <w:szCs w:val="21"/>
                    </w:rPr>
                  </w:pPr>
                  <w:r>
                    <w:rPr>
                      <w:spacing w:val="-4"/>
                      <w:sz w:val="21"/>
                      <w:szCs w:val="21"/>
                    </w:rPr>
                    <w:t>负面清单</w:t>
                  </w:r>
                </w:p>
              </w:tc>
              <w:tc>
                <w:tcPr>
                  <w:tcW w:w="7746" w:type="dxa"/>
                  <w:vAlign w:val="top"/>
                </w:tcPr>
                <w:p>
                  <w:pPr>
                    <w:pStyle w:val="TableText"/>
                    <w:spacing w:before="125" w:line="221" w:lineRule="auto"/>
                    <w:ind w:left="109"/>
                    <w:rPr>
                      <w:sz w:val="21"/>
                      <w:szCs w:val="21"/>
                    </w:rPr>
                  </w:pPr>
                  <w:r>
                    <w:rPr>
                      <w:spacing w:val="-4"/>
                      <w:sz w:val="21"/>
                      <w:szCs w:val="21"/>
                    </w:rPr>
                    <w:t>三类工业项目； 国家和地方产业政策中规定的禁止类项目。</w:t>
                  </w:r>
                </w:p>
              </w:tc>
            </w:tr>
          </w:tbl>
          <w:p>
            <w:pPr>
              <w:spacing w:line="345" w:lineRule="auto"/>
              <w:rPr>
                <w:rFonts w:ascii="Arial"/>
                <w:sz w:val="21"/>
              </w:rPr>
            </w:pPr>
          </w:p>
          <w:p>
            <w:pPr>
              <w:pStyle w:val="TableText"/>
              <w:spacing w:before="78" w:after="0" w:line="360" w:lineRule="auto"/>
              <w:ind w:left="111" w:right="95" w:firstLine="477"/>
              <w:jc w:val="both"/>
            </w:pPr>
            <w:r>
              <w:rPr>
                <w:spacing w:val="-7"/>
              </w:rPr>
              <w:t>符合性分析： 本项目所在地包含金华开发区环境优化准入区（</w:t>
            </w:r>
            <w:r>
              <w:rPr>
                <w:rFonts w:ascii="Times New Roman" w:eastAsia="Times New Roman" w:hAnsi="Times New Roman" w:cs="Times New Roman"/>
                <w:spacing w:val="-7"/>
              </w:rPr>
              <w:t>0700-</w:t>
            </w:r>
            <w:r>
              <w:rPr>
                <w:rFonts w:ascii="Times New Roman" w:eastAsia="Times New Roman" w:hAnsi="Times New Roman" w:cs="Times New Roman"/>
                <w:spacing w:val="-18"/>
              </w:rPr>
              <w:t xml:space="preserve"> </w:t>
            </w:r>
            <w:r>
              <w:rPr>
                <w:spacing w:val="-7"/>
              </w:rPr>
              <w:t>Ⅴ</w:t>
            </w:r>
            <w:r>
              <w:rPr>
                <w:rFonts w:ascii="Times New Roman" w:eastAsia="Times New Roman" w:hAnsi="Times New Roman" w:cs="Times New Roman"/>
                <w:spacing w:val="-7"/>
              </w:rPr>
              <w:t>-0-</w:t>
            </w:r>
            <w:r>
              <w:rPr>
                <w:rFonts w:ascii="Times New Roman" w:eastAsia="Times New Roman" w:hAnsi="Times New Roman" w:cs="Times New Roman"/>
                <w:spacing w:val="-33"/>
              </w:rPr>
              <w:t xml:space="preserve"> </w:t>
            </w:r>
            <w:r>
              <w:rPr>
                <w:rFonts w:ascii="Times New Roman" w:eastAsia="Times New Roman" w:hAnsi="Times New Roman" w:cs="Times New Roman"/>
                <w:spacing w:val="-7"/>
              </w:rPr>
              <w:t>1</w:t>
            </w:r>
            <w:r>
              <w:rPr>
                <w:spacing w:val="-7"/>
              </w:rPr>
              <w:t>）、金华</w:t>
            </w:r>
            <w:r>
              <w:t xml:space="preserve"> </w:t>
            </w:r>
            <w:r>
              <w:rPr>
                <w:spacing w:val="-10"/>
              </w:rPr>
              <w:t>中心城区婺城人居环境保障区（</w:t>
            </w:r>
            <w:r>
              <w:rPr>
                <w:rFonts w:ascii="Times New Roman" w:eastAsia="Times New Roman" w:hAnsi="Times New Roman" w:cs="Times New Roman"/>
                <w:spacing w:val="-10"/>
              </w:rPr>
              <w:t>0702-</w:t>
            </w:r>
            <w:r>
              <w:rPr>
                <w:rFonts w:ascii="Times New Roman" w:eastAsia="Times New Roman" w:hAnsi="Times New Roman" w:cs="Times New Roman"/>
                <w:spacing w:val="-42"/>
              </w:rPr>
              <w:t xml:space="preserve"> </w:t>
            </w:r>
            <w:r>
              <w:rPr>
                <w:spacing w:val="-10"/>
              </w:rPr>
              <w:t>Ⅳ</w:t>
            </w:r>
            <w:r>
              <w:rPr>
                <w:rFonts w:ascii="Times New Roman" w:eastAsia="Times New Roman" w:hAnsi="Times New Roman" w:cs="Times New Roman"/>
                <w:spacing w:val="-10"/>
              </w:rPr>
              <w:t>-0-</w:t>
            </w:r>
            <w:r>
              <w:rPr>
                <w:rFonts w:ascii="Times New Roman" w:eastAsia="Times New Roman" w:hAnsi="Times New Roman" w:cs="Times New Roman"/>
                <w:spacing w:val="-33"/>
              </w:rPr>
              <w:t xml:space="preserve"> </w:t>
            </w:r>
            <w:r>
              <w:rPr>
                <w:rFonts w:ascii="Times New Roman" w:eastAsia="Times New Roman" w:hAnsi="Times New Roman" w:cs="Times New Roman"/>
                <w:spacing w:val="-10"/>
              </w:rPr>
              <w:t>1</w:t>
            </w:r>
            <w:r>
              <w:rPr>
                <w:spacing w:val="-10"/>
              </w:rPr>
              <w:t>）、金华中心城区金东人居环境保障区（</w:t>
            </w:r>
            <w:r>
              <w:rPr>
                <w:rFonts w:ascii="Times New Roman" w:eastAsia="Times New Roman" w:hAnsi="Times New Roman" w:cs="Times New Roman"/>
                <w:spacing w:val="-10"/>
              </w:rPr>
              <w:t>070</w:t>
            </w:r>
            <w:r>
              <w:rPr>
                <w:rFonts w:ascii="Times New Roman" w:eastAsia="Times New Roman" w:hAnsi="Times New Roman" w:cs="Times New Roman"/>
                <w:spacing w:val="-11"/>
              </w:rPr>
              <w:t>3-</w:t>
            </w:r>
            <w:r>
              <w:rPr>
                <w:rFonts w:ascii="Times New Roman" w:eastAsia="Times New Roman" w:hAnsi="Times New Roman" w:cs="Times New Roman"/>
              </w:rPr>
              <w:t xml:space="preserve"> </w:t>
            </w:r>
            <w:r>
              <w:rPr>
                <w:spacing w:val="-5"/>
              </w:rPr>
              <w:t>Ⅳ</w:t>
            </w:r>
            <w:r>
              <w:rPr>
                <w:rFonts w:ascii="Times New Roman" w:eastAsia="Times New Roman" w:hAnsi="Times New Roman" w:cs="Times New Roman"/>
                <w:spacing w:val="-5"/>
              </w:rPr>
              <w:t>-0-2</w:t>
            </w:r>
            <w:r>
              <w:rPr>
                <w:spacing w:val="-5"/>
              </w:rPr>
              <w:t>）、金华中心城区生态屏障区（</w:t>
            </w:r>
            <w:r>
              <w:rPr>
                <w:rFonts w:ascii="Times New Roman" w:eastAsia="Times New Roman" w:hAnsi="Times New Roman" w:cs="Times New Roman"/>
                <w:spacing w:val="-5"/>
              </w:rPr>
              <w:t xml:space="preserve">0700- </w:t>
            </w:r>
            <w:r>
              <w:rPr>
                <w:spacing w:val="-5"/>
              </w:rPr>
              <w:t>Ⅱ</w:t>
            </w:r>
            <w:r>
              <w:rPr>
                <w:rFonts w:ascii="Times New Roman" w:eastAsia="Times New Roman" w:hAnsi="Times New Roman" w:cs="Times New Roman"/>
                <w:spacing w:val="-6"/>
              </w:rPr>
              <w:t>-4-</w:t>
            </w:r>
            <w:r>
              <w:rPr>
                <w:rFonts w:ascii="Times New Roman" w:eastAsia="Times New Roman" w:hAnsi="Times New Roman" w:cs="Times New Roman"/>
                <w:spacing w:val="-32"/>
              </w:rPr>
              <w:t xml:space="preserve"> </w:t>
            </w:r>
            <w:r>
              <w:rPr>
                <w:rFonts w:ascii="Times New Roman" w:eastAsia="Times New Roman" w:hAnsi="Times New Roman" w:cs="Times New Roman"/>
                <w:spacing w:val="-6"/>
              </w:rPr>
              <w:t>1</w:t>
            </w:r>
            <w:r>
              <w:rPr>
                <w:spacing w:val="-6"/>
              </w:rPr>
              <w:t>）和东孝</w:t>
            </w:r>
            <w:r>
              <w:rPr>
                <w:rFonts w:ascii="Times New Roman" w:eastAsia="Times New Roman" w:hAnsi="Times New Roman" w:cs="Times New Roman"/>
                <w:spacing w:val="-6"/>
              </w:rPr>
              <w:t>-</w:t>
            </w:r>
            <w:r>
              <w:rPr>
                <w:spacing w:val="-6"/>
              </w:rPr>
              <w:t>赤松环境优化准入区（</w:t>
            </w:r>
            <w:r>
              <w:rPr>
                <w:rFonts w:ascii="Times New Roman" w:eastAsia="Times New Roman" w:hAnsi="Times New Roman" w:cs="Times New Roman"/>
                <w:spacing w:val="-6"/>
              </w:rPr>
              <w:t>0703-</w:t>
            </w:r>
            <w:r>
              <w:rPr>
                <w:rFonts w:ascii="Times New Roman" w:eastAsia="Times New Roman" w:hAnsi="Times New Roman" w:cs="Times New Roman"/>
              </w:rPr>
              <w:t xml:space="preserve"> </w:t>
            </w:r>
            <w:r>
              <w:rPr>
                <w:spacing w:val="-12"/>
              </w:rPr>
              <w:t>Ⅴ</w:t>
            </w:r>
            <w:r>
              <w:rPr>
                <w:rFonts w:ascii="Times New Roman" w:eastAsia="Times New Roman" w:hAnsi="Times New Roman" w:cs="Times New Roman"/>
                <w:spacing w:val="-12"/>
              </w:rPr>
              <w:t>-0-9</w:t>
            </w:r>
            <w:r>
              <w:rPr>
                <w:spacing w:val="-12"/>
              </w:rPr>
              <w:t>）五个环境功能区， 本项目为基础设施建</w:t>
            </w:r>
            <w:r>
              <w:rPr>
                <w:spacing w:val="-13"/>
              </w:rPr>
              <w:t>设工程，</w:t>
            </w:r>
            <w:r>
              <w:rPr>
                <w:spacing w:val="60"/>
              </w:rPr>
              <w:t xml:space="preserve"> </w:t>
            </w:r>
            <w:r>
              <w:rPr>
                <w:spacing w:val="-13"/>
              </w:rPr>
              <w:t>属于区域配套的公用设施，</w:t>
            </w:r>
            <w:r>
              <w:rPr>
                <w:spacing w:val="63"/>
              </w:rPr>
              <w:t xml:space="preserve"> </w:t>
            </w:r>
            <w:r>
              <w:rPr>
                <w:spacing w:val="-13"/>
              </w:rPr>
              <w:t>不</w:t>
            </w:r>
            <w:r>
              <w:t xml:space="preserve"> </w:t>
            </w:r>
          </w:p>
        </w:tc>
      </w:tr>
    </w:tbl>
    <w:p>
      <w:pPr>
        <w:sectPr>
          <w:footerReference w:type="default" r:id="rId46"/>
          <w:pgSz w:w="11907" w:h="16839"/>
          <w:pgMar w:top="1431" w:right="1337" w:bottom="1153" w:left="1296" w:header="0" w:footer="993" w:gutter="0"/>
          <w:pgNumType w:start="37"/>
          <w:cols w:space="708"/>
        </w:sectPr>
      </w:pPr>
    </w:p>
    <w:tbl>
      <w:tblPr>
        <w:tblStyle w:val="TableNormal34"/>
        <w:tblW w:w="9247"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247"/>
      </w:tblGrid>
      <w:tr>
        <w:tblPrEx>
          <w:tblW w:w="9247"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743"/>
        </w:trPr>
        <w:tc>
          <w:tcPr>
            <w:tcW w:w="9247" w:type="dxa"/>
            <w:vAlign w:val="top"/>
          </w:tcPr>
          <w:p>
            <w:pPr>
              <w:pStyle w:val="TableText"/>
              <w:spacing w:before="0" w:line="360" w:lineRule="auto"/>
              <w:ind w:left="111" w:right="95" w:firstLine="477"/>
              <w:jc w:val="both"/>
            </w:pPr>
            <w:r>
              <w:rPr>
                <w:spacing w:val="-3"/>
              </w:rPr>
              <w:t>列入上述环境功能区管控措施和负面清单中所禁止的，因此，本项目符合所在地环境功</w:t>
            </w:r>
          </w:p>
          <w:p>
            <w:pPr>
              <w:pStyle w:val="TableText"/>
              <w:spacing w:before="1" w:line="220" w:lineRule="auto"/>
              <w:ind w:left="116"/>
            </w:pPr>
            <w:r>
              <w:rPr>
                <w:spacing w:val="-9"/>
              </w:rPr>
              <w:t>能区规划。</w:t>
            </w:r>
          </w:p>
        </w:tc>
      </w:tr>
    </w:tbl>
    <w:p>
      <w:pPr>
        <w:pStyle w:val="BodyText"/>
      </w:pPr>
    </w:p>
    <w:p>
      <w:pPr>
        <w:sectPr>
          <w:footerReference w:type="default" r:id="rId47"/>
          <w:type w:val="nextPage"/>
          <w:pgSz w:w="11907" w:h="16839"/>
          <w:pgMar w:top="1431" w:right="1337" w:bottom="1153" w:left="1296" w:header="0" w:footer="993" w:gutter="0"/>
          <w:pgNumType w:start="38"/>
          <w:cols w:space="708"/>
          <w:titlePg w:val="0"/>
        </w:sectPr>
      </w:pPr>
    </w:p>
    <w:p>
      <w:pPr>
        <w:spacing w:before="119" w:line="219" w:lineRule="auto"/>
        <w:ind w:left="137"/>
        <w:rPr>
          <w:rFonts w:ascii="SimHei" w:eastAsia="SimHei" w:hAnsi="SimHei" w:cs="SimHei"/>
          <w:sz w:val="36"/>
          <w:szCs w:val="36"/>
        </w:rPr>
      </w:pPr>
      <w:r>
        <w:rPr>
          <w:rFonts w:ascii="Times New Roman" w:eastAsia="Times New Roman" w:hAnsi="Times New Roman" w:cs="Times New Roman"/>
          <w:spacing w:val="-4"/>
          <w:sz w:val="36"/>
          <w:szCs w:val="36"/>
        </w:rPr>
        <w:t>3</w:t>
      </w:r>
      <w:r>
        <w:rPr>
          <w:rFonts w:ascii="SimHei" w:eastAsia="SimHei" w:hAnsi="SimHei" w:cs="SimHei"/>
          <w:spacing w:val="-4"/>
          <w:sz w:val="36"/>
          <w:szCs w:val="36"/>
        </w:rPr>
        <w:t>、环境质量状况</w:t>
      </w:r>
    </w:p>
    <w:tbl>
      <w:tblPr>
        <w:tblStyle w:val="TableNormal35"/>
        <w:tblW w:w="9521"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521"/>
      </w:tblGrid>
      <w:tr>
        <w:tblPrEx>
          <w:tblW w:w="9521"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815"/>
        </w:trPr>
        <w:tc>
          <w:tcPr>
            <w:tcW w:w="9521" w:type="dxa"/>
            <w:vAlign w:val="top"/>
          </w:tcPr>
          <w:p>
            <w:pPr>
              <w:spacing w:before="40" w:line="545" w:lineRule="exact"/>
              <w:ind w:left="108"/>
              <w:rPr>
                <w:rFonts w:ascii="SimHei" w:eastAsia="SimHei" w:hAnsi="SimHei" w:cs="SimHei"/>
                <w:sz w:val="28"/>
                <w:szCs w:val="28"/>
              </w:rPr>
            </w:pPr>
            <w:r>
              <w:rPr>
                <w:rFonts w:ascii="SimHei" w:eastAsia="SimHei" w:hAnsi="SimHei" w:cs="SimHei"/>
                <w:spacing w:val="1"/>
                <w:position w:val="19"/>
                <w:sz w:val="28"/>
                <w:szCs w:val="28"/>
              </w:rPr>
              <w:t>建设项目所在地区域环境质量现状及主要环境问题（环境空气、地表水、地</w:t>
            </w:r>
          </w:p>
          <w:p>
            <w:pPr>
              <w:spacing w:line="219" w:lineRule="auto"/>
              <w:ind w:left="115"/>
              <w:rPr>
                <w:rFonts w:ascii="SimHei" w:eastAsia="SimHei" w:hAnsi="SimHei" w:cs="SimHei"/>
                <w:sz w:val="28"/>
                <w:szCs w:val="28"/>
              </w:rPr>
            </w:pPr>
            <w:r>
              <w:rPr>
                <w:rFonts w:ascii="SimHei" w:eastAsia="SimHei" w:hAnsi="SimHei" w:cs="SimHei"/>
                <w:spacing w:val="-2"/>
                <w:sz w:val="28"/>
                <w:szCs w:val="28"/>
              </w:rPr>
              <w:t>下水、声环境、生态环境等</w:t>
            </w:r>
            <w:r>
              <w:rPr>
                <w:rFonts w:ascii="SimHei" w:eastAsia="SimHei" w:hAnsi="SimHei" w:cs="SimHei"/>
                <w:spacing w:val="-82"/>
                <w:sz w:val="28"/>
                <w:szCs w:val="28"/>
              </w:rPr>
              <w:t>）：</w:t>
            </w:r>
          </w:p>
          <w:p>
            <w:pPr>
              <w:pStyle w:val="TableText"/>
              <w:spacing w:before="208" w:line="220" w:lineRule="auto"/>
              <w:ind w:left="605"/>
            </w:pPr>
            <w:r>
              <w:rPr>
                <w:rFonts w:ascii="Times New Roman" w:eastAsia="Times New Roman" w:hAnsi="Times New Roman" w:cs="Times New Roman"/>
                <w:spacing w:val="-3"/>
              </w:rPr>
              <w:t>1</w:t>
            </w:r>
            <w:r>
              <w:rPr>
                <w:spacing w:val="-3"/>
              </w:rPr>
              <w:t>、项目所在区域环境质量现状</w:t>
            </w:r>
          </w:p>
          <w:p>
            <w:pPr>
              <w:pStyle w:val="TableText"/>
              <w:spacing w:before="181" w:line="220" w:lineRule="auto"/>
              <w:ind w:left="593"/>
            </w:pPr>
            <w:r>
              <w:rPr>
                <w:spacing w:val="-2"/>
              </w:rPr>
              <w:t>（</w:t>
            </w:r>
            <w:r>
              <w:rPr>
                <w:rFonts w:ascii="Times New Roman" w:eastAsia="Times New Roman" w:hAnsi="Times New Roman" w:cs="Times New Roman"/>
                <w:spacing w:val="-2"/>
              </w:rPr>
              <w:t>1</w:t>
            </w:r>
            <w:r>
              <w:rPr>
                <w:spacing w:val="-2"/>
              </w:rPr>
              <w:t>）项目所在区域水环境质量现状</w:t>
            </w:r>
          </w:p>
          <w:p>
            <w:pPr>
              <w:pStyle w:val="TableText"/>
              <w:spacing w:before="180" w:line="468" w:lineRule="exact"/>
              <w:ind w:left="587"/>
            </w:pPr>
            <w:r>
              <w:rPr>
                <w:spacing w:val="-8"/>
                <w:position w:val="17"/>
              </w:rPr>
              <w:t>本次环评引用金华市环境监测中心站</w:t>
            </w:r>
            <w:r>
              <w:rPr>
                <w:spacing w:val="-22"/>
                <w:position w:val="17"/>
              </w:rPr>
              <w:t xml:space="preserve"> </w:t>
            </w:r>
            <w:r>
              <w:rPr>
                <w:rFonts w:ascii="Times New Roman" w:eastAsia="Times New Roman" w:hAnsi="Times New Roman" w:cs="Times New Roman"/>
                <w:spacing w:val="-8"/>
                <w:position w:val="17"/>
              </w:rPr>
              <w:t>2016</w:t>
            </w:r>
            <w:r>
              <w:rPr>
                <w:rFonts w:ascii="Times New Roman" w:eastAsia="Times New Roman" w:hAnsi="Times New Roman" w:cs="Times New Roman"/>
                <w:spacing w:val="40"/>
                <w:position w:val="17"/>
              </w:rPr>
              <w:t xml:space="preserve"> </w:t>
            </w:r>
            <w:r>
              <w:rPr>
                <w:spacing w:val="-8"/>
                <w:position w:val="17"/>
              </w:rPr>
              <w:t>年对金华江东关桥、</w:t>
            </w:r>
            <w:r>
              <w:rPr>
                <w:spacing w:val="44"/>
                <w:position w:val="17"/>
              </w:rPr>
              <w:t xml:space="preserve"> </w:t>
            </w:r>
            <w:r>
              <w:rPr>
                <w:spacing w:val="-8"/>
                <w:position w:val="17"/>
              </w:rPr>
              <w:t>河盘桥、 沈村断面以</w:t>
            </w:r>
          </w:p>
          <w:p>
            <w:pPr>
              <w:pStyle w:val="TableText"/>
              <w:spacing w:before="1" w:line="219" w:lineRule="auto"/>
              <w:ind w:left="105"/>
            </w:pPr>
            <w:r>
              <w:rPr>
                <w:spacing w:val="-2"/>
              </w:rPr>
              <w:t>及武义江白洋渡、洪坞桥断面的常规监测资料，结果见表</w:t>
            </w:r>
            <w:r>
              <w:rPr>
                <w:spacing w:val="-39"/>
              </w:rPr>
              <w:t xml:space="preserve"> </w:t>
            </w:r>
            <w:r>
              <w:rPr>
                <w:rFonts w:ascii="Times New Roman" w:eastAsia="Times New Roman" w:hAnsi="Times New Roman" w:cs="Times New Roman"/>
                <w:spacing w:val="-2"/>
              </w:rPr>
              <w:t>3-</w:t>
            </w:r>
            <w:r>
              <w:rPr>
                <w:rFonts w:ascii="Times New Roman" w:eastAsia="Times New Roman" w:hAnsi="Times New Roman" w:cs="Times New Roman"/>
                <w:spacing w:val="-33"/>
              </w:rPr>
              <w:t xml:space="preserve"> </w:t>
            </w:r>
            <w:r>
              <w:rPr>
                <w:rFonts w:ascii="Times New Roman" w:eastAsia="Times New Roman" w:hAnsi="Times New Roman" w:cs="Times New Roman"/>
                <w:spacing w:val="-2"/>
              </w:rPr>
              <w:t>1</w:t>
            </w:r>
            <w:r>
              <w:rPr>
                <w:spacing w:val="-2"/>
              </w:rPr>
              <w:t>。</w:t>
            </w:r>
          </w:p>
          <w:p>
            <w:pPr>
              <w:pStyle w:val="TableText"/>
              <w:spacing w:before="181" w:line="212" w:lineRule="auto"/>
              <w:ind w:left="528"/>
              <w:rPr>
                <w:rFonts w:ascii="Times New Roman" w:eastAsia="Times New Roman" w:hAnsi="Times New Roman" w:cs="Times New Roman"/>
              </w:rPr>
            </w:pPr>
            <w:r>
              <w:rPr>
                <w:spacing w:val="-3"/>
              </w:rPr>
              <w:t>表</w:t>
            </w:r>
            <w:r>
              <w:rPr>
                <w:spacing w:val="-50"/>
              </w:rPr>
              <w:t xml:space="preserve"> </w:t>
            </w:r>
            <w:r>
              <w:rPr>
                <w:rFonts w:ascii="Times New Roman" w:eastAsia="Times New Roman" w:hAnsi="Times New Roman" w:cs="Times New Roman"/>
                <w:spacing w:val="-3"/>
              </w:rPr>
              <w:t>3-</w:t>
            </w:r>
            <w:r>
              <w:rPr>
                <w:rFonts w:ascii="Times New Roman" w:eastAsia="Times New Roman" w:hAnsi="Times New Roman" w:cs="Times New Roman"/>
                <w:spacing w:val="-33"/>
              </w:rPr>
              <w:t xml:space="preserve"> </w:t>
            </w:r>
            <w:r>
              <w:rPr>
                <w:rFonts w:ascii="Times New Roman" w:eastAsia="Times New Roman" w:hAnsi="Times New Roman" w:cs="Times New Roman"/>
                <w:spacing w:val="-3"/>
              </w:rPr>
              <w:t xml:space="preserve">1    2016 </w:t>
            </w:r>
            <w:r>
              <w:rPr>
                <w:spacing w:val="-3"/>
              </w:rPr>
              <w:t>年金华江东关桥——</w:t>
            </w:r>
            <w:r>
              <w:rPr>
                <w:spacing w:val="-4"/>
              </w:rPr>
              <w:t>沈村断面水质监测结果 单位除</w:t>
            </w:r>
            <w:r>
              <w:rPr>
                <w:spacing w:val="-60"/>
              </w:rPr>
              <w:t xml:space="preserve"> </w:t>
            </w:r>
            <w:r>
              <w:rPr>
                <w:rFonts w:ascii="Times New Roman" w:eastAsia="Times New Roman" w:hAnsi="Times New Roman" w:cs="Times New Roman"/>
                <w:spacing w:val="-4"/>
              </w:rPr>
              <w:t xml:space="preserve">pH </w:t>
            </w:r>
            <w:r>
              <w:rPr>
                <w:spacing w:val="-4"/>
              </w:rPr>
              <w:t xml:space="preserve">值外： </w:t>
            </w:r>
            <w:r>
              <w:rPr>
                <w:rFonts w:ascii="Times New Roman" w:eastAsia="Times New Roman" w:hAnsi="Times New Roman" w:cs="Times New Roman"/>
                <w:spacing w:val="-4"/>
              </w:rPr>
              <w:t>mg/L</w:t>
            </w:r>
          </w:p>
          <w:p>
            <w:pPr>
              <w:spacing w:line="158" w:lineRule="exact"/>
            </w:pPr>
          </w:p>
          <w:tbl>
            <w:tblPr>
              <w:tblStyle w:val="TableNormal35"/>
              <w:tblW w:w="9255" w:type="dxa"/>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47"/>
              <w:gridCol w:w="710"/>
              <w:gridCol w:w="991"/>
              <w:gridCol w:w="1055"/>
              <w:gridCol w:w="1212"/>
              <w:gridCol w:w="1125"/>
              <w:gridCol w:w="1063"/>
              <w:gridCol w:w="1274"/>
              <w:gridCol w:w="1278"/>
            </w:tblGrid>
            <w:tr>
              <w:tblPrEx>
                <w:tblW w:w="9255" w:type="dxa"/>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33"/>
              </w:trPr>
              <w:tc>
                <w:tcPr>
                  <w:tcW w:w="1257" w:type="dxa"/>
                  <w:gridSpan w:val="2"/>
                  <w:tcBorders>
                    <w:tl2br w:val="single" w:sz="2" w:space="0" w:color="000000"/>
                  </w:tcBorders>
                  <w:vAlign w:val="top"/>
                </w:tcPr>
                <w:p>
                  <w:pPr>
                    <w:pStyle w:val="TableText"/>
                    <w:spacing w:before="67" w:line="270" w:lineRule="auto"/>
                    <w:ind w:left="121" w:right="109" w:firstLine="488"/>
                    <w:rPr>
                      <w:sz w:val="18"/>
                      <w:szCs w:val="18"/>
                    </w:rPr>
                  </w:pPr>
                  <w:r>
                    <w:rPr>
                      <w:spacing w:val="-3"/>
                      <w:sz w:val="18"/>
                      <w:szCs w:val="18"/>
                    </w:rPr>
                    <w:t>污染物</w:t>
                  </w:r>
                  <w:r>
                    <w:rPr>
                      <w:sz w:val="18"/>
                      <w:szCs w:val="18"/>
                    </w:rPr>
                    <w:t xml:space="preserve"> </w:t>
                  </w:r>
                  <w:r>
                    <w:rPr>
                      <w:spacing w:val="-4"/>
                      <w:sz w:val="18"/>
                      <w:szCs w:val="18"/>
                    </w:rPr>
                    <w:t>断面</w:t>
                  </w:r>
                </w:p>
              </w:tc>
              <w:tc>
                <w:tcPr>
                  <w:tcW w:w="991" w:type="dxa"/>
                  <w:vAlign w:val="top"/>
                </w:tcPr>
                <w:p>
                  <w:pPr>
                    <w:spacing w:before="254" w:line="190" w:lineRule="auto"/>
                    <w:ind w:left="376"/>
                    <w:rPr>
                      <w:rFonts w:ascii="Times New Roman" w:eastAsia="Times New Roman" w:hAnsi="Times New Roman" w:cs="Times New Roman"/>
                      <w:sz w:val="18"/>
                      <w:szCs w:val="18"/>
                    </w:rPr>
                  </w:pPr>
                  <w:r>
                    <w:rPr>
                      <w:rFonts w:ascii="Times New Roman" w:eastAsia="Times New Roman" w:hAnsi="Times New Roman" w:cs="Times New Roman"/>
                      <w:sz w:val="18"/>
                      <w:szCs w:val="18"/>
                    </w:rPr>
                    <w:t>pH</w:t>
                  </w:r>
                </w:p>
              </w:tc>
              <w:tc>
                <w:tcPr>
                  <w:tcW w:w="1055" w:type="dxa"/>
                  <w:vAlign w:val="top"/>
                </w:tcPr>
                <w:p>
                  <w:pPr>
                    <w:spacing w:before="257" w:line="186" w:lineRule="auto"/>
                    <w:ind w:left="39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DO</w:t>
                  </w:r>
                </w:p>
              </w:tc>
              <w:tc>
                <w:tcPr>
                  <w:tcW w:w="1212" w:type="dxa"/>
                  <w:tcBorders>
                    <w:right w:val="single" w:sz="4" w:space="0" w:color="000000"/>
                  </w:tcBorders>
                  <w:vAlign w:val="top"/>
                </w:tcPr>
                <w:p>
                  <w:pPr>
                    <w:spacing w:before="257" w:line="199" w:lineRule="auto"/>
                    <w:ind w:left="386"/>
                    <w:rPr>
                      <w:rFonts w:ascii="Times New Roman" w:eastAsia="Times New Roman" w:hAnsi="Times New Roman" w:cs="Times New Roman"/>
                      <w:sz w:val="12"/>
                      <w:szCs w:val="12"/>
                    </w:rPr>
                  </w:pPr>
                  <w:r>
                    <w:rPr>
                      <w:rFonts w:ascii="Times New Roman" w:eastAsia="Times New Roman" w:hAnsi="Times New Roman" w:cs="Times New Roman"/>
                      <w:spacing w:val="-1"/>
                      <w:sz w:val="18"/>
                      <w:szCs w:val="18"/>
                    </w:rPr>
                    <w:t>BOD</w:t>
                  </w:r>
                  <w:r>
                    <w:rPr>
                      <w:rFonts w:ascii="Times New Roman" w:eastAsia="Times New Roman" w:hAnsi="Times New Roman" w:cs="Times New Roman"/>
                      <w:spacing w:val="-1"/>
                      <w:position w:val="-2"/>
                      <w:sz w:val="12"/>
                      <w:szCs w:val="12"/>
                    </w:rPr>
                    <w:t>5</w:t>
                  </w:r>
                </w:p>
              </w:tc>
              <w:tc>
                <w:tcPr>
                  <w:tcW w:w="1125" w:type="dxa"/>
                  <w:tcBorders>
                    <w:left w:val="single" w:sz="4" w:space="0" w:color="000000"/>
                  </w:tcBorders>
                  <w:vAlign w:val="top"/>
                </w:tcPr>
                <w:p>
                  <w:pPr>
                    <w:pStyle w:val="TableText"/>
                    <w:spacing w:before="224" w:line="219" w:lineRule="auto"/>
                    <w:ind w:left="383"/>
                    <w:rPr>
                      <w:sz w:val="18"/>
                      <w:szCs w:val="18"/>
                    </w:rPr>
                  </w:pPr>
                  <w:r>
                    <w:rPr>
                      <w:spacing w:val="-2"/>
                      <w:sz w:val="18"/>
                      <w:szCs w:val="18"/>
                    </w:rPr>
                    <w:t>氨氮</w:t>
                  </w:r>
                </w:p>
              </w:tc>
              <w:tc>
                <w:tcPr>
                  <w:tcW w:w="1063" w:type="dxa"/>
                  <w:vAlign w:val="top"/>
                </w:tcPr>
                <w:p>
                  <w:pPr>
                    <w:spacing w:before="257" w:line="199" w:lineRule="auto"/>
                    <w:ind w:left="261"/>
                    <w:rPr>
                      <w:rFonts w:ascii="Times New Roman" w:eastAsia="Times New Roman" w:hAnsi="Times New Roman" w:cs="Times New Roman"/>
                      <w:sz w:val="12"/>
                      <w:szCs w:val="12"/>
                    </w:rPr>
                  </w:pPr>
                  <w:r>
                    <w:rPr>
                      <w:rFonts w:ascii="Times New Roman" w:eastAsia="Times New Roman" w:hAnsi="Times New Roman" w:cs="Times New Roman"/>
                      <w:spacing w:val="-2"/>
                      <w:sz w:val="18"/>
                      <w:szCs w:val="18"/>
                    </w:rPr>
                    <w:t>COD</w:t>
                  </w:r>
                  <w:r>
                    <w:rPr>
                      <w:rFonts w:ascii="Times New Roman" w:eastAsia="Times New Roman" w:hAnsi="Times New Roman" w:cs="Times New Roman"/>
                      <w:spacing w:val="-2"/>
                      <w:position w:val="-2"/>
                      <w:sz w:val="12"/>
                      <w:szCs w:val="12"/>
                    </w:rPr>
                    <w:t>Mn</w:t>
                  </w:r>
                </w:p>
              </w:tc>
              <w:tc>
                <w:tcPr>
                  <w:tcW w:w="1274" w:type="dxa"/>
                  <w:vAlign w:val="top"/>
                </w:tcPr>
                <w:p>
                  <w:pPr>
                    <w:pStyle w:val="TableText"/>
                    <w:spacing w:before="223" w:line="220" w:lineRule="auto"/>
                    <w:ind w:left="371"/>
                    <w:rPr>
                      <w:sz w:val="18"/>
                      <w:szCs w:val="18"/>
                    </w:rPr>
                  </w:pPr>
                  <w:r>
                    <w:rPr>
                      <w:spacing w:val="-2"/>
                      <w:sz w:val="18"/>
                      <w:szCs w:val="18"/>
                    </w:rPr>
                    <w:t>石油类</w:t>
                  </w:r>
                </w:p>
              </w:tc>
              <w:tc>
                <w:tcPr>
                  <w:tcW w:w="1278" w:type="dxa"/>
                  <w:vAlign w:val="top"/>
                </w:tcPr>
                <w:p>
                  <w:pPr>
                    <w:pStyle w:val="TableText"/>
                    <w:spacing w:before="223" w:line="220" w:lineRule="auto"/>
                    <w:ind w:left="462"/>
                    <w:rPr>
                      <w:sz w:val="18"/>
                      <w:szCs w:val="18"/>
                    </w:rPr>
                  </w:pPr>
                  <w:r>
                    <w:rPr>
                      <w:spacing w:val="-3"/>
                      <w:sz w:val="18"/>
                      <w:szCs w:val="18"/>
                    </w:rPr>
                    <w:t>总磷</w:t>
                  </w:r>
                </w:p>
              </w:tc>
            </w:tr>
            <w:tr>
              <w:tblPrEx>
                <w:tblW w:w="9255" w:type="dxa"/>
                <w:tblInd w:w="119" w:type="dxa"/>
                <w:tblLayout w:type="fixed"/>
              </w:tblPrEx>
              <w:trPr>
                <w:trHeight w:val="402"/>
              </w:trPr>
              <w:tc>
                <w:tcPr>
                  <w:tcW w:w="547" w:type="dxa"/>
                  <w:vMerge w:val="restart"/>
                  <w:tcBorders>
                    <w:bottom w:val="nil"/>
                  </w:tcBorders>
                  <w:textDirection w:val="tbRlV"/>
                  <w:vAlign w:val="top"/>
                </w:tcPr>
                <w:p>
                  <w:pPr>
                    <w:pStyle w:val="TableText"/>
                    <w:spacing w:before="177" w:line="208" w:lineRule="auto"/>
                    <w:ind w:left="63"/>
                    <w:rPr>
                      <w:sz w:val="18"/>
                      <w:szCs w:val="18"/>
                    </w:rPr>
                  </w:pPr>
                  <w:r>
                    <w:rPr>
                      <w:sz w:val="18"/>
                      <w:szCs w:val="18"/>
                    </w:rPr>
                    <w:t>东</w:t>
                  </w:r>
                  <w:r>
                    <w:rPr>
                      <w:spacing w:val="42"/>
                      <w:sz w:val="18"/>
                      <w:szCs w:val="18"/>
                    </w:rPr>
                    <w:t xml:space="preserve"> </w:t>
                  </w:r>
                  <w:r>
                    <w:rPr>
                      <w:sz w:val="18"/>
                      <w:szCs w:val="18"/>
                    </w:rPr>
                    <w:t>关</w:t>
                  </w:r>
                  <w:r>
                    <w:rPr>
                      <w:spacing w:val="41"/>
                      <w:w w:val="101"/>
                      <w:sz w:val="18"/>
                      <w:szCs w:val="18"/>
                    </w:rPr>
                    <w:t xml:space="preserve"> </w:t>
                  </w:r>
                  <w:r>
                    <w:rPr>
                      <w:sz w:val="18"/>
                      <w:szCs w:val="18"/>
                    </w:rPr>
                    <w:t>桥</w:t>
                  </w:r>
                </w:p>
              </w:tc>
              <w:tc>
                <w:tcPr>
                  <w:tcW w:w="710" w:type="dxa"/>
                  <w:vAlign w:val="top"/>
                </w:tcPr>
                <w:p>
                  <w:pPr>
                    <w:pStyle w:val="TableText"/>
                    <w:spacing w:before="107" w:line="220" w:lineRule="auto"/>
                    <w:ind w:left="179"/>
                    <w:rPr>
                      <w:sz w:val="18"/>
                      <w:szCs w:val="18"/>
                    </w:rPr>
                  </w:pPr>
                  <w:r>
                    <w:rPr>
                      <w:spacing w:val="-3"/>
                      <w:sz w:val="18"/>
                      <w:szCs w:val="18"/>
                    </w:rPr>
                    <w:t>范围</w:t>
                  </w:r>
                </w:p>
              </w:tc>
              <w:tc>
                <w:tcPr>
                  <w:tcW w:w="991" w:type="dxa"/>
                  <w:vAlign w:val="top"/>
                </w:tcPr>
                <w:p>
                  <w:pPr>
                    <w:spacing w:before="140" w:line="186" w:lineRule="auto"/>
                    <w:ind w:left="134"/>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7.11~8.65</w:t>
                  </w:r>
                </w:p>
              </w:tc>
              <w:tc>
                <w:tcPr>
                  <w:tcW w:w="1055" w:type="dxa"/>
                  <w:vAlign w:val="top"/>
                </w:tcPr>
                <w:p>
                  <w:pPr>
                    <w:spacing w:before="140" w:line="186" w:lineRule="auto"/>
                    <w:ind w:left="12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6.13~10.44</w:t>
                  </w:r>
                </w:p>
              </w:tc>
              <w:tc>
                <w:tcPr>
                  <w:tcW w:w="1212" w:type="dxa"/>
                  <w:tcBorders>
                    <w:right w:val="single" w:sz="4" w:space="0" w:color="000000"/>
                  </w:tcBorders>
                  <w:vAlign w:val="top"/>
                </w:tcPr>
                <w:p>
                  <w:pPr>
                    <w:spacing w:before="140" w:line="186" w:lineRule="auto"/>
                    <w:ind w:left="349"/>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1.6~4.1</w:t>
                  </w:r>
                </w:p>
              </w:tc>
              <w:tc>
                <w:tcPr>
                  <w:tcW w:w="1125" w:type="dxa"/>
                  <w:tcBorders>
                    <w:left w:val="single" w:sz="4" w:space="0" w:color="000000"/>
                  </w:tcBorders>
                  <w:vAlign w:val="top"/>
                </w:tcPr>
                <w:p>
                  <w:pPr>
                    <w:spacing w:before="140" w:line="186" w:lineRule="auto"/>
                    <w:ind w:left="15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0.123~1.23</w:t>
                  </w:r>
                </w:p>
              </w:tc>
              <w:tc>
                <w:tcPr>
                  <w:tcW w:w="1063" w:type="dxa"/>
                  <w:vAlign w:val="top"/>
                </w:tcPr>
                <w:p>
                  <w:pPr>
                    <w:spacing w:before="140" w:line="186" w:lineRule="auto"/>
                    <w:ind w:left="258"/>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2.5~5.3</w:t>
                  </w:r>
                </w:p>
              </w:tc>
              <w:tc>
                <w:tcPr>
                  <w:tcW w:w="1274" w:type="dxa"/>
                  <w:vAlign w:val="top"/>
                </w:tcPr>
                <w:p>
                  <w:pPr>
                    <w:spacing w:before="140" w:line="186" w:lineRule="auto"/>
                    <w:ind w:left="276"/>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0.01~0.05</w:t>
                  </w:r>
                </w:p>
              </w:tc>
              <w:tc>
                <w:tcPr>
                  <w:tcW w:w="1278" w:type="dxa"/>
                  <w:vAlign w:val="top"/>
                </w:tcPr>
                <w:p>
                  <w:pPr>
                    <w:spacing w:before="140" w:line="186" w:lineRule="auto"/>
                    <w:ind w:left="277"/>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0.08~0.24</w:t>
                  </w:r>
                </w:p>
              </w:tc>
            </w:tr>
            <w:tr>
              <w:tblPrEx>
                <w:tblW w:w="9255" w:type="dxa"/>
                <w:tblInd w:w="119" w:type="dxa"/>
                <w:tblLayout w:type="fixed"/>
              </w:tblPrEx>
              <w:trPr>
                <w:trHeight w:val="532"/>
              </w:trPr>
              <w:tc>
                <w:tcPr>
                  <w:tcW w:w="547" w:type="dxa"/>
                  <w:vMerge/>
                  <w:tcBorders>
                    <w:top w:val="nil"/>
                  </w:tcBorders>
                  <w:textDirection w:val="tbRlV"/>
                  <w:vAlign w:val="top"/>
                </w:tcPr>
                <w:p>
                  <w:pPr>
                    <w:rPr>
                      <w:rFonts w:ascii="Arial"/>
                      <w:sz w:val="21"/>
                    </w:rPr>
                  </w:pPr>
                </w:p>
              </w:tc>
              <w:tc>
                <w:tcPr>
                  <w:tcW w:w="710" w:type="dxa"/>
                  <w:vAlign w:val="top"/>
                </w:tcPr>
                <w:p>
                  <w:pPr>
                    <w:pStyle w:val="TableText"/>
                    <w:spacing w:before="172" w:line="220" w:lineRule="auto"/>
                    <w:ind w:left="175"/>
                    <w:rPr>
                      <w:sz w:val="18"/>
                      <w:szCs w:val="18"/>
                    </w:rPr>
                  </w:pPr>
                  <w:r>
                    <w:rPr>
                      <w:spacing w:val="-2"/>
                      <w:sz w:val="18"/>
                      <w:szCs w:val="18"/>
                    </w:rPr>
                    <w:t>均值</w:t>
                  </w:r>
                </w:p>
              </w:tc>
              <w:tc>
                <w:tcPr>
                  <w:tcW w:w="991" w:type="dxa"/>
                  <w:vAlign w:val="top"/>
                </w:tcPr>
                <w:p>
                  <w:pPr>
                    <w:spacing w:before="202" w:line="232" w:lineRule="auto"/>
                    <w:ind w:left="46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055" w:type="dxa"/>
                  <w:vAlign w:val="top"/>
                </w:tcPr>
                <w:p>
                  <w:pPr>
                    <w:spacing w:before="206" w:line="186" w:lineRule="auto"/>
                    <w:ind w:left="372"/>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7.76</w:t>
                  </w:r>
                </w:p>
              </w:tc>
              <w:tc>
                <w:tcPr>
                  <w:tcW w:w="1212" w:type="dxa"/>
                  <w:tcBorders>
                    <w:right w:val="single" w:sz="4" w:space="0" w:color="000000"/>
                  </w:tcBorders>
                  <w:vAlign w:val="top"/>
                </w:tcPr>
                <w:p>
                  <w:pPr>
                    <w:spacing w:before="206" w:line="186" w:lineRule="auto"/>
                    <w:ind w:left="49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2.9</w:t>
                  </w:r>
                </w:p>
              </w:tc>
              <w:tc>
                <w:tcPr>
                  <w:tcW w:w="1125" w:type="dxa"/>
                  <w:tcBorders>
                    <w:left w:val="single" w:sz="4" w:space="0" w:color="000000"/>
                  </w:tcBorders>
                  <w:vAlign w:val="top"/>
                </w:tcPr>
                <w:p>
                  <w:pPr>
                    <w:spacing w:before="206" w:line="186" w:lineRule="auto"/>
                    <w:ind w:left="36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0.458</w:t>
                  </w:r>
                </w:p>
              </w:tc>
              <w:tc>
                <w:tcPr>
                  <w:tcW w:w="1063" w:type="dxa"/>
                  <w:vAlign w:val="top"/>
                </w:tcPr>
                <w:p>
                  <w:pPr>
                    <w:spacing w:before="206" w:line="186" w:lineRule="auto"/>
                    <w:ind w:left="42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3.6</w:t>
                  </w:r>
                </w:p>
              </w:tc>
              <w:tc>
                <w:tcPr>
                  <w:tcW w:w="1274" w:type="dxa"/>
                  <w:vAlign w:val="top"/>
                </w:tcPr>
                <w:p>
                  <w:pPr>
                    <w:spacing w:before="206" w:line="186" w:lineRule="auto"/>
                    <w:ind w:left="48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0.04</w:t>
                  </w:r>
                </w:p>
              </w:tc>
              <w:tc>
                <w:tcPr>
                  <w:tcW w:w="1278" w:type="dxa"/>
                  <w:vAlign w:val="top"/>
                </w:tcPr>
                <w:p>
                  <w:pPr>
                    <w:spacing w:before="206" w:line="186" w:lineRule="auto"/>
                    <w:ind w:left="43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0.152</w:t>
                  </w:r>
                </w:p>
              </w:tc>
            </w:tr>
            <w:tr>
              <w:tblPrEx>
                <w:tblW w:w="9255" w:type="dxa"/>
                <w:tblInd w:w="119" w:type="dxa"/>
                <w:tblLayout w:type="fixed"/>
              </w:tblPrEx>
              <w:trPr>
                <w:trHeight w:val="402"/>
              </w:trPr>
              <w:tc>
                <w:tcPr>
                  <w:tcW w:w="547" w:type="dxa"/>
                  <w:vMerge w:val="restart"/>
                  <w:tcBorders>
                    <w:bottom w:val="nil"/>
                  </w:tcBorders>
                  <w:textDirection w:val="tbRlV"/>
                  <w:vAlign w:val="top"/>
                </w:tcPr>
                <w:p>
                  <w:pPr>
                    <w:pStyle w:val="TableText"/>
                    <w:spacing w:before="182" w:line="209" w:lineRule="auto"/>
                    <w:ind w:left="67"/>
                    <w:rPr>
                      <w:sz w:val="18"/>
                      <w:szCs w:val="18"/>
                    </w:rPr>
                  </w:pPr>
                  <w:r>
                    <w:rPr>
                      <w:sz w:val="18"/>
                      <w:szCs w:val="18"/>
                    </w:rPr>
                    <w:t>河</w:t>
                  </w:r>
                  <w:r>
                    <w:rPr>
                      <w:spacing w:val="42"/>
                      <w:sz w:val="18"/>
                      <w:szCs w:val="18"/>
                    </w:rPr>
                    <w:t xml:space="preserve"> </w:t>
                  </w:r>
                  <w:r>
                    <w:rPr>
                      <w:sz w:val="18"/>
                      <w:szCs w:val="18"/>
                    </w:rPr>
                    <w:t>盘</w:t>
                  </w:r>
                  <w:r>
                    <w:rPr>
                      <w:spacing w:val="42"/>
                      <w:sz w:val="18"/>
                      <w:szCs w:val="18"/>
                    </w:rPr>
                    <w:t xml:space="preserve"> </w:t>
                  </w:r>
                  <w:r>
                    <w:rPr>
                      <w:sz w:val="18"/>
                      <w:szCs w:val="18"/>
                    </w:rPr>
                    <w:t>桥</w:t>
                  </w:r>
                </w:p>
              </w:tc>
              <w:tc>
                <w:tcPr>
                  <w:tcW w:w="710" w:type="dxa"/>
                  <w:vAlign w:val="top"/>
                </w:tcPr>
                <w:p>
                  <w:pPr>
                    <w:pStyle w:val="TableText"/>
                    <w:spacing w:before="109" w:line="220" w:lineRule="auto"/>
                    <w:ind w:left="179"/>
                    <w:rPr>
                      <w:sz w:val="18"/>
                      <w:szCs w:val="18"/>
                    </w:rPr>
                  </w:pPr>
                  <w:r>
                    <w:rPr>
                      <w:spacing w:val="-3"/>
                      <w:sz w:val="18"/>
                      <w:szCs w:val="18"/>
                    </w:rPr>
                    <w:t>范围</w:t>
                  </w:r>
                </w:p>
              </w:tc>
              <w:tc>
                <w:tcPr>
                  <w:tcW w:w="991" w:type="dxa"/>
                  <w:vAlign w:val="top"/>
                </w:tcPr>
                <w:p>
                  <w:pPr>
                    <w:spacing w:before="141" w:line="186" w:lineRule="auto"/>
                    <w:ind w:left="132"/>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6.84~8.25</w:t>
                  </w:r>
                </w:p>
              </w:tc>
              <w:tc>
                <w:tcPr>
                  <w:tcW w:w="1055" w:type="dxa"/>
                  <w:vAlign w:val="top"/>
                </w:tcPr>
                <w:p>
                  <w:pPr>
                    <w:spacing w:before="141" w:line="186" w:lineRule="auto"/>
                    <w:ind w:left="12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6.13~10.24</w:t>
                  </w:r>
                </w:p>
              </w:tc>
              <w:tc>
                <w:tcPr>
                  <w:tcW w:w="1212" w:type="dxa"/>
                  <w:tcBorders>
                    <w:right w:val="single" w:sz="4" w:space="0" w:color="000000"/>
                  </w:tcBorders>
                  <w:vAlign w:val="top"/>
                </w:tcPr>
                <w:p>
                  <w:pPr>
                    <w:spacing w:before="141" w:line="186" w:lineRule="auto"/>
                    <w:ind w:left="349"/>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1.8~5.8</w:t>
                  </w:r>
                </w:p>
              </w:tc>
              <w:tc>
                <w:tcPr>
                  <w:tcW w:w="1125" w:type="dxa"/>
                  <w:tcBorders>
                    <w:left w:val="single" w:sz="4" w:space="0" w:color="000000"/>
                  </w:tcBorders>
                  <w:vAlign w:val="top"/>
                </w:tcPr>
                <w:p>
                  <w:pPr>
                    <w:spacing w:before="141" w:line="186" w:lineRule="auto"/>
                    <w:ind w:left="268"/>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0.194~3</w:t>
                  </w:r>
                </w:p>
              </w:tc>
              <w:tc>
                <w:tcPr>
                  <w:tcW w:w="1063" w:type="dxa"/>
                  <w:vAlign w:val="top"/>
                </w:tcPr>
                <w:p>
                  <w:pPr>
                    <w:spacing w:before="141" w:line="186" w:lineRule="auto"/>
                    <w:ind w:left="258"/>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2.3~5.5</w:t>
                  </w:r>
                </w:p>
              </w:tc>
              <w:tc>
                <w:tcPr>
                  <w:tcW w:w="1274" w:type="dxa"/>
                  <w:vAlign w:val="top"/>
                </w:tcPr>
                <w:p>
                  <w:pPr>
                    <w:spacing w:before="141" w:line="186" w:lineRule="auto"/>
                    <w:ind w:left="276"/>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0.01~0.04</w:t>
                  </w:r>
                </w:p>
              </w:tc>
              <w:tc>
                <w:tcPr>
                  <w:tcW w:w="1278" w:type="dxa"/>
                  <w:vAlign w:val="top"/>
                </w:tcPr>
                <w:p>
                  <w:pPr>
                    <w:spacing w:before="141" w:line="186" w:lineRule="auto"/>
                    <w:ind w:left="23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0.094~0.23</w:t>
                  </w:r>
                </w:p>
              </w:tc>
            </w:tr>
            <w:tr>
              <w:tblPrEx>
                <w:tblW w:w="9255" w:type="dxa"/>
                <w:tblInd w:w="119" w:type="dxa"/>
                <w:tblLayout w:type="fixed"/>
              </w:tblPrEx>
              <w:trPr>
                <w:trHeight w:val="534"/>
              </w:trPr>
              <w:tc>
                <w:tcPr>
                  <w:tcW w:w="547" w:type="dxa"/>
                  <w:vMerge/>
                  <w:tcBorders>
                    <w:top w:val="nil"/>
                  </w:tcBorders>
                  <w:textDirection w:val="tbRlV"/>
                  <w:vAlign w:val="top"/>
                </w:tcPr>
                <w:p>
                  <w:pPr>
                    <w:rPr>
                      <w:rFonts w:ascii="Arial"/>
                      <w:sz w:val="21"/>
                    </w:rPr>
                  </w:pPr>
                </w:p>
              </w:tc>
              <w:tc>
                <w:tcPr>
                  <w:tcW w:w="710" w:type="dxa"/>
                  <w:vAlign w:val="top"/>
                </w:tcPr>
                <w:p>
                  <w:pPr>
                    <w:pStyle w:val="TableText"/>
                    <w:spacing w:before="174" w:line="220" w:lineRule="auto"/>
                    <w:ind w:left="175"/>
                    <w:rPr>
                      <w:sz w:val="18"/>
                      <w:szCs w:val="18"/>
                    </w:rPr>
                  </w:pPr>
                  <w:r>
                    <w:rPr>
                      <w:spacing w:val="-2"/>
                      <w:sz w:val="18"/>
                      <w:szCs w:val="18"/>
                    </w:rPr>
                    <w:t>均值</w:t>
                  </w:r>
                </w:p>
              </w:tc>
              <w:tc>
                <w:tcPr>
                  <w:tcW w:w="991" w:type="dxa"/>
                  <w:vAlign w:val="top"/>
                </w:tcPr>
                <w:p>
                  <w:pPr>
                    <w:spacing w:before="207" w:line="186" w:lineRule="auto"/>
                    <w:ind w:left="33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7.62</w:t>
                  </w:r>
                </w:p>
              </w:tc>
              <w:tc>
                <w:tcPr>
                  <w:tcW w:w="1055" w:type="dxa"/>
                  <w:vAlign w:val="top"/>
                </w:tcPr>
                <w:p>
                  <w:pPr>
                    <w:spacing w:before="207" w:line="186" w:lineRule="auto"/>
                    <w:ind w:left="376"/>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8.29</w:t>
                  </w:r>
                </w:p>
              </w:tc>
              <w:tc>
                <w:tcPr>
                  <w:tcW w:w="1212" w:type="dxa"/>
                  <w:tcBorders>
                    <w:right w:val="single" w:sz="4" w:space="0" w:color="000000"/>
                  </w:tcBorders>
                  <w:vAlign w:val="top"/>
                </w:tcPr>
                <w:p>
                  <w:pPr>
                    <w:spacing w:before="207" w:line="186" w:lineRule="auto"/>
                    <w:ind w:left="49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3.7</w:t>
                  </w:r>
                </w:p>
              </w:tc>
              <w:tc>
                <w:tcPr>
                  <w:tcW w:w="1125" w:type="dxa"/>
                  <w:tcBorders>
                    <w:left w:val="single" w:sz="4" w:space="0" w:color="000000"/>
                  </w:tcBorders>
                  <w:vAlign w:val="top"/>
                </w:tcPr>
                <w:p>
                  <w:pPr>
                    <w:spacing w:before="207" w:line="186" w:lineRule="auto"/>
                    <w:ind w:left="36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0.995</w:t>
                  </w:r>
                </w:p>
              </w:tc>
              <w:tc>
                <w:tcPr>
                  <w:tcW w:w="1063" w:type="dxa"/>
                  <w:vAlign w:val="top"/>
                </w:tcPr>
                <w:p>
                  <w:pPr>
                    <w:spacing w:before="207" w:line="186" w:lineRule="auto"/>
                    <w:ind w:left="37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4.07</w:t>
                  </w:r>
                </w:p>
              </w:tc>
              <w:tc>
                <w:tcPr>
                  <w:tcW w:w="1274" w:type="dxa"/>
                  <w:vAlign w:val="top"/>
                </w:tcPr>
                <w:p>
                  <w:pPr>
                    <w:spacing w:before="207" w:line="186" w:lineRule="auto"/>
                    <w:ind w:left="43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0.032</w:t>
                  </w:r>
                </w:p>
              </w:tc>
              <w:tc>
                <w:tcPr>
                  <w:tcW w:w="1278" w:type="dxa"/>
                  <w:vAlign w:val="top"/>
                </w:tcPr>
                <w:p>
                  <w:pPr>
                    <w:spacing w:before="207" w:line="186" w:lineRule="auto"/>
                    <w:ind w:left="43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0.145</w:t>
                  </w:r>
                </w:p>
              </w:tc>
            </w:tr>
            <w:tr>
              <w:tblPrEx>
                <w:tblW w:w="9255" w:type="dxa"/>
                <w:tblInd w:w="119" w:type="dxa"/>
                <w:tblLayout w:type="fixed"/>
              </w:tblPrEx>
              <w:trPr>
                <w:trHeight w:val="400"/>
              </w:trPr>
              <w:tc>
                <w:tcPr>
                  <w:tcW w:w="547" w:type="dxa"/>
                  <w:vMerge w:val="restart"/>
                  <w:tcBorders>
                    <w:bottom w:val="nil"/>
                  </w:tcBorders>
                  <w:textDirection w:val="tbRlV"/>
                  <w:vAlign w:val="top"/>
                </w:tcPr>
                <w:p>
                  <w:pPr>
                    <w:pStyle w:val="TableText"/>
                    <w:spacing w:before="182" w:line="206" w:lineRule="auto"/>
                    <w:ind w:left="156"/>
                    <w:rPr>
                      <w:sz w:val="18"/>
                      <w:szCs w:val="18"/>
                    </w:rPr>
                  </w:pPr>
                  <w:r>
                    <w:rPr>
                      <w:sz w:val="18"/>
                      <w:szCs w:val="18"/>
                    </w:rPr>
                    <w:t>沈</w:t>
                  </w:r>
                  <w:r>
                    <w:rPr>
                      <w:spacing w:val="42"/>
                      <w:sz w:val="18"/>
                      <w:szCs w:val="18"/>
                    </w:rPr>
                    <w:t xml:space="preserve"> </w:t>
                  </w:r>
                  <w:r>
                    <w:rPr>
                      <w:sz w:val="18"/>
                      <w:szCs w:val="18"/>
                    </w:rPr>
                    <w:t>村</w:t>
                  </w:r>
                </w:p>
              </w:tc>
              <w:tc>
                <w:tcPr>
                  <w:tcW w:w="710" w:type="dxa"/>
                  <w:vAlign w:val="top"/>
                </w:tcPr>
                <w:p>
                  <w:pPr>
                    <w:pStyle w:val="TableText"/>
                    <w:spacing w:before="108" w:line="220" w:lineRule="auto"/>
                    <w:ind w:left="179"/>
                    <w:rPr>
                      <w:sz w:val="18"/>
                      <w:szCs w:val="18"/>
                    </w:rPr>
                  </w:pPr>
                  <w:r>
                    <w:rPr>
                      <w:spacing w:val="-3"/>
                      <w:sz w:val="18"/>
                      <w:szCs w:val="18"/>
                    </w:rPr>
                    <w:t>范围</w:t>
                  </w:r>
                </w:p>
              </w:tc>
              <w:tc>
                <w:tcPr>
                  <w:tcW w:w="991" w:type="dxa"/>
                  <w:vAlign w:val="top"/>
                </w:tcPr>
                <w:p>
                  <w:pPr>
                    <w:spacing w:before="141" w:line="186" w:lineRule="auto"/>
                    <w:ind w:left="132"/>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6.39~7.98</w:t>
                  </w:r>
                </w:p>
              </w:tc>
              <w:tc>
                <w:tcPr>
                  <w:tcW w:w="1055" w:type="dxa"/>
                  <w:vAlign w:val="top"/>
                </w:tcPr>
                <w:p>
                  <w:pPr>
                    <w:spacing w:before="141" w:line="186" w:lineRule="auto"/>
                    <w:ind w:left="122"/>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5.53~10.75</w:t>
                  </w:r>
                </w:p>
              </w:tc>
              <w:tc>
                <w:tcPr>
                  <w:tcW w:w="1212" w:type="dxa"/>
                  <w:tcBorders>
                    <w:right w:val="single" w:sz="4" w:space="0" w:color="000000"/>
                  </w:tcBorders>
                  <w:vAlign w:val="top"/>
                </w:tcPr>
                <w:p>
                  <w:pPr>
                    <w:spacing w:before="141" w:line="186" w:lineRule="auto"/>
                    <w:ind w:left="466"/>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2~6</w:t>
                  </w:r>
                </w:p>
              </w:tc>
              <w:tc>
                <w:tcPr>
                  <w:tcW w:w="1125" w:type="dxa"/>
                  <w:tcBorders>
                    <w:left w:val="single" w:sz="4" w:space="0" w:color="000000"/>
                  </w:tcBorders>
                  <w:vAlign w:val="top"/>
                </w:tcPr>
                <w:p>
                  <w:pPr>
                    <w:spacing w:before="141" w:line="186" w:lineRule="auto"/>
                    <w:ind w:left="15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0.316~2.98</w:t>
                  </w:r>
                </w:p>
              </w:tc>
              <w:tc>
                <w:tcPr>
                  <w:tcW w:w="1063" w:type="dxa"/>
                  <w:vAlign w:val="top"/>
                </w:tcPr>
                <w:p>
                  <w:pPr>
                    <w:spacing w:before="141" w:line="186" w:lineRule="auto"/>
                    <w:ind w:left="258"/>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2.2~5.8</w:t>
                  </w:r>
                </w:p>
              </w:tc>
              <w:tc>
                <w:tcPr>
                  <w:tcW w:w="1274" w:type="dxa"/>
                  <w:vAlign w:val="top"/>
                </w:tcPr>
                <w:p>
                  <w:pPr>
                    <w:spacing w:before="141" w:line="186" w:lineRule="auto"/>
                    <w:ind w:left="276"/>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0.02~0.04</w:t>
                  </w:r>
                </w:p>
              </w:tc>
              <w:tc>
                <w:tcPr>
                  <w:tcW w:w="1278" w:type="dxa"/>
                  <w:vAlign w:val="top"/>
                </w:tcPr>
                <w:p>
                  <w:pPr>
                    <w:spacing w:before="141" w:line="186" w:lineRule="auto"/>
                    <w:ind w:left="18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0.128~0.229</w:t>
                  </w:r>
                </w:p>
              </w:tc>
            </w:tr>
            <w:tr>
              <w:tblPrEx>
                <w:tblW w:w="9255" w:type="dxa"/>
                <w:tblInd w:w="119" w:type="dxa"/>
                <w:tblLayout w:type="fixed"/>
              </w:tblPrEx>
              <w:trPr>
                <w:trHeight w:val="403"/>
              </w:trPr>
              <w:tc>
                <w:tcPr>
                  <w:tcW w:w="547" w:type="dxa"/>
                  <w:vMerge/>
                  <w:tcBorders>
                    <w:top w:val="nil"/>
                  </w:tcBorders>
                  <w:textDirection w:val="tbRlV"/>
                  <w:vAlign w:val="top"/>
                </w:tcPr>
                <w:p>
                  <w:pPr>
                    <w:rPr>
                      <w:rFonts w:ascii="Arial"/>
                      <w:sz w:val="21"/>
                    </w:rPr>
                  </w:pPr>
                </w:p>
              </w:tc>
              <w:tc>
                <w:tcPr>
                  <w:tcW w:w="710" w:type="dxa"/>
                  <w:vAlign w:val="top"/>
                </w:tcPr>
                <w:p>
                  <w:pPr>
                    <w:pStyle w:val="TableText"/>
                    <w:spacing w:before="111" w:line="220" w:lineRule="auto"/>
                    <w:ind w:left="175"/>
                    <w:rPr>
                      <w:sz w:val="18"/>
                      <w:szCs w:val="18"/>
                    </w:rPr>
                  </w:pPr>
                  <w:r>
                    <w:rPr>
                      <w:spacing w:val="-2"/>
                      <w:sz w:val="18"/>
                      <w:szCs w:val="18"/>
                    </w:rPr>
                    <w:t>均值</w:t>
                  </w:r>
                </w:p>
              </w:tc>
              <w:tc>
                <w:tcPr>
                  <w:tcW w:w="991" w:type="dxa"/>
                  <w:vAlign w:val="top"/>
                </w:tcPr>
                <w:p>
                  <w:pPr>
                    <w:spacing w:before="144" w:line="186" w:lineRule="auto"/>
                    <w:ind w:left="33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7.47</w:t>
                  </w:r>
                </w:p>
              </w:tc>
              <w:tc>
                <w:tcPr>
                  <w:tcW w:w="1055" w:type="dxa"/>
                  <w:vAlign w:val="top"/>
                </w:tcPr>
                <w:p>
                  <w:pPr>
                    <w:spacing w:before="147" w:line="183" w:lineRule="auto"/>
                    <w:ind w:left="372"/>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7.75</w:t>
                  </w:r>
                </w:p>
              </w:tc>
              <w:tc>
                <w:tcPr>
                  <w:tcW w:w="1212" w:type="dxa"/>
                  <w:tcBorders>
                    <w:right w:val="single" w:sz="4" w:space="0" w:color="000000"/>
                  </w:tcBorders>
                  <w:vAlign w:val="top"/>
                </w:tcPr>
                <w:p>
                  <w:pPr>
                    <w:spacing w:before="144" w:line="186" w:lineRule="auto"/>
                    <w:ind w:left="45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3.65</w:t>
                  </w:r>
                </w:p>
              </w:tc>
              <w:tc>
                <w:tcPr>
                  <w:tcW w:w="1125" w:type="dxa"/>
                  <w:tcBorders>
                    <w:left w:val="single" w:sz="4" w:space="0" w:color="000000"/>
                  </w:tcBorders>
                  <w:vAlign w:val="top"/>
                </w:tcPr>
                <w:p>
                  <w:pPr>
                    <w:spacing w:before="144" w:line="186" w:lineRule="auto"/>
                    <w:ind w:left="421"/>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1.08</w:t>
                  </w:r>
                </w:p>
              </w:tc>
              <w:tc>
                <w:tcPr>
                  <w:tcW w:w="1063" w:type="dxa"/>
                  <w:vAlign w:val="top"/>
                </w:tcPr>
                <w:p>
                  <w:pPr>
                    <w:spacing w:before="144" w:line="186" w:lineRule="auto"/>
                    <w:ind w:left="38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3.98</w:t>
                  </w:r>
                </w:p>
              </w:tc>
              <w:tc>
                <w:tcPr>
                  <w:tcW w:w="1274" w:type="dxa"/>
                  <w:vAlign w:val="top"/>
                </w:tcPr>
                <w:p>
                  <w:pPr>
                    <w:spacing w:before="144" w:line="186" w:lineRule="auto"/>
                    <w:ind w:left="43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0.034</w:t>
                  </w:r>
                </w:p>
              </w:tc>
              <w:tc>
                <w:tcPr>
                  <w:tcW w:w="1278" w:type="dxa"/>
                  <w:vAlign w:val="top"/>
                </w:tcPr>
                <w:p>
                  <w:pPr>
                    <w:spacing w:before="144" w:line="186" w:lineRule="auto"/>
                    <w:ind w:left="43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0.171</w:t>
                  </w:r>
                </w:p>
              </w:tc>
            </w:tr>
            <w:tr>
              <w:tblPrEx>
                <w:tblW w:w="9255" w:type="dxa"/>
                <w:tblInd w:w="119" w:type="dxa"/>
                <w:tblLayout w:type="fixed"/>
              </w:tblPrEx>
              <w:trPr>
                <w:trHeight w:val="405"/>
              </w:trPr>
              <w:tc>
                <w:tcPr>
                  <w:tcW w:w="1257" w:type="dxa"/>
                  <w:gridSpan w:val="2"/>
                  <w:vAlign w:val="top"/>
                </w:tcPr>
                <w:p>
                  <w:pPr>
                    <w:pStyle w:val="TableText"/>
                    <w:spacing w:before="111" w:line="220" w:lineRule="auto"/>
                    <w:ind w:left="181"/>
                    <w:rPr>
                      <w:sz w:val="18"/>
                      <w:szCs w:val="18"/>
                    </w:rPr>
                  </w:pPr>
                  <w:r>
                    <w:rPr>
                      <w:spacing w:val="-2"/>
                      <w:sz w:val="18"/>
                      <w:szCs w:val="18"/>
                    </w:rPr>
                    <w:t>Ⅲ类水标准</w:t>
                  </w:r>
                </w:p>
              </w:tc>
              <w:tc>
                <w:tcPr>
                  <w:tcW w:w="991" w:type="dxa"/>
                  <w:vAlign w:val="top"/>
                </w:tcPr>
                <w:p>
                  <w:pPr>
                    <w:spacing w:before="144" w:line="186" w:lineRule="auto"/>
                    <w:ind w:left="35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6~9</w:t>
                  </w:r>
                </w:p>
              </w:tc>
              <w:tc>
                <w:tcPr>
                  <w:tcW w:w="1055" w:type="dxa"/>
                  <w:vAlign w:val="top"/>
                </w:tcPr>
                <w:p>
                  <w:pPr>
                    <w:spacing w:before="141" w:line="218" w:lineRule="auto"/>
                    <w:ind w:left="43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≥5</w:t>
                  </w:r>
                </w:p>
              </w:tc>
              <w:tc>
                <w:tcPr>
                  <w:tcW w:w="1212" w:type="dxa"/>
                  <w:tcBorders>
                    <w:right w:val="single" w:sz="4" w:space="0" w:color="000000"/>
                  </w:tcBorders>
                  <w:vAlign w:val="top"/>
                </w:tcPr>
                <w:p>
                  <w:pPr>
                    <w:spacing w:before="141" w:line="218" w:lineRule="auto"/>
                    <w:ind w:left="51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w:t>
                  </w:r>
                </w:p>
              </w:tc>
              <w:tc>
                <w:tcPr>
                  <w:tcW w:w="1125" w:type="dxa"/>
                  <w:tcBorders>
                    <w:left w:val="single" w:sz="4" w:space="0" w:color="000000"/>
                  </w:tcBorders>
                  <w:vAlign w:val="top"/>
                </w:tcPr>
                <w:p>
                  <w:pPr>
                    <w:spacing w:before="141" w:line="218" w:lineRule="auto"/>
                    <w:ind w:left="46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≤1</w:t>
                  </w:r>
                </w:p>
              </w:tc>
              <w:tc>
                <w:tcPr>
                  <w:tcW w:w="1063" w:type="dxa"/>
                  <w:vAlign w:val="top"/>
                </w:tcPr>
                <w:p>
                  <w:pPr>
                    <w:spacing w:before="141" w:line="218" w:lineRule="auto"/>
                    <w:ind w:left="437"/>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w:t>
                  </w:r>
                </w:p>
              </w:tc>
              <w:tc>
                <w:tcPr>
                  <w:tcW w:w="1274" w:type="dxa"/>
                  <w:vAlign w:val="top"/>
                </w:tcPr>
                <w:p>
                  <w:pPr>
                    <w:spacing w:before="141" w:line="218" w:lineRule="auto"/>
                    <w:ind w:left="43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≤0.05</w:t>
                  </w:r>
                </w:p>
              </w:tc>
              <w:tc>
                <w:tcPr>
                  <w:tcW w:w="1278" w:type="dxa"/>
                  <w:vAlign w:val="top"/>
                </w:tcPr>
                <w:p>
                  <w:pPr>
                    <w:spacing w:before="141" w:line="218" w:lineRule="auto"/>
                    <w:ind w:left="47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≤0.2</w:t>
                  </w:r>
                </w:p>
              </w:tc>
            </w:tr>
          </w:tbl>
          <w:p>
            <w:pPr>
              <w:pStyle w:val="TableText"/>
              <w:spacing w:before="34" w:line="212" w:lineRule="auto"/>
              <w:ind w:left="408"/>
              <w:rPr>
                <w:rFonts w:ascii="Times New Roman" w:eastAsia="Times New Roman" w:hAnsi="Times New Roman" w:cs="Times New Roman"/>
              </w:rPr>
            </w:pPr>
            <w:r>
              <w:rPr>
                <w:spacing w:val="-3"/>
              </w:rPr>
              <w:t>表</w:t>
            </w:r>
            <w:r>
              <w:rPr>
                <w:spacing w:val="-45"/>
              </w:rPr>
              <w:t xml:space="preserve"> </w:t>
            </w:r>
            <w:r>
              <w:rPr>
                <w:rFonts w:ascii="Times New Roman" w:eastAsia="Times New Roman" w:hAnsi="Times New Roman" w:cs="Times New Roman"/>
                <w:spacing w:val="-3"/>
              </w:rPr>
              <w:t xml:space="preserve">3-2    2016 </w:t>
            </w:r>
            <w:r>
              <w:rPr>
                <w:spacing w:val="-3"/>
              </w:rPr>
              <w:t>年武义江白洋渡——洪坞桥断面水质监测结果 单位除</w:t>
            </w:r>
            <w:r>
              <w:rPr>
                <w:spacing w:val="-60"/>
              </w:rPr>
              <w:t xml:space="preserve"> </w:t>
            </w:r>
            <w:r>
              <w:rPr>
                <w:rFonts w:ascii="Times New Roman" w:eastAsia="Times New Roman" w:hAnsi="Times New Roman" w:cs="Times New Roman"/>
                <w:spacing w:val="-3"/>
              </w:rPr>
              <w:t xml:space="preserve">pH </w:t>
            </w:r>
            <w:r>
              <w:rPr>
                <w:spacing w:val="-3"/>
              </w:rPr>
              <w:t xml:space="preserve">值外： </w:t>
            </w:r>
            <w:r>
              <w:rPr>
                <w:rFonts w:ascii="Times New Roman" w:eastAsia="Times New Roman" w:hAnsi="Times New Roman" w:cs="Times New Roman"/>
                <w:spacing w:val="-3"/>
              </w:rPr>
              <w:t>mg/L</w:t>
            </w:r>
          </w:p>
          <w:p>
            <w:pPr>
              <w:spacing w:line="159" w:lineRule="exact"/>
            </w:pPr>
          </w:p>
          <w:tbl>
            <w:tblPr>
              <w:tblStyle w:val="TableNormal35"/>
              <w:tblW w:w="9255" w:type="dxa"/>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47"/>
              <w:gridCol w:w="710"/>
              <w:gridCol w:w="991"/>
              <w:gridCol w:w="1055"/>
              <w:gridCol w:w="1212"/>
              <w:gridCol w:w="1125"/>
              <w:gridCol w:w="1063"/>
              <w:gridCol w:w="1274"/>
              <w:gridCol w:w="1278"/>
            </w:tblGrid>
            <w:tr>
              <w:tblPrEx>
                <w:tblW w:w="9255" w:type="dxa"/>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32"/>
              </w:trPr>
              <w:tc>
                <w:tcPr>
                  <w:tcW w:w="1257" w:type="dxa"/>
                  <w:gridSpan w:val="2"/>
                  <w:tcBorders>
                    <w:tl2br w:val="single" w:sz="2" w:space="0" w:color="000000"/>
                  </w:tcBorders>
                  <w:vAlign w:val="top"/>
                </w:tcPr>
                <w:p>
                  <w:pPr>
                    <w:pStyle w:val="TableText"/>
                    <w:spacing w:before="67" w:line="270" w:lineRule="auto"/>
                    <w:ind w:left="121" w:right="109" w:firstLine="488"/>
                    <w:rPr>
                      <w:sz w:val="18"/>
                      <w:szCs w:val="18"/>
                    </w:rPr>
                  </w:pPr>
                  <w:r>
                    <w:rPr>
                      <w:spacing w:val="-3"/>
                      <w:sz w:val="18"/>
                      <w:szCs w:val="18"/>
                    </w:rPr>
                    <w:t>污染物</w:t>
                  </w:r>
                  <w:r>
                    <w:rPr>
                      <w:sz w:val="18"/>
                      <w:szCs w:val="18"/>
                    </w:rPr>
                    <w:t xml:space="preserve"> </w:t>
                  </w:r>
                  <w:r>
                    <w:rPr>
                      <w:spacing w:val="-4"/>
                      <w:sz w:val="18"/>
                      <w:szCs w:val="18"/>
                    </w:rPr>
                    <w:t>断面</w:t>
                  </w:r>
                </w:p>
              </w:tc>
              <w:tc>
                <w:tcPr>
                  <w:tcW w:w="991" w:type="dxa"/>
                  <w:vAlign w:val="top"/>
                </w:tcPr>
                <w:p>
                  <w:pPr>
                    <w:spacing w:before="254" w:line="190" w:lineRule="auto"/>
                    <w:ind w:left="376"/>
                    <w:rPr>
                      <w:rFonts w:ascii="Times New Roman" w:eastAsia="Times New Roman" w:hAnsi="Times New Roman" w:cs="Times New Roman"/>
                      <w:sz w:val="18"/>
                      <w:szCs w:val="18"/>
                    </w:rPr>
                  </w:pPr>
                  <w:r>
                    <w:rPr>
                      <w:rFonts w:ascii="Times New Roman" w:eastAsia="Times New Roman" w:hAnsi="Times New Roman" w:cs="Times New Roman"/>
                      <w:sz w:val="18"/>
                      <w:szCs w:val="18"/>
                    </w:rPr>
                    <w:t>pH</w:t>
                  </w:r>
                </w:p>
              </w:tc>
              <w:tc>
                <w:tcPr>
                  <w:tcW w:w="1055" w:type="dxa"/>
                  <w:vAlign w:val="top"/>
                </w:tcPr>
                <w:p>
                  <w:pPr>
                    <w:spacing w:before="257" w:line="186" w:lineRule="auto"/>
                    <w:ind w:left="39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DO</w:t>
                  </w:r>
                </w:p>
              </w:tc>
              <w:tc>
                <w:tcPr>
                  <w:tcW w:w="1212" w:type="dxa"/>
                  <w:tcBorders>
                    <w:right w:val="single" w:sz="4" w:space="0" w:color="000000"/>
                  </w:tcBorders>
                  <w:vAlign w:val="top"/>
                </w:tcPr>
                <w:p>
                  <w:pPr>
                    <w:spacing w:before="257" w:line="199" w:lineRule="auto"/>
                    <w:ind w:left="386"/>
                    <w:rPr>
                      <w:rFonts w:ascii="Times New Roman" w:eastAsia="Times New Roman" w:hAnsi="Times New Roman" w:cs="Times New Roman"/>
                      <w:sz w:val="12"/>
                      <w:szCs w:val="12"/>
                    </w:rPr>
                  </w:pPr>
                  <w:r>
                    <w:rPr>
                      <w:rFonts w:ascii="Times New Roman" w:eastAsia="Times New Roman" w:hAnsi="Times New Roman" w:cs="Times New Roman"/>
                      <w:spacing w:val="-1"/>
                      <w:sz w:val="18"/>
                      <w:szCs w:val="18"/>
                    </w:rPr>
                    <w:t>BOD</w:t>
                  </w:r>
                  <w:r>
                    <w:rPr>
                      <w:rFonts w:ascii="Times New Roman" w:eastAsia="Times New Roman" w:hAnsi="Times New Roman" w:cs="Times New Roman"/>
                      <w:spacing w:val="-1"/>
                      <w:position w:val="-2"/>
                      <w:sz w:val="12"/>
                      <w:szCs w:val="12"/>
                    </w:rPr>
                    <w:t>5</w:t>
                  </w:r>
                </w:p>
              </w:tc>
              <w:tc>
                <w:tcPr>
                  <w:tcW w:w="1125" w:type="dxa"/>
                  <w:tcBorders>
                    <w:left w:val="single" w:sz="4" w:space="0" w:color="000000"/>
                  </w:tcBorders>
                  <w:vAlign w:val="top"/>
                </w:tcPr>
                <w:p>
                  <w:pPr>
                    <w:pStyle w:val="TableText"/>
                    <w:spacing w:before="224" w:line="219" w:lineRule="auto"/>
                    <w:ind w:left="383"/>
                    <w:rPr>
                      <w:sz w:val="18"/>
                      <w:szCs w:val="18"/>
                    </w:rPr>
                  </w:pPr>
                  <w:r>
                    <w:rPr>
                      <w:spacing w:val="-2"/>
                      <w:sz w:val="18"/>
                      <w:szCs w:val="18"/>
                    </w:rPr>
                    <w:t>氨氮</w:t>
                  </w:r>
                </w:p>
              </w:tc>
              <w:tc>
                <w:tcPr>
                  <w:tcW w:w="1063" w:type="dxa"/>
                  <w:vAlign w:val="top"/>
                </w:tcPr>
                <w:p>
                  <w:pPr>
                    <w:spacing w:before="257" w:line="199" w:lineRule="auto"/>
                    <w:ind w:left="261"/>
                    <w:rPr>
                      <w:rFonts w:ascii="Times New Roman" w:eastAsia="Times New Roman" w:hAnsi="Times New Roman" w:cs="Times New Roman"/>
                      <w:sz w:val="12"/>
                      <w:szCs w:val="12"/>
                    </w:rPr>
                  </w:pPr>
                  <w:r>
                    <w:rPr>
                      <w:rFonts w:ascii="Times New Roman" w:eastAsia="Times New Roman" w:hAnsi="Times New Roman" w:cs="Times New Roman"/>
                      <w:spacing w:val="-2"/>
                      <w:sz w:val="18"/>
                      <w:szCs w:val="18"/>
                    </w:rPr>
                    <w:t>COD</w:t>
                  </w:r>
                  <w:r>
                    <w:rPr>
                      <w:rFonts w:ascii="Times New Roman" w:eastAsia="Times New Roman" w:hAnsi="Times New Roman" w:cs="Times New Roman"/>
                      <w:spacing w:val="-2"/>
                      <w:position w:val="-2"/>
                      <w:sz w:val="12"/>
                      <w:szCs w:val="12"/>
                    </w:rPr>
                    <w:t>Mn</w:t>
                  </w:r>
                </w:p>
              </w:tc>
              <w:tc>
                <w:tcPr>
                  <w:tcW w:w="1274" w:type="dxa"/>
                  <w:vAlign w:val="top"/>
                </w:tcPr>
                <w:p>
                  <w:pPr>
                    <w:pStyle w:val="TableText"/>
                    <w:spacing w:before="223" w:line="220" w:lineRule="auto"/>
                    <w:ind w:left="371"/>
                    <w:rPr>
                      <w:sz w:val="18"/>
                      <w:szCs w:val="18"/>
                    </w:rPr>
                  </w:pPr>
                  <w:r>
                    <w:rPr>
                      <w:spacing w:val="-2"/>
                      <w:sz w:val="18"/>
                      <w:szCs w:val="18"/>
                    </w:rPr>
                    <w:t>石油类</w:t>
                  </w:r>
                </w:p>
              </w:tc>
              <w:tc>
                <w:tcPr>
                  <w:tcW w:w="1278" w:type="dxa"/>
                  <w:vAlign w:val="top"/>
                </w:tcPr>
                <w:p>
                  <w:pPr>
                    <w:pStyle w:val="TableText"/>
                    <w:spacing w:before="223" w:line="220" w:lineRule="auto"/>
                    <w:ind w:left="462"/>
                    <w:rPr>
                      <w:sz w:val="18"/>
                      <w:szCs w:val="18"/>
                    </w:rPr>
                  </w:pPr>
                  <w:r>
                    <w:rPr>
                      <w:spacing w:val="-3"/>
                      <w:sz w:val="18"/>
                      <w:szCs w:val="18"/>
                    </w:rPr>
                    <w:t>总磷</w:t>
                  </w:r>
                </w:p>
              </w:tc>
            </w:tr>
            <w:tr>
              <w:tblPrEx>
                <w:tblW w:w="9255" w:type="dxa"/>
                <w:tblInd w:w="119" w:type="dxa"/>
                <w:tblLayout w:type="fixed"/>
              </w:tblPrEx>
              <w:trPr>
                <w:trHeight w:val="402"/>
              </w:trPr>
              <w:tc>
                <w:tcPr>
                  <w:tcW w:w="547" w:type="dxa"/>
                  <w:vMerge w:val="restart"/>
                  <w:tcBorders>
                    <w:bottom w:val="nil"/>
                  </w:tcBorders>
                  <w:textDirection w:val="tbRlV"/>
                  <w:vAlign w:val="top"/>
                </w:tcPr>
                <w:p>
                  <w:pPr>
                    <w:pStyle w:val="TableText"/>
                    <w:spacing w:before="177" w:line="208" w:lineRule="auto"/>
                    <w:ind w:left="64"/>
                    <w:rPr>
                      <w:sz w:val="18"/>
                      <w:szCs w:val="18"/>
                    </w:rPr>
                  </w:pPr>
                  <w:r>
                    <w:rPr>
                      <w:sz w:val="18"/>
                      <w:szCs w:val="18"/>
                    </w:rPr>
                    <w:t>白</w:t>
                  </w:r>
                  <w:r>
                    <w:rPr>
                      <w:spacing w:val="42"/>
                      <w:sz w:val="18"/>
                      <w:szCs w:val="18"/>
                    </w:rPr>
                    <w:t xml:space="preserve"> </w:t>
                  </w:r>
                  <w:r>
                    <w:rPr>
                      <w:sz w:val="18"/>
                      <w:szCs w:val="18"/>
                    </w:rPr>
                    <w:t>洋</w:t>
                  </w:r>
                  <w:r>
                    <w:rPr>
                      <w:spacing w:val="42"/>
                      <w:sz w:val="18"/>
                      <w:szCs w:val="18"/>
                    </w:rPr>
                    <w:t xml:space="preserve"> </w:t>
                  </w:r>
                  <w:r>
                    <w:rPr>
                      <w:sz w:val="18"/>
                      <w:szCs w:val="18"/>
                    </w:rPr>
                    <w:t>渡</w:t>
                  </w:r>
                </w:p>
              </w:tc>
              <w:tc>
                <w:tcPr>
                  <w:tcW w:w="710" w:type="dxa"/>
                  <w:vAlign w:val="top"/>
                </w:tcPr>
                <w:p>
                  <w:pPr>
                    <w:pStyle w:val="TableText"/>
                    <w:spacing w:before="108" w:line="220" w:lineRule="auto"/>
                    <w:ind w:left="179"/>
                    <w:rPr>
                      <w:sz w:val="18"/>
                      <w:szCs w:val="18"/>
                    </w:rPr>
                  </w:pPr>
                  <w:r>
                    <w:rPr>
                      <w:spacing w:val="-3"/>
                      <w:sz w:val="18"/>
                      <w:szCs w:val="18"/>
                    </w:rPr>
                    <w:t>范围</w:t>
                  </w:r>
                </w:p>
              </w:tc>
              <w:tc>
                <w:tcPr>
                  <w:tcW w:w="991" w:type="dxa"/>
                  <w:vAlign w:val="top"/>
                </w:tcPr>
                <w:p>
                  <w:pPr>
                    <w:spacing w:before="141" w:line="186" w:lineRule="auto"/>
                    <w:ind w:left="245"/>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6.76~8</w:t>
                  </w:r>
                </w:p>
              </w:tc>
              <w:tc>
                <w:tcPr>
                  <w:tcW w:w="1055" w:type="dxa"/>
                  <w:vAlign w:val="top"/>
                </w:tcPr>
                <w:p>
                  <w:pPr>
                    <w:spacing w:before="141" w:line="186" w:lineRule="auto"/>
                    <w:ind w:left="167"/>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6.21~9.08</w:t>
                  </w:r>
                </w:p>
              </w:tc>
              <w:tc>
                <w:tcPr>
                  <w:tcW w:w="1212" w:type="dxa"/>
                  <w:tcBorders>
                    <w:right w:val="single" w:sz="4" w:space="0" w:color="000000"/>
                  </w:tcBorders>
                  <w:vAlign w:val="top"/>
                </w:tcPr>
                <w:p>
                  <w:pPr>
                    <w:spacing w:before="141" w:line="186" w:lineRule="auto"/>
                    <w:ind w:left="483"/>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1~1</w:t>
                  </w:r>
                </w:p>
              </w:tc>
              <w:tc>
                <w:tcPr>
                  <w:tcW w:w="1125" w:type="dxa"/>
                  <w:tcBorders>
                    <w:left w:val="single" w:sz="4" w:space="0" w:color="000000"/>
                  </w:tcBorders>
                  <w:vAlign w:val="top"/>
                </w:tcPr>
                <w:p>
                  <w:pPr>
                    <w:spacing w:before="141" w:line="186" w:lineRule="auto"/>
                    <w:ind w:left="15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0.025~1.08</w:t>
                  </w:r>
                </w:p>
              </w:tc>
              <w:tc>
                <w:tcPr>
                  <w:tcW w:w="1063" w:type="dxa"/>
                  <w:vAlign w:val="top"/>
                </w:tcPr>
                <w:p>
                  <w:pPr>
                    <w:spacing w:before="141" w:line="186" w:lineRule="auto"/>
                    <w:ind w:left="326"/>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2~5.6</w:t>
                  </w:r>
                </w:p>
              </w:tc>
              <w:tc>
                <w:tcPr>
                  <w:tcW w:w="1274" w:type="dxa"/>
                  <w:vAlign w:val="top"/>
                </w:tcPr>
                <w:p>
                  <w:pPr>
                    <w:spacing w:before="141" w:line="186" w:lineRule="auto"/>
                    <w:ind w:left="187"/>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0.025~0.025</w:t>
                  </w:r>
                </w:p>
              </w:tc>
              <w:tc>
                <w:tcPr>
                  <w:tcW w:w="1278" w:type="dxa"/>
                  <w:vAlign w:val="top"/>
                </w:tcPr>
                <w:p>
                  <w:pPr>
                    <w:spacing w:before="141" w:line="186" w:lineRule="auto"/>
                    <w:ind w:left="18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0.125~0.195</w:t>
                  </w:r>
                </w:p>
              </w:tc>
            </w:tr>
            <w:tr>
              <w:tblPrEx>
                <w:tblW w:w="9255" w:type="dxa"/>
                <w:tblInd w:w="119" w:type="dxa"/>
                <w:tblLayout w:type="fixed"/>
              </w:tblPrEx>
              <w:trPr>
                <w:trHeight w:val="532"/>
              </w:trPr>
              <w:tc>
                <w:tcPr>
                  <w:tcW w:w="547" w:type="dxa"/>
                  <w:vMerge/>
                  <w:tcBorders>
                    <w:top w:val="nil"/>
                  </w:tcBorders>
                  <w:textDirection w:val="tbRlV"/>
                  <w:vAlign w:val="top"/>
                </w:tcPr>
                <w:p>
                  <w:pPr>
                    <w:rPr>
                      <w:rFonts w:ascii="Arial"/>
                      <w:sz w:val="21"/>
                    </w:rPr>
                  </w:pPr>
                </w:p>
              </w:tc>
              <w:tc>
                <w:tcPr>
                  <w:tcW w:w="710" w:type="dxa"/>
                  <w:vAlign w:val="top"/>
                </w:tcPr>
                <w:p>
                  <w:pPr>
                    <w:pStyle w:val="TableText"/>
                    <w:spacing w:before="173" w:line="220" w:lineRule="auto"/>
                    <w:ind w:left="175"/>
                    <w:rPr>
                      <w:sz w:val="18"/>
                      <w:szCs w:val="18"/>
                    </w:rPr>
                  </w:pPr>
                  <w:r>
                    <w:rPr>
                      <w:spacing w:val="-2"/>
                      <w:sz w:val="18"/>
                      <w:szCs w:val="18"/>
                    </w:rPr>
                    <w:t>均值</w:t>
                  </w:r>
                </w:p>
              </w:tc>
              <w:tc>
                <w:tcPr>
                  <w:tcW w:w="991" w:type="dxa"/>
                  <w:vAlign w:val="top"/>
                </w:tcPr>
                <w:p>
                  <w:pPr>
                    <w:spacing w:before="203" w:line="232" w:lineRule="auto"/>
                    <w:ind w:left="46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055" w:type="dxa"/>
                  <w:vAlign w:val="top"/>
                </w:tcPr>
                <w:p>
                  <w:pPr>
                    <w:spacing w:before="207" w:line="186" w:lineRule="auto"/>
                    <w:ind w:left="376"/>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8.04</w:t>
                  </w:r>
                </w:p>
              </w:tc>
              <w:tc>
                <w:tcPr>
                  <w:tcW w:w="1212" w:type="dxa"/>
                  <w:tcBorders>
                    <w:right w:val="single" w:sz="4" w:space="0" w:color="000000"/>
                  </w:tcBorders>
                  <w:vAlign w:val="top"/>
                </w:tcPr>
                <w:p>
                  <w:pPr>
                    <w:spacing w:before="207" w:line="186" w:lineRule="auto"/>
                    <w:ind w:left="577"/>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25" w:type="dxa"/>
                  <w:tcBorders>
                    <w:left w:val="single" w:sz="4" w:space="0" w:color="000000"/>
                  </w:tcBorders>
                  <w:vAlign w:val="top"/>
                </w:tcPr>
                <w:p>
                  <w:pPr>
                    <w:spacing w:before="207" w:line="186" w:lineRule="auto"/>
                    <w:ind w:left="36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0.455</w:t>
                  </w:r>
                </w:p>
              </w:tc>
              <w:tc>
                <w:tcPr>
                  <w:tcW w:w="1063" w:type="dxa"/>
                  <w:vAlign w:val="top"/>
                </w:tcPr>
                <w:p>
                  <w:pPr>
                    <w:spacing w:before="207" w:line="186" w:lineRule="auto"/>
                    <w:ind w:left="42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3.2</w:t>
                  </w:r>
                </w:p>
              </w:tc>
              <w:tc>
                <w:tcPr>
                  <w:tcW w:w="1274" w:type="dxa"/>
                  <w:vAlign w:val="top"/>
                </w:tcPr>
                <w:p>
                  <w:pPr>
                    <w:spacing w:before="207" w:line="186" w:lineRule="auto"/>
                    <w:ind w:left="43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0.025</w:t>
                  </w:r>
                </w:p>
              </w:tc>
              <w:tc>
                <w:tcPr>
                  <w:tcW w:w="1278" w:type="dxa"/>
                  <w:vAlign w:val="top"/>
                </w:tcPr>
                <w:p>
                  <w:pPr>
                    <w:spacing w:before="207" w:line="186" w:lineRule="auto"/>
                    <w:ind w:left="43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0.159</w:t>
                  </w:r>
                </w:p>
              </w:tc>
            </w:tr>
            <w:tr>
              <w:tblPrEx>
                <w:tblW w:w="9255" w:type="dxa"/>
                <w:tblInd w:w="119" w:type="dxa"/>
                <w:tblLayout w:type="fixed"/>
              </w:tblPrEx>
              <w:trPr>
                <w:trHeight w:val="402"/>
              </w:trPr>
              <w:tc>
                <w:tcPr>
                  <w:tcW w:w="547" w:type="dxa"/>
                  <w:vMerge w:val="restart"/>
                  <w:tcBorders>
                    <w:bottom w:val="nil"/>
                  </w:tcBorders>
                  <w:textDirection w:val="tbRlV"/>
                  <w:vAlign w:val="top"/>
                </w:tcPr>
                <w:p>
                  <w:pPr>
                    <w:pStyle w:val="TableText"/>
                    <w:spacing w:before="176" w:line="209" w:lineRule="auto"/>
                    <w:ind w:left="68"/>
                    <w:rPr>
                      <w:sz w:val="18"/>
                      <w:szCs w:val="18"/>
                    </w:rPr>
                  </w:pPr>
                  <w:r>
                    <w:rPr>
                      <w:sz w:val="18"/>
                      <w:szCs w:val="18"/>
                    </w:rPr>
                    <w:t>洪</w:t>
                  </w:r>
                  <w:r>
                    <w:rPr>
                      <w:spacing w:val="41"/>
                      <w:w w:val="101"/>
                      <w:sz w:val="18"/>
                      <w:szCs w:val="18"/>
                    </w:rPr>
                    <w:t xml:space="preserve"> </w:t>
                  </w:r>
                  <w:r>
                    <w:rPr>
                      <w:sz w:val="18"/>
                      <w:szCs w:val="18"/>
                    </w:rPr>
                    <w:t>坞</w:t>
                  </w:r>
                  <w:r>
                    <w:rPr>
                      <w:spacing w:val="42"/>
                      <w:sz w:val="18"/>
                      <w:szCs w:val="18"/>
                    </w:rPr>
                    <w:t xml:space="preserve"> </w:t>
                  </w:r>
                  <w:r>
                    <w:rPr>
                      <w:sz w:val="18"/>
                      <w:szCs w:val="18"/>
                    </w:rPr>
                    <w:t>桥</w:t>
                  </w:r>
                </w:p>
              </w:tc>
              <w:tc>
                <w:tcPr>
                  <w:tcW w:w="710" w:type="dxa"/>
                  <w:vAlign w:val="top"/>
                </w:tcPr>
                <w:p>
                  <w:pPr>
                    <w:pStyle w:val="TableText"/>
                    <w:spacing w:before="110" w:line="220" w:lineRule="auto"/>
                    <w:ind w:left="179"/>
                    <w:rPr>
                      <w:sz w:val="18"/>
                      <w:szCs w:val="18"/>
                    </w:rPr>
                  </w:pPr>
                  <w:r>
                    <w:rPr>
                      <w:spacing w:val="-3"/>
                      <w:sz w:val="18"/>
                      <w:szCs w:val="18"/>
                    </w:rPr>
                    <w:t>范围</w:t>
                  </w:r>
                </w:p>
              </w:tc>
              <w:tc>
                <w:tcPr>
                  <w:tcW w:w="991" w:type="dxa"/>
                  <w:vAlign w:val="top"/>
                </w:tcPr>
                <w:p>
                  <w:pPr>
                    <w:spacing w:before="142" w:line="186" w:lineRule="auto"/>
                    <w:ind w:left="13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7.04~8.89</w:t>
                  </w:r>
                </w:p>
              </w:tc>
              <w:tc>
                <w:tcPr>
                  <w:tcW w:w="1055" w:type="dxa"/>
                  <w:vAlign w:val="top"/>
                </w:tcPr>
                <w:p>
                  <w:pPr>
                    <w:spacing w:before="142" w:line="186" w:lineRule="auto"/>
                    <w:ind w:left="12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6.19~14.16</w:t>
                  </w:r>
                </w:p>
              </w:tc>
              <w:tc>
                <w:tcPr>
                  <w:tcW w:w="1212" w:type="dxa"/>
                  <w:tcBorders>
                    <w:right w:val="single" w:sz="4" w:space="0" w:color="000000"/>
                  </w:tcBorders>
                  <w:vAlign w:val="top"/>
                </w:tcPr>
                <w:p>
                  <w:pPr>
                    <w:spacing w:before="142" w:line="186" w:lineRule="auto"/>
                    <w:ind w:left="349"/>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1.2~3.3</w:t>
                  </w:r>
                </w:p>
              </w:tc>
              <w:tc>
                <w:tcPr>
                  <w:tcW w:w="1125" w:type="dxa"/>
                  <w:tcBorders>
                    <w:left w:val="single" w:sz="4" w:space="0" w:color="000000"/>
                  </w:tcBorders>
                  <w:vAlign w:val="top"/>
                </w:tcPr>
                <w:p>
                  <w:pPr>
                    <w:spacing w:before="142" w:line="186" w:lineRule="auto"/>
                    <w:ind w:left="20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0.02~1.23</w:t>
                  </w:r>
                </w:p>
              </w:tc>
              <w:tc>
                <w:tcPr>
                  <w:tcW w:w="1063" w:type="dxa"/>
                  <w:vAlign w:val="top"/>
                </w:tcPr>
                <w:p>
                  <w:pPr>
                    <w:spacing w:before="142" w:line="186" w:lineRule="auto"/>
                    <w:ind w:left="258"/>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2.3~5.3</w:t>
                  </w:r>
                </w:p>
              </w:tc>
              <w:tc>
                <w:tcPr>
                  <w:tcW w:w="1274" w:type="dxa"/>
                  <w:vAlign w:val="top"/>
                </w:tcPr>
                <w:p>
                  <w:pPr>
                    <w:spacing w:before="142" w:line="186" w:lineRule="auto"/>
                    <w:ind w:left="276"/>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0.03~0.04</w:t>
                  </w:r>
                </w:p>
              </w:tc>
              <w:tc>
                <w:tcPr>
                  <w:tcW w:w="1278" w:type="dxa"/>
                  <w:vAlign w:val="top"/>
                </w:tcPr>
                <w:p>
                  <w:pPr>
                    <w:spacing w:before="142" w:line="186" w:lineRule="auto"/>
                    <w:ind w:left="23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0.094~0.23</w:t>
                  </w:r>
                </w:p>
              </w:tc>
            </w:tr>
            <w:tr>
              <w:tblPrEx>
                <w:tblW w:w="9255" w:type="dxa"/>
                <w:tblInd w:w="119" w:type="dxa"/>
                <w:tblLayout w:type="fixed"/>
              </w:tblPrEx>
              <w:trPr>
                <w:trHeight w:val="535"/>
              </w:trPr>
              <w:tc>
                <w:tcPr>
                  <w:tcW w:w="547" w:type="dxa"/>
                  <w:vMerge/>
                  <w:tcBorders>
                    <w:top w:val="nil"/>
                  </w:tcBorders>
                  <w:textDirection w:val="tbRlV"/>
                  <w:vAlign w:val="top"/>
                </w:tcPr>
                <w:p>
                  <w:pPr>
                    <w:rPr>
                      <w:rFonts w:ascii="Arial"/>
                      <w:sz w:val="21"/>
                    </w:rPr>
                  </w:pPr>
                </w:p>
              </w:tc>
              <w:tc>
                <w:tcPr>
                  <w:tcW w:w="710" w:type="dxa"/>
                  <w:vAlign w:val="top"/>
                </w:tcPr>
                <w:p>
                  <w:pPr>
                    <w:pStyle w:val="TableText"/>
                    <w:spacing w:before="175" w:line="220" w:lineRule="auto"/>
                    <w:ind w:left="175"/>
                    <w:rPr>
                      <w:sz w:val="18"/>
                      <w:szCs w:val="18"/>
                    </w:rPr>
                  </w:pPr>
                  <w:r>
                    <w:rPr>
                      <w:spacing w:val="-2"/>
                      <w:sz w:val="18"/>
                      <w:szCs w:val="18"/>
                    </w:rPr>
                    <w:t>均值</w:t>
                  </w:r>
                </w:p>
              </w:tc>
              <w:tc>
                <w:tcPr>
                  <w:tcW w:w="991" w:type="dxa"/>
                  <w:vAlign w:val="top"/>
                </w:tcPr>
                <w:p>
                  <w:pPr>
                    <w:spacing w:before="206" w:line="232" w:lineRule="auto"/>
                    <w:ind w:left="463"/>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055" w:type="dxa"/>
                  <w:vAlign w:val="top"/>
                </w:tcPr>
                <w:p>
                  <w:pPr>
                    <w:spacing w:before="209" w:line="186" w:lineRule="auto"/>
                    <w:ind w:left="37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9.03</w:t>
                  </w:r>
                </w:p>
              </w:tc>
              <w:tc>
                <w:tcPr>
                  <w:tcW w:w="1212" w:type="dxa"/>
                  <w:tcBorders>
                    <w:right w:val="single" w:sz="4" w:space="0" w:color="000000"/>
                  </w:tcBorders>
                  <w:vAlign w:val="top"/>
                </w:tcPr>
                <w:p>
                  <w:pPr>
                    <w:spacing w:before="209" w:line="186" w:lineRule="auto"/>
                    <w:ind w:left="49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2.4</w:t>
                  </w:r>
                </w:p>
              </w:tc>
              <w:tc>
                <w:tcPr>
                  <w:tcW w:w="1125" w:type="dxa"/>
                  <w:tcBorders>
                    <w:left w:val="single" w:sz="4" w:space="0" w:color="000000"/>
                  </w:tcBorders>
                  <w:vAlign w:val="top"/>
                </w:tcPr>
                <w:p>
                  <w:pPr>
                    <w:spacing w:before="209" w:line="186" w:lineRule="auto"/>
                    <w:ind w:left="40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0.28</w:t>
                  </w:r>
                </w:p>
              </w:tc>
              <w:tc>
                <w:tcPr>
                  <w:tcW w:w="1063" w:type="dxa"/>
                  <w:vAlign w:val="top"/>
                </w:tcPr>
                <w:p>
                  <w:pPr>
                    <w:spacing w:before="209" w:line="186" w:lineRule="auto"/>
                    <w:ind w:left="42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3.2</w:t>
                  </w:r>
                </w:p>
              </w:tc>
              <w:tc>
                <w:tcPr>
                  <w:tcW w:w="1274" w:type="dxa"/>
                  <w:vAlign w:val="top"/>
                </w:tcPr>
                <w:p>
                  <w:pPr>
                    <w:spacing w:before="209" w:line="186" w:lineRule="auto"/>
                    <w:ind w:left="48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0.04</w:t>
                  </w:r>
                </w:p>
              </w:tc>
              <w:tc>
                <w:tcPr>
                  <w:tcW w:w="1278" w:type="dxa"/>
                  <w:vAlign w:val="top"/>
                </w:tcPr>
                <w:p>
                  <w:pPr>
                    <w:spacing w:before="209" w:line="186" w:lineRule="auto"/>
                    <w:ind w:left="43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0.145</w:t>
                  </w:r>
                </w:p>
              </w:tc>
            </w:tr>
            <w:tr>
              <w:tblPrEx>
                <w:tblW w:w="9255" w:type="dxa"/>
                <w:tblInd w:w="119" w:type="dxa"/>
                <w:tblLayout w:type="fixed"/>
              </w:tblPrEx>
              <w:trPr>
                <w:trHeight w:val="405"/>
              </w:trPr>
              <w:tc>
                <w:tcPr>
                  <w:tcW w:w="1257" w:type="dxa"/>
                  <w:gridSpan w:val="2"/>
                  <w:vAlign w:val="top"/>
                </w:tcPr>
                <w:p>
                  <w:pPr>
                    <w:pStyle w:val="TableText"/>
                    <w:spacing w:before="110" w:line="220" w:lineRule="auto"/>
                    <w:ind w:left="181"/>
                    <w:rPr>
                      <w:sz w:val="18"/>
                      <w:szCs w:val="18"/>
                    </w:rPr>
                  </w:pPr>
                  <w:r>
                    <w:rPr>
                      <w:spacing w:val="-2"/>
                      <w:sz w:val="18"/>
                      <w:szCs w:val="18"/>
                    </w:rPr>
                    <w:t>Ⅲ类水标准</w:t>
                  </w:r>
                </w:p>
              </w:tc>
              <w:tc>
                <w:tcPr>
                  <w:tcW w:w="991" w:type="dxa"/>
                  <w:vAlign w:val="top"/>
                </w:tcPr>
                <w:p>
                  <w:pPr>
                    <w:spacing w:before="144" w:line="186" w:lineRule="auto"/>
                    <w:ind w:left="35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6~9</w:t>
                  </w:r>
                </w:p>
              </w:tc>
              <w:tc>
                <w:tcPr>
                  <w:tcW w:w="1055" w:type="dxa"/>
                  <w:vAlign w:val="top"/>
                </w:tcPr>
                <w:p>
                  <w:pPr>
                    <w:spacing w:before="141" w:line="218" w:lineRule="auto"/>
                    <w:ind w:left="43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≥5</w:t>
                  </w:r>
                </w:p>
              </w:tc>
              <w:tc>
                <w:tcPr>
                  <w:tcW w:w="1212" w:type="dxa"/>
                  <w:tcBorders>
                    <w:right w:val="single" w:sz="4" w:space="0" w:color="000000"/>
                  </w:tcBorders>
                  <w:vAlign w:val="top"/>
                </w:tcPr>
                <w:p>
                  <w:pPr>
                    <w:spacing w:before="141" w:line="218" w:lineRule="auto"/>
                    <w:ind w:left="51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w:t>
                  </w:r>
                </w:p>
              </w:tc>
              <w:tc>
                <w:tcPr>
                  <w:tcW w:w="1125" w:type="dxa"/>
                  <w:tcBorders>
                    <w:left w:val="single" w:sz="4" w:space="0" w:color="000000"/>
                  </w:tcBorders>
                  <w:vAlign w:val="top"/>
                </w:tcPr>
                <w:p>
                  <w:pPr>
                    <w:spacing w:before="141" w:line="218" w:lineRule="auto"/>
                    <w:ind w:left="46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≤1</w:t>
                  </w:r>
                </w:p>
              </w:tc>
              <w:tc>
                <w:tcPr>
                  <w:tcW w:w="1063" w:type="dxa"/>
                  <w:vAlign w:val="top"/>
                </w:tcPr>
                <w:p>
                  <w:pPr>
                    <w:spacing w:before="141" w:line="218" w:lineRule="auto"/>
                    <w:ind w:left="437"/>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w:t>
                  </w:r>
                </w:p>
              </w:tc>
              <w:tc>
                <w:tcPr>
                  <w:tcW w:w="1274" w:type="dxa"/>
                  <w:vAlign w:val="top"/>
                </w:tcPr>
                <w:p>
                  <w:pPr>
                    <w:spacing w:before="141" w:line="218" w:lineRule="auto"/>
                    <w:ind w:left="43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≤0.05</w:t>
                  </w:r>
                </w:p>
              </w:tc>
              <w:tc>
                <w:tcPr>
                  <w:tcW w:w="1278" w:type="dxa"/>
                  <w:vAlign w:val="top"/>
                </w:tcPr>
                <w:p>
                  <w:pPr>
                    <w:spacing w:before="141" w:line="218" w:lineRule="auto"/>
                    <w:ind w:left="47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≤0.2</w:t>
                  </w:r>
                </w:p>
              </w:tc>
            </w:tr>
          </w:tbl>
          <w:p/>
        </w:tc>
      </w:tr>
    </w:tbl>
    <w:p>
      <w:pPr>
        <w:sectPr>
          <w:footerReference w:type="default" r:id="rId48"/>
          <w:pgSz w:w="11907" w:h="16839"/>
          <w:pgMar w:top="1431" w:right="1063" w:bottom="1153" w:left="1296" w:header="0" w:footer="993" w:gutter="0"/>
          <w:pgNumType w:start="39"/>
          <w:cols w:space="708"/>
        </w:sectPr>
      </w:pPr>
    </w:p>
    <w:tbl>
      <w:tblPr>
        <w:tblStyle w:val="TableNormal36"/>
        <w:tblW w:w="9521" w:type="dxa"/>
        <w:tblInd w:w="12" w:type="dxa"/>
        <w:tblBorders>
          <w:top w:val="single" w:sz="10" w:space="0" w:color="000000"/>
          <w:left w:val="single" w:sz="10" w:space="0" w:color="000000"/>
          <w:bottom w:val="single" w:sz="10" w:space="0" w:color="000000"/>
          <w:right w:val="single" w:sz="10" w:space="0" w:color="000000"/>
        </w:tblBorders>
        <w:tblLayout w:type="fixed"/>
      </w:tblPr>
      <w:tblGrid>
        <w:gridCol w:w="9521"/>
      </w:tblGrid>
      <w:tr>
        <w:tblPrEx>
          <w:tblW w:w="9521" w:type="dxa"/>
          <w:tblInd w:w="12" w:type="dxa"/>
          <w:tblBorders>
            <w:top w:val="single" w:sz="10" w:space="0" w:color="000000"/>
            <w:left w:val="single" w:sz="10" w:space="0" w:color="000000"/>
            <w:bottom w:val="single" w:sz="10" w:space="0" w:color="000000"/>
            <w:right w:val="single" w:sz="10" w:space="0" w:color="000000"/>
          </w:tblBorders>
          <w:tblLayout w:type="fixed"/>
        </w:tblPrEx>
        <w:trPr>
          <w:trHeight w:val="12815"/>
        </w:trPr>
        <w:tc>
          <w:tcPr>
            <w:tcW w:w="9521" w:type="dxa"/>
            <w:vAlign w:val="top"/>
          </w:tcPr>
          <w:p>
            <w:pPr>
              <w:pStyle w:val="TableText"/>
              <w:spacing w:before="113" w:line="468" w:lineRule="exact"/>
              <w:ind w:left="615"/>
            </w:pPr>
            <w:r>
              <w:rPr>
                <w:spacing w:val="-10"/>
                <w:position w:val="17"/>
              </w:rPr>
              <w:t>由监测结果可知，</w:t>
            </w:r>
            <w:r>
              <w:rPr>
                <w:spacing w:val="49"/>
                <w:position w:val="17"/>
              </w:rPr>
              <w:t xml:space="preserve"> </w:t>
            </w:r>
            <w:r>
              <w:rPr>
                <w:spacing w:val="-10"/>
                <w:position w:val="17"/>
              </w:rPr>
              <w:t>金华江东关桥、 河盘桥、沈村断面以及武义江白</w:t>
            </w:r>
            <w:r>
              <w:rPr>
                <w:spacing w:val="-11"/>
                <w:position w:val="17"/>
              </w:rPr>
              <w:t>洋渡、洪坞桥断面</w:t>
            </w:r>
          </w:p>
          <w:p>
            <w:pPr>
              <w:pStyle w:val="TableText"/>
              <w:spacing w:line="219" w:lineRule="auto"/>
              <w:ind w:left="109"/>
            </w:pPr>
            <w:r>
              <w:rPr>
                <w:spacing w:val="-4"/>
              </w:rPr>
              <w:t>水质较好，水质符合《地表水环境质量标准》（</w:t>
            </w:r>
            <w:r>
              <w:rPr>
                <w:rFonts w:ascii="Times New Roman" w:eastAsia="Times New Roman" w:hAnsi="Times New Roman" w:cs="Times New Roman"/>
                <w:spacing w:val="-4"/>
              </w:rPr>
              <w:t>GB3838-2002</w:t>
            </w:r>
            <w:r>
              <w:rPr>
                <w:spacing w:val="-4"/>
              </w:rPr>
              <w:t>）Ⅲ类</w:t>
            </w:r>
            <w:r>
              <w:rPr>
                <w:spacing w:val="-5"/>
              </w:rPr>
              <w:t>水标准。</w:t>
            </w:r>
          </w:p>
          <w:p>
            <w:pPr>
              <w:pStyle w:val="TableText"/>
              <w:spacing w:before="182" w:line="220" w:lineRule="auto"/>
              <w:ind w:left="593"/>
            </w:pPr>
            <w:r>
              <w:rPr>
                <w:spacing w:val="-2"/>
              </w:rPr>
              <w:t>（</w:t>
            </w:r>
            <w:r>
              <w:rPr>
                <w:rFonts w:ascii="Times New Roman" w:eastAsia="Times New Roman" w:hAnsi="Times New Roman" w:cs="Times New Roman"/>
                <w:spacing w:val="-2"/>
              </w:rPr>
              <w:t>2</w:t>
            </w:r>
            <w:r>
              <w:rPr>
                <w:spacing w:val="-2"/>
              </w:rPr>
              <w:t>）项目所在区域大气环境质量现状</w:t>
            </w:r>
          </w:p>
          <w:p>
            <w:pPr>
              <w:pStyle w:val="TableText"/>
              <w:spacing w:before="131" w:line="248" w:lineRule="auto"/>
              <w:ind w:left="112" w:right="97" w:firstLine="475"/>
            </w:pPr>
            <w:r>
              <w:rPr>
                <w:spacing w:val="-1"/>
              </w:rPr>
              <w:t>本次评价采用金华市环境监测中心站</w:t>
            </w:r>
            <w:r>
              <w:rPr>
                <w:spacing w:val="-13"/>
              </w:rPr>
              <w:t xml:space="preserve"> </w:t>
            </w:r>
            <w:r>
              <w:rPr>
                <w:rFonts w:ascii="Times New Roman" w:eastAsia="Times New Roman" w:hAnsi="Times New Roman" w:cs="Times New Roman"/>
                <w:spacing w:val="-1"/>
              </w:rPr>
              <w:t>2016</w:t>
            </w:r>
            <w:r>
              <w:rPr>
                <w:rFonts w:ascii="Times New Roman" w:eastAsia="Times New Roman" w:hAnsi="Times New Roman" w:cs="Times New Roman"/>
                <w:spacing w:val="40"/>
              </w:rPr>
              <w:t xml:space="preserve"> </w:t>
            </w:r>
            <w:r>
              <w:rPr>
                <w:spacing w:val="-1"/>
              </w:rPr>
              <w:t>年常规大气监测资料进行现状评价，具体</w:t>
            </w:r>
            <w:r>
              <w:t xml:space="preserve"> </w:t>
            </w:r>
            <w:r>
              <w:rPr>
                <w:spacing w:val="-4"/>
              </w:rPr>
              <w:t>结果见表</w:t>
            </w:r>
            <w:r>
              <w:rPr>
                <w:spacing w:val="-45"/>
              </w:rPr>
              <w:t xml:space="preserve"> </w:t>
            </w:r>
            <w:r>
              <w:rPr>
                <w:rFonts w:ascii="Times New Roman" w:eastAsia="Times New Roman" w:hAnsi="Times New Roman" w:cs="Times New Roman"/>
                <w:spacing w:val="-4"/>
              </w:rPr>
              <w:t>3-3</w:t>
            </w:r>
            <w:r>
              <w:rPr>
                <w:spacing w:val="-4"/>
              </w:rPr>
              <w:t>。</w:t>
            </w:r>
          </w:p>
        </w:tc>
      </w:tr>
    </w:tbl>
    <w:p>
      <w:pPr>
        <w:pStyle w:val="BodyText"/>
      </w:pPr>
    </w:p>
    <w:p>
      <w:pPr>
        <w:sectPr>
          <w:footerReference w:type="default" r:id="rId49"/>
          <w:type w:val="nextPage"/>
          <w:pgSz w:w="11907" w:h="16839"/>
          <w:pgMar w:top="1431" w:right="1063" w:bottom="1153" w:left="1296" w:header="0" w:footer="993" w:gutter="0"/>
          <w:pgNumType w:start="40"/>
          <w:cols w:space="708"/>
          <w:titlePg w:val="0"/>
        </w:sectPr>
      </w:pPr>
    </w:p>
    <w:p>
      <w:pPr>
        <w:spacing w:before="119" w:line="219" w:lineRule="auto"/>
        <w:ind w:left="136"/>
        <w:rPr>
          <w:rFonts w:ascii="SimHei" w:eastAsia="SimHei" w:hAnsi="SimHei" w:cs="SimHei"/>
          <w:sz w:val="36"/>
          <w:szCs w:val="36"/>
        </w:rPr>
      </w:pPr>
      <w:bookmarkStart w:id="2" w:name="bookmark4"/>
      <w:bookmarkEnd w:id="2"/>
      <w:r>
        <w:rPr>
          <w:rFonts w:ascii="SimHei" w:eastAsia="SimHei" w:hAnsi="SimHei" w:cs="SimHei"/>
          <w:spacing w:val="-2"/>
          <w:sz w:val="36"/>
          <w:szCs w:val="36"/>
        </w:rPr>
        <w:t>环境质量状况</w:t>
      </w:r>
    </w:p>
    <w:p>
      <w:pPr>
        <w:spacing w:line="64" w:lineRule="exact"/>
      </w:pPr>
    </w:p>
    <w:tbl>
      <w:tblPr>
        <w:tblStyle w:val="TableNormal37"/>
        <w:tblW w:w="9353" w:type="dxa"/>
        <w:tblInd w:w="12"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ayout w:type="fixed"/>
      </w:tblPr>
      <w:tblGrid>
        <w:gridCol w:w="9353"/>
      </w:tblGrid>
      <w:tr>
        <w:tblPrEx>
          <w:tblW w:w="9353" w:type="dxa"/>
          <w:tblInd w:w="12"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ayout w:type="fixed"/>
        </w:tblPrEx>
        <w:trPr>
          <w:trHeight w:val="6310"/>
        </w:trPr>
        <w:tc>
          <w:tcPr>
            <w:tcW w:w="9353" w:type="dxa"/>
            <w:tcBorders>
              <w:bottom w:val="single" w:sz="2" w:space="0" w:color="000000"/>
            </w:tcBorders>
            <w:vAlign w:val="top"/>
          </w:tcPr>
          <w:p>
            <w:pPr>
              <w:pStyle w:val="TableText"/>
              <w:spacing w:before="103" w:line="217" w:lineRule="auto"/>
              <w:ind w:left="1970"/>
              <w:rPr>
                <w:rFonts w:ascii="Times New Roman" w:eastAsia="Times New Roman" w:hAnsi="Times New Roman" w:cs="Times New Roman"/>
                <w:sz w:val="16"/>
                <w:szCs w:val="16"/>
              </w:rPr>
            </w:pPr>
            <w:r>
              <w:rPr>
                <w:spacing w:val="-4"/>
              </w:rPr>
              <w:t>表</w:t>
            </w:r>
            <w:r>
              <w:rPr>
                <w:spacing w:val="-45"/>
              </w:rPr>
              <w:t xml:space="preserve"> </w:t>
            </w:r>
            <w:r>
              <w:rPr>
                <w:rFonts w:ascii="Times New Roman" w:eastAsia="Times New Roman" w:hAnsi="Times New Roman" w:cs="Times New Roman"/>
                <w:spacing w:val="-4"/>
              </w:rPr>
              <w:t xml:space="preserve">3-3    2016 </w:t>
            </w:r>
            <w:r>
              <w:rPr>
                <w:spacing w:val="-4"/>
              </w:rPr>
              <w:t xml:space="preserve">年金华市常规大气监测结果  单位： </w:t>
            </w:r>
            <w:r>
              <w:rPr>
                <w:rFonts w:ascii="Times New Roman" w:eastAsia="Times New Roman" w:hAnsi="Times New Roman" w:cs="Times New Roman"/>
                <w:spacing w:val="-4"/>
              </w:rPr>
              <w:t>mg/m</w:t>
            </w:r>
            <w:r>
              <w:rPr>
                <w:rFonts w:ascii="Times New Roman" w:eastAsia="Times New Roman" w:hAnsi="Times New Roman" w:cs="Times New Roman"/>
                <w:spacing w:val="-4"/>
                <w:position w:val="10"/>
                <w:sz w:val="16"/>
                <w:szCs w:val="16"/>
              </w:rPr>
              <w:t>3</w:t>
            </w:r>
          </w:p>
          <w:p>
            <w:pPr>
              <w:spacing w:line="79" w:lineRule="exact"/>
            </w:pPr>
          </w:p>
          <w:tbl>
            <w:tblPr>
              <w:tblStyle w:val="TableNormal37"/>
              <w:tblW w:w="9128" w:type="dxa"/>
              <w:tblInd w:w="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284"/>
              <w:gridCol w:w="2279"/>
              <w:gridCol w:w="2281"/>
              <w:gridCol w:w="2284"/>
            </w:tblGrid>
            <w:tr>
              <w:tblPrEx>
                <w:tblW w:w="9128" w:type="dxa"/>
                <w:tblInd w:w="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07"/>
              </w:trPr>
              <w:tc>
                <w:tcPr>
                  <w:tcW w:w="2284" w:type="dxa"/>
                  <w:vAlign w:val="top"/>
                </w:tcPr>
                <w:p>
                  <w:pPr>
                    <w:pStyle w:val="TableText"/>
                    <w:spacing w:before="99" w:line="221" w:lineRule="auto"/>
                    <w:ind w:left="729"/>
                    <w:rPr>
                      <w:sz w:val="21"/>
                      <w:szCs w:val="21"/>
                    </w:rPr>
                  </w:pPr>
                  <w:r>
                    <w:rPr>
                      <w:spacing w:val="-7"/>
                      <w:sz w:val="21"/>
                      <w:szCs w:val="21"/>
                    </w:rPr>
                    <w:t>污</w:t>
                  </w:r>
                  <w:r>
                    <w:rPr>
                      <w:spacing w:val="13"/>
                      <w:sz w:val="21"/>
                      <w:szCs w:val="21"/>
                    </w:rPr>
                    <w:t xml:space="preserve"> </w:t>
                  </w:r>
                  <w:r>
                    <w:rPr>
                      <w:spacing w:val="-7"/>
                      <w:sz w:val="21"/>
                      <w:szCs w:val="21"/>
                    </w:rPr>
                    <w:t>染</w:t>
                  </w:r>
                  <w:r>
                    <w:rPr>
                      <w:spacing w:val="6"/>
                      <w:sz w:val="21"/>
                      <w:szCs w:val="21"/>
                    </w:rPr>
                    <w:t xml:space="preserve"> </w:t>
                  </w:r>
                  <w:r>
                    <w:rPr>
                      <w:spacing w:val="-7"/>
                      <w:sz w:val="21"/>
                      <w:szCs w:val="21"/>
                    </w:rPr>
                    <w:t>物</w:t>
                  </w:r>
                </w:p>
              </w:tc>
              <w:tc>
                <w:tcPr>
                  <w:tcW w:w="2279" w:type="dxa"/>
                  <w:vAlign w:val="top"/>
                </w:tcPr>
                <w:p>
                  <w:pPr>
                    <w:spacing w:before="135" w:line="198" w:lineRule="auto"/>
                    <w:ind w:left="979"/>
                    <w:rPr>
                      <w:rFonts w:ascii="Times New Roman" w:eastAsia="Times New Roman" w:hAnsi="Times New Roman" w:cs="Times New Roman"/>
                      <w:sz w:val="13"/>
                      <w:szCs w:val="13"/>
                    </w:rPr>
                  </w:pPr>
                  <w:r>
                    <w:rPr>
                      <w:rFonts w:ascii="Times New Roman" w:eastAsia="Times New Roman" w:hAnsi="Times New Roman" w:cs="Times New Roman"/>
                      <w:spacing w:val="-2"/>
                      <w:sz w:val="21"/>
                      <w:szCs w:val="21"/>
                    </w:rPr>
                    <w:t>SO</w:t>
                  </w:r>
                  <w:r>
                    <w:rPr>
                      <w:rFonts w:ascii="Times New Roman" w:eastAsia="Times New Roman" w:hAnsi="Times New Roman" w:cs="Times New Roman"/>
                      <w:spacing w:val="-2"/>
                      <w:position w:val="-2"/>
                      <w:sz w:val="13"/>
                      <w:szCs w:val="13"/>
                    </w:rPr>
                    <w:t>2</w:t>
                  </w:r>
                </w:p>
              </w:tc>
              <w:tc>
                <w:tcPr>
                  <w:tcW w:w="2281" w:type="dxa"/>
                  <w:vAlign w:val="top"/>
                </w:tcPr>
                <w:p>
                  <w:pPr>
                    <w:spacing w:before="135" w:line="198" w:lineRule="auto"/>
                    <w:ind w:left="947"/>
                    <w:rPr>
                      <w:rFonts w:ascii="Times New Roman" w:eastAsia="Times New Roman" w:hAnsi="Times New Roman" w:cs="Times New Roman"/>
                      <w:sz w:val="13"/>
                      <w:szCs w:val="13"/>
                    </w:rPr>
                  </w:pPr>
                  <w:r>
                    <w:rPr>
                      <w:rFonts w:ascii="Times New Roman" w:eastAsia="Times New Roman" w:hAnsi="Times New Roman" w:cs="Times New Roman"/>
                      <w:sz w:val="21"/>
                      <w:szCs w:val="21"/>
                    </w:rPr>
                    <w:t>NO</w:t>
                  </w:r>
                  <w:r>
                    <w:rPr>
                      <w:rFonts w:ascii="Times New Roman" w:eastAsia="Times New Roman" w:hAnsi="Times New Roman" w:cs="Times New Roman"/>
                      <w:spacing w:val="8"/>
                      <w:position w:val="-2"/>
                      <w:sz w:val="13"/>
                      <w:szCs w:val="13"/>
                    </w:rPr>
                    <w:t>2</w:t>
                  </w:r>
                </w:p>
              </w:tc>
              <w:tc>
                <w:tcPr>
                  <w:tcW w:w="2284" w:type="dxa"/>
                  <w:vAlign w:val="top"/>
                </w:tcPr>
                <w:p>
                  <w:pPr>
                    <w:spacing w:before="138" w:line="195" w:lineRule="auto"/>
                    <w:ind w:left="917"/>
                    <w:rPr>
                      <w:rFonts w:ascii="Times New Roman" w:eastAsia="Times New Roman" w:hAnsi="Times New Roman" w:cs="Times New Roman"/>
                      <w:sz w:val="13"/>
                      <w:szCs w:val="13"/>
                    </w:rPr>
                  </w:pPr>
                  <w:r>
                    <w:rPr>
                      <w:rFonts w:ascii="Times New Roman" w:eastAsia="Times New Roman" w:hAnsi="Times New Roman" w:cs="Times New Roman"/>
                      <w:sz w:val="21"/>
                      <w:szCs w:val="21"/>
                    </w:rPr>
                    <w:t>PM</w:t>
                  </w:r>
                  <w:r>
                    <w:rPr>
                      <w:rFonts w:ascii="Times New Roman" w:eastAsia="Times New Roman" w:hAnsi="Times New Roman" w:cs="Times New Roman"/>
                      <w:spacing w:val="5"/>
                      <w:position w:val="-2"/>
                      <w:sz w:val="13"/>
                      <w:szCs w:val="13"/>
                    </w:rPr>
                    <w:t>10</w:t>
                  </w:r>
                </w:p>
              </w:tc>
            </w:tr>
            <w:tr>
              <w:tblPrEx>
                <w:tblW w:w="9128" w:type="dxa"/>
                <w:tblInd w:w="99" w:type="dxa"/>
                <w:tblLayout w:type="fixed"/>
              </w:tblPrEx>
              <w:trPr>
                <w:trHeight w:val="399"/>
              </w:trPr>
              <w:tc>
                <w:tcPr>
                  <w:tcW w:w="2284" w:type="dxa"/>
                  <w:vAlign w:val="top"/>
                </w:tcPr>
                <w:p>
                  <w:pPr>
                    <w:pStyle w:val="TableText"/>
                    <w:spacing w:before="94" w:line="221" w:lineRule="auto"/>
                    <w:ind w:left="486"/>
                    <w:rPr>
                      <w:sz w:val="21"/>
                      <w:szCs w:val="21"/>
                    </w:rPr>
                  </w:pPr>
                  <w:r>
                    <w:rPr>
                      <w:rFonts w:ascii="Times New Roman" w:eastAsia="Times New Roman" w:hAnsi="Times New Roman" w:cs="Times New Roman"/>
                      <w:spacing w:val="-1"/>
                      <w:sz w:val="21"/>
                      <w:szCs w:val="21"/>
                    </w:rPr>
                    <w:t xml:space="preserve">2016 </w:t>
                  </w:r>
                  <w:r>
                    <w:rPr>
                      <w:spacing w:val="-1"/>
                      <w:sz w:val="21"/>
                      <w:szCs w:val="21"/>
                    </w:rPr>
                    <w:t>年平均值</w:t>
                  </w:r>
                </w:p>
              </w:tc>
              <w:tc>
                <w:tcPr>
                  <w:tcW w:w="2279" w:type="dxa"/>
                  <w:vAlign w:val="top"/>
                </w:tcPr>
                <w:p>
                  <w:pPr>
                    <w:spacing w:before="131" w:line="187" w:lineRule="auto"/>
                    <w:ind w:left="906"/>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0.015</w:t>
                  </w:r>
                </w:p>
              </w:tc>
              <w:tc>
                <w:tcPr>
                  <w:tcW w:w="2281" w:type="dxa"/>
                  <w:vAlign w:val="top"/>
                </w:tcPr>
                <w:p>
                  <w:pPr>
                    <w:spacing w:before="131" w:line="187" w:lineRule="auto"/>
                    <w:ind w:left="907"/>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0.036</w:t>
                  </w:r>
                </w:p>
              </w:tc>
              <w:tc>
                <w:tcPr>
                  <w:tcW w:w="2284" w:type="dxa"/>
                  <w:vAlign w:val="top"/>
                </w:tcPr>
                <w:p>
                  <w:pPr>
                    <w:spacing w:before="131" w:line="187" w:lineRule="auto"/>
                    <w:ind w:left="907"/>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0.063</w:t>
                  </w:r>
                </w:p>
              </w:tc>
            </w:tr>
            <w:tr>
              <w:tblPrEx>
                <w:tblW w:w="9128" w:type="dxa"/>
                <w:tblInd w:w="99" w:type="dxa"/>
                <w:tblLayout w:type="fixed"/>
              </w:tblPrEx>
              <w:trPr>
                <w:trHeight w:val="402"/>
              </w:trPr>
              <w:tc>
                <w:tcPr>
                  <w:tcW w:w="2284" w:type="dxa"/>
                  <w:vAlign w:val="top"/>
                </w:tcPr>
                <w:p>
                  <w:pPr>
                    <w:pStyle w:val="TableText"/>
                    <w:spacing w:before="96" w:line="221" w:lineRule="auto"/>
                    <w:ind w:left="311"/>
                    <w:rPr>
                      <w:sz w:val="21"/>
                      <w:szCs w:val="21"/>
                    </w:rPr>
                  </w:pPr>
                  <w:r>
                    <w:rPr>
                      <w:spacing w:val="-1"/>
                      <w:sz w:val="21"/>
                      <w:szCs w:val="21"/>
                    </w:rPr>
                    <w:t>二级标准年平均值</w:t>
                  </w:r>
                </w:p>
              </w:tc>
              <w:tc>
                <w:tcPr>
                  <w:tcW w:w="2279" w:type="dxa"/>
                  <w:vAlign w:val="top"/>
                </w:tcPr>
                <w:p>
                  <w:pPr>
                    <w:spacing w:before="132" w:line="187" w:lineRule="auto"/>
                    <w:ind w:left="959"/>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0.06</w:t>
                  </w:r>
                </w:p>
              </w:tc>
              <w:tc>
                <w:tcPr>
                  <w:tcW w:w="2281" w:type="dxa"/>
                  <w:vAlign w:val="top"/>
                </w:tcPr>
                <w:p>
                  <w:pPr>
                    <w:spacing w:before="132" w:line="187" w:lineRule="auto"/>
                    <w:ind w:left="960"/>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0.04</w:t>
                  </w:r>
                </w:p>
              </w:tc>
              <w:tc>
                <w:tcPr>
                  <w:tcW w:w="2284" w:type="dxa"/>
                  <w:vAlign w:val="top"/>
                </w:tcPr>
                <w:p>
                  <w:pPr>
                    <w:spacing w:before="132" w:line="187" w:lineRule="auto"/>
                    <w:ind w:left="960"/>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0.07</w:t>
                  </w:r>
                </w:p>
              </w:tc>
            </w:tr>
            <w:tr>
              <w:tblPrEx>
                <w:tblW w:w="9128" w:type="dxa"/>
                <w:tblInd w:w="99" w:type="dxa"/>
                <w:tblLayout w:type="fixed"/>
              </w:tblPrEx>
              <w:trPr>
                <w:trHeight w:val="406"/>
              </w:trPr>
              <w:tc>
                <w:tcPr>
                  <w:tcW w:w="2284" w:type="dxa"/>
                  <w:vAlign w:val="top"/>
                </w:tcPr>
                <w:p>
                  <w:pPr>
                    <w:pStyle w:val="TableText"/>
                    <w:spacing w:before="97" w:line="221" w:lineRule="auto"/>
                    <w:ind w:left="854"/>
                    <w:rPr>
                      <w:sz w:val="21"/>
                      <w:szCs w:val="21"/>
                    </w:rPr>
                  </w:pPr>
                  <w:r>
                    <w:rPr>
                      <w:spacing w:val="-7"/>
                      <w:sz w:val="21"/>
                      <w:szCs w:val="21"/>
                    </w:rPr>
                    <w:t>比标值</w:t>
                  </w:r>
                </w:p>
              </w:tc>
              <w:tc>
                <w:tcPr>
                  <w:tcW w:w="2279" w:type="dxa"/>
                  <w:vAlign w:val="top"/>
                </w:tcPr>
                <w:p>
                  <w:pPr>
                    <w:spacing w:before="133" w:line="187" w:lineRule="auto"/>
                    <w:ind w:left="959"/>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0.25</w:t>
                  </w:r>
                </w:p>
              </w:tc>
              <w:tc>
                <w:tcPr>
                  <w:tcW w:w="2281" w:type="dxa"/>
                  <w:vAlign w:val="top"/>
                </w:tcPr>
                <w:p>
                  <w:pPr>
                    <w:spacing w:before="133" w:line="187" w:lineRule="auto"/>
                    <w:ind w:left="1013"/>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0.9</w:t>
                  </w:r>
                </w:p>
              </w:tc>
              <w:tc>
                <w:tcPr>
                  <w:tcW w:w="2284" w:type="dxa"/>
                  <w:vAlign w:val="top"/>
                </w:tcPr>
                <w:p>
                  <w:pPr>
                    <w:spacing w:before="133" w:line="187" w:lineRule="auto"/>
                    <w:ind w:left="1012"/>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0.9</w:t>
                  </w:r>
                </w:p>
              </w:tc>
            </w:tr>
          </w:tbl>
          <w:p>
            <w:pPr>
              <w:pStyle w:val="TableText"/>
              <w:spacing w:before="113" w:line="468" w:lineRule="exact"/>
              <w:jc w:val="right"/>
            </w:pPr>
            <w:r>
              <w:rPr>
                <w:spacing w:val="-4"/>
                <w:position w:val="17"/>
              </w:rPr>
              <w:t xml:space="preserve">由监测结果可知，金华市 </w:t>
            </w:r>
            <w:r>
              <w:rPr>
                <w:rFonts w:ascii="Times New Roman" w:eastAsia="Times New Roman" w:hAnsi="Times New Roman" w:cs="Times New Roman"/>
                <w:spacing w:val="-4"/>
                <w:position w:val="17"/>
              </w:rPr>
              <w:t>2016</w:t>
            </w:r>
            <w:r>
              <w:rPr>
                <w:rFonts w:ascii="Times New Roman" w:eastAsia="Times New Roman" w:hAnsi="Times New Roman" w:cs="Times New Roman"/>
                <w:spacing w:val="60"/>
                <w:position w:val="17"/>
              </w:rPr>
              <w:t xml:space="preserve"> </w:t>
            </w:r>
            <w:r>
              <w:rPr>
                <w:spacing w:val="-4"/>
                <w:position w:val="17"/>
              </w:rPr>
              <w:t xml:space="preserve">年 </w:t>
            </w:r>
            <w:r>
              <w:rPr>
                <w:rFonts w:ascii="Times New Roman" w:eastAsia="Times New Roman" w:hAnsi="Times New Roman" w:cs="Times New Roman"/>
                <w:spacing w:val="-4"/>
                <w:position w:val="17"/>
              </w:rPr>
              <w:t>SO</w:t>
            </w:r>
            <w:r>
              <w:rPr>
                <w:rFonts w:ascii="Times New Roman" w:eastAsia="Times New Roman" w:hAnsi="Times New Roman" w:cs="Times New Roman"/>
                <w:spacing w:val="-4"/>
                <w:position w:val="14"/>
                <w:sz w:val="16"/>
                <w:szCs w:val="16"/>
              </w:rPr>
              <w:t>2</w:t>
            </w:r>
            <w:r>
              <w:rPr>
                <w:rFonts w:ascii="Times New Roman" w:eastAsia="Times New Roman" w:hAnsi="Times New Roman" w:cs="Times New Roman"/>
                <w:spacing w:val="-13"/>
                <w:position w:val="14"/>
                <w:sz w:val="16"/>
                <w:szCs w:val="16"/>
              </w:rPr>
              <w:t xml:space="preserve"> </w:t>
            </w:r>
            <w:r>
              <w:rPr>
                <w:spacing w:val="-4"/>
                <w:position w:val="17"/>
              </w:rPr>
              <w:t>、</w:t>
            </w:r>
            <w:r>
              <w:rPr>
                <w:rFonts w:ascii="Times New Roman" w:eastAsia="Times New Roman" w:hAnsi="Times New Roman" w:cs="Times New Roman"/>
                <w:spacing w:val="-4"/>
                <w:position w:val="17"/>
              </w:rPr>
              <w:t>NO</w:t>
            </w:r>
            <w:r>
              <w:rPr>
                <w:rFonts w:ascii="Times New Roman" w:eastAsia="Times New Roman" w:hAnsi="Times New Roman" w:cs="Times New Roman"/>
                <w:spacing w:val="-4"/>
                <w:position w:val="14"/>
                <w:sz w:val="16"/>
                <w:szCs w:val="16"/>
              </w:rPr>
              <w:t>2</w:t>
            </w:r>
            <w:r>
              <w:rPr>
                <w:rFonts w:ascii="Times New Roman" w:eastAsia="Times New Roman" w:hAnsi="Times New Roman" w:cs="Times New Roman"/>
                <w:spacing w:val="-15"/>
                <w:position w:val="14"/>
                <w:sz w:val="16"/>
                <w:szCs w:val="16"/>
              </w:rPr>
              <w:t xml:space="preserve"> </w:t>
            </w:r>
            <w:r>
              <w:rPr>
                <w:spacing w:val="-4"/>
                <w:position w:val="17"/>
              </w:rPr>
              <w:t xml:space="preserve">、 </w:t>
            </w:r>
            <w:r>
              <w:rPr>
                <w:rFonts w:ascii="Times New Roman" w:eastAsia="Times New Roman" w:hAnsi="Times New Roman" w:cs="Times New Roman"/>
                <w:spacing w:val="-4"/>
                <w:position w:val="17"/>
              </w:rPr>
              <w:t>PM</w:t>
            </w:r>
            <w:r>
              <w:rPr>
                <w:rFonts w:ascii="Times New Roman" w:eastAsia="Times New Roman" w:hAnsi="Times New Roman" w:cs="Times New Roman"/>
                <w:spacing w:val="-4"/>
                <w:position w:val="14"/>
                <w:sz w:val="16"/>
                <w:szCs w:val="16"/>
              </w:rPr>
              <w:t>10</w:t>
            </w:r>
            <w:r>
              <w:rPr>
                <w:rFonts w:ascii="Times New Roman" w:eastAsia="Times New Roman" w:hAnsi="Times New Roman" w:cs="Times New Roman"/>
                <w:spacing w:val="35"/>
                <w:w w:val="101"/>
                <w:position w:val="14"/>
                <w:sz w:val="16"/>
                <w:szCs w:val="16"/>
              </w:rPr>
              <w:t xml:space="preserve"> </w:t>
            </w:r>
            <w:r>
              <w:rPr>
                <w:spacing w:val="-4"/>
                <w:position w:val="17"/>
              </w:rPr>
              <w:t>可达到《环境空气质量标准》</w:t>
            </w:r>
          </w:p>
          <w:p>
            <w:pPr>
              <w:pStyle w:val="TableText"/>
              <w:spacing w:line="220" w:lineRule="auto"/>
              <w:ind w:left="113"/>
            </w:pPr>
            <w:r>
              <w:rPr>
                <w:spacing w:val="-3"/>
              </w:rPr>
              <w:t>（</w:t>
            </w:r>
            <w:r>
              <w:rPr>
                <w:rFonts w:ascii="Times New Roman" w:eastAsia="Times New Roman" w:hAnsi="Times New Roman" w:cs="Times New Roman"/>
                <w:spacing w:val="-3"/>
              </w:rPr>
              <w:t>GB3095-2012</w:t>
            </w:r>
            <w:r>
              <w:rPr>
                <w:spacing w:val="-3"/>
              </w:rPr>
              <w:t>）中二级标准。</w:t>
            </w:r>
          </w:p>
          <w:p>
            <w:pPr>
              <w:pStyle w:val="TableText"/>
              <w:spacing w:before="102" w:line="220" w:lineRule="auto"/>
              <w:ind w:left="593"/>
            </w:pPr>
            <w:r>
              <w:rPr>
                <w:spacing w:val="-2"/>
              </w:rPr>
              <w:t>（</w:t>
            </w:r>
            <w:r>
              <w:rPr>
                <w:rFonts w:ascii="Times New Roman" w:eastAsia="Times New Roman" w:hAnsi="Times New Roman" w:cs="Times New Roman"/>
                <w:spacing w:val="-2"/>
              </w:rPr>
              <w:t>3</w:t>
            </w:r>
            <w:r>
              <w:rPr>
                <w:spacing w:val="-2"/>
              </w:rPr>
              <w:t>）项目所在区域声环境质量现状</w:t>
            </w:r>
          </w:p>
          <w:p>
            <w:pPr>
              <w:pStyle w:val="TableText"/>
              <w:spacing w:before="180" w:line="468" w:lineRule="exact"/>
              <w:ind w:left="586"/>
            </w:pPr>
            <w:r>
              <w:rPr>
                <w:spacing w:val="-3"/>
                <w:position w:val="17"/>
              </w:rPr>
              <w:t>根据现场勘察，本项目供水管道沿线多为道路、村镇、农田、 企业等，项</w:t>
            </w:r>
            <w:r>
              <w:rPr>
                <w:spacing w:val="-4"/>
                <w:position w:val="17"/>
              </w:rPr>
              <w:t>目所在区</w:t>
            </w:r>
          </w:p>
          <w:p>
            <w:pPr>
              <w:pStyle w:val="TableText"/>
              <w:spacing w:line="233" w:lineRule="auto"/>
              <w:ind w:left="107"/>
            </w:pPr>
            <w:r>
              <w:rPr>
                <w:spacing w:val="-6"/>
              </w:rPr>
              <w:t>域符合《声环境质量标准》（</w:t>
            </w:r>
            <w:r>
              <w:rPr>
                <w:rFonts w:ascii="Times New Roman" w:eastAsia="Times New Roman" w:hAnsi="Times New Roman" w:cs="Times New Roman"/>
                <w:spacing w:val="-6"/>
              </w:rPr>
              <w:t>GB3096-2008</w:t>
            </w:r>
            <w:r>
              <w:rPr>
                <w:spacing w:val="-6"/>
              </w:rPr>
              <w:t>）中</w:t>
            </w:r>
            <w:r>
              <w:rPr>
                <w:spacing w:val="-28"/>
              </w:rPr>
              <w:t xml:space="preserve"> </w:t>
            </w:r>
            <w:r>
              <w:rPr>
                <w:rFonts w:ascii="Times New Roman" w:eastAsia="Times New Roman" w:hAnsi="Times New Roman" w:cs="Times New Roman"/>
                <w:spacing w:val="-6"/>
              </w:rPr>
              <w:t>2</w:t>
            </w:r>
            <w:r>
              <w:rPr>
                <w:rFonts w:ascii="Times New Roman" w:eastAsia="Times New Roman" w:hAnsi="Times New Roman" w:cs="Times New Roman"/>
                <w:spacing w:val="-7"/>
              </w:rPr>
              <w:t xml:space="preserve"> </w:t>
            </w:r>
            <w:r>
              <w:rPr>
                <w:spacing w:val="-7"/>
              </w:rPr>
              <w:t>类、</w:t>
            </w:r>
            <w:r>
              <w:rPr>
                <w:spacing w:val="-37"/>
              </w:rPr>
              <w:t xml:space="preserve"> </w:t>
            </w:r>
            <w:r>
              <w:rPr>
                <w:rFonts w:ascii="Times New Roman" w:eastAsia="Times New Roman" w:hAnsi="Times New Roman" w:cs="Times New Roman"/>
                <w:spacing w:val="-7"/>
              </w:rPr>
              <w:t xml:space="preserve">3 </w:t>
            </w:r>
            <w:r>
              <w:rPr>
                <w:spacing w:val="-7"/>
              </w:rPr>
              <w:t>类、</w:t>
            </w:r>
            <w:r>
              <w:rPr>
                <w:rFonts w:ascii="Times New Roman" w:eastAsia="Times New Roman" w:hAnsi="Times New Roman" w:cs="Times New Roman"/>
                <w:spacing w:val="-7"/>
              </w:rPr>
              <w:t xml:space="preserve">4a </w:t>
            </w:r>
            <w:r>
              <w:rPr>
                <w:spacing w:val="-7"/>
              </w:rPr>
              <w:t>类标准要求。</w:t>
            </w:r>
          </w:p>
          <w:p>
            <w:pPr>
              <w:pStyle w:val="TableText"/>
              <w:spacing w:before="161" w:line="220" w:lineRule="auto"/>
              <w:ind w:left="593"/>
            </w:pPr>
            <w:r>
              <w:rPr>
                <w:spacing w:val="-2"/>
              </w:rPr>
              <w:t>（</w:t>
            </w:r>
            <w:r>
              <w:rPr>
                <w:rFonts w:ascii="Times New Roman" w:eastAsia="Times New Roman" w:hAnsi="Times New Roman" w:cs="Times New Roman"/>
                <w:spacing w:val="-2"/>
              </w:rPr>
              <w:t>4</w:t>
            </w:r>
            <w:r>
              <w:rPr>
                <w:spacing w:val="-2"/>
              </w:rPr>
              <w:t>）生态环境现状</w:t>
            </w:r>
          </w:p>
          <w:p>
            <w:pPr>
              <w:pStyle w:val="TableText"/>
              <w:spacing w:before="262" w:line="360" w:lineRule="auto"/>
              <w:ind w:left="109" w:right="98" w:firstLine="479"/>
              <w:jc w:val="both"/>
            </w:pPr>
            <w:r>
              <w:t xml:space="preserve">现场踏勘可知，区域内生态系统早已发生重大变化，原始生态系统已不存在，演替 </w:t>
            </w:r>
            <w:r>
              <w:t>为以人工生态系统为主体的低丘缓坡生态系统。其植被为落叶阔叶林和</w:t>
            </w:r>
            <w:r>
              <w:rPr>
                <w:spacing w:val="-1"/>
              </w:rPr>
              <w:t>灌木草甸，自然</w:t>
            </w:r>
          </w:p>
          <w:p>
            <w:pPr>
              <w:pStyle w:val="TableText"/>
              <w:spacing w:before="1" w:line="218" w:lineRule="auto"/>
              <w:ind w:left="107"/>
            </w:pPr>
            <w:r>
              <w:rPr>
                <w:spacing w:val="-2"/>
              </w:rPr>
              <w:t>植被保持较好。村庄附近稀疏散布的各种落叶阔叶树。</w:t>
            </w:r>
          </w:p>
        </w:tc>
      </w:tr>
    </w:tbl>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50" w:history="1">
        <w:r>
          <w:rPr>
            <w:rFonts w:ascii="SimSun" w:eastAsia="SimSun" w:hAnsi="SimSun" w:cs="SimSun"/>
            <w:b/>
            <w:bCs/>
            <w:noProof w:val="0"/>
            <w:snapToGrid/>
            <w:color w:val="0000EE"/>
            <w:kern w:val="0"/>
            <w:sz w:val="30"/>
            <w:szCs w:val="30"/>
            <w:u w:val="single" w:color="0000EE"/>
          </w:rPr>
          <w:t>https://d.book118.com/248024036127006042</w:t>
        </w:r>
      </w:hyperlink>
    </w:p>
    <w:p/>
    <w:sectPr>
      <w:footerReference w:type="default" r:id="rId51"/>
      <w:pgSz w:w="11907" w:h="16839"/>
      <w:pgMar w:top="1431" w:right="1231" w:bottom="1153" w:left="1296" w:header="0" w:footer="993" w:gutter="0"/>
      <w:pgNumType w:start="4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634"/>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621"/>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4619"/>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4619"/>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624"/>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620"/>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88"/>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10</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88"/>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10</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91"/>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11</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88"/>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12</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88"/>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634"/>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88"/>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13</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88"/>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13</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88"/>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14</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88"/>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88"/>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15</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88"/>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15</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88"/>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16</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88"/>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16</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88"/>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17</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88"/>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617"/>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88"/>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18</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88"/>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18</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88"/>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19</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88"/>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19</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7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20</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7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20</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7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21</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7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21</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57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617"/>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620"/>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620"/>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616"/>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4621"/>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621"/>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Arial" w:eastAsia="Arial" w:hAnsi="Arial" w:cs="Arial"/>
      <w:sz w:val="21"/>
      <w:szCs w:val="21"/>
      <w:lang w:val="en-US" w:eastAsia="en-US" w:bidi="ar-SA"/>
    </w:rPr>
  </w:style>
  <w:style w:type="paragraph" w:customStyle="1" w:styleId="TableText">
    <w:name w:val="Table Text"/>
    <w:basedOn w:val="Normal"/>
    <w:semiHidden/>
    <w:qFormat/>
    <w:rPr>
      <w:rFonts w:ascii="SimSun" w:eastAsia="SimSun" w:hAnsi="SimSun" w:cs="SimSun"/>
      <w:sz w:val="24"/>
      <w:szCs w:val="24"/>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 w:type="table" w:customStyle="1" w:styleId="TableNormal11">
    <w:name w:val="Table Normal_11"/>
    <w:semiHidden/>
    <w:unhideWhenUsed/>
    <w:qFormat/>
    <w:tblPr>
      <w:tblCellMar>
        <w:top w:w="0" w:type="dxa"/>
        <w:left w:w="0" w:type="dxa"/>
        <w:bottom w:w="0" w:type="dxa"/>
        <w:right w:w="0" w:type="dxa"/>
      </w:tblCellMar>
    </w:tblPr>
  </w:style>
  <w:style w:type="table" w:customStyle="1" w:styleId="TableNormal12">
    <w:name w:val="Table Normal_12"/>
    <w:semiHidden/>
    <w:unhideWhenUsed/>
    <w:qFormat/>
    <w:tblPr>
      <w:tblCellMar>
        <w:top w:w="0" w:type="dxa"/>
        <w:left w:w="0" w:type="dxa"/>
        <w:bottom w:w="0" w:type="dxa"/>
        <w:right w:w="0" w:type="dxa"/>
      </w:tblCellMar>
    </w:tblPr>
  </w:style>
  <w:style w:type="table" w:customStyle="1" w:styleId="TableNormal13">
    <w:name w:val="Table Normal_13"/>
    <w:semiHidden/>
    <w:unhideWhenUsed/>
    <w:qFormat/>
    <w:tblPr>
      <w:tblCellMar>
        <w:top w:w="0" w:type="dxa"/>
        <w:left w:w="0" w:type="dxa"/>
        <w:bottom w:w="0" w:type="dxa"/>
        <w:right w:w="0" w:type="dxa"/>
      </w:tblCellMar>
    </w:tblPr>
  </w:style>
  <w:style w:type="table" w:customStyle="1" w:styleId="TableNormal14">
    <w:name w:val="Table Normal_14"/>
    <w:semiHidden/>
    <w:unhideWhenUsed/>
    <w:qFormat/>
    <w:tblPr>
      <w:tblCellMar>
        <w:top w:w="0" w:type="dxa"/>
        <w:left w:w="0" w:type="dxa"/>
        <w:bottom w:w="0" w:type="dxa"/>
        <w:right w:w="0" w:type="dxa"/>
      </w:tblCellMar>
    </w:tblPr>
  </w:style>
  <w:style w:type="table" w:customStyle="1" w:styleId="TableNormal15">
    <w:name w:val="Table Normal_15"/>
    <w:semiHidden/>
    <w:unhideWhenUsed/>
    <w:qFormat/>
    <w:tblPr>
      <w:tblCellMar>
        <w:top w:w="0" w:type="dxa"/>
        <w:left w:w="0" w:type="dxa"/>
        <w:bottom w:w="0" w:type="dxa"/>
        <w:right w:w="0" w:type="dxa"/>
      </w:tblCellMar>
    </w:tblPr>
  </w:style>
  <w:style w:type="table" w:customStyle="1" w:styleId="TableNormal16">
    <w:name w:val="Table Normal_16"/>
    <w:semiHidden/>
    <w:unhideWhenUsed/>
    <w:qFormat/>
    <w:tblPr>
      <w:tblCellMar>
        <w:top w:w="0" w:type="dxa"/>
        <w:left w:w="0" w:type="dxa"/>
        <w:bottom w:w="0" w:type="dxa"/>
        <w:right w:w="0" w:type="dxa"/>
      </w:tblCellMar>
    </w:tblPr>
  </w:style>
  <w:style w:type="table" w:customStyle="1" w:styleId="TableNormal17">
    <w:name w:val="Table Normal_17"/>
    <w:semiHidden/>
    <w:unhideWhenUsed/>
    <w:qFormat/>
    <w:tblPr>
      <w:tblCellMar>
        <w:top w:w="0" w:type="dxa"/>
        <w:left w:w="0" w:type="dxa"/>
        <w:bottom w:w="0" w:type="dxa"/>
        <w:right w:w="0" w:type="dxa"/>
      </w:tblCellMar>
    </w:tblPr>
  </w:style>
  <w:style w:type="table" w:customStyle="1" w:styleId="TableNormal18">
    <w:name w:val="Table Normal_18"/>
    <w:semiHidden/>
    <w:unhideWhenUsed/>
    <w:qFormat/>
    <w:tblPr>
      <w:tblCellMar>
        <w:top w:w="0" w:type="dxa"/>
        <w:left w:w="0" w:type="dxa"/>
        <w:bottom w:w="0" w:type="dxa"/>
        <w:right w:w="0" w:type="dxa"/>
      </w:tblCellMar>
    </w:tblPr>
  </w:style>
  <w:style w:type="table" w:customStyle="1" w:styleId="TableNormal19">
    <w:name w:val="Table Normal_19"/>
    <w:semiHidden/>
    <w:unhideWhenUsed/>
    <w:qFormat/>
    <w:tblPr>
      <w:tblCellMar>
        <w:top w:w="0" w:type="dxa"/>
        <w:left w:w="0" w:type="dxa"/>
        <w:bottom w:w="0" w:type="dxa"/>
        <w:right w:w="0" w:type="dxa"/>
      </w:tblCellMar>
    </w:tblPr>
  </w:style>
  <w:style w:type="table" w:customStyle="1" w:styleId="TableNormal20">
    <w:name w:val="Table Normal_20"/>
    <w:semiHidden/>
    <w:unhideWhenUsed/>
    <w:qFormat/>
    <w:tblPr>
      <w:tblCellMar>
        <w:top w:w="0" w:type="dxa"/>
        <w:left w:w="0" w:type="dxa"/>
        <w:bottom w:w="0" w:type="dxa"/>
        <w:right w:w="0" w:type="dxa"/>
      </w:tblCellMar>
    </w:tblPr>
  </w:style>
  <w:style w:type="table" w:customStyle="1" w:styleId="TableNormal21">
    <w:name w:val="Table Normal_21"/>
    <w:semiHidden/>
    <w:unhideWhenUsed/>
    <w:qFormat/>
    <w:tblPr>
      <w:tblCellMar>
        <w:top w:w="0" w:type="dxa"/>
        <w:left w:w="0" w:type="dxa"/>
        <w:bottom w:w="0" w:type="dxa"/>
        <w:right w:w="0" w:type="dxa"/>
      </w:tblCellMar>
    </w:tblPr>
  </w:style>
  <w:style w:type="table" w:customStyle="1" w:styleId="TableNormal22">
    <w:name w:val="Table Normal_22"/>
    <w:semiHidden/>
    <w:unhideWhenUsed/>
    <w:qFormat/>
    <w:tblPr>
      <w:tblCellMar>
        <w:top w:w="0" w:type="dxa"/>
        <w:left w:w="0" w:type="dxa"/>
        <w:bottom w:w="0" w:type="dxa"/>
        <w:right w:w="0" w:type="dxa"/>
      </w:tblCellMar>
    </w:tblPr>
  </w:style>
  <w:style w:type="table" w:customStyle="1" w:styleId="TableNormal23">
    <w:name w:val="Table Normal_23"/>
    <w:semiHidden/>
    <w:unhideWhenUsed/>
    <w:qFormat/>
    <w:tblPr>
      <w:tblCellMar>
        <w:top w:w="0" w:type="dxa"/>
        <w:left w:w="0" w:type="dxa"/>
        <w:bottom w:w="0" w:type="dxa"/>
        <w:right w:w="0" w:type="dxa"/>
      </w:tblCellMar>
    </w:tblPr>
  </w:style>
  <w:style w:type="table" w:customStyle="1" w:styleId="TableNormal24">
    <w:name w:val="Table Normal_24"/>
    <w:semiHidden/>
    <w:unhideWhenUsed/>
    <w:qFormat/>
    <w:tblPr>
      <w:tblCellMar>
        <w:top w:w="0" w:type="dxa"/>
        <w:left w:w="0" w:type="dxa"/>
        <w:bottom w:w="0" w:type="dxa"/>
        <w:right w:w="0" w:type="dxa"/>
      </w:tblCellMar>
    </w:tblPr>
  </w:style>
  <w:style w:type="table" w:customStyle="1" w:styleId="TableNormal25">
    <w:name w:val="Table Normal_25"/>
    <w:semiHidden/>
    <w:unhideWhenUsed/>
    <w:qFormat/>
    <w:tblPr>
      <w:tblCellMar>
        <w:top w:w="0" w:type="dxa"/>
        <w:left w:w="0" w:type="dxa"/>
        <w:bottom w:w="0" w:type="dxa"/>
        <w:right w:w="0" w:type="dxa"/>
      </w:tblCellMar>
    </w:tblPr>
  </w:style>
  <w:style w:type="table" w:customStyle="1" w:styleId="TableNormal26">
    <w:name w:val="Table Normal_26"/>
    <w:semiHidden/>
    <w:unhideWhenUsed/>
    <w:qFormat/>
    <w:tblPr>
      <w:tblCellMar>
        <w:top w:w="0" w:type="dxa"/>
        <w:left w:w="0" w:type="dxa"/>
        <w:bottom w:w="0" w:type="dxa"/>
        <w:right w:w="0" w:type="dxa"/>
      </w:tblCellMar>
    </w:tblPr>
  </w:style>
  <w:style w:type="table" w:customStyle="1" w:styleId="TableNormal27">
    <w:name w:val="Table Normal_27"/>
    <w:semiHidden/>
    <w:unhideWhenUsed/>
    <w:qFormat/>
    <w:tblPr>
      <w:tblCellMar>
        <w:top w:w="0" w:type="dxa"/>
        <w:left w:w="0" w:type="dxa"/>
        <w:bottom w:w="0" w:type="dxa"/>
        <w:right w:w="0" w:type="dxa"/>
      </w:tblCellMar>
    </w:tblPr>
  </w:style>
  <w:style w:type="table" w:customStyle="1" w:styleId="TableNormal28">
    <w:name w:val="Table Normal_28"/>
    <w:semiHidden/>
    <w:unhideWhenUsed/>
    <w:qFormat/>
    <w:tblPr>
      <w:tblCellMar>
        <w:top w:w="0" w:type="dxa"/>
        <w:left w:w="0" w:type="dxa"/>
        <w:bottom w:w="0" w:type="dxa"/>
        <w:right w:w="0" w:type="dxa"/>
      </w:tblCellMar>
    </w:tblPr>
  </w:style>
  <w:style w:type="table" w:customStyle="1" w:styleId="TableNormal29">
    <w:name w:val="Table Normal_29"/>
    <w:semiHidden/>
    <w:unhideWhenUsed/>
    <w:qFormat/>
    <w:tblPr>
      <w:tblCellMar>
        <w:top w:w="0" w:type="dxa"/>
        <w:left w:w="0" w:type="dxa"/>
        <w:bottom w:w="0" w:type="dxa"/>
        <w:right w:w="0" w:type="dxa"/>
      </w:tblCellMar>
    </w:tblPr>
  </w:style>
  <w:style w:type="table" w:customStyle="1" w:styleId="TableNormal30">
    <w:name w:val="Table Normal_30"/>
    <w:semiHidden/>
    <w:unhideWhenUsed/>
    <w:qFormat/>
    <w:tblPr>
      <w:tblCellMar>
        <w:top w:w="0" w:type="dxa"/>
        <w:left w:w="0" w:type="dxa"/>
        <w:bottom w:w="0" w:type="dxa"/>
        <w:right w:w="0" w:type="dxa"/>
      </w:tblCellMar>
    </w:tblPr>
  </w:style>
  <w:style w:type="table" w:customStyle="1" w:styleId="TableNormal31">
    <w:name w:val="Table Normal_31"/>
    <w:semiHidden/>
    <w:unhideWhenUsed/>
    <w:qFormat/>
    <w:tblPr>
      <w:tblCellMar>
        <w:top w:w="0" w:type="dxa"/>
        <w:left w:w="0" w:type="dxa"/>
        <w:bottom w:w="0" w:type="dxa"/>
        <w:right w:w="0" w:type="dxa"/>
      </w:tblCellMar>
    </w:tblPr>
  </w:style>
  <w:style w:type="table" w:customStyle="1" w:styleId="TableNormal32">
    <w:name w:val="Table Normal_32"/>
    <w:semiHidden/>
    <w:unhideWhenUsed/>
    <w:qFormat/>
    <w:tblPr>
      <w:tblCellMar>
        <w:top w:w="0" w:type="dxa"/>
        <w:left w:w="0" w:type="dxa"/>
        <w:bottom w:w="0" w:type="dxa"/>
        <w:right w:w="0" w:type="dxa"/>
      </w:tblCellMar>
    </w:tblPr>
  </w:style>
  <w:style w:type="table" w:customStyle="1" w:styleId="TableNormal33">
    <w:name w:val="Table Normal_33"/>
    <w:semiHidden/>
    <w:unhideWhenUsed/>
    <w:qFormat/>
    <w:tblPr>
      <w:tblCellMar>
        <w:top w:w="0" w:type="dxa"/>
        <w:left w:w="0" w:type="dxa"/>
        <w:bottom w:w="0" w:type="dxa"/>
        <w:right w:w="0" w:type="dxa"/>
      </w:tblCellMar>
    </w:tblPr>
  </w:style>
  <w:style w:type="table" w:customStyle="1" w:styleId="TableNormal34">
    <w:name w:val="Table Normal_34"/>
    <w:semiHidden/>
    <w:unhideWhenUsed/>
    <w:qFormat/>
    <w:tblPr>
      <w:tblCellMar>
        <w:top w:w="0" w:type="dxa"/>
        <w:left w:w="0" w:type="dxa"/>
        <w:bottom w:w="0" w:type="dxa"/>
        <w:right w:w="0" w:type="dxa"/>
      </w:tblCellMar>
    </w:tblPr>
  </w:style>
  <w:style w:type="table" w:customStyle="1" w:styleId="TableNormal35">
    <w:name w:val="Table Normal_35"/>
    <w:semiHidden/>
    <w:unhideWhenUsed/>
    <w:qFormat/>
    <w:tblPr>
      <w:tblCellMar>
        <w:top w:w="0" w:type="dxa"/>
        <w:left w:w="0" w:type="dxa"/>
        <w:bottom w:w="0" w:type="dxa"/>
        <w:right w:w="0" w:type="dxa"/>
      </w:tblCellMar>
    </w:tblPr>
  </w:style>
  <w:style w:type="table" w:customStyle="1" w:styleId="TableNormal36">
    <w:name w:val="Table Normal_36"/>
    <w:semiHidden/>
    <w:unhideWhenUsed/>
    <w:qFormat/>
    <w:tblPr>
      <w:tblCellMar>
        <w:top w:w="0" w:type="dxa"/>
        <w:left w:w="0" w:type="dxa"/>
        <w:bottom w:w="0" w:type="dxa"/>
        <w:right w:w="0" w:type="dxa"/>
      </w:tblCellMar>
    </w:tblPr>
  </w:style>
  <w:style w:type="table" w:customStyle="1" w:styleId="TableNormal37">
    <w:name w:val="Table Normal_37"/>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image" Target="media/image1.jpeg" /><Relationship Id="rId12" Type="http://schemas.openxmlformats.org/officeDocument/2006/relationships/image" Target="media/image2.jpeg" /><Relationship Id="rId13" Type="http://schemas.openxmlformats.org/officeDocument/2006/relationships/image" Target="media/image3.jpeg" /><Relationship Id="rId14" Type="http://schemas.openxmlformats.org/officeDocument/2006/relationships/footer" Target="footer8.xml" /><Relationship Id="rId15" Type="http://schemas.openxmlformats.org/officeDocument/2006/relationships/image" Target="media/image4.jpeg" /><Relationship Id="rId16" Type="http://schemas.openxmlformats.org/officeDocument/2006/relationships/image" Target="media/image5.jpeg" /><Relationship Id="rId17" Type="http://schemas.openxmlformats.org/officeDocument/2006/relationships/image" Target="media/image6.jpeg" /><Relationship Id="rId18" Type="http://schemas.openxmlformats.org/officeDocument/2006/relationships/image" Target="media/image7.jpeg"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image" Target="media/image8.jpeg"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footer" Target="footer13.xml" /><Relationship Id="rId25" Type="http://schemas.openxmlformats.org/officeDocument/2006/relationships/image" Target="media/image9.png" /><Relationship Id="rId26" Type="http://schemas.openxmlformats.org/officeDocument/2006/relationships/footer" Target="footer14.xml" /><Relationship Id="rId27" Type="http://schemas.openxmlformats.org/officeDocument/2006/relationships/footer" Target="footer15.xml" /><Relationship Id="rId28" Type="http://schemas.openxmlformats.org/officeDocument/2006/relationships/footer" Target="footer16.xml" /><Relationship Id="rId29" Type="http://schemas.openxmlformats.org/officeDocument/2006/relationships/footer" Target="footer17.xml" /><Relationship Id="rId3" Type="http://schemas.openxmlformats.org/officeDocument/2006/relationships/fontTable" Target="fontTable.xml" /><Relationship Id="rId30" Type="http://schemas.openxmlformats.org/officeDocument/2006/relationships/footer" Target="footer18.xml" /><Relationship Id="rId31" Type="http://schemas.openxmlformats.org/officeDocument/2006/relationships/footer" Target="footer19.xml" /><Relationship Id="rId32" Type="http://schemas.openxmlformats.org/officeDocument/2006/relationships/footer" Target="footer20.xml" /><Relationship Id="rId33" Type="http://schemas.openxmlformats.org/officeDocument/2006/relationships/footer" Target="footer21.xml" /><Relationship Id="rId34" Type="http://schemas.openxmlformats.org/officeDocument/2006/relationships/footer" Target="footer22.xml" /><Relationship Id="rId35" Type="http://schemas.openxmlformats.org/officeDocument/2006/relationships/footer" Target="footer23.xml" /><Relationship Id="rId36" Type="http://schemas.openxmlformats.org/officeDocument/2006/relationships/footer" Target="footer24.xml" /><Relationship Id="rId37" Type="http://schemas.openxmlformats.org/officeDocument/2006/relationships/footer" Target="footer25.xml" /><Relationship Id="rId38" Type="http://schemas.openxmlformats.org/officeDocument/2006/relationships/footer" Target="footer26.xml" /><Relationship Id="rId39" Type="http://schemas.openxmlformats.org/officeDocument/2006/relationships/footer" Target="footer27.xml" /><Relationship Id="rId4" Type="http://schemas.openxmlformats.org/officeDocument/2006/relationships/footer" Target="footer1.xml" /><Relationship Id="rId40" Type="http://schemas.openxmlformats.org/officeDocument/2006/relationships/footer" Target="footer28.xml" /><Relationship Id="rId41" Type="http://schemas.openxmlformats.org/officeDocument/2006/relationships/footer" Target="footer29.xml" /><Relationship Id="rId42" Type="http://schemas.openxmlformats.org/officeDocument/2006/relationships/footer" Target="footer30.xml" /><Relationship Id="rId43" Type="http://schemas.openxmlformats.org/officeDocument/2006/relationships/footer" Target="footer31.xml" /><Relationship Id="rId44" Type="http://schemas.openxmlformats.org/officeDocument/2006/relationships/footer" Target="footer32.xml" /><Relationship Id="rId45" Type="http://schemas.openxmlformats.org/officeDocument/2006/relationships/footer" Target="footer33.xml" /><Relationship Id="rId46" Type="http://schemas.openxmlformats.org/officeDocument/2006/relationships/footer" Target="footer34.xml" /><Relationship Id="rId47" Type="http://schemas.openxmlformats.org/officeDocument/2006/relationships/footer" Target="footer35.xml" /><Relationship Id="rId48" Type="http://schemas.openxmlformats.org/officeDocument/2006/relationships/footer" Target="footer36.xml" /><Relationship Id="rId49" Type="http://schemas.openxmlformats.org/officeDocument/2006/relationships/footer" Target="footer37.xml" /><Relationship Id="rId5" Type="http://schemas.openxmlformats.org/officeDocument/2006/relationships/footer" Target="footer2.xml" /><Relationship Id="rId50" Type="http://schemas.openxmlformats.org/officeDocument/2006/relationships/hyperlink" Target="https://d.book118.com/248024036127006042" TargetMode="External" /><Relationship Id="rId51" Type="http://schemas.openxmlformats.org/officeDocument/2006/relationships/footer" Target="footer38.xml" /><Relationship Id="rId52" Type="http://schemas.openxmlformats.org/officeDocument/2006/relationships/theme" Target="theme/theme1.xml" /><Relationship Id="rId53" Type="http://schemas.openxmlformats.org/officeDocument/2006/relationships/styles" Target="styles.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建设项目环境影响报告表</dc:title>
  <dc:creator>01</dc:creator>
  <cp:revision>0</cp:revision>
  <dcterms:created xsi:type="dcterms:W3CDTF">2024-02-18T17:29:00Z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2024-02-18T17:51:45Z</vt:filetime>
  </property>
  <property fmtid="{D5CDD505-2E9C-101B-9397-08002B2CF9AE}" pid="3" name="CRO">
    <vt:lpwstr>wqlLaW5nc29mdCBQREYgdG8gV1BTIDkw</vt:lpwstr>
  </property>
</Properties>
</file>