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年羽毛球项目规划设计蓝图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36" w:history="1">
        <w:r>
          <w:rPr>
            <w:rFonts w:ascii="仿宋" w:eastAsia="仿宋" w:hAnsi="仿宋" w:cs="仿宋" w:hint="eastAsia"/>
            <w:lang w:eastAsia="zh-CN"/>
          </w:rPr>
          <w:t>序言</w:t>
        </w:r>
        <w:r>
          <w:tab/>
        </w:r>
        <w:r>
          <w:fldChar w:fldCharType="begin"/>
        </w:r>
        <w:r>
          <w:instrText xml:space="preserve"> PAGEREF _Toc11036 \h </w:instrText>
        </w:r>
        <w:r>
          <w:fldChar w:fldCharType="separate"/>
        </w:r>
        <w:r>
          <w:t>3</w:t>
        </w:r>
        <w:r>
          <w:fldChar w:fldCharType="end"/>
        </w:r>
      </w:hyperlink>
    </w:p>
    <w:p>
      <w:pPr>
        <w:pStyle w:val="TOC1"/>
        <w:tabs>
          <w:tab w:val="right" w:leader="dot" w:pos="8306"/>
        </w:tabs>
      </w:pPr>
      <w:hyperlink w:anchor="_Toc16613" w:history="1">
        <w:r>
          <w:rPr>
            <w:rFonts w:ascii="仿宋" w:eastAsia="仿宋" w:hAnsi="仿宋" w:cs="仿宋" w:hint="eastAsia"/>
            <w:lang w:eastAsia="zh-CN"/>
          </w:rPr>
          <w:t>一、工艺说明</w:t>
        </w:r>
        <w:r>
          <w:tab/>
        </w:r>
        <w:r>
          <w:fldChar w:fldCharType="begin"/>
        </w:r>
        <w:r>
          <w:instrText xml:space="preserve"> PAGEREF _Toc16613 \h </w:instrText>
        </w:r>
        <w:r>
          <w:fldChar w:fldCharType="separate"/>
        </w:r>
        <w:r>
          <w:t>3</w:t>
        </w:r>
        <w:r>
          <w:fldChar w:fldCharType="end"/>
        </w:r>
      </w:hyperlink>
    </w:p>
    <w:p>
      <w:pPr>
        <w:pStyle w:val="TOC2"/>
        <w:tabs>
          <w:tab w:val="right" w:leader="dot" w:pos="8306"/>
        </w:tabs>
      </w:pPr>
      <w:hyperlink w:anchor="_Toc23359" w:history="1">
        <w:r>
          <w:rPr>
            <w:rFonts w:ascii="仿宋" w:eastAsia="仿宋" w:hAnsi="仿宋" w:cs="仿宋" w:hint="eastAsia"/>
            <w:lang w:eastAsia="zh-CN"/>
          </w:rPr>
          <w:t>(一)、技术管理特点</w:t>
        </w:r>
        <w:r>
          <w:tab/>
        </w:r>
        <w:r>
          <w:fldChar w:fldCharType="begin"/>
        </w:r>
        <w:r>
          <w:instrText xml:space="preserve"> PAGEREF _Toc23359 \h </w:instrText>
        </w:r>
        <w:r>
          <w:fldChar w:fldCharType="separate"/>
        </w:r>
        <w:r>
          <w:t>3</w:t>
        </w:r>
        <w:r>
          <w:fldChar w:fldCharType="end"/>
        </w:r>
      </w:hyperlink>
    </w:p>
    <w:p>
      <w:pPr>
        <w:pStyle w:val="TOC2"/>
        <w:tabs>
          <w:tab w:val="right" w:leader="dot" w:pos="8306"/>
        </w:tabs>
      </w:pPr>
      <w:hyperlink w:anchor="_Toc3331" w:history="1">
        <w:r>
          <w:rPr>
            <w:rFonts w:ascii="仿宋" w:eastAsia="仿宋" w:hAnsi="仿宋" w:cs="仿宋" w:hint="eastAsia"/>
            <w:lang w:eastAsia="zh-CN"/>
          </w:rPr>
          <w:t>(二)、年羽毛球项目工艺技术设计方案</w:t>
        </w:r>
        <w:r>
          <w:tab/>
        </w:r>
        <w:r>
          <w:fldChar w:fldCharType="begin"/>
        </w:r>
        <w:r>
          <w:instrText xml:space="preserve"> PAGEREF _Toc3331 \h </w:instrText>
        </w:r>
        <w:r>
          <w:fldChar w:fldCharType="separate"/>
        </w:r>
        <w:r>
          <w:t>4</w:t>
        </w:r>
        <w:r>
          <w:fldChar w:fldCharType="end"/>
        </w:r>
      </w:hyperlink>
    </w:p>
    <w:p>
      <w:pPr>
        <w:pStyle w:val="TOC2"/>
        <w:tabs>
          <w:tab w:val="right" w:leader="dot" w:pos="8306"/>
        </w:tabs>
      </w:pPr>
      <w:hyperlink w:anchor="_Toc31087" w:history="1">
        <w:r>
          <w:rPr>
            <w:rFonts w:ascii="仿宋" w:eastAsia="仿宋" w:hAnsi="仿宋" w:cs="仿宋" w:hint="eastAsia"/>
            <w:lang w:eastAsia="zh-CN"/>
          </w:rPr>
          <w:t>(三)、设备选型方案</w:t>
        </w:r>
        <w:r>
          <w:tab/>
        </w:r>
        <w:r>
          <w:fldChar w:fldCharType="begin"/>
        </w:r>
        <w:r>
          <w:instrText xml:space="preserve"> PAGEREF _Toc31087 \h </w:instrText>
        </w:r>
        <w:r>
          <w:fldChar w:fldCharType="separate"/>
        </w:r>
        <w:r>
          <w:t>5</w:t>
        </w:r>
        <w:r>
          <w:fldChar w:fldCharType="end"/>
        </w:r>
      </w:hyperlink>
    </w:p>
    <w:p>
      <w:pPr>
        <w:pStyle w:val="TOC1"/>
        <w:tabs>
          <w:tab w:val="right" w:leader="dot" w:pos="8306"/>
        </w:tabs>
      </w:pPr>
      <w:hyperlink w:anchor="_Toc25208" w:history="1">
        <w:r>
          <w:rPr>
            <w:rFonts w:ascii="仿宋" w:eastAsia="仿宋" w:hAnsi="仿宋" w:cs="仿宋" w:hint="eastAsia"/>
            <w:lang w:eastAsia="zh-CN"/>
          </w:rPr>
          <w:t>二、市场分析、调研</w:t>
        </w:r>
        <w:r>
          <w:tab/>
        </w:r>
        <w:r>
          <w:fldChar w:fldCharType="begin"/>
        </w:r>
        <w:r>
          <w:instrText xml:space="preserve"> PAGEREF _Toc25208 \h </w:instrText>
        </w:r>
        <w:r>
          <w:fldChar w:fldCharType="separate"/>
        </w:r>
        <w:r>
          <w:t>7</w:t>
        </w:r>
        <w:r>
          <w:fldChar w:fldCharType="end"/>
        </w:r>
      </w:hyperlink>
    </w:p>
    <w:p>
      <w:pPr>
        <w:pStyle w:val="TOC2"/>
        <w:tabs>
          <w:tab w:val="right" w:leader="dot" w:pos="8306"/>
        </w:tabs>
      </w:pPr>
      <w:hyperlink w:anchor="_Toc16930" w:history="1">
        <w:r>
          <w:rPr>
            <w:rFonts w:ascii="仿宋" w:eastAsia="仿宋" w:hAnsi="仿宋" w:cs="仿宋" w:hint="eastAsia"/>
            <w:lang w:eastAsia="zh-CN"/>
          </w:rPr>
          <w:t>(一)、年羽毛球行业分析</w:t>
        </w:r>
        <w:r>
          <w:tab/>
        </w:r>
        <w:r>
          <w:fldChar w:fldCharType="begin"/>
        </w:r>
        <w:r>
          <w:instrText xml:space="preserve"> PAGEREF _Toc16930 \h </w:instrText>
        </w:r>
        <w:r>
          <w:fldChar w:fldCharType="separate"/>
        </w:r>
        <w:r>
          <w:t>7</w:t>
        </w:r>
        <w:r>
          <w:fldChar w:fldCharType="end"/>
        </w:r>
      </w:hyperlink>
    </w:p>
    <w:p>
      <w:pPr>
        <w:pStyle w:val="TOC2"/>
        <w:tabs>
          <w:tab w:val="right" w:leader="dot" w:pos="8306"/>
        </w:tabs>
      </w:pPr>
      <w:hyperlink w:anchor="_Toc8639" w:history="1">
        <w:r>
          <w:rPr>
            <w:rFonts w:ascii="仿宋" w:eastAsia="仿宋" w:hAnsi="仿宋" w:cs="仿宋" w:hint="eastAsia"/>
            <w:lang w:eastAsia="zh-CN"/>
          </w:rPr>
          <w:t>(二)、年羽毛球市场分析预测</w:t>
        </w:r>
        <w:r>
          <w:tab/>
        </w:r>
        <w:r>
          <w:fldChar w:fldCharType="begin"/>
        </w:r>
        <w:r>
          <w:instrText xml:space="preserve"> PAGEREF _Toc8639 \h </w:instrText>
        </w:r>
        <w:r>
          <w:fldChar w:fldCharType="separate"/>
        </w:r>
        <w:r>
          <w:t>7</w:t>
        </w:r>
        <w:r>
          <w:fldChar w:fldCharType="end"/>
        </w:r>
      </w:hyperlink>
    </w:p>
    <w:p>
      <w:pPr>
        <w:pStyle w:val="TOC1"/>
        <w:tabs>
          <w:tab w:val="right" w:leader="dot" w:pos="8306"/>
        </w:tabs>
      </w:pPr>
      <w:hyperlink w:anchor="_Toc23111" w:history="1">
        <w:r>
          <w:rPr>
            <w:rFonts w:ascii="仿宋" w:eastAsia="仿宋" w:hAnsi="仿宋" w:cs="仿宋" w:hint="eastAsia"/>
            <w:lang w:eastAsia="zh-CN"/>
          </w:rPr>
          <w:t>三、年羽毛球项目概论</w:t>
        </w:r>
        <w:r>
          <w:tab/>
        </w:r>
        <w:r>
          <w:fldChar w:fldCharType="begin"/>
        </w:r>
        <w:r>
          <w:instrText xml:space="preserve"> PAGEREF _Toc23111 \h </w:instrText>
        </w:r>
        <w:r>
          <w:fldChar w:fldCharType="separate"/>
        </w:r>
        <w:r>
          <w:t>8</w:t>
        </w:r>
        <w:r>
          <w:fldChar w:fldCharType="end"/>
        </w:r>
      </w:hyperlink>
    </w:p>
    <w:p>
      <w:pPr>
        <w:pStyle w:val="TOC2"/>
        <w:tabs>
          <w:tab w:val="right" w:leader="dot" w:pos="8306"/>
        </w:tabs>
      </w:pPr>
      <w:hyperlink w:anchor="_Toc28932" w:history="1">
        <w:r>
          <w:rPr>
            <w:rFonts w:ascii="仿宋" w:eastAsia="仿宋" w:hAnsi="仿宋" w:cs="仿宋" w:hint="eastAsia"/>
            <w:lang w:eastAsia="zh-CN"/>
          </w:rPr>
          <w:t>(一)、年羽毛球项目概况</w:t>
        </w:r>
        <w:r>
          <w:tab/>
        </w:r>
        <w:r>
          <w:fldChar w:fldCharType="begin"/>
        </w:r>
        <w:r>
          <w:instrText xml:space="preserve"> PAGEREF _Toc28932 \h </w:instrText>
        </w:r>
        <w:r>
          <w:fldChar w:fldCharType="separate"/>
        </w:r>
        <w:r>
          <w:t>8</w:t>
        </w:r>
        <w:r>
          <w:fldChar w:fldCharType="end"/>
        </w:r>
      </w:hyperlink>
    </w:p>
    <w:p>
      <w:pPr>
        <w:pStyle w:val="TOC2"/>
        <w:tabs>
          <w:tab w:val="right" w:leader="dot" w:pos="8306"/>
        </w:tabs>
      </w:pPr>
      <w:hyperlink w:anchor="_Toc22657" w:history="1">
        <w:r>
          <w:rPr>
            <w:rFonts w:ascii="仿宋" w:eastAsia="仿宋" w:hAnsi="仿宋" w:cs="仿宋" w:hint="eastAsia"/>
            <w:lang w:eastAsia="zh-CN"/>
          </w:rPr>
          <w:t>(二)、年羽毛球项目目标</w:t>
        </w:r>
        <w:r>
          <w:tab/>
        </w:r>
        <w:r>
          <w:fldChar w:fldCharType="begin"/>
        </w:r>
        <w:r>
          <w:instrText xml:space="preserve"> PAGEREF _Toc22657 \h </w:instrText>
        </w:r>
        <w:r>
          <w:fldChar w:fldCharType="separate"/>
        </w:r>
        <w:r>
          <w:t>10</w:t>
        </w:r>
        <w:r>
          <w:fldChar w:fldCharType="end"/>
        </w:r>
      </w:hyperlink>
    </w:p>
    <w:p>
      <w:pPr>
        <w:pStyle w:val="TOC2"/>
        <w:tabs>
          <w:tab w:val="right" w:leader="dot" w:pos="8306"/>
        </w:tabs>
      </w:pPr>
      <w:hyperlink w:anchor="_Toc6361" w:history="1">
        <w:r>
          <w:rPr>
            <w:rFonts w:ascii="仿宋" w:eastAsia="仿宋" w:hAnsi="仿宋" w:cs="仿宋" w:hint="eastAsia"/>
            <w:lang w:eastAsia="zh-CN"/>
          </w:rPr>
          <w:t>(三)、年羽毛球项目提出的理由</w:t>
        </w:r>
        <w:r>
          <w:tab/>
        </w:r>
        <w:r>
          <w:fldChar w:fldCharType="begin"/>
        </w:r>
        <w:r>
          <w:instrText xml:space="preserve"> PAGEREF _Toc6361 \h </w:instrText>
        </w:r>
        <w:r>
          <w:fldChar w:fldCharType="separate"/>
        </w:r>
        <w:r>
          <w:t>11</w:t>
        </w:r>
        <w:r>
          <w:fldChar w:fldCharType="end"/>
        </w:r>
      </w:hyperlink>
    </w:p>
    <w:p>
      <w:pPr>
        <w:pStyle w:val="TOC2"/>
        <w:tabs>
          <w:tab w:val="right" w:leader="dot" w:pos="8306"/>
        </w:tabs>
      </w:pPr>
      <w:hyperlink w:anchor="_Toc17813" w:history="1">
        <w:r>
          <w:rPr>
            <w:rFonts w:ascii="仿宋" w:eastAsia="仿宋" w:hAnsi="仿宋" w:cs="仿宋" w:hint="eastAsia"/>
            <w:lang w:eastAsia="zh-CN"/>
          </w:rPr>
          <w:t>(四)、年羽毛球项目意义</w:t>
        </w:r>
        <w:r>
          <w:tab/>
        </w:r>
        <w:r>
          <w:fldChar w:fldCharType="begin"/>
        </w:r>
        <w:r>
          <w:instrText xml:space="preserve"> PAGEREF _Toc17813 \h </w:instrText>
        </w:r>
        <w:r>
          <w:fldChar w:fldCharType="separate"/>
        </w:r>
        <w:r>
          <w:t>13</w:t>
        </w:r>
        <w:r>
          <w:fldChar w:fldCharType="end"/>
        </w:r>
      </w:hyperlink>
    </w:p>
    <w:p>
      <w:pPr>
        <w:pStyle w:val="TOC2"/>
        <w:tabs>
          <w:tab w:val="right" w:leader="dot" w:pos="8306"/>
        </w:tabs>
      </w:pPr>
      <w:hyperlink w:anchor="_Toc16263" w:history="1">
        <w:r>
          <w:rPr>
            <w:rFonts w:ascii="仿宋" w:eastAsia="仿宋" w:hAnsi="仿宋" w:cs="仿宋" w:hint="eastAsia"/>
            <w:lang w:eastAsia="zh-CN"/>
          </w:rPr>
          <w:t>(五)、年羽毛球项目背景</w:t>
        </w:r>
        <w:r>
          <w:tab/>
        </w:r>
        <w:r>
          <w:fldChar w:fldCharType="begin"/>
        </w:r>
        <w:r>
          <w:instrText xml:space="preserve"> PAGEREF _Toc16263 \h </w:instrText>
        </w:r>
        <w:r>
          <w:fldChar w:fldCharType="separate"/>
        </w:r>
        <w:r>
          <w:t>14</w:t>
        </w:r>
        <w:r>
          <w:fldChar w:fldCharType="end"/>
        </w:r>
      </w:hyperlink>
    </w:p>
    <w:p>
      <w:pPr>
        <w:pStyle w:val="TOC1"/>
        <w:tabs>
          <w:tab w:val="right" w:leader="dot" w:pos="8306"/>
        </w:tabs>
      </w:pPr>
      <w:hyperlink w:anchor="_Toc13552" w:history="1">
        <w:r>
          <w:rPr>
            <w:rFonts w:ascii="仿宋" w:eastAsia="仿宋" w:hAnsi="仿宋" w:cs="仿宋" w:hint="eastAsia"/>
            <w:lang w:eastAsia="zh-CN"/>
          </w:rPr>
          <w:t>四、年羽毛球项目危机管理</w:t>
        </w:r>
        <w:r>
          <w:tab/>
        </w:r>
        <w:r>
          <w:fldChar w:fldCharType="begin"/>
        </w:r>
        <w:r>
          <w:instrText xml:space="preserve"> PAGEREF _Toc13552 \h </w:instrText>
        </w:r>
        <w:r>
          <w:fldChar w:fldCharType="separate"/>
        </w:r>
        <w:r>
          <w:t>15</w:t>
        </w:r>
        <w:r>
          <w:fldChar w:fldCharType="end"/>
        </w:r>
      </w:hyperlink>
    </w:p>
    <w:p>
      <w:pPr>
        <w:pStyle w:val="TOC2"/>
        <w:tabs>
          <w:tab w:val="right" w:leader="dot" w:pos="8306"/>
        </w:tabs>
      </w:pPr>
      <w:hyperlink w:anchor="_Toc16356" w:history="1">
        <w:r>
          <w:rPr>
            <w:rFonts w:ascii="仿宋" w:eastAsia="仿宋" w:hAnsi="仿宋" w:cs="仿宋" w:hint="eastAsia"/>
            <w:lang w:eastAsia="zh-CN"/>
          </w:rPr>
          <w:t>(一)、危机预警与识别</w:t>
        </w:r>
        <w:r>
          <w:tab/>
        </w:r>
        <w:r>
          <w:fldChar w:fldCharType="begin"/>
        </w:r>
        <w:r>
          <w:instrText xml:space="preserve"> PAGEREF _Toc16356 \h </w:instrText>
        </w:r>
        <w:r>
          <w:fldChar w:fldCharType="separate"/>
        </w:r>
        <w:r>
          <w:t>15</w:t>
        </w:r>
        <w:r>
          <w:fldChar w:fldCharType="end"/>
        </w:r>
      </w:hyperlink>
    </w:p>
    <w:p>
      <w:pPr>
        <w:pStyle w:val="TOC2"/>
        <w:tabs>
          <w:tab w:val="right" w:leader="dot" w:pos="8306"/>
        </w:tabs>
      </w:pPr>
      <w:hyperlink w:anchor="_Toc24238" w:history="1">
        <w:r>
          <w:rPr>
            <w:rFonts w:ascii="仿宋" w:eastAsia="仿宋" w:hAnsi="仿宋" w:cs="仿宋" w:hint="eastAsia"/>
            <w:lang w:eastAsia="zh-CN"/>
          </w:rPr>
          <w:t>(二)、危机应对与恢复</w:t>
        </w:r>
        <w:r>
          <w:tab/>
        </w:r>
        <w:r>
          <w:fldChar w:fldCharType="begin"/>
        </w:r>
        <w:r>
          <w:instrText xml:space="preserve"> PAGEREF _Toc24238 \h </w:instrText>
        </w:r>
        <w:r>
          <w:fldChar w:fldCharType="separate"/>
        </w:r>
        <w:r>
          <w:t>16</w:t>
        </w:r>
        <w:r>
          <w:fldChar w:fldCharType="end"/>
        </w:r>
      </w:hyperlink>
    </w:p>
    <w:p>
      <w:pPr>
        <w:pStyle w:val="TOC1"/>
        <w:tabs>
          <w:tab w:val="right" w:leader="dot" w:pos="8306"/>
        </w:tabs>
      </w:pPr>
      <w:hyperlink w:anchor="_Toc32723" w:history="1">
        <w:r>
          <w:rPr>
            <w:rFonts w:ascii="仿宋" w:eastAsia="仿宋" w:hAnsi="仿宋" w:cs="仿宋" w:hint="eastAsia"/>
            <w:lang w:eastAsia="zh-CN"/>
          </w:rPr>
          <w:t>五、年羽毛球项目土建工程</w:t>
        </w:r>
        <w:r>
          <w:tab/>
        </w:r>
        <w:r>
          <w:fldChar w:fldCharType="begin"/>
        </w:r>
        <w:r>
          <w:instrText xml:space="preserve"> PAGEREF _Toc32723 \h </w:instrText>
        </w:r>
        <w:r>
          <w:fldChar w:fldCharType="separate"/>
        </w:r>
        <w:r>
          <w:t>17</w:t>
        </w:r>
        <w:r>
          <w:fldChar w:fldCharType="end"/>
        </w:r>
      </w:hyperlink>
    </w:p>
    <w:p>
      <w:pPr>
        <w:pStyle w:val="TOC2"/>
        <w:tabs>
          <w:tab w:val="right" w:leader="dot" w:pos="8306"/>
        </w:tabs>
      </w:pPr>
      <w:hyperlink w:anchor="_Toc11914" w:history="1">
        <w:r>
          <w:rPr>
            <w:rFonts w:ascii="仿宋" w:eastAsia="仿宋" w:hAnsi="仿宋" w:cs="仿宋" w:hint="eastAsia"/>
            <w:lang w:eastAsia="zh-CN"/>
          </w:rPr>
          <w:t>(一)、建筑工程设计原则</w:t>
        </w:r>
        <w:r>
          <w:tab/>
        </w:r>
        <w:r>
          <w:fldChar w:fldCharType="begin"/>
        </w:r>
        <w:r>
          <w:instrText xml:space="preserve"> PAGEREF _Toc11914 \h </w:instrText>
        </w:r>
        <w:r>
          <w:fldChar w:fldCharType="separate"/>
        </w:r>
        <w:r>
          <w:t>17</w:t>
        </w:r>
        <w:r>
          <w:fldChar w:fldCharType="end"/>
        </w:r>
      </w:hyperlink>
    </w:p>
    <w:p>
      <w:pPr>
        <w:pStyle w:val="TOC2"/>
        <w:tabs>
          <w:tab w:val="right" w:leader="dot" w:pos="8306"/>
        </w:tabs>
      </w:pPr>
      <w:hyperlink w:anchor="_Toc3040" w:history="1">
        <w:r>
          <w:rPr>
            <w:rFonts w:ascii="仿宋" w:eastAsia="仿宋" w:hAnsi="仿宋" w:cs="仿宋" w:hint="eastAsia"/>
            <w:lang w:eastAsia="zh-CN"/>
          </w:rPr>
          <w:t>(二)、土建工程设计年限及安全等级</w:t>
        </w:r>
        <w:r>
          <w:tab/>
        </w:r>
        <w:r>
          <w:fldChar w:fldCharType="begin"/>
        </w:r>
        <w:r>
          <w:instrText xml:space="preserve"> PAGEREF _Toc3040 \h </w:instrText>
        </w:r>
        <w:r>
          <w:fldChar w:fldCharType="separate"/>
        </w:r>
        <w:r>
          <w:t>18</w:t>
        </w:r>
        <w:r>
          <w:fldChar w:fldCharType="end"/>
        </w:r>
      </w:hyperlink>
    </w:p>
    <w:p>
      <w:pPr>
        <w:pStyle w:val="TOC2"/>
        <w:tabs>
          <w:tab w:val="right" w:leader="dot" w:pos="8306"/>
        </w:tabs>
      </w:pPr>
      <w:hyperlink w:anchor="_Toc6046" w:history="1">
        <w:r>
          <w:rPr>
            <w:rFonts w:ascii="仿宋" w:eastAsia="仿宋" w:hAnsi="仿宋" w:cs="仿宋" w:hint="eastAsia"/>
            <w:lang w:eastAsia="zh-CN"/>
          </w:rPr>
          <w:t>(三)、建筑工程设计总体要求</w:t>
        </w:r>
        <w:r>
          <w:tab/>
        </w:r>
        <w:r>
          <w:fldChar w:fldCharType="begin"/>
        </w:r>
        <w:r>
          <w:instrText xml:space="preserve"> PAGEREF _Toc6046 \h </w:instrText>
        </w:r>
        <w:r>
          <w:fldChar w:fldCharType="separate"/>
        </w:r>
        <w:r>
          <w:t>19</w:t>
        </w:r>
        <w:r>
          <w:fldChar w:fldCharType="end"/>
        </w:r>
      </w:hyperlink>
    </w:p>
    <w:p>
      <w:pPr>
        <w:pStyle w:val="TOC2"/>
        <w:tabs>
          <w:tab w:val="right" w:leader="dot" w:pos="8306"/>
        </w:tabs>
      </w:pPr>
      <w:hyperlink w:anchor="_Toc10385" w:history="1">
        <w:r>
          <w:rPr>
            <w:rFonts w:ascii="仿宋" w:eastAsia="仿宋" w:hAnsi="仿宋" w:cs="仿宋" w:hint="eastAsia"/>
            <w:lang w:eastAsia="zh-CN"/>
          </w:rPr>
          <w:t>(四)、土建工程建设指标</w:t>
        </w:r>
        <w:r>
          <w:tab/>
        </w:r>
        <w:r>
          <w:fldChar w:fldCharType="begin"/>
        </w:r>
        <w:r>
          <w:instrText xml:space="preserve"> PAGEREF _Toc10385 \h </w:instrText>
        </w:r>
        <w:r>
          <w:fldChar w:fldCharType="separate"/>
        </w:r>
        <w:r>
          <w:t>20</w:t>
        </w:r>
        <w:r>
          <w:fldChar w:fldCharType="end"/>
        </w:r>
      </w:hyperlink>
    </w:p>
    <w:p>
      <w:pPr>
        <w:pStyle w:val="TOC1"/>
        <w:tabs>
          <w:tab w:val="right" w:leader="dot" w:pos="8306"/>
        </w:tabs>
      </w:pPr>
      <w:hyperlink w:anchor="_Toc15074" w:history="1">
        <w:r>
          <w:rPr>
            <w:rFonts w:ascii="仿宋" w:eastAsia="仿宋" w:hAnsi="仿宋" w:cs="仿宋" w:hint="eastAsia"/>
            <w:lang w:eastAsia="zh-CN"/>
          </w:rPr>
          <w:t>六、年羽毛球项目建设单位说明</w:t>
        </w:r>
        <w:r>
          <w:tab/>
        </w:r>
        <w:r>
          <w:fldChar w:fldCharType="begin"/>
        </w:r>
        <w:r>
          <w:instrText xml:space="preserve"> PAGEREF _Toc15074 \h </w:instrText>
        </w:r>
        <w:r>
          <w:fldChar w:fldCharType="separate"/>
        </w:r>
        <w:r>
          <w:t>20</w:t>
        </w:r>
        <w:r>
          <w:fldChar w:fldCharType="end"/>
        </w:r>
      </w:hyperlink>
    </w:p>
    <w:p>
      <w:pPr>
        <w:pStyle w:val="TOC2"/>
        <w:tabs>
          <w:tab w:val="right" w:leader="dot" w:pos="8306"/>
        </w:tabs>
      </w:pPr>
      <w:hyperlink w:anchor="_Toc20321" w:history="1">
        <w:r>
          <w:rPr>
            <w:rFonts w:ascii="仿宋" w:eastAsia="仿宋" w:hAnsi="仿宋" w:cs="仿宋" w:hint="eastAsia"/>
            <w:lang w:eastAsia="zh-CN"/>
          </w:rPr>
          <w:t>(一)、年羽毛球项目承办单位基本情况</w:t>
        </w:r>
        <w:r>
          <w:tab/>
        </w:r>
        <w:r>
          <w:fldChar w:fldCharType="begin"/>
        </w:r>
        <w:r>
          <w:instrText xml:space="preserve"> PAGEREF _Toc20321 \h </w:instrText>
        </w:r>
        <w:r>
          <w:fldChar w:fldCharType="separate"/>
        </w:r>
        <w:r>
          <w:t>20</w:t>
        </w:r>
        <w:r>
          <w:fldChar w:fldCharType="end"/>
        </w:r>
      </w:hyperlink>
    </w:p>
    <w:p>
      <w:pPr>
        <w:pStyle w:val="TOC2"/>
        <w:tabs>
          <w:tab w:val="right" w:leader="dot" w:pos="8306"/>
        </w:tabs>
      </w:pPr>
      <w:hyperlink w:anchor="_Toc7871" w:history="1">
        <w:r>
          <w:rPr>
            <w:rFonts w:ascii="仿宋" w:eastAsia="仿宋" w:hAnsi="仿宋" w:cs="仿宋" w:hint="eastAsia"/>
            <w:lang w:eastAsia="zh-CN"/>
          </w:rPr>
          <w:t>(二)、公司经济效益分析</w:t>
        </w:r>
        <w:r>
          <w:tab/>
        </w:r>
        <w:r>
          <w:fldChar w:fldCharType="begin"/>
        </w:r>
        <w:r>
          <w:instrText xml:space="preserve"> PAGEREF _Toc7871 \h </w:instrText>
        </w:r>
        <w:r>
          <w:fldChar w:fldCharType="separate"/>
        </w:r>
        <w:r>
          <w:t>21</w:t>
        </w:r>
        <w:r>
          <w:fldChar w:fldCharType="end"/>
        </w:r>
      </w:hyperlink>
    </w:p>
    <w:p>
      <w:pPr>
        <w:pStyle w:val="TOC1"/>
        <w:tabs>
          <w:tab w:val="right" w:leader="dot" w:pos="8306"/>
        </w:tabs>
      </w:pPr>
      <w:hyperlink w:anchor="_Toc31877" w:history="1">
        <w:r>
          <w:rPr>
            <w:rFonts w:ascii="仿宋" w:eastAsia="仿宋" w:hAnsi="仿宋" w:cs="仿宋" w:hint="eastAsia"/>
            <w:lang w:eastAsia="zh-CN"/>
          </w:rPr>
          <w:t>七、年羽毛球项目环境影响分析</w:t>
        </w:r>
        <w:r>
          <w:tab/>
        </w:r>
        <w:r>
          <w:fldChar w:fldCharType="begin"/>
        </w:r>
        <w:r>
          <w:instrText xml:space="preserve"> PAGEREF _Toc31877 \h </w:instrText>
        </w:r>
        <w:r>
          <w:fldChar w:fldCharType="separate"/>
        </w:r>
        <w:r>
          <w:t>22</w:t>
        </w:r>
        <w:r>
          <w:fldChar w:fldCharType="end"/>
        </w:r>
      </w:hyperlink>
    </w:p>
    <w:p>
      <w:pPr>
        <w:pStyle w:val="TOC2"/>
        <w:tabs>
          <w:tab w:val="right" w:leader="dot" w:pos="8306"/>
        </w:tabs>
      </w:pPr>
      <w:hyperlink w:anchor="_Toc26685" w:history="1">
        <w:r>
          <w:rPr>
            <w:rFonts w:ascii="仿宋" w:eastAsia="仿宋" w:hAnsi="仿宋" w:cs="仿宋" w:hint="eastAsia"/>
            <w:lang w:eastAsia="zh-CN"/>
          </w:rPr>
          <w:t>(一)、建设区域环境质量现状</w:t>
        </w:r>
        <w:r>
          <w:tab/>
        </w:r>
        <w:r>
          <w:fldChar w:fldCharType="begin"/>
        </w:r>
        <w:r>
          <w:instrText xml:space="preserve"> PAGEREF _Toc26685 \h </w:instrText>
        </w:r>
        <w:r>
          <w:fldChar w:fldCharType="separate"/>
        </w:r>
        <w:r>
          <w:t>22</w:t>
        </w:r>
        <w:r>
          <w:fldChar w:fldCharType="end"/>
        </w:r>
      </w:hyperlink>
    </w:p>
    <w:p>
      <w:pPr>
        <w:pStyle w:val="TOC2"/>
        <w:tabs>
          <w:tab w:val="right" w:leader="dot" w:pos="8306"/>
        </w:tabs>
      </w:pPr>
      <w:hyperlink w:anchor="_Toc7149" w:history="1">
        <w:r>
          <w:rPr>
            <w:rFonts w:ascii="仿宋" w:eastAsia="仿宋" w:hAnsi="仿宋" w:cs="仿宋" w:hint="eastAsia"/>
            <w:lang w:eastAsia="zh-CN"/>
          </w:rPr>
          <w:t>(二)、建设期环境保护</w:t>
        </w:r>
        <w:r>
          <w:tab/>
        </w:r>
        <w:r>
          <w:fldChar w:fldCharType="begin"/>
        </w:r>
        <w:r>
          <w:instrText xml:space="preserve"> PAGEREF _Toc7149 \h </w:instrText>
        </w:r>
        <w:r>
          <w:fldChar w:fldCharType="separate"/>
        </w:r>
        <w:r>
          <w:t>23</w:t>
        </w:r>
        <w:r>
          <w:fldChar w:fldCharType="end"/>
        </w:r>
      </w:hyperlink>
    </w:p>
    <w:p>
      <w:pPr>
        <w:pStyle w:val="TOC2"/>
        <w:tabs>
          <w:tab w:val="right" w:leader="dot" w:pos="8306"/>
        </w:tabs>
      </w:pPr>
      <w:hyperlink w:anchor="_Toc19083" w:history="1">
        <w:r>
          <w:rPr>
            <w:rFonts w:ascii="仿宋" w:eastAsia="仿宋" w:hAnsi="仿宋" w:cs="仿宋" w:hint="eastAsia"/>
            <w:lang w:eastAsia="zh-CN"/>
          </w:rPr>
          <w:t>(三)、运营期环境保护</w:t>
        </w:r>
        <w:r>
          <w:tab/>
        </w:r>
        <w:r>
          <w:fldChar w:fldCharType="begin"/>
        </w:r>
        <w:r>
          <w:instrText xml:space="preserve"> PAGEREF _Toc19083 \h </w:instrText>
        </w:r>
        <w:r>
          <w:fldChar w:fldCharType="separate"/>
        </w:r>
        <w:r>
          <w:t>25</w:t>
        </w:r>
        <w:r>
          <w:fldChar w:fldCharType="end"/>
        </w:r>
      </w:hyperlink>
    </w:p>
    <w:p>
      <w:pPr>
        <w:pStyle w:val="TOC2"/>
        <w:tabs>
          <w:tab w:val="right" w:leader="dot" w:pos="8306"/>
        </w:tabs>
      </w:pPr>
      <w:hyperlink w:anchor="_Toc5908" w:history="1">
        <w:r>
          <w:rPr>
            <w:rFonts w:ascii="仿宋" w:eastAsia="仿宋" w:hAnsi="仿宋" w:cs="仿宋" w:hint="eastAsia"/>
            <w:lang w:eastAsia="zh-CN"/>
          </w:rPr>
          <w:t>(四)、年羽毛球项目建设对区域经济的影响</w:t>
        </w:r>
        <w:r>
          <w:tab/>
        </w:r>
        <w:r>
          <w:fldChar w:fldCharType="begin"/>
        </w:r>
        <w:r>
          <w:instrText xml:space="preserve"> PAGEREF _Toc5908 \h </w:instrText>
        </w:r>
        <w:r>
          <w:fldChar w:fldCharType="separate"/>
        </w:r>
        <w:r>
          <w:t>26</w:t>
        </w:r>
        <w:r>
          <w:fldChar w:fldCharType="end"/>
        </w:r>
      </w:hyperlink>
    </w:p>
    <w:p>
      <w:pPr>
        <w:pStyle w:val="TOC2"/>
        <w:tabs>
          <w:tab w:val="right" w:leader="dot" w:pos="8306"/>
        </w:tabs>
      </w:pPr>
      <w:hyperlink w:anchor="_Toc18430" w:history="1">
        <w:r>
          <w:rPr>
            <w:rFonts w:ascii="仿宋" w:eastAsia="仿宋" w:hAnsi="仿宋" w:cs="仿宋" w:hint="eastAsia"/>
            <w:lang w:eastAsia="zh-CN"/>
          </w:rPr>
          <w:t>(五)、废弃物处理</w:t>
        </w:r>
        <w:r>
          <w:tab/>
        </w:r>
        <w:r>
          <w:fldChar w:fldCharType="begin"/>
        </w:r>
        <w:r>
          <w:instrText xml:space="preserve"> PAGEREF _Toc18430 \h </w:instrText>
        </w:r>
        <w:r>
          <w:fldChar w:fldCharType="separate"/>
        </w:r>
        <w:r>
          <w:t>28</w:t>
        </w:r>
        <w:r>
          <w:fldChar w:fldCharType="end"/>
        </w:r>
      </w:hyperlink>
    </w:p>
    <w:p>
      <w:pPr>
        <w:pStyle w:val="TOC2"/>
        <w:tabs>
          <w:tab w:val="right" w:leader="dot" w:pos="8306"/>
        </w:tabs>
      </w:pPr>
      <w:hyperlink w:anchor="_Toc21157" w:history="1">
        <w:r>
          <w:rPr>
            <w:rFonts w:ascii="仿宋" w:eastAsia="仿宋" w:hAnsi="仿宋" w:cs="仿宋" w:hint="eastAsia"/>
            <w:lang w:eastAsia="zh-CN"/>
          </w:rPr>
          <w:t>(六)、特殊环境影响分析</w:t>
        </w:r>
        <w:r>
          <w:tab/>
        </w:r>
        <w:r>
          <w:fldChar w:fldCharType="begin"/>
        </w:r>
        <w:r>
          <w:instrText xml:space="preserve"> PAGEREF _Toc21157 \h </w:instrText>
        </w:r>
        <w:r>
          <w:fldChar w:fldCharType="separate"/>
        </w:r>
        <w:r>
          <w:t>29</w:t>
        </w:r>
        <w:r>
          <w:fldChar w:fldCharType="end"/>
        </w:r>
      </w:hyperlink>
    </w:p>
    <w:p>
      <w:pPr>
        <w:pStyle w:val="TOC2"/>
        <w:tabs>
          <w:tab w:val="right" w:leader="dot" w:pos="8306"/>
        </w:tabs>
      </w:pPr>
      <w:hyperlink w:anchor="_Toc30639" w:history="1">
        <w:r>
          <w:rPr>
            <w:rFonts w:ascii="仿宋" w:eastAsia="仿宋" w:hAnsi="仿宋" w:cs="仿宋" w:hint="eastAsia"/>
            <w:lang w:eastAsia="zh-CN"/>
          </w:rPr>
          <w:t>(七)、清洁生产</w:t>
        </w:r>
        <w:r>
          <w:tab/>
        </w:r>
        <w:r>
          <w:fldChar w:fldCharType="begin"/>
        </w:r>
        <w:r>
          <w:instrText xml:space="preserve"> PAGEREF _Toc30639 \h </w:instrText>
        </w:r>
        <w:r>
          <w:fldChar w:fldCharType="separate"/>
        </w:r>
        <w:r>
          <w:t>30</w:t>
        </w:r>
        <w:r>
          <w:fldChar w:fldCharType="end"/>
        </w:r>
      </w:hyperlink>
    </w:p>
    <w:p>
      <w:pPr>
        <w:pStyle w:val="TOC2"/>
        <w:tabs>
          <w:tab w:val="right" w:leader="dot" w:pos="8306"/>
        </w:tabs>
      </w:pPr>
      <w:hyperlink w:anchor="_Toc8707" w:history="1">
        <w:r>
          <w:rPr>
            <w:rFonts w:ascii="仿宋" w:eastAsia="仿宋" w:hAnsi="仿宋" w:cs="仿宋" w:hint="eastAsia"/>
            <w:lang w:eastAsia="zh-CN"/>
          </w:rPr>
          <w:t>(八)、环境保护综合评价</w:t>
        </w:r>
        <w:r>
          <w:tab/>
        </w:r>
        <w:r>
          <w:fldChar w:fldCharType="begin"/>
        </w:r>
        <w:r>
          <w:instrText xml:space="preserve"> PAGEREF _Toc8707 \h </w:instrText>
        </w:r>
        <w:r>
          <w:fldChar w:fldCharType="separate"/>
        </w:r>
        <w:r>
          <w:t>31</w:t>
        </w:r>
        <w:r>
          <w:fldChar w:fldCharType="end"/>
        </w:r>
      </w:hyperlink>
    </w:p>
    <w:p>
      <w:pPr>
        <w:pStyle w:val="TOC1"/>
        <w:tabs>
          <w:tab w:val="right" w:leader="dot" w:pos="8306"/>
        </w:tabs>
      </w:pPr>
      <w:hyperlink w:anchor="_Toc23905" w:history="1">
        <w:r>
          <w:rPr>
            <w:rFonts w:ascii="仿宋" w:eastAsia="仿宋" w:hAnsi="仿宋" w:cs="仿宋" w:hint="eastAsia"/>
            <w:lang w:eastAsia="zh-CN"/>
          </w:rPr>
          <w:t>八、年羽毛球项目人力资源管理</w:t>
        </w:r>
        <w:r>
          <w:tab/>
        </w:r>
        <w:r>
          <w:fldChar w:fldCharType="begin"/>
        </w:r>
        <w:r>
          <w:instrText xml:space="preserve"> PAGEREF _Toc23905 \h </w:instrText>
        </w:r>
        <w:r>
          <w:fldChar w:fldCharType="separate"/>
        </w:r>
        <w:r>
          <w:t>32</w:t>
        </w:r>
        <w:r>
          <w:fldChar w:fldCharType="end"/>
        </w:r>
      </w:hyperlink>
    </w:p>
    <w:p>
      <w:pPr>
        <w:pStyle w:val="TOC2"/>
        <w:tabs>
          <w:tab w:val="right" w:leader="dot" w:pos="8306"/>
        </w:tabs>
      </w:pPr>
      <w:hyperlink w:anchor="_Toc10279" w:history="1">
        <w:r>
          <w:rPr>
            <w:rFonts w:ascii="仿宋" w:eastAsia="仿宋" w:hAnsi="仿宋" w:cs="仿宋" w:hint="eastAsia"/>
            <w:lang w:eastAsia="zh-CN"/>
          </w:rPr>
          <w:t>(一)、建立健全的预算管理制度</w:t>
        </w:r>
        <w:r>
          <w:tab/>
        </w:r>
        <w:r>
          <w:fldChar w:fldCharType="begin"/>
        </w:r>
        <w:r>
          <w:instrText xml:space="preserve"> PAGEREF _Toc10279 \h </w:instrText>
        </w:r>
        <w:r>
          <w:fldChar w:fldCharType="separate"/>
        </w:r>
        <w:r>
          <w:t>32</w:t>
        </w:r>
        <w:r>
          <w:fldChar w:fldCharType="end"/>
        </w:r>
      </w:hyperlink>
    </w:p>
    <w:p>
      <w:pPr>
        <w:pStyle w:val="TOC2"/>
        <w:tabs>
          <w:tab w:val="right" w:leader="dot" w:pos="8306"/>
        </w:tabs>
      </w:pPr>
      <w:hyperlink w:anchor="_Toc3424" w:history="1">
        <w:r>
          <w:rPr>
            <w:rFonts w:ascii="仿宋" w:eastAsia="仿宋" w:hAnsi="仿宋" w:cs="仿宋" w:hint="eastAsia"/>
            <w:lang w:eastAsia="zh-CN"/>
          </w:rPr>
          <w:t>(二)、加强资金流动监控</w:t>
        </w:r>
        <w:r>
          <w:tab/>
        </w:r>
        <w:r>
          <w:fldChar w:fldCharType="begin"/>
        </w:r>
        <w:r>
          <w:instrText xml:space="preserve"> PAGEREF _Toc3424 \h </w:instrText>
        </w:r>
        <w:r>
          <w:fldChar w:fldCharType="separate"/>
        </w:r>
        <w:r>
          <w:t>34</w:t>
        </w:r>
        <w:r>
          <w:fldChar w:fldCharType="end"/>
        </w:r>
      </w:hyperlink>
    </w:p>
    <w:p>
      <w:pPr>
        <w:pStyle w:val="TOC2"/>
        <w:tabs>
          <w:tab w:val="right" w:leader="dot" w:pos="8306"/>
        </w:tabs>
      </w:pPr>
      <w:hyperlink w:anchor="_Toc6273" w:history="1">
        <w:r>
          <w:rPr>
            <w:rFonts w:ascii="仿宋" w:eastAsia="仿宋" w:hAnsi="仿宋" w:cs="仿宋" w:hint="eastAsia"/>
            <w:lang w:eastAsia="zh-CN"/>
          </w:rPr>
          <w:t>(三)、制定完善的风险控制机制</w:t>
        </w:r>
        <w:r>
          <w:tab/>
        </w:r>
        <w:r>
          <w:fldChar w:fldCharType="begin"/>
        </w:r>
        <w:r>
          <w:instrText xml:space="preserve"> PAGEREF _Toc6273 \h </w:instrText>
        </w:r>
        <w:r>
          <w:fldChar w:fldCharType="separate"/>
        </w:r>
        <w:r>
          <w:t>35</w:t>
        </w:r>
        <w:r>
          <w:fldChar w:fldCharType="end"/>
        </w:r>
      </w:hyperlink>
    </w:p>
    <w:p>
      <w:pPr>
        <w:pStyle w:val="TOC2"/>
        <w:tabs>
          <w:tab w:val="right" w:leader="dot" w:pos="8306"/>
        </w:tabs>
      </w:pPr>
      <w:hyperlink w:anchor="_Toc25708" w:history="1">
        <w:r>
          <w:rPr>
            <w:rFonts w:ascii="仿宋" w:eastAsia="仿宋" w:hAnsi="仿宋" w:cs="仿宋" w:hint="eastAsia"/>
            <w:lang w:eastAsia="zh-CN"/>
          </w:rPr>
          <w:t>(四)、优化成本管理</w:t>
        </w:r>
        <w:r>
          <w:tab/>
        </w:r>
        <w:r>
          <w:fldChar w:fldCharType="begin"/>
        </w:r>
        <w:r>
          <w:instrText xml:space="preserve"> PAGEREF _Toc25708 \h </w:instrText>
        </w:r>
        <w:r>
          <w:fldChar w:fldCharType="separate"/>
        </w:r>
        <w:r>
          <w:t>37</w:t>
        </w:r>
        <w:r>
          <w:fldChar w:fldCharType="end"/>
        </w:r>
      </w:hyperlink>
    </w:p>
    <w:p>
      <w:pPr>
        <w:pStyle w:val="TOC1"/>
        <w:tabs>
          <w:tab w:val="right" w:leader="dot" w:pos="8306"/>
        </w:tabs>
      </w:pPr>
      <w:hyperlink w:anchor="_Toc8116" w:history="1">
        <w:r>
          <w:rPr>
            <w:rFonts w:ascii="仿宋" w:eastAsia="仿宋" w:hAnsi="仿宋" w:cs="仿宋" w:hint="eastAsia"/>
            <w:lang w:eastAsia="zh-CN"/>
          </w:rPr>
          <w:t>九、年羽毛球项目投资规划</w:t>
        </w:r>
        <w:r>
          <w:tab/>
        </w:r>
        <w:r>
          <w:fldChar w:fldCharType="begin"/>
        </w:r>
        <w:r>
          <w:instrText xml:space="preserve"> PAGEREF _Toc8116 \h </w:instrText>
        </w:r>
        <w:r>
          <w:fldChar w:fldCharType="separate"/>
        </w:r>
        <w:r>
          <w:t>38</w:t>
        </w:r>
        <w:r>
          <w:fldChar w:fldCharType="end"/>
        </w:r>
      </w:hyperlink>
    </w:p>
    <w:p>
      <w:pPr>
        <w:pStyle w:val="TOC2"/>
        <w:tabs>
          <w:tab w:val="right" w:leader="dot" w:pos="8306"/>
        </w:tabs>
      </w:pPr>
      <w:hyperlink w:anchor="_Toc7154" w:history="1">
        <w:r>
          <w:rPr>
            <w:rFonts w:ascii="仿宋" w:eastAsia="仿宋" w:hAnsi="仿宋" w:cs="仿宋" w:hint="eastAsia"/>
            <w:lang w:eastAsia="zh-CN"/>
          </w:rPr>
          <w:t>(一)、年羽毛球项目总投资估算</w:t>
        </w:r>
        <w:r>
          <w:tab/>
        </w:r>
        <w:r>
          <w:fldChar w:fldCharType="begin"/>
        </w:r>
        <w:r>
          <w:instrText xml:space="preserve"> PAGEREF _Toc7154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08" w:history="1">
        <w:r>
          <w:rPr>
            <w:rFonts w:ascii="仿宋" w:eastAsia="仿宋" w:hAnsi="仿宋" w:cs="仿宋" w:hint="eastAsia"/>
            <w:lang w:eastAsia="zh-CN"/>
          </w:rPr>
          <w:t>(二)、资金筹措</w:t>
        </w:r>
        <w:r>
          <w:tab/>
        </w:r>
        <w:r>
          <w:fldChar w:fldCharType="begin"/>
        </w:r>
        <w:r>
          <w:instrText xml:space="preserve"> PAGEREF _Toc15208 \h </w:instrText>
        </w:r>
        <w:r>
          <w:fldChar w:fldCharType="separate"/>
        </w:r>
        <w:r>
          <w:t>39</w:t>
        </w:r>
        <w:r>
          <w:fldChar w:fldCharType="end"/>
        </w:r>
      </w:hyperlink>
    </w:p>
    <w:p>
      <w:pPr>
        <w:pStyle w:val="TOC1"/>
        <w:tabs>
          <w:tab w:val="right" w:leader="dot" w:pos="8306"/>
        </w:tabs>
      </w:pPr>
      <w:hyperlink w:anchor="_Toc1315" w:history="1">
        <w:r>
          <w:rPr>
            <w:rFonts w:ascii="仿宋" w:eastAsia="仿宋" w:hAnsi="仿宋" w:cs="仿宋" w:hint="eastAsia"/>
            <w:lang w:eastAsia="zh-CN"/>
          </w:rPr>
          <w:t>十、年羽毛球项目创新与研发</w:t>
        </w:r>
        <w:r>
          <w:tab/>
        </w:r>
        <w:r>
          <w:fldChar w:fldCharType="begin"/>
        </w:r>
        <w:r>
          <w:instrText xml:space="preserve"> PAGEREF _Toc1315 \h </w:instrText>
        </w:r>
        <w:r>
          <w:fldChar w:fldCharType="separate"/>
        </w:r>
        <w:r>
          <w:t>40</w:t>
        </w:r>
        <w:r>
          <w:fldChar w:fldCharType="end"/>
        </w:r>
      </w:hyperlink>
    </w:p>
    <w:p>
      <w:pPr>
        <w:pStyle w:val="TOC2"/>
        <w:tabs>
          <w:tab w:val="right" w:leader="dot" w:pos="8306"/>
        </w:tabs>
      </w:pPr>
      <w:hyperlink w:anchor="_Toc16782" w:history="1">
        <w:r>
          <w:rPr>
            <w:rFonts w:ascii="仿宋" w:eastAsia="仿宋" w:hAnsi="仿宋" w:cs="仿宋" w:hint="eastAsia"/>
            <w:lang w:eastAsia="zh-CN"/>
          </w:rPr>
          <w:t>(一)、创新策略与方向</w:t>
        </w:r>
        <w:r>
          <w:tab/>
        </w:r>
        <w:r>
          <w:fldChar w:fldCharType="begin"/>
        </w:r>
        <w:r>
          <w:instrText xml:space="preserve"> PAGEREF _Toc16782 \h </w:instrText>
        </w:r>
        <w:r>
          <w:fldChar w:fldCharType="separate"/>
        </w:r>
        <w:r>
          <w:t>40</w:t>
        </w:r>
        <w:r>
          <w:fldChar w:fldCharType="end"/>
        </w:r>
      </w:hyperlink>
    </w:p>
    <w:p>
      <w:pPr>
        <w:pStyle w:val="TOC2"/>
        <w:tabs>
          <w:tab w:val="right" w:leader="dot" w:pos="8306"/>
        </w:tabs>
      </w:pPr>
      <w:hyperlink w:anchor="_Toc18855" w:history="1">
        <w:r>
          <w:rPr>
            <w:rFonts w:ascii="仿宋" w:eastAsia="仿宋" w:hAnsi="仿宋" w:cs="仿宋" w:hint="eastAsia"/>
            <w:lang w:eastAsia="zh-CN"/>
          </w:rPr>
          <w:t>(二)、研发规划与投入</w:t>
        </w:r>
        <w:r>
          <w:tab/>
        </w:r>
        <w:r>
          <w:fldChar w:fldCharType="begin"/>
        </w:r>
        <w:r>
          <w:instrText xml:space="preserve"> PAGEREF _Toc18855 \h </w:instrText>
        </w:r>
        <w:r>
          <w:fldChar w:fldCharType="separate"/>
        </w:r>
        <w:r>
          <w:t>41</w:t>
        </w:r>
        <w:r>
          <w:fldChar w:fldCharType="end"/>
        </w:r>
      </w:hyperlink>
    </w:p>
    <w:p>
      <w:pPr>
        <w:pStyle w:val="TOC1"/>
        <w:tabs>
          <w:tab w:val="right" w:leader="dot" w:pos="8306"/>
        </w:tabs>
      </w:pPr>
      <w:hyperlink w:anchor="_Toc6848" w:history="1">
        <w:r>
          <w:rPr>
            <w:rFonts w:ascii="仿宋" w:eastAsia="仿宋" w:hAnsi="仿宋" w:cs="仿宋" w:hint="eastAsia"/>
            <w:lang w:eastAsia="zh-CN"/>
          </w:rPr>
          <w:t>十一、年羽毛球项目技术管理</w:t>
        </w:r>
        <w:r>
          <w:tab/>
        </w:r>
        <w:r>
          <w:fldChar w:fldCharType="begin"/>
        </w:r>
        <w:r>
          <w:instrText xml:space="preserve"> PAGEREF _Toc6848 \h </w:instrText>
        </w:r>
        <w:r>
          <w:fldChar w:fldCharType="separate"/>
        </w:r>
        <w:r>
          <w:t>43</w:t>
        </w:r>
        <w:r>
          <w:fldChar w:fldCharType="end"/>
        </w:r>
      </w:hyperlink>
    </w:p>
    <w:p>
      <w:pPr>
        <w:pStyle w:val="TOC2"/>
        <w:tabs>
          <w:tab w:val="right" w:leader="dot" w:pos="8306"/>
        </w:tabs>
      </w:pPr>
      <w:hyperlink w:anchor="_Toc18172" w:history="1">
        <w:r>
          <w:rPr>
            <w:rFonts w:ascii="仿宋" w:eastAsia="仿宋" w:hAnsi="仿宋" w:cs="仿宋" w:hint="eastAsia"/>
            <w:lang w:eastAsia="zh-CN"/>
          </w:rPr>
          <w:t>(一)、技术方案选用方向</w:t>
        </w:r>
        <w:r>
          <w:tab/>
        </w:r>
        <w:r>
          <w:fldChar w:fldCharType="begin"/>
        </w:r>
        <w:r>
          <w:instrText xml:space="preserve"> PAGEREF _Toc18172 \h </w:instrText>
        </w:r>
        <w:r>
          <w:fldChar w:fldCharType="separate"/>
        </w:r>
        <w:r>
          <w:t>43</w:t>
        </w:r>
        <w:r>
          <w:fldChar w:fldCharType="end"/>
        </w:r>
      </w:hyperlink>
    </w:p>
    <w:p>
      <w:pPr>
        <w:pStyle w:val="TOC2"/>
        <w:tabs>
          <w:tab w:val="right" w:leader="dot" w:pos="8306"/>
        </w:tabs>
      </w:pPr>
      <w:hyperlink w:anchor="_Toc4260" w:history="1">
        <w:r>
          <w:rPr>
            <w:rFonts w:ascii="仿宋" w:eastAsia="仿宋" w:hAnsi="仿宋" w:cs="仿宋" w:hint="eastAsia"/>
            <w:lang w:eastAsia="zh-CN"/>
          </w:rPr>
          <w:t>(二)、工艺技术方案选用原则</w:t>
        </w:r>
        <w:r>
          <w:tab/>
        </w:r>
        <w:r>
          <w:fldChar w:fldCharType="begin"/>
        </w:r>
        <w:r>
          <w:instrText xml:space="preserve"> PAGEREF _Toc4260 \h </w:instrText>
        </w:r>
        <w:r>
          <w:fldChar w:fldCharType="separate"/>
        </w:r>
        <w:r>
          <w:t>45</w:t>
        </w:r>
        <w:r>
          <w:fldChar w:fldCharType="end"/>
        </w:r>
      </w:hyperlink>
    </w:p>
    <w:p>
      <w:pPr>
        <w:pStyle w:val="TOC2"/>
        <w:tabs>
          <w:tab w:val="right" w:leader="dot" w:pos="8306"/>
        </w:tabs>
      </w:pPr>
      <w:hyperlink w:anchor="_Toc453" w:history="1">
        <w:r>
          <w:rPr>
            <w:rFonts w:ascii="仿宋" w:eastAsia="仿宋" w:hAnsi="仿宋" w:cs="仿宋" w:hint="eastAsia"/>
            <w:lang w:eastAsia="zh-CN"/>
          </w:rPr>
          <w:t>(三)、工艺技术方案要求</w:t>
        </w:r>
        <w:r>
          <w:tab/>
        </w:r>
        <w:r>
          <w:fldChar w:fldCharType="begin"/>
        </w:r>
        <w:r>
          <w:instrText xml:space="preserve"> PAGEREF _Toc453 \h </w:instrText>
        </w:r>
        <w:r>
          <w:fldChar w:fldCharType="separate"/>
        </w:r>
        <w:r>
          <w:t>47</w:t>
        </w:r>
        <w:r>
          <w:fldChar w:fldCharType="end"/>
        </w:r>
      </w:hyperlink>
    </w:p>
    <w:p>
      <w:pPr>
        <w:pStyle w:val="TOC1"/>
        <w:tabs>
          <w:tab w:val="right" w:leader="dot" w:pos="8306"/>
        </w:tabs>
      </w:pPr>
      <w:hyperlink w:anchor="_Toc22661" w:history="1">
        <w:r>
          <w:rPr>
            <w:rFonts w:ascii="仿宋" w:eastAsia="仿宋" w:hAnsi="仿宋" w:cs="仿宋" w:hint="eastAsia"/>
            <w:lang w:eastAsia="zh-CN"/>
          </w:rPr>
          <w:t>十二、年羽毛球项目经营效益</w:t>
        </w:r>
        <w:r>
          <w:tab/>
        </w:r>
        <w:r>
          <w:fldChar w:fldCharType="begin"/>
        </w:r>
        <w:r>
          <w:instrText xml:space="preserve"> PAGEREF _Toc22661 \h </w:instrText>
        </w:r>
        <w:r>
          <w:fldChar w:fldCharType="separate"/>
        </w:r>
        <w:r>
          <w:t>49</w:t>
        </w:r>
        <w:r>
          <w:fldChar w:fldCharType="end"/>
        </w:r>
      </w:hyperlink>
    </w:p>
    <w:p>
      <w:pPr>
        <w:pStyle w:val="TOC2"/>
        <w:tabs>
          <w:tab w:val="right" w:leader="dot" w:pos="8306"/>
        </w:tabs>
      </w:pPr>
      <w:hyperlink w:anchor="_Toc22674" w:history="1">
        <w:r>
          <w:rPr>
            <w:rFonts w:ascii="仿宋" w:eastAsia="仿宋" w:hAnsi="仿宋" w:cs="仿宋" w:hint="eastAsia"/>
            <w:lang w:eastAsia="zh-CN"/>
          </w:rPr>
          <w:t>(一)、经济评价财务测算</w:t>
        </w:r>
        <w:r>
          <w:tab/>
        </w:r>
        <w:r>
          <w:fldChar w:fldCharType="begin"/>
        </w:r>
        <w:r>
          <w:instrText xml:space="preserve"> PAGEREF _Toc22674 \h </w:instrText>
        </w:r>
        <w:r>
          <w:fldChar w:fldCharType="separate"/>
        </w:r>
        <w:r>
          <w:t>49</w:t>
        </w:r>
        <w:r>
          <w:fldChar w:fldCharType="end"/>
        </w:r>
      </w:hyperlink>
    </w:p>
    <w:p>
      <w:pPr>
        <w:pStyle w:val="TOC2"/>
        <w:tabs>
          <w:tab w:val="right" w:leader="dot" w:pos="8306"/>
        </w:tabs>
      </w:pPr>
      <w:hyperlink w:anchor="_Toc881" w:history="1">
        <w:r>
          <w:rPr>
            <w:rFonts w:ascii="仿宋" w:eastAsia="仿宋" w:hAnsi="仿宋" w:cs="仿宋" w:hint="eastAsia"/>
            <w:lang w:eastAsia="zh-CN"/>
          </w:rPr>
          <w:t>(二)、年羽毛球项目盈利能力分析</w:t>
        </w:r>
        <w:r>
          <w:tab/>
        </w:r>
        <w:r>
          <w:fldChar w:fldCharType="begin"/>
        </w:r>
        <w:r>
          <w:instrText xml:space="preserve"> PAGEREF _Toc881 \h </w:instrText>
        </w:r>
        <w:r>
          <w:fldChar w:fldCharType="separate"/>
        </w:r>
        <w:r>
          <w:t>50</w:t>
        </w:r>
        <w:r>
          <w:fldChar w:fldCharType="end"/>
        </w:r>
      </w:hyperlink>
    </w:p>
    <w:p>
      <w:pPr>
        <w:pStyle w:val="TOC1"/>
        <w:tabs>
          <w:tab w:val="right" w:leader="dot" w:pos="8306"/>
        </w:tabs>
      </w:pPr>
      <w:hyperlink w:anchor="_Toc6635" w:history="1">
        <w:r>
          <w:rPr>
            <w:rFonts w:ascii="仿宋" w:eastAsia="仿宋" w:hAnsi="仿宋" w:cs="仿宋" w:hint="eastAsia"/>
            <w:lang w:eastAsia="zh-CN"/>
          </w:rPr>
          <w:t>十三、年羽毛球项目实施保障措施</w:t>
        </w:r>
        <w:r>
          <w:tab/>
        </w:r>
        <w:r>
          <w:fldChar w:fldCharType="begin"/>
        </w:r>
        <w:r>
          <w:instrText xml:space="preserve"> PAGEREF _Toc6635 \h </w:instrText>
        </w:r>
        <w:r>
          <w:fldChar w:fldCharType="separate"/>
        </w:r>
        <w:r>
          <w:t>51</w:t>
        </w:r>
        <w:r>
          <w:fldChar w:fldCharType="end"/>
        </w:r>
      </w:hyperlink>
    </w:p>
    <w:p>
      <w:pPr>
        <w:pStyle w:val="TOC2"/>
        <w:tabs>
          <w:tab w:val="right" w:leader="dot" w:pos="8306"/>
        </w:tabs>
      </w:pPr>
      <w:hyperlink w:anchor="_Toc2217" w:history="1">
        <w:r>
          <w:rPr>
            <w:rFonts w:ascii="仿宋" w:eastAsia="仿宋" w:hAnsi="仿宋" w:cs="仿宋" w:hint="eastAsia"/>
            <w:lang w:eastAsia="zh-CN"/>
          </w:rPr>
          <w:t>(一)、年羽毛球项目实施保障机制</w:t>
        </w:r>
        <w:r>
          <w:tab/>
        </w:r>
        <w:r>
          <w:fldChar w:fldCharType="begin"/>
        </w:r>
        <w:r>
          <w:instrText xml:space="preserve"> PAGEREF _Toc2217 \h </w:instrText>
        </w:r>
        <w:r>
          <w:fldChar w:fldCharType="separate"/>
        </w:r>
        <w:r>
          <w:t>51</w:t>
        </w:r>
        <w:r>
          <w:fldChar w:fldCharType="end"/>
        </w:r>
      </w:hyperlink>
    </w:p>
    <w:p>
      <w:pPr>
        <w:pStyle w:val="TOC2"/>
        <w:tabs>
          <w:tab w:val="right" w:leader="dot" w:pos="8306"/>
        </w:tabs>
      </w:pPr>
      <w:hyperlink w:anchor="_Toc32669" w:history="1">
        <w:r>
          <w:rPr>
            <w:rFonts w:ascii="仿宋" w:eastAsia="仿宋" w:hAnsi="仿宋" w:cs="仿宋" w:hint="eastAsia"/>
            <w:lang w:eastAsia="zh-CN"/>
          </w:rPr>
          <w:t>(二)、年羽毛球项目法律合规要求</w:t>
        </w:r>
        <w:r>
          <w:tab/>
        </w:r>
        <w:r>
          <w:fldChar w:fldCharType="begin"/>
        </w:r>
        <w:r>
          <w:instrText xml:space="preserve"> PAGEREF _Toc32669 \h </w:instrText>
        </w:r>
        <w:r>
          <w:fldChar w:fldCharType="separate"/>
        </w:r>
        <w:r>
          <w:t>55</w:t>
        </w:r>
        <w:r>
          <w:fldChar w:fldCharType="end"/>
        </w:r>
      </w:hyperlink>
    </w:p>
    <w:p>
      <w:pPr>
        <w:pStyle w:val="TOC2"/>
        <w:tabs>
          <w:tab w:val="right" w:leader="dot" w:pos="8306"/>
        </w:tabs>
      </w:pPr>
      <w:hyperlink w:anchor="_Toc1058" w:history="1">
        <w:r>
          <w:rPr>
            <w:rFonts w:ascii="仿宋" w:eastAsia="仿宋" w:hAnsi="仿宋" w:cs="仿宋" w:hint="eastAsia"/>
            <w:lang w:eastAsia="zh-CN"/>
          </w:rPr>
          <w:t>(三)、年羽毛球项目合同管理与法律事务</w:t>
        </w:r>
        <w:r>
          <w:tab/>
        </w:r>
        <w:r>
          <w:fldChar w:fldCharType="begin"/>
        </w:r>
        <w:r>
          <w:instrText xml:space="preserve"> PAGEREF _Toc1058 \h </w:instrText>
        </w:r>
        <w:r>
          <w:fldChar w:fldCharType="separate"/>
        </w:r>
        <w:r>
          <w:t>59</w:t>
        </w:r>
        <w:r>
          <w:fldChar w:fldCharType="end"/>
        </w:r>
      </w:hyperlink>
    </w:p>
    <w:p>
      <w:pPr>
        <w:pStyle w:val="TOC2"/>
        <w:tabs>
          <w:tab w:val="right" w:leader="dot" w:pos="8306"/>
        </w:tabs>
      </w:pPr>
      <w:hyperlink w:anchor="_Toc24996" w:history="1">
        <w:r>
          <w:rPr>
            <w:rFonts w:ascii="仿宋" w:eastAsia="仿宋" w:hAnsi="仿宋" w:cs="仿宋" w:hint="eastAsia"/>
            <w:lang w:eastAsia="zh-CN"/>
          </w:rPr>
          <w:t>(四)、年羽毛球项目知识产权保护策略</w:t>
        </w:r>
        <w:r>
          <w:tab/>
        </w:r>
        <w:r>
          <w:fldChar w:fldCharType="begin"/>
        </w:r>
        <w:r>
          <w:instrText xml:space="preserve"> PAGEREF _Toc24996 \h </w:instrText>
        </w:r>
        <w:r>
          <w:fldChar w:fldCharType="separate"/>
        </w:r>
        <w:r>
          <w:t>65</w:t>
        </w:r>
        <w:r>
          <w:fldChar w:fldCharType="end"/>
        </w:r>
      </w:hyperlink>
    </w:p>
    <w:p>
      <w:pPr>
        <w:pStyle w:val="TOC1"/>
        <w:tabs>
          <w:tab w:val="right" w:leader="dot" w:pos="8306"/>
        </w:tabs>
      </w:pPr>
      <w:hyperlink w:anchor="_Toc21085" w:history="1">
        <w:r>
          <w:rPr>
            <w:rFonts w:ascii="仿宋" w:eastAsia="仿宋" w:hAnsi="仿宋" w:cs="仿宋" w:hint="eastAsia"/>
            <w:lang w:eastAsia="zh-CN"/>
          </w:rPr>
          <w:t>十四、质量管理体系</w:t>
        </w:r>
        <w:r>
          <w:tab/>
        </w:r>
        <w:r>
          <w:fldChar w:fldCharType="begin"/>
        </w:r>
        <w:r>
          <w:instrText xml:space="preserve"> PAGEREF _Toc21085 \h </w:instrText>
        </w:r>
        <w:r>
          <w:fldChar w:fldCharType="separate"/>
        </w:r>
        <w:r>
          <w:t>67</w:t>
        </w:r>
        <w:r>
          <w:fldChar w:fldCharType="end"/>
        </w:r>
      </w:hyperlink>
    </w:p>
    <w:p>
      <w:pPr>
        <w:pStyle w:val="TOC2"/>
        <w:tabs>
          <w:tab w:val="right" w:leader="dot" w:pos="8306"/>
        </w:tabs>
      </w:pPr>
      <w:hyperlink w:anchor="_Toc17698" w:history="1">
        <w:r>
          <w:rPr>
            <w:rFonts w:ascii="仿宋" w:eastAsia="仿宋" w:hAnsi="仿宋" w:cs="仿宋" w:hint="eastAsia"/>
            <w:lang w:eastAsia="zh-CN"/>
          </w:rPr>
          <w:t>(一)、质量目标与方针</w:t>
        </w:r>
        <w:r>
          <w:tab/>
        </w:r>
        <w:r>
          <w:fldChar w:fldCharType="begin"/>
        </w:r>
        <w:r>
          <w:instrText xml:space="preserve"> PAGEREF _Toc17698 \h </w:instrText>
        </w:r>
        <w:r>
          <w:fldChar w:fldCharType="separate"/>
        </w:r>
        <w:r>
          <w:t>67</w:t>
        </w:r>
        <w:r>
          <w:fldChar w:fldCharType="end"/>
        </w:r>
      </w:hyperlink>
    </w:p>
    <w:p>
      <w:pPr>
        <w:pStyle w:val="TOC2"/>
        <w:tabs>
          <w:tab w:val="right" w:leader="dot" w:pos="8306"/>
        </w:tabs>
      </w:pPr>
      <w:hyperlink w:anchor="_Toc15351" w:history="1">
        <w:r>
          <w:rPr>
            <w:rFonts w:ascii="仿宋" w:eastAsia="仿宋" w:hAnsi="仿宋" w:cs="仿宋" w:hint="eastAsia"/>
            <w:lang w:eastAsia="zh-CN"/>
          </w:rPr>
          <w:t>(二)、质量管理责任</w:t>
        </w:r>
        <w:r>
          <w:tab/>
        </w:r>
        <w:r>
          <w:fldChar w:fldCharType="begin"/>
        </w:r>
        <w:r>
          <w:instrText xml:space="preserve"> PAGEREF _Toc15351 \h </w:instrText>
        </w:r>
        <w:r>
          <w:fldChar w:fldCharType="separate"/>
        </w:r>
        <w:r>
          <w:t>68</w:t>
        </w:r>
        <w:r>
          <w:fldChar w:fldCharType="end"/>
        </w:r>
      </w:hyperlink>
    </w:p>
    <w:p>
      <w:pPr>
        <w:pStyle w:val="TOC2"/>
        <w:tabs>
          <w:tab w:val="right" w:leader="dot" w:pos="8306"/>
        </w:tabs>
      </w:pPr>
      <w:hyperlink w:anchor="_Toc20541" w:history="1">
        <w:r>
          <w:rPr>
            <w:rFonts w:ascii="仿宋" w:eastAsia="仿宋" w:hAnsi="仿宋" w:cs="仿宋" w:hint="eastAsia"/>
            <w:lang w:eastAsia="zh-CN"/>
          </w:rPr>
          <w:t>(三)、质量管理体系文件</w:t>
        </w:r>
        <w:r>
          <w:tab/>
        </w:r>
        <w:r>
          <w:fldChar w:fldCharType="begin"/>
        </w:r>
        <w:r>
          <w:instrText xml:space="preserve"> PAGEREF _Toc20541 \h </w:instrText>
        </w:r>
        <w:r>
          <w:fldChar w:fldCharType="separate"/>
        </w:r>
        <w:r>
          <w:t>70</w:t>
        </w:r>
        <w:r>
          <w:fldChar w:fldCharType="end"/>
        </w:r>
      </w:hyperlink>
    </w:p>
    <w:p>
      <w:pPr>
        <w:pStyle w:val="TOC2"/>
        <w:tabs>
          <w:tab w:val="right" w:leader="dot" w:pos="8306"/>
        </w:tabs>
      </w:pPr>
      <w:hyperlink w:anchor="_Toc13965" w:history="1">
        <w:r>
          <w:rPr>
            <w:rFonts w:ascii="仿宋" w:eastAsia="仿宋" w:hAnsi="仿宋" w:cs="仿宋" w:hint="eastAsia"/>
            <w:lang w:eastAsia="zh-CN"/>
          </w:rPr>
          <w:t>(四)、质量培训与教育</w:t>
        </w:r>
        <w:r>
          <w:tab/>
        </w:r>
        <w:r>
          <w:fldChar w:fldCharType="begin"/>
        </w:r>
        <w:r>
          <w:instrText xml:space="preserve"> PAGEREF _Toc13965 \h </w:instrText>
        </w:r>
        <w:r>
          <w:fldChar w:fldCharType="separate"/>
        </w:r>
        <w:r>
          <w:t>72</w:t>
        </w:r>
        <w:r>
          <w:fldChar w:fldCharType="end"/>
        </w:r>
      </w:hyperlink>
    </w:p>
    <w:p>
      <w:pPr>
        <w:pStyle w:val="TOC2"/>
        <w:tabs>
          <w:tab w:val="right" w:leader="dot" w:pos="8306"/>
        </w:tabs>
      </w:pPr>
      <w:hyperlink w:anchor="_Toc12775" w:history="1">
        <w:r>
          <w:rPr>
            <w:rFonts w:ascii="仿宋" w:eastAsia="仿宋" w:hAnsi="仿宋" w:cs="仿宋" w:hint="eastAsia"/>
            <w:lang w:eastAsia="zh-CN"/>
          </w:rPr>
          <w:t>(五)、质量审核与评价</w:t>
        </w:r>
        <w:r>
          <w:tab/>
        </w:r>
        <w:r>
          <w:fldChar w:fldCharType="begin"/>
        </w:r>
        <w:r>
          <w:instrText xml:space="preserve"> PAGEREF _Toc12775 \h </w:instrText>
        </w:r>
        <w:r>
          <w:fldChar w:fldCharType="separate"/>
        </w:r>
        <w:r>
          <w:t>73</w:t>
        </w:r>
        <w:r>
          <w:fldChar w:fldCharType="end"/>
        </w:r>
      </w:hyperlink>
    </w:p>
    <w:p>
      <w:pPr>
        <w:pStyle w:val="TOC2"/>
        <w:tabs>
          <w:tab w:val="right" w:leader="dot" w:pos="8306"/>
        </w:tabs>
      </w:pPr>
      <w:hyperlink w:anchor="_Toc11755" w:history="1">
        <w:r>
          <w:rPr>
            <w:rFonts w:ascii="仿宋" w:eastAsia="仿宋" w:hAnsi="仿宋" w:cs="仿宋" w:hint="eastAsia"/>
            <w:lang w:eastAsia="zh-CN"/>
          </w:rPr>
          <w:t>(六)、不符合与纠正措施</w:t>
        </w:r>
        <w:r>
          <w:tab/>
        </w:r>
        <w:r>
          <w:fldChar w:fldCharType="begin"/>
        </w:r>
        <w:r>
          <w:instrText xml:space="preserve"> PAGEREF _Toc11755 \h </w:instrText>
        </w:r>
        <w:r>
          <w:fldChar w:fldCharType="separate"/>
        </w:r>
        <w:r>
          <w:t>74</w:t>
        </w:r>
        <w:r>
          <w:fldChar w:fldCharType="end"/>
        </w:r>
      </w:hyperlink>
    </w:p>
    <w:p>
      <w:pPr>
        <w:pStyle w:val="TOC1"/>
        <w:tabs>
          <w:tab w:val="right" w:leader="dot" w:pos="8306"/>
        </w:tabs>
      </w:pPr>
      <w:hyperlink w:anchor="_Toc17620" w:history="1">
        <w:r>
          <w:rPr>
            <w:rFonts w:ascii="仿宋" w:eastAsia="仿宋" w:hAnsi="仿宋" w:cs="仿宋" w:hint="eastAsia"/>
            <w:lang w:eastAsia="zh-CN"/>
          </w:rPr>
          <w:t>十五、营销与推广策略</w:t>
        </w:r>
        <w:r>
          <w:tab/>
        </w:r>
        <w:r>
          <w:fldChar w:fldCharType="begin"/>
        </w:r>
        <w:r>
          <w:instrText xml:space="preserve"> PAGEREF _Toc17620 \h </w:instrText>
        </w:r>
        <w:r>
          <w:fldChar w:fldCharType="separate"/>
        </w:r>
        <w:r>
          <w:t>75</w:t>
        </w:r>
        <w:r>
          <w:fldChar w:fldCharType="end"/>
        </w:r>
      </w:hyperlink>
    </w:p>
    <w:p>
      <w:pPr>
        <w:pStyle w:val="TOC2"/>
        <w:tabs>
          <w:tab w:val="right" w:leader="dot" w:pos="8306"/>
        </w:tabs>
      </w:pPr>
      <w:hyperlink w:anchor="_Toc8105" w:history="1">
        <w:r>
          <w:rPr>
            <w:rFonts w:ascii="仿宋" w:eastAsia="仿宋" w:hAnsi="仿宋" w:cs="仿宋" w:hint="eastAsia"/>
            <w:lang w:eastAsia="zh-CN"/>
          </w:rPr>
          <w:t>(一)、产品/服务定位与特点</w:t>
        </w:r>
        <w:r>
          <w:tab/>
        </w:r>
        <w:r>
          <w:fldChar w:fldCharType="begin"/>
        </w:r>
        <w:r>
          <w:instrText xml:space="preserve"> PAGEREF _Toc8105 \h </w:instrText>
        </w:r>
        <w:r>
          <w:fldChar w:fldCharType="separate"/>
        </w:r>
        <w:r>
          <w:t>75</w:t>
        </w:r>
        <w:r>
          <w:fldChar w:fldCharType="end"/>
        </w:r>
      </w:hyperlink>
    </w:p>
    <w:p>
      <w:pPr>
        <w:pStyle w:val="TOC2"/>
        <w:tabs>
          <w:tab w:val="right" w:leader="dot" w:pos="8306"/>
        </w:tabs>
      </w:pPr>
      <w:hyperlink w:anchor="_Toc12074" w:history="1">
        <w:r>
          <w:rPr>
            <w:rFonts w:ascii="仿宋" w:eastAsia="仿宋" w:hAnsi="仿宋" w:cs="仿宋" w:hint="eastAsia"/>
            <w:lang w:eastAsia="zh-CN"/>
          </w:rPr>
          <w:t>(二)、市场定位与竞争分析</w:t>
        </w:r>
        <w:r>
          <w:tab/>
        </w:r>
        <w:r>
          <w:fldChar w:fldCharType="begin"/>
        </w:r>
        <w:r>
          <w:instrText xml:space="preserve"> PAGEREF _Toc12074 \h </w:instrText>
        </w:r>
        <w:r>
          <w:fldChar w:fldCharType="separate"/>
        </w:r>
        <w:r>
          <w:t>77</w:t>
        </w:r>
        <w:r>
          <w:fldChar w:fldCharType="end"/>
        </w:r>
      </w:hyperlink>
    </w:p>
    <w:p>
      <w:pPr>
        <w:pStyle w:val="TOC2"/>
        <w:tabs>
          <w:tab w:val="right" w:leader="dot" w:pos="8306"/>
        </w:tabs>
      </w:pPr>
      <w:hyperlink w:anchor="_Toc25751" w:history="1">
        <w:r>
          <w:rPr>
            <w:rFonts w:ascii="仿宋" w:eastAsia="仿宋" w:hAnsi="仿宋" w:cs="仿宋" w:hint="eastAsia"/>
            <w:lang w:eastAsia="zh-CN"/>
          </w:rPr>
          <w:t>(三)、营销渠道与策略</w:t>
        </w:r>
        <w:r>
          <w:tab/>
        </w:r>
        <w:r>
          <w:fldChar w:fldCharType="begin"/>
        </w:r>
        <w:r>
          <w:instrText xml:space="preserve"> PAGEREF _Toc25751 \h </w:instrText>
        </w:r>
        <w:r>
          <w:fldChar w:fldCharType="separate"/>
        </w:r>
        <w:r>
          <w:t>78</w:t>
        </w:r>
        <w:r>
          <w:fldChar w:fldCharType="end"/>
        </w:r>
      </w:hyperlink>
    </w:p>
    <w:p>
      <w:pPr>
        <w:pStyle w:val="TOC2"/>
        <w:tabs>
          <w:tab w:val="right" w:leader="dot" w:pos="8306"/>
        </w:tabs>
      </w:pPr>
      <w:hyperlink w:anchor="_Toc3250" w:history="1">
        <w:r>
          <w:rPr>
            <w:rFonts w:ascii="仿宋" w:eastAsia="仿宋" w:hAnsi="仿宋" w:cs="仿宋" w:hint="eastAsia"/>
            <w:lang w:eastAsia="zh-CN"/>
          </w:rPr>
          <w:t>(四)、推广与宣传活动</w:t>
        </w:r>
        <w:r>
          <w:tab/>
        </w:r>
        <w:r>
          <w:fldChar w:fldCharType="begin"/>
        </w:r>
        <w:r>
          <w:instrText xml:space="preserve"> PAGEREF _Toc3250 \h </w:instrText>
        </w:r>
        <w:r>
          <w:fldChar w:fldCharType="separate"/>
        </w:r>
        <w:r>
          <w:t>79</w:t>
        </w:r>
        <w:r>
          <w:fldChar w:fldCharType="end"/>
        </w:r>
      </w:hyperlink>
    </w:p>
    <w:p>
      <w:pPr>
        <w:pStyle w:val="TOC1"/>
        <w:tabs>
          <w:tab w:val="right" w:leader="dot" w:pos="8306"/>
        </w:tabs>
      </w:pPr>
      <w:hyperlink w:anchor="_Toc7851" w:history="1">
        <w:r>
          <w:rPr>
            <w:rFonts w:ascii="仿宋" w:eastAsia="仿宋" w:hAnsi="仿宋" w:cs="仿宋" w:hint="eastAsia"/>
            <w:lang w:eastAsia="zh-CN"/>
          </w:rPr>
          <w:t>十六、年羽毛球项目工程方案分析</w:t>
        </w:r>
        <w:r>
          <w:tab/>
        </w:r>
        <w:r>
          <w:fldChar w:fldCharType="begin"/>
        </w:r>
        <w:r>
          <w:instrText xml:space="preserve"> PAGEREF _Toc7851 \h </w:instrText>
        </w:r>
        <w:r>
          <w:fldChar w:fldCharType="separate"/>
        </w:r>
        <w:r>
          <w:t>84</w:t>
        </w:r>
        <w:r>
          <w:fldChar w:fldCharType="end"/>
        </w:r>
      </w:hyperlink>
    </w:p>
    <w:p>
      <w:pPr>
        <w:pStyle w:val="TOC2"/>
        <w:tabs>
          <w:tab w:val="right" w:leader="dot" w:pos="8306"/>
        </w:tabs>
      </w:pPr>
      <w:hyperlink w:anchor="_Toc24466" w:history="1">
        <w:r>
          <w:rPr>
            <w:rFonts w:ascii="仿宋" w:eastAsia="仿宋" w:hAnsi="仿宋" w:cs="仿宋" w:hint="eastAsia"/>
            <w:lang w:eastAsia="zh-CN"/>
          </w:rPr>
          <w:t>(一)、建筑工程设计原则</w:t>
        </w:r>
        <w:r>
          <w:tab/>
        </w:r>
        <w:r>
          <w:fldChar w:fldCharType="begin"/>
        </w:r>
        <w:r>
          <w:instrText xml:space="preserve"> PAGEREF _Toc24466 \h </w:instrText>
        </w:r>
        <w:r>
          <w:fldChar w:fldCharType="separate"/>
        </w:r>
        <w:r>
          <w:t>84</w:t>
        </w:r>
        <w:r>
          <w:fldChar w:fldCharType="end"/>
        </w:r>
      </w:hyperlink>
    </w:p>
    <w:p>
      <w:pPr>
        <w:pStyle w:val="TOC2"/>
        <w:tabs>
          <w:tab w:val="right" w:leader="dot" w:pos="8306"/>
        </w:tabs>
      </w:pPr>
      <w:hyperlink w:anchor="_Toc14164" w:history="1">
        <w:r>
          <w:rPr>
            <w:rFonts w:ascii="仿宋" w:eastAsia="仿宋" w:hAnsi="仿宋" w:cs="仿宋" w:hint="eastAsia"/>
            <w:lang w:eastAsia="zh-CN"/>
          </w:rPr>
          <w:t>(二)、土建工程建设指标</w:t>
        </w:r>
        <w:r>
          <w:tab/>
        </w:r>
        <w:r>
          <w:fldChar w:fldCharType="begin"/>
        </w:r>
        <w:r>
          <w:instrText xml:space="preserve"> PAGEREF _Toc14164 \h </w:instrText>
        </w:r>
        <w:r>
          <w:fldChar w:fldCharType="separate"/>
        </w:r>
        <w:r>
          <w:t>88</w:t>
        </w:r>
        <w:r>
          <w:fldChar w:fldCharType="end"/>
        </w:r>
      </w:hyperlink>
    </w:p>
    <w:p>
      <w:pPr>
        <w:pStyle w:val="TOC1"/>
        <w:tabs>
          <w:tab w:val="right" w:leader="dot" w:pos="8306"/>
        </w:tabs>
      </w:pPr>
      <w:hyperlink w:anchor="_Toc9179" w:history="1">
        <w:r>
          <w:rPr>
            <w:rFonts w:ascii="仿宋" w:eastAsia="仿宋" w:hAnsi="仿宋" w:cs="仿宋" w:hint="eastAsia"/>
            <w:lang w:eastAsia="zh-CN"/>
          </w:rPr>
          <w:t>十七、年羽毛球项目实施时间节点</w:t>
        </w:r>
        <w:r>
          <w:tab/>
        </w:r>
        <w:r>
          <w:fldChar w:fldCharType="begin"/>
        </w:r>
        <w:r>
          <w:instrText xml:space="preserve"> PAGEREF _Toc9179 \h </w:instrText>
        </w:r>
        <w:r>
          <w:fldChar w:fldCharType="separate"/>
        </w:r>
        <w:r>
          <w:t>89</w:t>
        </w:r>
        <w:r>
          <w:fldChar w:fldCharType="end"/>
        </w:r>
      </w:hyperlink>
    </w:p>
    <w:p>
      <w:pPr>
        <w:pStyle w:val="TOC2"/>
        <w:tabs>
          <w:tab w:val="right" w:leader="dot" w:pos="8306"/>
        </w:tabs>
      </w:pPr>
      <w:hyperlink w:anchor="_Toc31062" w:history="1">
        <w:r>
          <w:rPr>
            <w:rFonts w:ascii="仿宋" w:eastAsia="仿宋" w:hAnsi="仿宋" w:cs="仿宋" w:hint="eastAsia"/>
            <w:lang w:eastAsia="zh-CN"/>
          </w:rPr>
          <w:t>(一)、年羽毛球项目启动阶段时间节点</w:t>
        </w:r>
        <w:r>
          <w:tab/>
        </w:r>
        <w:r>
          <w:fldChar w:fldCharType="begin"/>
        </w:r>
        <w:r>
          <w:instrText xml:space="preserve"> PAGEREF _Toc31062 \h </w:instrText>
        </w:r>
        <w:r>
          <w:fldChar w:fldCharType="separate"/>
        </w:r>
        <w:r>
          <w:t>89</w:t>
        </w:r>
        <w:r>
          <w:fldChar w:fldCharType="end"/>
        </w:r>
      </w:hyperlink>
    </w:p>
    <w:p>
      <w:pPr>
        <w:pStyle w:val="TOC2"/>
        <w:tabs>
          <w:tab w:val="right" w:leader="dot" w:pos="8306"/>
        </w:tabs>
      </w:pPr>
      <w:hyperlink w:anchor="_Toc1126" w:history="1">
        <w:r>
          <w:rPr>
            <w:rFonts w:ascii="仿宋" w:eastAsia="仿宋" w:hAnsi="仿宋" w:cs="仿宋" w:hint="eastAsia"/>
            <w:lang w:eastAsia="zh-CN"/>
          </w:rPr>
          <w:t>(二)、年羽毛球项目执行阶段时间节点</w:t>
        </w:r>
        <w:r>
          <w:tab/>
        </w:r>
        <w:r>
          <w:fldChar w:fldCharType="begin"/>
        </w:r>
        <w:r>
          <w:instrText xml:space="preserve"> PAGEREF _Toc1126 \h </w:instrText>
        </w:r>
        <w:r>
          <w:fldChar w:fldCharType="separate"/>
        </w:r>
        <w:r>
          <w:t>90</w:t>
        </w:r>
        <w:r>
          <w:fldChar w:fldCharType="end"/>
        </w:r>
      </w:hyperlink>
    </w:p>
    <w:p>
      <w:pPr>
        <w:pStyle w:val="TOC2"/>
        <w:tabs>
          <w:tab w:val="right" w:leader="dot" w:pos="8306"/>
        </w:tabs>
      </w:pPr>
      <w:hyperlink w:anchor="_Toc27296" w:history="1">
        <w:r>
          <w:rPr>
            <w:rFonts w:ascii="仿宋" w:eastAsia="仿宋" w:hAnsi="仿宋" w:cs="仿宋" w:hint="eastAsia"/>
            <w:lang w:eastAsia="zh-CN"/>
          </w:rPr>
          <w:t>(三)、年羽毛球项目完成阶段时间节点</w:t>
        </w:r>
        <w:r>
          <w:tab/>
        </w:r>
        <w:r>
          <w:fldChar w:fldCharType="begin"/>
        </w:r>
        <w:r>
          <w:instrText xml:space="preserve"> PAGEREF _Toc27296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3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技术管理特点体现在其创新导向。通过引入最先进的技术趋势和解决方案，年羽毛球项目致力于提升科技含量、提高质量和效率水平。这意味着我们将采用最新的工具和方法，确保年羽毛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羽毛球项目技术管理的显著特征。通过整合不同领域的技术资源，我们实现了跨学科的协同工作。这有助于优化技术架构，提高整体效能。此外，整合性策略还促进了不同技术团队之间的紧密沟通和高效合作，确保年羽毛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羽毛球项目所采用的技术。通过不断优化技术方案，年羽毛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羽毛球项目团队将在年羽毛球项目初期识别可能的技术风险，并采取相应的预防和应对措施。通过建立健全的风险评估机制，年羽毛球项目能够在实施过程中及时发现并解决潜在的技术问题，保障年羽毛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羽毛球项目中，技术将成为年羽毛球项目成功的有力支持。这一深度剖析揭示了技术管理在年羽毛球项目实施中的关键作用，为年羽毛球项目的技术基础奠定了坚实的基础。</w:t>
      </w:r>
    </w:p>
    <w:p>
      <w:pPr>
        <w:pStyle w:val="Heading2"/>
        <w:ind w:firstLine="560" w:firstLineChars="200"/>
        <w:rPr>
          <w:rFonts w:ascii="仿宋" w:eastAsia="仿宋" w:hAnsi="仿宋" w:cs="仿宋" w:hint="eastAsia"/>
          <w:sz w:val="28"/>
          <w:lang w:eastAsia="zh-CN"/>
        </w:rPr>
      </w:pPr>
      <w:bookmarkStart w:id="4" w:name="_Toc3331"/>
      <w:r>
        <w:rPr>
          <w:rFonts w:ascii="仿宋" w:eastAsia="仿宋" w:hAnsi="仿宋" w:cs="仿宋" w:hint="eastAsia"/>
          <w:sz w:val="28"/>
          <w:lang w:eastAsia="zh-CN"/>
        </w:rPr>
        <w:t>(二)、年羽毛球项目工艺技术设计方案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羽毛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年羽毛球项目将严格按照相关行业规范要求进行组织。通过有效控制产品质量，年羽毛球项目将致力于为顾客提供优质的年羽毛球项目产品和良好的服务。这体现了年羽毛球项目对于生产活动合规性和质量标准的高度重视，为年羽毛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羽毛球项目注重生态效益和清洁生产原则。年羽毛球项目建设将紧密结合地方特色经济发展，与社会经济发展规划和区域环境保护规划方案相协调一致。通过与当地区域自然生态系统的结合，年羽毛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羽毛球项目产品具有多样化的客户需求和个性化的特点。因此，年羽毛球项目产品规格品种多样，且单批生产数量较小。为满足这一特点，年羽毛球项目承办单位将建设先进的柔性制造生产线。通过广泛应用柔性制造技术，年羽毛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羽毛球项目采用的技术具有较高的技术含量和自动化水平，处于国内先进水平。这一技术选用不仅体现了对生产效率、质量和环境友好性的高标准要求，同时为年羽毛球项目的可持续发展奠定了坚实的基础。</w:t>
      </w:r>
    </w:p>
    <w:p>
      <w:pPr>
        <w:pStyle w:val="Heading2"/>
        <w:ind w:firstLine="560" w:firstLineChars="200"/>
        <w:rPr>
          <w:rFonts w:ascii="仿宋" w:eastAsia="仿宋" w:hAnsi="仿宋" w:cs="仿宋" w:hint="eastAsia"/>
          <w:sz w:val="28"/>
          <w:lang w:eastAsia="zh-CN"/>
        </w:rPr>
      </w:pPr>
      <w:bookmarkStart w:id="5" w:name="_Toc310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为确保年羽毛球项目的高效生产和技术实施，我们制定了一套精心设计的设备选型方案，以满足年羽毛球项目生产、质量和环保的要求。该方案的主要特点如下：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羽毛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针对年羽毛球项目产品的多样性和小批量生产的特点，我们将建设柔性制造生产线。通过在设备选型中考虑柔性制造技术，可以灵活应对不同产品规格和生产需求，实现生产线的高度灵活性和适应性。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20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6930"/>
      <w:r>
        <w:rPr>
          <w:rFonts w:ascii="仿宋" w:eastAsia="仿宋" w:hAnsi="仿宋" w:cs="仿宋" w:hint="eastAsia"/>
          <w:lang w:eastAsia="zh-CN"/>
        </w:rPr>
        <w:t>(一)、年羽毛球行业分析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行业一直以来都是市场的关注焦点。行业内的发展趋势、竞争态势以及潜在机会都对年羽毛球项目的推进产生深远的影响。通过深入研究行业的整体概貌，我们将更好地理解行业的核心特征，为年羽毛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羽毛球行业，技术一直是推动创新和发展的关键因素。我们将对当前技术趋势进行详尽分析，包括但不限于人工智能、大数据应用、先进制造技术等。这有助于年羽毛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羽毛球项目成功的基础。我们将对主要竞争对手进行深入研究，包括其市场份额、产品特点、市场定位等。通过全面了解竞争对手的优势和劣势，年羽毛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8639"/>
      <w:r>
        <w:rPr>
          <w:rFonts w:ascii="仿宋" w:eastAsia="仿宋" w:hAnsi="仿宋" w:cs="仿宋" w:hint="eastAsia"/>
          <w:sz w:val="28"/>
          <w:lang w:eastAsia="zh-CN"/>
        </w:rPr>
        <w:t>(二)、年羽毛球市场分析预测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通过对市场规模的深入调研，我们将预测年羽毛球市场未来的增长趋势。这包括市场的整体规模、各细分领域的发展趋势等。年羽毛球项目可以根据市场的扩张速度和潜在机会，制定更符合市场需求的发展策略。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羽毛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羽毛球项目实施过程中需要充分考虑的因素。我们将对市场风险进行全面评估，包括但不限于政策法规风险、市场竞争风险、技术变革风险等。通过对潜在风险的深入分析，年羽毛球项目可以制定相应的风险缓解策略，降低不确定性对年羽毛球项目的影响。</w:t>
      </w:r>
    </w:p>
    <w:p>
      <w:pPr>
        <w:pStyle w:val="Heading1"/>
        <w:ind w:firstLine="560" w:firstLineChars="200"/>
        <w:rPr>
          <w:rFonts w:ascii="仿宋" w:eastAsia="仿宋" w:hAnsi="仿宋" w:cs="仿宋" w:hint="eastAsia"/>
          <w:sz w:val="28"/>
          <w:lang w:eastAsia="zh-CN"/>
        </w:rPr>
      </w:pPr>
      <w:bookmarkStart w:id="9" w:name="_Toc23111"/>
      <w:r>
        <w:rPr>
          <w:rFonts w:ascii="仿宋" w:eastAsia="仿宋" w:hAnsi="仿宋" w:cs="仿宋" w:hint="eastAsia"/>
          <w:sz w:val="28"/>
          <w:lang w:eastAsia="zh-CN"/>
        </w:rPr>
        <w:t>三、年羽毛球项目概论</w:t>
      </w:r>
      <w:bookmarkEnd w:id="9"/>
    </w:p>
    <w:p>
      <w:pPr>
        <w:pStyle w:val="Heading2"/>
        <w:rPr>
          <w:rFonts w:ascii="仿宋" w:eastAsia="仿宋" w:hAnsi="仿宋" w:cs="仿宋" w:hint="eastAsia"/>
          <w:lang w:eastAsia="zh-CN"/>
        </w:rPr>
      </w:pPr>
      <w:bookmarkStart w:id="10" w:name="_Toc28932"/>
      <w:r>
        <w:rPr>
          <w:rFonts w:ascii="仿宋" w:eastAsia="仿宋" w:hAnsi="仿宋" w:cs="仿宋" w:hint="eastAsia"/>
          <w:lang w:eastAsia="zh-CN"/>
        </w:rPr>
        <w:t>(一)、年羽毛球项目概况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起源追溯至对市场的深入洞察。市场的不断演变与变革为年羽毛球项目提供了难得的机遇。当前市场存在的需求缺口和变革的大环境共同构成了年羽毛球项目的背景。这个年羽毛球项目旨在充分利用市场机遇，填补行业中尚未满足的需求，为客户提供全新的解决方案。市场的变革和需求的增长使得这个年羽毛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年羽毛球项目名称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正式命名为年羽毛球。这个名称不仅仅是一个标识，更代表了年羽毛球项目的核心理念和愿景。它蕴含着年羽毛球项目所要解决问题的关键字，具有强烈的表达和辨识度，为年羽毛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年羽毛球项目目标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核心目标是提供一种全新、高效的解决方案，满足客户日益增长的需求。年羽毛球项目追求的不仅仅是满足市场需求，更是在市场中获得卓越的竞争优势。通过不断提升产品或服务的质量和创新水平，年羽毛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年羽毛球项目范围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全面涵盖了产品研发、制造、市场推广和售后服务，确保从产品设计到最终用户体验的全方位关注。这一全面的年羽毛球项目范围是为了确保年羽毛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年羽毛球项目时间表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年羽毛球项目计划在未来18个月内完成，包括研发、测试、市场试点和正式推出等不同阶段。这个时间表的合理设计是为了确保年羽毛球项目各个阶段的顺利推进，以便按时交付高质量的成果。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年羽毛球项目预算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年羽毛球项目总预算估算为XX百万美元，主要分配在研发、市场推广、人员培训和运营等方面。这一充足的预算为年羽毛球项目提供了充足的资源，确保年羽毛球项目在各个方面都能取得优异的表现。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年羽毛球项目风险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年羽毛球项目可能面临的风险包括市场接受度低、技术难题、竞争激烈等。年羽毛球项目团队已经制定了相应的风险应对计划，通过前瞻性的风险管理，确保年羽毛球项目在面对不确定性时能够迅速做出应对。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年羽毛球项目团队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年羽毛球项目汇聚了一支经验丰富、多领域专业素养的核心团队，确保年羽毛球项目在各个方面都能拥有高水平的执行力。团队的协同作战是年羽毛球项目成功的关键因素之一。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年羽毛球项目背景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年羽毛球项目的背景根植于市场对更高效、创新产品的渴望，同时也受到科技发展对行业格局的深刻改变的影响。这为年羽毛球项目提供了广阔的发展空间和市场需求。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年羽毛球项目现状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截至目前，年羽毛球项目已完成市场调研和技术验证，取得了初步的成功。这为年羽毛球项目在未来的发展奠定了坚实的基础，为更远大的目标打下了坚实的基石。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657"/>
      <w:r>
        <w:rPr>
          <w:rFonts w:ascii="仿宋" w:eastAsia="仿宋" w:hAnsi="仿宋" w:cs="仿宋" w:hint="eastAsia"/>
          <w:sz w:val="28"/>
          <w:lang w:eastAsia="zh-CN"/>
        </w:rPr>
        <w:t>(二)、年羽毛球项目目标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keyword》年羽毛球项目首要业务目标是在市场中占据有利地位，实现产品/服务的成功推广和销售。通过不断提升产品质量、创新性，年羽毛球项目追求成为行业中的领导者，赢得更多客户的青睐。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在科技迅速发展的时代，年羽毛球项目着眼于技术创新。通过持续的研发和技术升级，年羽毛球项目旨在推出更具创新性的产品或服务，以满足市场对新鲜、先进解决方案的需求。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为了建立可持续的客户关系，年羽毛球项目设定了客户满意度目标。通过提供卓越的产品质量和优质的客户服务，年羽毛球项目追求赢得客户的信任和忠诚度，确保他们的满意度达到行业领先水平。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年羽毛球项目注重社会责任和可持续发展。通过实施环保、社会责任年羽毛球项目，年羽毛球项目致力于在经济发展的同时保护环境，促进社会公平，实现可持续经营。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年羽毛球项目的团队是实现目标的核心驱动力。因此，年羽毛球项目设定了团队发展目标，包括提升团队成员的专业技能、培养领导力，以及搭建协同高效的团队工作氛围。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361"/>
      <w:r>
        <w:rPr>
          <w:rFonts w:ascii="仿宋" w:eastAsia="仿宋" w:hAnsi="仿宋" w:cs="仿宋" w:hint="eastAsia"/>
          <w:sz w:val="28"/>
          <w:lang w:eastAsia="zh-CN"/>
        </w:rPr>
        <w:t>(三)、年羽毛球项目提出的理由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年羽毛球项目提出的理由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年羽毛球项目的提出源于对市场机遇的深刻洞察。当前市场中存在的需求缺口和行业发展趋势表明，有巨大的商业机会等待被开发。通过准确捕捉市场机遇，年羽毛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理念基于对技术创新的信仰。通过持续的研发和技术投入，年羽毛球项目有望推出更具创新性的产品或服务。在科技飞速发展的当下，年羽毛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提出是为了增强企业的行业竞争力。通过提升产品或服务的质量和独特性，年羽毛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响应了消费者需求的变化。随着社会和科技的不断发展，消费者对产品和服务的需求也在发生变化。通过深入了解并及时回应消费者的新需求，年羽毛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年羽毛球项目的提出是企业战略发展规划的一部分。在面对日益激烈的市场竞争和不断变化的商业环境中，年羽毛球项目作为企业战略的一环，旨在为企业开辟新的增长领域，巩固企业在行业中的地位。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提出不仅仅是基于商业考量，还注重社会责任。通过推出环保、社会责任等方面的年羽毛球项目，年羽毛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年羽毛球项目的提出反映了对利益相关者期望的关注。包括客户、员工、投资者等利益相关者在企业发展中都有着各自的期望，年羽毛球项目力求在满足这些期望的同时，取得更大的共赢。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813"/>
      <w:r>
        <w:rPr>
          <w:rFonts w:ascii="仿宋" w:eastAsia="仿宋" w:hAnsi="仿宋" w:cs="仿宋" w:hint="eastAsia"/>
          <w:sz w:val="28"/>
          <w:lang w:eastAsia="zh-CN"/>
        </w:rPr>
        <w:t>(四)、年羽毛球项目意义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在实施年羽毛球项目的过程中，我们不仅仅是在追逐商业成功，更是为企业和社会的多个层面创造了深远的意义。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羽毛球项目的首要意义在于提升企业的市场竞争力。通过持续的创新和对产品质量的高标准要求，年羽毛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羽毛球项目的推进将促使行业技术水平的提升。通过引入先进技术和创新性解决方案，年羽毛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羽毛球项目不仅创造了大量就业机会，提高了就业水平，还注重社会责任和环保。通过参与社会公益事业和推动环保年羽毛球项目，年羽毛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综合而言，年羽毛球项目意义重大，不仅推动了企业的发展，也为行业和社会的进步贡献了积极力量。这是一个全面而深刻的影响，将在未来产生可持续的正面效应。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263"/>
      <w:r>
        <w:rPr>
          <w:rFonts w:ascii="仿宋" w:eastAsia="仿宋" w:hAnsi="仿宋" w:cs="仿宋" w:hint="eastAsia"/>
          <w:sz w:val="28"/>
          <w:lang w:eastAsia="zh-CN"/>
        </w:rPr>
        <w:t>(五)、年羽毛球项目背景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在当今迅猛发展的商业环境中，年羽毛球项目的动因根植于对多方面因素的审慎考量。这个年羽毛球项目的提出并非孤立的决策，而是对企业所处背景深入思考的产物。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市场的不断演变是年羽毛球项目背后的首要原因。科技的迅速发展和全球市场的快速变化使得企业必须灵活应对。年羽毛球项目应运而生，旨在通过创新性的解决方案迎合市场的多变需求，赢得竞争中的先机。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竞争的激烈程度也是年羽毛球项目背景中不可忽视的一环。企业需要在激烈竞争中脱颖而出，为此，年羽毛球项目致力于打破常规，提供独特的价值主张，以吸引客户并确保市场份额的增长。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技术的迅速发展为企业带来了机遇与挑战。作为年羽毛球项目启动的背景之一，对新兴技术的应用将有助于提升企业的技术水平，使其在不断演进的商业环境中保持竞争优势。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此外，社会对企业责任的期望也在逐渐升高。年羽毛球项目充分融入了社会责任的理念，通过可持续经营和社会公益年羽毛球项目，企图为社会贡献一份力量，在商业成功的同时关注社会价值。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552"/>
      <w:r>
        <w:rPr>
          <w:rFonts w:ascii="仿宋" w:eastAsia="仿宋" w:hAnsi="仿宋" w:cs="仿宋" w:hint="eastAsia"/>
          <w:sz w:val="28"/>
          <w:lang w:eastAsia="zh-CN"/>
        </w:rPr>
        <w:t>四、年羽毛球项目危机管理</w:t>
      </w:r>
      <w:bookmarkEnd w:id="15"/>
    </w:p>
    <w:p>
      <w:pPr>
        <w:pStyle w:val="Heading2"/>
        <w:rPr>
          <w:rFonts w:ascii="仿宋" w:eastAsia="仿宋" w:hAnsi="仿宋" w:cs="仿宋" w:hint="eastAsia"/>
          <w:lang w:eastAsia="zh-CN"/>
        </w:rPr>
      </w:pPr>
      <w:bookmarkStart w:id="16" w:name="_Toc1635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年羽毛球项目危机管理中，危机预警与识别是确保年羽毛球项目稳健运行的核心步骤。通过建立全面的监测机制，年羽毛球项目团队旨在及时发现和理解潜在的风险和危机因素，以便采取及时的预防和应对措施，确保年羽毛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首先，通过深入的风险评估，年羽毛球项目团队全面分析了整个年羽毛球项目和各个阶段可能存在的威胁。这包括准确评估每个潜在风险的发生概率和可能影响的程度，为后续危机预警提供了有力支持。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羽毛球项目团队着重于明确定义年羽毛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羽毛球项目进展的持续监控，团队能够及时发现潜在问题并作出迅速反应。年羽毛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在这一阶段，团队的专业素养和反应速度将发挥至关重要的作用，以确保潜在危机能够在初期得到有效的处理，最大程度地减轻负面影响。通过危机预警与识别，年羽毛球项目得以更有序、可控地推进。</w:t>
      </w:r>
    </w:p>
    <w:p>
      <w:pPr>
        <w:pStyle w:val="Heading2"/>
        <w:ind w:firstLine="560" w:firstLineChars="200"/>
        <w:rPr>
          <w:rFonts w:ascii="仿宋" w:eastAsia="仿宋" w:hAnsi="仿宋" w:cs="仿宋" w:hint="eastAsia"/>
          <w:sz w:val="28"/>
          <w:lang w:eastAsia="zh-CN"/>
        </w:rPr>
      </w:pPr>
      <w:bookmarkStart w:id="17" w:name="_Toc2423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在危机发生时，年羽毛球项目团队立即行动，成立了应急小组。该小组的任务是迅速制定并实施紧急应对措施，以最小化潜在损失。以下是采取的主要措施：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暂停年羽毛球项目进度：为遏制危机蔓延，年羽毛球项目暂时停止进行，以便全面评估当前状况。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资源重新分配：重新评估年羽毛球项目资源的分配，确保最大限度地减小损失。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实时沟通：与关键利益相关者建立实时沟通机制，向他们传递年羽毛球项目危机的实际状况，保障年羽毛球项目核心利益。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在紧急应对的同时，年羽毛球项目团队强调了团队协作和有效沟通的重要性。以下是团队协作的关键举措：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信息共享机制：建立了信息共享平台，确保团队成员能够及时获取年羽毛球项目危机的实时信息。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领导者沟通：年羽毛球项目领导者通过定期会议和即时沟通工具，指导团队应对危机，保持团队稳定运行。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https://d.book118.com/248036047045006024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年羽毛球项目规划设计蓝图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63E"/>
    <w:rsid w:val="003166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36047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2024-01-06T03:02:00Z</dcterms:created>
  <dcterms:modified xsi:type="dcterms:W3CDTF">2024-01-06T03:02:29Z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9EF7B469A95F4F808C33AE3CAD1F8C60_11</vt:lpwstr>
  </property>
  <property fmtid="{D5CDD505-2E9C-101B-9397-08002B2CF9AE}" pid="3" name="KSOProductBuildVer">
    <vt:lpwstr>2052-12.1.0.16120</vt:lpwstr>
  </property>
</Properties>
</file>