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串联无功补偿装置项目规划设计纲要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7" w:history="1">
        <w:r>
          <w:rPr>
            <w:rFonts w:ascii="仿宋" w:eastAsia="仿宋" w:hAnsi="仿宋" w:cs="仿宋" w:hint="eastAsia"/>
            <w:lang w:eastAsia="zh-CN"/>
          </w:rPr>
          <w:t>前言</w:t>
        </w:r>
        <w:r>
          <w:tab/>
        </w:r>
        <w:r>
          <w:fldChar w:fldCharType="begin"/>
        </w:r>
        <w:r>
          <w:instrText xml:space="preserve"> PAGEREF _Toc7577 \h </w:instrText>
        </w:r>
        <w:r>
          <w:fldChar w:fldCharType="separate"/>
        </w:r>
        <w:r>
          <w:t>3</w:t>
        </w:r>
        <w:r>
          <w:fldChar w:fldCharType="end"/>
        </w:r>
      </w:hyperlink>
    </w:p>
    <w:p>
      <w:pPr>
        <w:pStyle w:val="TOC1"/>
        <w:tabs>
          <w:tab w:val="right" w:leader="dot" w:pos="8306"/>
        </w:tabs>
      </w:pPr>
      <w:hyperlink w:anchor="_Toc17760" w:history="1">
        <w:r>
          <w:rPr>
            <w:rFonts w:ascii="仿宋" w:eastAsia="仿宋" w:hAnsi="仿宋" w:cs="仿宋" w:hint="eastAsia"/>
            <w:lang w:eastAsia="zh-CN"/>
          </w:rPr>
          <w:t>一、串联无功补偿装置项目概论</w:t>
        </w:r>
        <w:r>
          <w:tab/>
        </w:r>
        <w:r>
          <w:fldChar w:fldCharType="begin"/>
        </w:r>
        <w:r>
          <w:instrText xml:space="preserve"> PAGEREF _Toc17760 \h </w:instrText>
        </w:r>
        <w:r>
          <w:fldChar w:fldCharType="separate"/>
        </w:r>
        <w:r>
          <w:t>3</w:t>
        </w:r>
        <w:r>
          <w:fldChar w:fldCharType="end"/>
        </w:r>
      </w:hyperlink>
    </w:p>
    <w:p>
      <w:pPr>
        <w:pStyle w:val="TOC2"/>
        <w:tabs>
          <w:tab w:val="right" w:leader="dot" w:pos="8306"/>
        </w:tabs>
      </w:pPr>
      <w:hyperlink w:anchor="_Toc23909" w:history="1">
        <w:r>
          <w:rPr>
            <w:rFonts w:ascii="仿宋" w:eastAsia="仿宋" w:hAnsi="仿宋" w:cs="仿宋" w:hint="eastAsia"/>
            <w:lang w:eastAsia="zh-CN"/>
          </w:rPr>
          <w:t>(一)、串联无功补偿装置项目概况</w:t>
        </w:r>
        <w:r>
          <w:tab/>
        </w:r>
        <w:r>
          <w:fldChar w:fldCharType="begin"/>
        </w:r>
        <w:r>
          <w:instrText xml:space="preserve"> PAGEREF _Toc23909 \h </w:instrText>
        </w:r>
        <w:r>
          <w:fldChar w:fldCharType="separate"/>
        </w:r>
        <w:r>
          <w:t>3</w:t>
        </w:r>
        <w:r>
          <w:fldChar w:fldCharType="end"/>
        </w:r>
      </w:hyperlink>
    </w:p>
    <w:p>
      <w:pPr>
        <w:pStyle w:val="TOC2"/>
        <w:tabs>
          <w:tab w:val="right" w:leader="dot" w:pos="8306"/>
        </w:tabs>
      </w:pPr>
      <w:hyperlink w:anchor="_Toc11636" w:history="1">
        <w:r>
          <w:rPr>
            <w:rFonts w:ascii="仿宋" w:eastAsia="仿宋" w:hAnsi="仿宋" w:cs="仿宋" w:hint="eastAsia"/>
            <w:lang w:eastAsia="zh-CN"/>
          </w:rPr>
          <w:t>(二)、串联无功补偿装置项目目标</w:t>
        </w:r>
        <w:r>
          <w:tab/>
        </w:r>
        <w:r>
          <w:fldChar w:fldCharType="begin"/>
        </w:r>
        <w:r>
          <w:instrText xml:space="preserve"> PAGEREF _Toc11636 \h </w:instrText>
        </w:r>
        <w:r>
          <w:fldChar w:fldCharType="separate"/>
        </w:r>
        <w:r>
          <w:t>5</w:t>
        </w:r>
        <w:r>
          <w:fldChar w:fldCharType="end"/>
        </w:r>
      </w:hyperlink>
    </w:p>
    <w:p>
      <w:pPr>
        <w:pStyle w:val="TOC2"/>
        <w:tabs>
          <w:tab w:val="right" w:leader="dot" w:pos="8306"/>
        </w:tabs>
      </w:pPr>
      <w:hyperlink w:anchor="_Toc25187" w:history="1">
        <w:r>
          <w:rPr>
            <w:rFonts w:ascii="仿宋" w:eastAsia="仿宋" w:hAnsi="仿宋" w:cs="仿宋" w:hint="eastAsia"/>
            <w:lang w:eastAsia="zh-CN"/>
          </w:rPr>
          <w:t>(三)、串联无功补偿装置项目提出的理由</w:t>
        </w:r>
        <w:r>
          <w:tab/>
        </w:r>
        <w:r>
          <w:fldChar w:fldCharType="begin"/>
        </w:r>
        <w:r>
          <w:instrText xml:space="preserve"> PAGEREF _Toc25187 \h </w:instrText>
        </w:r>
        <w:r>
          <w:fldChar w:fldCharType="separate"/>
        </w:r>
        <w:r>
          <w:t>6</w:t>
        </w:r>
        <w:r>
          <w:fldChar w:fldCharType="end"/>
        </w:r>
      </w:hyperlink>
    </w:p>
    <w:p>
      <w:pPr>
        <w:pStyle w:val="TOC2"/>
        <w:tabs>
          <w:tab w:val="right" w:leader="dot" w:pos="8306"/>
        </w:tabs>
      </w:pPr>
      <w:hyperlink w:anchor="_Toc19446" w:history="1">
        <w:r>
          <w:rPr>
            <w:rFonts w:ascii="仿宋" w:eastAsia="仿宋" w:hAnsi="仿宋" w:cs="仿宋" w:hint="eastAsia"/>
            <w:lang w:eastAsia="zh-CN"/>
          </w:rPr>
          <w:t>(四)、串联无功补偿装置项目意义</w:t>
        </w:r>
        <w:r>
          <w:tab/>
        </w:r>
        <w:r>
          <w:fldChar w:fldCharType="begin"/>
        </w:r>
        <w:r>
          <w:instrText xml:space="preserve"> PAGEREF _Toc19446 \h </w:instrText>
        </w:r>
        <w:r>
          <w:fldChar w:fldCharType="separate"/>
        </w:r>
        <w:r>
          <w:t>8</w:t>
        </w:r>
        <w:r>
          <w:fldChar w:fldCharType="end"/>
        </w:r>
      </w:hyperlink>
    </w:p>
    <w:p>
      <w:pPr>
        <w:pStyle w:val="TOC2"/>
        <w:tabs>
          <w:tab w:val="right" w:leader="dot" w:pos="8306"/>
        </w:tabs>
      </w:pPr>
      <w:hyperlink w:anchor="_Toc20231" w:history="1">
        <w:r>
          <w:rPr>
            <w:rFonts w:ascii="仿宋" w:eastAsia="仿宋" w:hAnsi="仿宋" w:cs="仿宋" w:hint="eastAsia"/>
            <w:lang w:eastAsia="zh-CN"/>
          </w:rPr>
          <w:t>(五)、串联无功补偿装置项目背景</w:t>
        </w:r>
        <w:r>
          <w:tab/>
        </w:r>
        <w:r>
          <w:fldChar w:fldCharType="begin"/>
        </w:r>
        <w:r>
          <w:instrText xml:space="preserve"> PAGEREF _Toc20231 \h </w:instrText>
        </w:r>
        <w:r>
          <w:fldChar w:fldCharType="separate"/>
        </w:r>
        <w:r>
          <w:t>9</w:t>
        </w:r>
        <w:r>
          <w:fldChar w:fldCharType="end"/>
        </w:r>
      </w:hyperlink>
    </w:p>
    <w:p>
      <w:pPr>
        <w:pStyle w:val="TOC1"/>
        <w:tabs>
          <w:tab w:val="right" w:leader="dot" w:pos="8306"/>
        </w:tabs>
      </w:pPr>
      <w:hyperlink w:anchor="_Toc15266" w:history="1">
        <w:r>
          <w:rPr>
            <w:rFonts w:ascii="仿宋" w:eastAsia="仿宋" w:hAnsi="仿宋" w:cs="仿宋" w:hint="eastAsia"/>
            <w:lang w:eastAsia="zh-CN"/>
          </w:rPr>
          <w:t>二、串联无功补偿装置项目选址可行性分析</w:t>
        </w:r>
        <w:r>
          <w:tab/>
        </w:r>
        <w:r>
          <w:fldChar w:fldCharType="begin"/>
        </w:r>
        <w:r>
          <w:instrText xml:space="preserve"> PAGEREF _Toc15266 \h </w:instrText>
        </w:r>
        <w:r>
          <w:fldChar w:fldCharType="separate"/>
        </w:r>
        <w:r>
          <w:t>10</w:t>
        </w:r>
        <w:r>
          <w:fldChar w:fldCharType="end"/>
        </w:r>
      </w:hyperlink>
    </w:p>
    <w:p>
      <w:pPr>
        <w:pStyle w:val="TOC2"/>
        <w:tabs>
          <w:tab w:val="right" w:leader="dot" w:pos="8306"/>
        </w:tabs>
      </w:pPr>
      <w:hyperlink w:anchor="_Toc13530" w:history="1">
        <w:r>
          <w:rPr>
            <w:rFonts w:ascii="仿宋" w:eastAsia="仿宋" w:hAnsi="仿宋" w:cs="仿宋" w:hint="eastAsia"/>
            <w:lang w:eastAsia="zh-CN"/>
          </w:rPr>
          <w:t>(一)、串联无功补偿装置项目选址</w:t>
        </w:r>
        <w:r>
          <w:tab/>
        </w:r>
        <w:r>
          <w:fldChar w:fldCharType="begin"/>
        </w:r>
        <w:r>
          <w:instrText xml:space="preserve"> PAGEREF _Toc13530 \h </w:instrText>
        </w:r>
        <w:r>
          <w:fldChar w:fldCharType="separate"/>
        </w:r>
        <w:r>
          <w:t>10</w:t>
        </w:r>
        <w:r>
          <w:fldChar w:fldCharType="end"/>
        </w:r>
      </w:hyperlink>
    </w:p>
    <w:p>
      <w:pPr>
        <w:pStyle w:val="TOC2"/>
        <w:tabs>
          <w:tab w:val="right" w:leader="dot" w:pos="8306"/>
        </w:tabs>
      </w:pPr>
      <w:hyperlink w:anchor="_Toc27337" w:history="1">
        <w:r>
          <w:rPr>
            <w:rFonts w:ascii="仿宋" w:eastAsia="仿宋" w:hAnsi="仿宋" w:cs="仿宋" w:hint="eastAsia"/>
            <w:lang w:eastAsia="zh-CN"/>
          </w:rPr>
          <w:t>(二)、用地控制指标</w:t>
        </w:r>
        <w:r>
          <w:tab/>
        </w:r>
        <w:r>
          <w:fldChar w:fldCharType="begin"/>
        </w:r>
        <w:r>
          <w:instrText xml:space="preserve"> PAGEREF _Toc27337 \h </w:instrText>
        </w:r>
        <w:r>
          <w:fldChar w:fldCharType="separate"/>
        </w:r>
        <w:r>
          <w:t>10</w:t>
        </w:r>
        <w:r>
          <w:fldChar w:fldCharType="end"/>
        </w:r>
      </w:hyperlink>
    </w:p>
    <w:p>
      <w:pPr>
        <w:pStyle w:val="TOC2"/>
        <w:tabs>
          <w:tab w:val="right" w:leader="dot" w:pos="8306"/>
        </w:tabs>
      </w:pPr>
      <w:hyperlink w:anchor="_Toc2085" w:history="1">
        <w:r>
          <w:rPr>
            <w:rFonts w:ascii="仿宋" w:eastAsia="仿宋" w:hAnsi="仿宋" w:cs="仿宋" w:hint="eastAsia"/>
            <w:lang w:eastAsia="zh-CN"/>
          </w:rPr>
          <w:t>(三)、节约用地措施</w:t>
        </w:r>
        <w:r>
          <w:tab/>
        </w:r>
        <w:r>
          <w:fldChar w:fldCharType="begin"/>
        </w:r>
        <w:r>
          <w:instrText xml:space="preserve"> PAGEREF _Toc2085 \h </w:instrText>
        </w:r>
        <w:r>
          <w:fldChar w:fldCharType="separate"/>
        </w:r>
        <w:r>
          <w:t>12</w:t>
        </w:r>
        <w:r>
          <w:fldChar w:fldCharType="end"/>
        </w:r>
      </w:hyperlink>
    </w:p>
    <w:p>
      <w:pPr>
        <w:pStyle w:val="TOC2"/>
        <w:tabs>
          <w:tab w:val="right" w:leader="dot" w:pos="8306"/>
        </w:tabs>
      </w:pPr>
      <w:hyperlink w:anchor="_Toc18121" w:history="1">
        <w:r>
          <w:rPr>
            <w:rFonts w:ascii="仿宋" w:eastAsia="仿宋" w:hAnsi="仿宋" w:cs="仿宋" w:hint="eastAsia"/>
            <w:lang w:eastAsia="zh-CN"/>
          </w:rPr>
          <w:t>(四)、总图布置方案</w:t>
        </w:r>
        <w:r>
          <w:tab/>
        </w:r>
        <w:r>
          <w:fldChar w:fldCharType="begin"/>
        </w:r>
        <w:r>
          <w:instrText xml:space="preserve"> PAGEREF _Toc18121 \h </w:instrText>
        </w:r>
        <w:r>
          <w:fldChar w:fldCharType="separate"/>
        </w:r>
        <w:r>
          <w:t>13</w:t>
        </w:r>
        <w:r>
          <w:fldChar w:fldCharType="end"/>
        </w:r>
      </w:hyperlink>
    </w:p>
    <w:p>
      <w:pPr>
        <w:pStyle w:val="TOC2"/>
        <w:tabs>
          <w:tab w:val="right" w:leader="dot" w:pos="8306"/>
        </w:tabs>
      </w:pPr>
      <w:hyperlink w:anchor="_Toc2592" w:history="1">
        <w:r>
          <w:rPr>
            <w:rFonts w:ascii="仿宋" w:eastAsia="仿宋" w:hAnsi="仿宋" w:cs="仿宋" w:hint="eastAsia"/>
            <w:lang w:eastAsia="zh-CN"/>
          </w:rPr>
          <w:t>(五)、选址综合评价</w:t>
        </w:r>
        <w:r>
          <w:tab/>
        </w:r>
        <w:r>
          <w:fldChar w:fldCharType="begin"/>
        </w:r>
        <w:r>
          <w:instrText xml:space="preserve"> PAGEREF _Toc2592 \h </w:instrText>
        </w:r>
        <w:r>
          <w:fldChar w:fldCharType="separate"/>
        </w:r>
        <w:r>
          <w:t>14</w:t>
        </w:r>
        <w:r>
          <w:fldChar w:fldCharType="end"/>
        </w:r>
      </w:hyperlink>
    </w:p>
    <w:p>
      <w:pPr>
        <w:pStyle w:val="TOC1"/>
        <w:tabs>
          <w:tab w:val="right" w:leader="dot" w:pos="8306"/>
        </w:tabs>
      </w:pPr>
      <w:hyperlink w:anchor="_Toc14343" w:history="1">
        <w:r>
          <w:rPr>
            <w:rFonts w:ascii="仿宋" w:eastAsia="仿宋" w:hAnsi="仿宋" w:cs="仿宋" w:hint="eastAsia"/>
            <w:lang w:eastAsia="zh-CN"/>
          </w:rPr>
          <w:t>三、串联无功补偿装置项目可持续发展</w:t>
        </w:r>
        <w:r>
          <w:tab/>
        </w:r>
        <w:r>
          <w:fldChar w:fldCharType="begin"/>
        </w:r>
        <w:r>
          <w:instrText xml:space="preserve"> PAGEREF _Toc14343 \h </w:instrText>
        </w:r>
        <w:r>
          <w:fldChar w:fldCharType="separate"/>
        </w:r>
        <w:r>
          <w:t>15</w:t>
        </w:r>
        <w:r>
          <w:fldChar w:fldCharType="end"/>
        </w:r>
      </w:hyperlink>
    </w:p>
    <w:p>
      <w:pPr>
        <w:pStyle w:val="TOC2"/>
        <w:tabs>
          <w:tab w:val="right" w:leader="dot" w:pos="8306"/>
        </w:tabs>
      </w:pPr>
      <w:hyperlink w:anchor="_Toc9601" w:history="1">
        <w:r>
          <w:rPr>
            <w:rFonts w:ascii="仿宋" w:eastAsia="仿宋" w:hAnsi="仿宋" w:cs="仿宋" w:hint="eastAsia"/>
            <w:lang w:eastAsia="zh-CN"/>
          </w:rPr>
          <w:t>(一)、可持续战略与实践</w:t>
        </w:r>
        <w:r>
          <w:tab/>
        </w:r>
        <w:r>
          <w:fldChar w:fldCharType="begin"/>
        </w:r>
        <w:r>
          <w:instrText xml:space="preserve"> PAGEREF _Toc9601 \h </w:instrText>
        </w:r>
        <w:r>
          <w:fldChar w:fldCharType="separate"/>
        </w:r>
        <w:r>
          <w:t>15</w:t>
        </w:r>
        <w:r>
          <w:fldChar w:fldCharType="end"/>
        </w:r>
      </w:hyperlink>
    </w:p>
    <w:p>
      <w:pPr>
        <w:pStyle w:val="TOC2"/>
        <w:tabs>
          <w:tab w:val="right" w:leader="dot" w:pos="8306"/>
        </w:tabs>
      </w:pPr>
      <w:hyperlink w:anchor="_Toc6838" w:history="1">
        <w:r>
          <w:rPr>
            <w:rFonts w:ascii="仿宋" w:eastAsia="仿宋" w:hAnsi="仿宋" w:cs="仿宋" w:hint="eastAsia"/>
            <w:lang w:eastAsia="zh-CN"/>
          </w:rPr>
          <w:t>(二)、环保与社会责任</w:t>
        </w:r>
        <w:r>
          <w:tab/>
        </w:r>
        <w:r>
          <w:fldChar w:fldCharType="begin"/>
        </w:r>
        <w:r>
          <w:instrText xml:space="preserve"> PAGEREF _Toc6838 \h </w:instrText>
        </w:r>
        <w:r>
          <w:fldChar w:fldCharType="separate"/>
        </w:r>
        <w:r>
          <w:t>16</w:t>
        </w:r>
        <w:r>
          <w:fldChar w:fldCharType="end"/>
        </w:r>
      </w:hyperlink>
    </w:p>
    <w:p>
      <w:pPr>
        <w:pStyle w:val="TOC1"/>
        <w:tabs>
          <w:tab w:val="right" w:leader="dot" w:pos="8306"/>
        </w:tabs>
      </w:pPr>
      <w:hyperlink w:anchor="_Toc22686" w:history="1">
        <w:r>
          <w:rPr>
            <w:rFonts w:ascii="仿宋" w:eastAsia="仿宋" w:hAnsi="仿宋" w:cs="仿宋" w:hint="eastAsia"/>
            <w:lang w:eastAsia="zh-CN"/>
          </w:rPr>
          <w:t>四、串联无功补偿装置项目建设背景及必要性分析</w:t>
        </w:r>
        <w:r>
          <w:tab/>
        </w:r>
        <w:r>
          <w:fldChar w:fldCharType="begin"/>
        </w:r>
        <w:r>
          <w:instrText xml:space="preserve"> PAGEREF _Toc22686 \h </w:instrText>
        </w:r>
        <w:r>
          <w:fldChar w:fldCharType="separate"/>
        </w:r>
        <w:r>
          <w:t>17</w:t>
        </w:r>
        <w:r>
          <w:fldChar w:fldCharType="end"/>
        </w:r>
      </w:hyperlink>
    </w:p>
    <w:p>
      <w:pPr>
        <w:pStyle w:val="TOC2"/>
        <w:tabs>
          <w:tab w:val="right" w:leader="dot" w:pos="8306"/>
        </w:tabs>
      </w:pPr>
      <w:hyperlink w:anchor="_Toc767" w:history="1">
        <w:r>
          <w:rPr>
            <w:rFonts w:ascii="仿宋" w:eastAsia="仿宋" w:hAnsi="仿宋" w:cs="仿宋" w:hint="eastAsia"/>
            <w:lang w:eastAsia="zh-CN"/>
          </w:rPr>
          <w:t>(一)、串联无功补偿装置项目背景分析</w:t>
        </w:r>
        <w:r>
          <w:tab/>
        </w:r>
        <w:r>
          <w:fldChar w:fldCharType="begin"/>
        </w:r>
        <w:r>
          <w:instrText xml:space="preserve"> PAGEREF _Toc767 \h </w:instrText>
        </w:r>
        <w:r>
          <w:fldChar w:fldCharType="separate"/>
        </w:r>
        <w:r>
          <w:t>17</w:t>
        </w:r>
        <w:r>
          <w:fldChar w:fldCharType="end"/>
        </w:r>
      </w:hyperlink>
    </w:p>
    <w:p>
      <w:pPr>
        <w:pStyle w:val="TOC2"/>
        <w:tabs>
          <w:tab w:val="right" w:leader="dot" w:pos="8306"/>
        </w:tabs>
      </w:pPr>
      <w:hyperlink w:anchor="_Toc24960" w:history="1">
        <w:r>
          <w:rPr>
            <w:rFonts w:ascii="仿宋" w:eastAsia="仿宋" w:hAnsi="仿宋" w:cs="仿宋" w:hint="eastAsia"/>
            <w:lang w:eastAsia="zh-CN"/>
          </w:rPr>
          <w:t>(二)、串联无功补偿装置项目建设必要性分析</w:t>
        </w:r>
        <w:r>
          <w:tab/>
        </w:r>
        <w:r>
          <w:fldChar w:fldCharType="begin"/>
        </w:r>
        <w:r>
          <w:instrText xml:space="preserve"> PAGEREF _Toc24960 \h </w:instrText>
        </w:r>
        <w:r>
          <w:fldChar w:fldCharType="separate"/>
        </w:r>
        <w:r>
          <w:t>19</w:t>
        </w:r>
        <w:r>
          <w:fldChar w:fldCharType="end"/>
        </w:r>
      </w:hyperlink>
    </w:p>
    <w:p>
      <w:pPr>
        <w:pStyle w:val="TOC1"/>
        <w:tabs>
          <w:tab w:val="right" w:leader="dot" w:pos="8306"/>
        </w:tabs>
      </w:pPr>
      <w:hyperlink w:anchor="_Toc20292" w:history="1">
        <w:r>
          <w:rPr>
            <w:rFonts w:ascii="仿宋" w:eastAsia="仿宋" w:hAnsi="仿宋" w:cs="仿宋" w:hint="eastAsia"/>
            <w:lang w:eastAsia="zh-CN"/>
          </w:rPr>
          <w:t>五、串联无功补偿装置项目绩效评估</w:t>
        </w:r>
        <w:r>
          <w:tab/>
        </w:r>
        <w:r>
          <w:fldChar w:fldCharType="begin"/>
        </w:r>
        <w:r>
          <w:instrText xml:space="preserve"> PAGEREF _Toc20292 \h </w:instrText>
        </w:r>
        <w:r>
          <w:fldChar w:fldCharType="separate"/>
        </w:r>
        <w:r>
          <w:t>20</w:t>
        </w:r>
        <w:r>
          <w:fldChar w:fldCharType="end"/>
        </w:r>
      </w:hyperlink>
    </w:p>
    <w:p>
      <w:pPr>
        <w:pStyle w:val="TOC2"/>
        <w:tabs>
          <w:tab w:val="right" w:leader="dot" w:pos="8306"/>
        </w:tabs>
      </w:pPr>
      <w:hyperlink w:anchor="_Toc17296" w:history="1">
        <w:r>
          <w:rPr>
            <w:rFonts w:ascii="仿宋" w:eastAsia="仿宋" w:hAnsi="仿宋" w:cs="仿宋" w:hint="eastAsia"/>
            <w:lang w:eastAsia="zh-CN"/>
          </w:rPr>
          <w:t>(一)、绩效评估指标</w:t>
        </w:r>
        <w:r>
          <w:tab/>
        </w:r>
        <w:r>
          <w:fldChar w:fldCharType="begin"/>
        </w:r>
        <w:r>
          <w:instrText xml:space="preserve"> PAGEREF _Toc17296 \h </w:instrText>
        </w:r>
        <w:r>
          <w:fldChar w:fldCharType="separate"/>
        </w:r>
        <w:r>
          <w:t>20</w:t>
        </w:r>
        <w:r>
          <w:fldChar w:fldCharType="end"/>
        </w:r>
      </w:hyperlink>
    </w:p>
    <w:p>
      <w:pPr>
        <w:pStyle w:val="TOC2"/>
        <w:tabs>
          <w:tab w:val="right" w:leader="dot" w:pos="8306"/>
        </w:tabs>
      </w:pPr>
      <w:hyperlink w:anchor="_Toc24976" w:history="1">
        <w:r>
          <w:rPr>
            <w:rFonts w:ascii="仿宋" w:eastAsia="仿宋" w:hAnsi="仿宋" w:cs="仿宋" w:hint="eastAsia"/>
            <w:lang w:eastAsia="zh-CN"/>
          </w:rPr>
          <w:t>(二)、绩效评估方法</w:t>
        </w:r>
        <w:r>
          <w:tab/>
        </w:r>
        <w:r>
          <w:fldChar w:fldCharType="begin"/>
        </w:r>
        <w:r>
          <w:instrText xml:space="preserve"> PAGEREF _Toc24976 \h </w:instrText>
        </w:r>
        <w:r>
          <w:fldChar w:fldCharType="separate"/>
        </w:r>
        <w:r>
          <w:t>22</w:t>
        </w:r>
        <w:r>
          <w:fldChar w:fldCharType="end"/>
        </w:r>
      </w:hyperlink>
    </w:p>
    <w:p>
      <w:pPr>
        <w:pStyle w:val="TOC2"/>
        <w:tabs>
          <w:tab w:val="right" w:leader="dot" w:pos="8306"/>
        </w:tabs>
      </w:pPr>
      <w:hyperlink w:anchor="_Toc15314" w:history="1">
        <w:r>
          <w:rPr>
            <w:rFonts w:ascii="仿宋" w:eastAsia="仿宋" w:hAnsi="仿宋" w:cs="仿宋" w:hint="eastAsia"/>
            <w:lang w:eastAsia="zh-CN"/>
          </w:rPr>
          <w:t>(三)、绩效评估周期</w:t>
        </w:r>
        <w:r>
          <w:tab/>
        </w:r>
        <w:r>
          <w:fldChar w:fldCharType="begin"/>
        </w:r>
        <w:r>
          <w:instrText xml:space="preserve"> PAGEREF _Toc15314 \h </w:instrText>
        </w:r>
        <w:r>
          <w:fldChar w:fldCharType="separate"/>
        </w:r>
        <w:r>
          <w:t>23</w:t>
        </w:r>
        <w:r>
          <w:fldChar w:fldCharType="end"/>
        </w:r>
      </w:hyperlink>
    </w:p>
    <w:p>
      <w:pPr>
        <w:pStyle w:val="TOC1"/>
        <w:tabs>
          <w:tab w:val="right" w:leader="dot" w:pos="8306"/>
        </w:tabs>
      </w:pPr>
      <w:hyperlink w:anchor="_Toc24949" w:history="1">
        <w:r>
          <w:rPr>
            <w:rFonts w:ascii="仿宋" w:eastAsia="仿宋" w:hAnsi="仿宋" w:cs="仿宋" w:hint="eastAsia"/>
            <w:lang w:eastAsia="zh-CN"/>
          </w:rPr>
          <w:t>六、市场分析、调研</w:t>
        </w:r>
        <w:r>
          <w:tab/>
        </w:r>
        <w:r>
          <w:fldChar w:fldCharType="begin"/>
        </w:r>
        <w:r>
          <w:instrText xml:space="preserve"> PAGEREF _Toc24949 \h </w:instrText>
        </w:r>
        <w:r>
          <w:fldChar w:fldCharType="separate"/>
        </w:r>
        <w:r>
          <w:t>24</w:t>
        </w:r>
        <w:r>
          <w:fldChar w:fldCharType="end"/>
        </w:r>
      </w:hyperlink>
    </w:p>
    <w:p>
      <w:pPr>
        <w:pStyle w:val="TOC2"/>
        <w:tabs>
          <w:tab w:val="right" w:leader="dot" w:pos="8306"/>
        </w:tabs>
      </w:pPr>
      <w:hyperlink w:anchor="_Toc8132" w:history="1">
        <w:r>
          <w:rPr>
            <w:rFonts w:ascii="仿宋" w:eastAsia="仿宋" w:hAnsi="仿宋" w:cs="仿宋" w:hint="eastAsia"/>
            <w:lang w:eastAsia="zh-CN"/>
          </w:rPr>
          <w:t>(一)、串联无功补偿装置行业分析</w:t>
        </w:r>
        <w:r>
          <w:tab/>
        </w:r>
        <w:r>
          <w:fldChar w:fldCharType="begin"/>
        </w:r>
        <w:r>
          <w:instrText xml:space="preserve"> PAGEREF _Toc8132 \h </w:instrText>
        </w:r>
        <w:r>
          <w:fldChar w:fldCharType="separate"/>
        </w:r>
        <w:r>
          <w:t>24</w:t>
        </w:r>
        <w:r>
          <w:fldChar w:fldCharType="end"/>
        </w:r>
      </w:hyperlink>
    </w:p>
    <w:p>
      <w:pPr>
        <w:pStyle w:val="TOC2"/>
        <w:tabs>
          <w:tab w:val="right" w:leader="dot" w:pos="8306"/>
        </w:tabs>
      </w:pPr>
      <w:hyperlink w:anchor="_Toc12770" w:history="1">
        <w:r>
          <w:rPr>
            <w:rFonts w:ascii="仿宋" w:eastAsia="仿宋" w:hAnsi="仿宋" w:cs="仿宋" w:hint="eastAsia"/>
            <w:lang w:eastAsia="zh-CN"/>
          </w:rPr>
          <w:t>(二)、串联无功补偿装置市场分析预测</w:t>
        </w:r>
        <w:r>
          <w:tab/>
        </w:r>
        <w:r>
          <w:fldChar w:fldCharType="begin"/>
        </w:r>
        <w:r>
          <w:instrText xml:space="preserve"> PAGEREF _Toc12770 \h </w:instrText>
        </w:r>
        <w:r>
          <w:fldChar w:fldCharType="separate"/>
        </w:r>
        <w:r>
          <w:t>24</w:t>
        </w:r>
        <w:r>
          <w:fldChar w:fldCharType="end"/>
        </w:r>
      </w:hyperlink>
    </w:p>
    <w:p>
      <w:pPr>
        <w:pStyle w:val="TOC1"/>
        <w:tabs>
          <w:tab w:val="right" w:leader="dot" w:pos="8306"/>
        </w:tabs>
      </w:pPr>
      <w:hyperlink w:anchor="_Toc17493" w:history="1">
        <w:r>
          <w:rPr>
            <w:rFonts w:ascii="仿宋" w:eastAsia="仿宋" w:hAnsi="仿宋" w:cs="仿宋" w:hint="eastAsia"/>
            <w:lang w:eastAsia="zh-CN"/>
          </w:rPr>
          <w:t>七、串联无功补偿装置项目经营效益</w:t>
        </w:r>
        <w:r>
          <w:tab/>
        </w:r>
        <w:r>
          <w:fldChar w:fldCharType="begin"/>
        </w:r>
        <w:r>
          <w:instrText xml:space="preserve"> PAGEREF _Toc17493 \h </w:instrText>
        </w:r>
        <w:r>
          <w:fldChar w:fldCharType="separate"/>
        </w:r>
        <w:r>
          <w:t>25</w:t>
        </w:r>
        <w:r>
          <w:fldChar w:fldCharType="end"/>
        </w:r>
      </w:hyperlink>
    </w:p>
    <w:p>
      <w:pPr>
        <w:pStyle w:val="TOC2"/>
        <w:tabs>
          <w:tab w:val="right" w:leader="dot" w:pos="8306"/>
        </w:tabs>
      </w:pPr>
      <w:hyperlink w:anchor="_Toc25281" w:history="1">
        <w:r>
          <w:rPr>
            <w:rFonts w:ascii="仿宋" w:eastAsia="仿宋" w:hAnsi="仿宋" w:cs="仿宋" w:hint="eastAsia"/>
            <w:lang w:eastAsia="zh-CN"/>
          </w:rPr>
          <w:t>(一)、经济评价财务测算</w:t>
        </w:r>
        <w:r>
          <w:tab/>
        </w:r>
        <w:r>
          <w:fldChar w:fldCharType="begin"/>
        </w:r>
        <w:r>
          <w:instrText xml:space="preserve"> PAGEREF _Toc25281 \h </w:instrText>
        </w:r>
        <w:r>
          <w:fldChar w:fldCharType="separate"/>
        </w:r>
        <w:r>
          <w:t>25</w:t>
        </w:r>
        <w:r>
          <w:fldChar w:fldCharType="end"/>
        </w:r>
      </w:hyperlink>
    </w:p>
    <w:p>
      <w:pPr>
        <w:pStyle w:val="TOC2"/>
        <w:tabs>
          <w:tab w:val="right" w:leader="dot" w:pos="8306"/>
        </w:tabs>
      </w:pPr>
      <w:hyperlink w:anchor="_Toc13726" w:history="1">
        <w:r>
          <w:rPr>
            <w:rFonts w:ascii="仿宋" w:eastAsia="仿宋" w:hAnsi="仿宋" w:cs="仿宋" w:hint="eastAsia"/>
            <w:lang w:eastAsia="zh-CN"/>
          </w:rPr>
          <w:t>(二)、串联无功补偿装置项目盈利能力分析</w:t>
        </w:r>
        <w:r>
          <w:tab/>
        </w:r>
        <w:r>
          <w:fldChar w:fldCharType="begin"/>
        </w:r>
        <w:r>
          <w:instrText xml:space="preserve"> PAGEREF _Toc13726 \h </w:instrText>
        </w:r>
        <w:r>
          <w:fldChar w:fldCharType="separate"/>
        </w:r>
        <w:r>
          <w:t>27</w:t>
        </w:r>
        <w:r>
          <w:fldChar w:fldCharType="end"/>
        </w:r>
      </w:hyperlink>
    </w:p>
    <w:p>
      <w:pPr>
        <w:pStyle w:val="TOC1"/>
        <w:tabs>
          <w:tab w:val="right" w:leader="dot" w:pos="8306"/>
        </w:tabs>
      </w:pPr>
      <w:hyperlink w:anchor="_Toc25685" w:history="1">
        <w:r>
          <w:rPr>
            <w:rFonts w:ascii="仿宋" w:eastAsia="仿宋" w:hAnsi="仿宋" w:cs="仿宋" w:hint="eastAsia"/>
            <w:lang w:eastAsia="zh-CN"/>
          </w:rPr>
          <w:t>八、串联无功补偿装置项目人力资源培养与发展</w:t>
        </w:r>
        <w:r>
          <w:tab/>
        </w:r>
        <w:r>
          <w:fldChar w:fldCharType="begin"/>
        </w:r>
        <w:r>
          <w:instrText xml:space="preserve"> PAGEREF _Toc25685 \h </w:instrText>
        </w:r>
        <w:r>
          <w:fldChar w:fldCharType="separate"/>
        </w:r>
        <w:r>
          <w:t>27</w:t>
        </w:r>
        <w:r>
          <w:fldChar w:fldCharType="end"/>
        </w:r>
      </w:hyperlink>
    </w:p>
    <w:p>
      <w:pPr>
        <w:pStyle w:val="TOC2"/>
        <w:tabs>
          <w:tab w:val="right" w:leader="dot" w:pos="8306"/>
        </w:tabs>
      </w:pPr>
      <w:hyperlink w:anchor="_Toc3383" w:history="1">
        <w:r>
          <w:rPr>
            <w:rFonts w:ascii="仿宋" w:eastAsia="仿宋" w:hAnsi="仿宋" w:cs="仿宋" w:hint="eastAsia"/>
            <w:lang w:eastAsia="zh-CN"/>
          </w:rPr>
          <w:t>(一)、人才需求与规划</w:t>
        </w:r>
        <w:r>
          <w:tab/>
        </w:r>
        <w:r>
          <w:fldChar w:fldCharType="begin"/>
        </w:r>
        <w:r>
          <w:instrText xml:space="preserve"> PAGEREF _Toc3383 \h </w:instrText>
        </w:r>
        <w:r>
          <w:fldChar w:fldCharType="separate"/>
        </w:r>
        <w:r>
          <w:t>27</w:t>
        </w:r>
        <w:r>
          <w:fldChar w:fldCharType="end"/>
        </w:r>
      </w:hyperlink>
    </w:p>
    <w:p>
      <w:pPr>
        <w:pStyle w:val="TOC2"/>
        <w:tabs>
          <w:tab w:val="right" w:leader="dot" w:pos="8306"/>
        </w:tabs>
      </w:pPr>
      <w:hyperlink w:anchor="_Toc12974" w:history="1">
        <w:r>
          <w:rPr>
            <w:rFonts w:ascii="仿宋" w:eastAsia="仿宋" w:hAnsi="仿宋" w:cs="仿宋" w:hint="eastAsia"/>
            <w:lang w:eastAsia="zh-CN"/>
          </w:rPr>
          <w:t>(二)、培训与发展计划</w:t>
        </w:r>
        <w:r>
          <w:tab/>
        </w:r>
        <w:r>
          <w:fldChar w:fldCharType="begin"/>
        </w:r>
        <w:r>
          <w:instrText xml:space="preserve"> PAGEREF _Toc12974 \h </w:instrText>
        </w:r>
        <w:r>
          <w:fldChar w:fldCharType="separate"/>
        </w:r>
        <w:r>
          <w:t>28</w:t>
        </w:r>
        <w:r>
          <w:fldChar w:fldCharType="end"/>
        </w:r>
      </w:hyperlink>
    </w:p>
    <w:p>
      <w:pPr>
        <w:pStyle w:val="TOC1"/>
        <w:tabs>
          <w:tab w:val="right" w:leader="dot" w:pos="8306"/>
        </w:tabs>
      </w:pPr>
      <w:hyperlink w:anchor="_Toc25696" w:history="1">
        <w:r>
          <w:rPr>
            <w:rFonts w:ascii="仿宋" w:eastAsia="仿宋" w:hAnsi="仿宋" w:cs="仿宋" w:hint="eastAsia"/>
            <w:lang w:eastAsia="zh-CN"/>
          </w:rPr>
          <w:t>九、串联无功补偿装置项目社会影响</w:t>
        </w:r>
        <w:r>
          <w:tab/>
        </w:r>
        <w:r>
          <w:fldChar w:fldCharType="begin"/>
        </w:r>
        <w:r>
          <w:instrText xml:space="preserve"> PAGEREF _Toc25696 \h </w:instrText>
        </w:r>
        <w:r>
          <w:fldChar w:fldCharType="separate"/>
        </w:r>
        <w:r>
          <w:t>29</w:t>
        </w:r>
        <w:r>
          <w:fldChar w:fldCharType="end"/>
        </w:r>
      </w:hyperlink>
    </w:p>
    <w:p>
      <w:pPr>
        <w:pStyle w:val="TOC2"/>
        <w:tabs>
          <w:tab w:val="right" w:leader="dot" w:pos="8306"/>
        </w:tabs>
      </w:pPr>
      <w:hyperlink w:anchor="_Toc8631" w:history="1">
        <w:r>
          <w:rPr>
            <w:rFonts w:ascii="仿宋" w:eastAsia="仿宋" w:hAnsi="仿宋" w:cs="仿宋" w:hint="eastAsia"/>
            <w:lang w:eastAsia="zh-CN"/>
          </w:rPr>
          <w:t>(一)、社会责任与义务</w:t>
        </w:r>
        <w:r>
          <w:tab/>
        </w:r>
        <w:r>
          <w:fldChar w:fldCharType="begin"/>
        </w:r>
        <w:r>
          <w:instrText xml:space="preserve"> PAGEREF _Toc8631 \h </w:instrText>
        </w:r>
        <w:r>
          <w:fldChar w:fldCharType="separate"/>
        </w:r>
        <w:r>
          <w:t>29</w:t>
        </w:r>
        <w:r>
          <w:fldChar w:fldCharType="end"/>
        </w:r>
      </w:hyperlink>
    </w:p>
    <w:p>
      <w:pPr>
        <w:pStyle w:val="TOC2"/>
        <w:tabs>
          <w:tab w:val="right" w:leader="dot" w:pos="8306"/>
        </w:tabs>
      </w:pPr>
      <w:hyperlink w:anchor="_Toc2140" w:history="1">
        <w:r>
          <w:rPr>
            <w:rFonts w:ascii="仿宋" w:eastAsia="仿宋" w:hAnsi="仿宋" w:cs="仿宋" w:hint="eastAsia"/>
            <w:lang w:eastAsia="zh-CN"/>
          </w:rPr>
          <w:t>(二)、社会参与与沟通</w:t>
        </w:r>
        <w:r>
          <w:tab/>
        </w:r>
        <w:r>
          <w:fldChar w:fldCharType="begin"/>
        </w:r>
        <w:r>
          <w:instrText xml:space="preserve"> PAGEREF _Toc2140 \h </w:instrText>
        </w:r>
        <w:r>
          <w:fldChar w:fldCharType="separate"/>
        </w:r>
        <w:r>
          <w:t>29</w:t>
        </w:r>
        <w:r>
          <w:fldChar w:fldCharType="end"/>
        </w:r>
      </w:hyperlink>
    </w:p>
    <w:p>
      <w:pPr>
        <w:pStyle w:val="TOC1"/>
        <w:tabs>
          <w:tab w:val="right" w:leader="dot" w:pos="8306"/>
        </w:tabs>
      </w:pPr>
      <w:hyperlink w:anchor="_Toc30369" w:history="1">
        <w:r>
          <w:rPr>
            <w:rFonts w:ascii="仿宋" w:eastAsia="仿宋" w:hAnsi="仿宋" w:cs="仿宋" w:hint="eastAsia"/>
            <w:lang w:eastAsia="zh-CN"/>
          </w:rPr>
          <w:t>十、串联无功补偿装置项目人力资源管理</w:t>
        </w:r>
        <w:r>
          <w:tab/>
        </w:r>
        <w:r>
          <w:fldChar w:fldCharType="begin"/>
        </w:r>
        <w:r>
          <w:instrText xml:space="preserve"> PAGEREF _Toc30369 \h </w:instrText>
        </w:r>
        <w:r>
          <w:fldChar w:fldCharType="separate"/>
        </w:r>
        <w:r>
          <w:t>30</w:t>
        </w:r>
        <w:r>
          <w:fldChar w:fldCharType="end"/>
        </w:r>
      </w:hyperlink>
    </w:p>
    <w:p>
      <w:pPr>
        <w:pStyle w:val="TOC2"/>
        <w:tabs>
          <w:tab w:val="right" w:leader="dot" w:pos="8306"/>
        </w:tabs>
      </w:pPr>
      <w:hyperlink w:anchor="_Toc2728" w:history="1">
        <w:r>
          <w:rPr>
            <w:rFonts w:ascii="仿宋" w:eastAsia="仿宋" w:hAnsi="仿宋" w:cs="仿宋" w:hint="eastAsia"/>
            <w:lang w:eastAsia="zh-CN"/>
          </w:rPr>
          <w:t>(一)、建立健全的预算管理制度</w:t>
        </w:r>
        <w:r>
          <w:tab/>
        </w:r>
        <w:r>
          <w:fldChar w:fldCharType="begin"/>
        </w:r>
        <w:r>
          <w:instrText xml:space="preserve"> PAGEREF _Toc2728 \h </w:instrText>
        </w:r>
        <w:r>
          <w:fldChar w:fldCharType="separate"/>
        </w:r>
        <w:r>
          <w:t>30</w:t>
        </w:r>
        <w:r>
          <w:fldChar w:fldCharType="end"/>
        </w:r>
      </w:hyperlink>
    </w:p>
    <w:p>
      <w:pPr>
        <w:pStyle w:val="TOC2"/>
        <w:tabs>
          <w:tab w:val="right" w:leader="dot" w:pos="8306"/>
        </w:tabs>
      </w:pPr>
      <w:hyperlink w:anchor="_Toc8634" w:history="1">
        <w:r>
          <w:rPr>
            <w:rFonts w:ascii="仿宋" w:eastAsia="仿宋" w:hAnsi="仿宋" w:cs="仿宋" w:hint="eastAsia"/>
            <w:lang w:eastAsia="zh-CN"/>
          </w:rPr>
          <w:t>(二)、加强资金流动监控</w:t>
        </w:r>
        <w:r>
          <w:tab/>
        </w:r>
        <w:r>
          <w:fldChar w:fldCharType="begin"/>
        </w:r>
        <w:r>
          <w:instrText xml:space="preserve"> PAGEREF _Toc8634 \h </w:instrText>
        </w:r>
        <w:r>
          <w:fldChar w:fldCharType="separate"/>
        </w:r>
        <w:r>
          <w:t>32</w:t>
        </w:r>
        <w:r>
          <w:fldChar w:fldCharType="end"/>
        </w:r>
      </w:hyperlink>
    </w:p>
    <w:p>
      <w:pPr>
        <w:pStyle w:val="TOC2"/>
        <w:tabs>
          <w:tab w:val="right" w:leader="dot" w:pos="8306"/>
        </w:tabs>
      </w:pPr>
      <w:hyperlink w:anchor="_Toc21503" w:history="1">
        <w:r>
          <w:rPr>
            <w:rFonts w:ascii="仿宋" w:eastAsia="仿宋" w:hAnsi="仿宋" w:cs="仿宋" w:hint="eastAsia"/>
            <w:lang w:eastAsia="zh-CN"/>
          </w:rPr>
          <w:t>(三)、制定完善的风险控制机制</w:t>
        </w:r>
        <w:r>
          <w:tab/>
        </w:r>
        <w:r>
          <w:fldChar w:fldCharType="begin"/>
        </w:r>
        <w:r>
          <w:instrText xml:space="preserve"> PAGEREF _Toc21503 \h </w:instrText>
        </w:r>
        <w:r>
          <w:fldChar w:fldCharType="separate"/>
        </w:r>
        <w:r>
          <w:t>33</w:t>
        </w:r>
        <w:r>
          <w:fldChar w:fldCharType="end"/>
        </w:r>
      </w:hyperlink>
    </w:p>
    <w:p>
      <w:pPr>
        <w:pStyle w:val="TOC2"/>
        <w:tabs>
          <w:tab w:val="right" w:leader="dot" w:pos="8306"/>
        </w:tabs>
      </w:pPr>
      <w:hyperlink w:anchor="_Toc17396" w:history="1">
        <w:r>
          <w:rPr>
            <w:rFonts w:ascii="仿宋" w:eastAsia="仿宋" w:hAnsi="仿宋" w:cs="仿宋" w:hint="eastAsia"/>
            <w:lang w:eastAsia="zh-CN"/>
          </w:rPr>
          <w:t>(四)、优化成本管理</w:t>
        </w:r>
        <w:r>
          <w:tab/>
        </w:r>
        <w:r>
          <w:fldChar w:fldCharType="begin"/>
        </w:r>
        <w:r>
          <w:instrText xml:space="preserve"> PAGEREF _Toc17396 \h </w:instrText>
        </w:r>
        <w:r>
          <w:fldChar w:fldCharType="separate"/>
        </w:r>
        <w:r>
          <w:t>35</w:t>
        </w:r>
        <w:r>
          <w:fldChar w:fldCharType="end"/>
        </w:r>
      </w:hyperlink>
    </w:p>
    <w:p>
      <w:pPr>
        <w:pStyle w:val="TOC1"/>
        <w:tabs>
          <w:tab w:val="right" w:leader="dot" w:pos="8306"/>
        </w:tabs>
      </w:pPr>
      <w:hyperlink w:anchor="_Toc22587" w:history="1">
        <w:r>
          <w:rPr>
            <w:rFonts w:ascii="仿宋" w:eastAsia="仿宋" w:hAnsi="仿宋" w:cs="仿宋" w:hint="eastAsia"/>
            <w:lang w:eastAsia="zh-CN"/>
          </w:rPr>
          <w:t>十一、串联无功补偿装置项目财务管理</w:t>
        </w:r>
        <w:r>
          <w:tab/>
        </w:r>
        <w:r>
          <w:fldChar w:fldCharType="begin"/>
        </w:r>
        <w:r>
          <w:instrText xml:space="preserve"> PAGEREF _Toc22587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9" w:history="1">
        <w:r>
          <w:rPr>
            <w:rFonts w:ascii="仿宋" w:eastAsia="仿宋" w:hAnsi="仿宋" w:cs="仿宋" w:hint="eastAsia"/>
            <w:lang w:eastAsia="zh-CN"/>
          </w:rPr>
          <w:t>(一)、资金需求大</w:t>
        </w:r>
        <w:r>
          <w:tab/>
        </w:r>
        <w:r>
          <w:fldChar w:fldCharType="begin"/>
        </w:r>
        <w:r>
          <w:instrText xml:space="preserve"> PAGEREF _Toc17829 \h </w:instrText>
        </w:r>
        <w:r>
          <w:fldChar w:fldCharType="separate"/>
        </w:r>
        <w:r>
          <w:t>36</w:t>
        </w:r>
        <w:r>
          <w:fldChar w:fldCharType="end"/>
        </w:r>
      </w:hyperlink>
    </w:p>
    <w:p>
      <w:pPr>
        <w:pStyle w:val="TOC2"/>
        <w:tabs>
          <w:tab w:val="right" w:leader="dot" w:pos="8306"/>
        </w:tabs>
      </w:pPr>
      <w:hyperlink w:anchor="_Toc15003" w:history="1">
        <w:r>
          <w:rPr>
            <w:rFonts w:ascii="仿宋" w:eastAsia="仿宋" w:hAnsi="仿宋" w:cs="仿宋" w:hint="eastAsia"/>
            <w:lang w:eastAsia="zh-CN"/>
          </w:rPr>
          <w:t>(二)、研发周期长</w:t>
        </w:r>
        <w:r>
          <w:tab/>
        </w:r>
        <w:r>
          <w:fldChar w:fldCharType="begin"/>
        </w:r>
        <w:r>
          <w:instrText xml:space="preserve"> PAGEREF _Toc15003 \h </w:instrText>
        </w:r>
        <w:r>
          <w:fldChar w:fldCharType="separate"/>
        </w:r>
        <w:r>
          <w:t>37</w:t>
        </w:r>
        <w:r>
          <w:fldChar w:fldCharType="end"/>
        </w:r>
      </w:hyperlink>
    </w:p>
    <w:p>
      <w:pPr>
        <w:pStyle w:val="TOC2"/>
        <w:tabs>
          <w:tab w:val="right" w:leader="dot" w:pos="8306"/>
        </w:tabs>
      </w:pPr>
      <w:hyperlink w:anchor="_Toc12360" w:history="1">
        <w:r>
          <w:rPr>
            <w:rFonts w:ascii="仿宋" w:eastAsia="仿宋" w:hAnsi="仿宋" w:cs="仿宋" w:hint="eastAsia"/>
            <w:lang w:eastAsia="zh-CN"/>
          </w:rPr>
          <w:t>(三)、市场风险大</w:t>
        </w:r>
        <w:r>
          <w:tab/>
        </w:r>
        <w:r>
          <w:fldChar w:fldCharType="begin"/>
        </w:r>
        <w:r>
          <w:instrText xml:space="preserve"> PAGEREF _Toc12360 \h </w:instrText>
        </w:r>
        <w:r>
          <w:fldChar w:fldCharType="separate"/>
        </w:r>
        <w:r>
          <w:t>39</w:t>
        </w:r>
        <w:r>
          <w:fldChar w:fldCharType="end"/>
        </w:r>
      </w:hyperlink>
    </w:p>
    <w:p>
      <w:pPr>
        <w:pStyle w:val="TOC2"/>
        <w:tabs>
          <w:tab w:val="right" w:leader="dot" w:pos="8306"/>
        </w:tabs>
      </w:pPr>
      <w:hyperlink w:anchor="_Toc27904" w:history="1">
        <w:r>
          <w:rPr>
            <w:rFonts w:ascii="仿宋" w:eastAsia="仿宋" w:hAnsi="仿宋" w:cs="仿宋" w:hint="eastAsia"/>
            <w:lang w:eastAsia="zh-CN"/>
          </w:rPr>
          <w:t>(四)、利润率高</w:t>
        </w:r>
        <w:r>
          <w:tab/>
        </w:r>
        <w:r>
          <w:fldChar w:fldCharType="begin"/>
        </w:r>
        <w:r>
          <w:instrText xml:space="preserve"> PAGEREF _Toc27904 \h </w:instrText>
        </w:r>
        <w:r>
          <w:fldChar w:fldCharType="separate"/>
        </w:r>
        <w:r>
          <w:t>41</w:t>
        </w:r>
        <w:r>
          <w:fldChar w:fldCharType="end"/>
        </w:r>
      </w:hyperlink>
    </w:p>
    <w:p>
      <w:pPr>
        <w:pStyle w:val="TOC1"/>
        <w:tabs>
          <w:tab w:val="right" w:leader="dot" w:pos="8306"/>
        </w:tabs>
      </w:pPr>
      <w:hyperlink w:anchor="_Toc19273" w:history="1">
        <w:r>
          <w:rPr>
            <w:rFonts w:ascii="仿宋" w:eastAsia="仿宋" w:hAnsi="仿宋" w:cs="仿宋" w:hint="eastAsia"/>
            <w:lang w:eastAsia="zh-CN"/>
          </w:rPr>
          <w:t>十二、生产安全保护</w:t>
        </w:r>
        <w:r>
          <w:tab/>
        </w:r>
        <w:r>
          <w:fldChar w:fldCharType="begin"/>
        </w:r>
        <w:r>
          <w:instrText xml:space="preserve"> PAGEREF _Toc19273 \h </w:instrText>
        </w:r>
        <w:r>
          <w:fldChar w:fldCharType="separate"/>
        </w:r>
        <w:r>
          <w:t>43</w:t>
        </w:r>
        <w:r>
          <w:fldChar w:fldCharType="end"/>
        </w:r>
      </w:hyperlink>
    </w:p>
    <w:p>
      <w:pPr>
        <w:pStyle w:val="TOC2"/>
        <w:tabs>
          <w:tab w:val="right" w:leader="dot" w:pos="8306"/>
        </w:tabs>
      </w:pPr>
      <w:hyperlink w:anchor="_Toc27148" w:history="1">
        <w:r>
          <w:rPr>
            <w:rFonts w:ascii="仿宋" w:eastAsia="仿宋" w:hAnsi="仿宋" w:cs="仿宋" w:hint="eastAsia"/>
            <w:lang w:eastAsia="zh-CN"/>
          </w:rPr>
          <w:t>(一)、消防安全</w:t>
        </w:r>
        <w:r>
          <w:tab/>
        </w:r>
        <w:r>
          <w:fldChar w:fldCharType="begin"/>
        </w:r>
        <w:r>
          <w:instrText xml:space="preserve"> PAGEREF _Toc27148 \h </w:instrText>
        </w:r>
        <w:r>
          <w:fldChar w:fldCharType="separate"/>
        </w:r>
        <w:r>
          <w:t>43</w:t>
        </w:r>
        <w:r>
          <w:fldChar w:fldCharType="end"/>
        </w:r>
      </w:hyperlink>
    </w:p>
    <w:p>
      <w:pPr>
        <w:pStyle w:val="TOC2"/>
        <w:tabs>
          <w:tab w:val="right" w:leader="dot" w:pos="8306"/>
        </w:tabs>
      </w:pPr>
      <w:hyperlink w:anchor="_Toc15389" w:history="1">
        <w:r>
          <w:rPr>
            <w:rFonts w:ascii="仿宋" w:eastAsia="仿宋" w:hAnsi="仿宋" w:cs="仿宋" w:hint="eastAsia"/>
            <w:lang w:eastAsia="zh-CN"/>
          </w:rPr>
          <w:t>(二)、防火防爆总图布置措施</w:t>
        </w:r>
        <w:r>
          <w:tab/>
        </w:r>
        <w:r>
          <w:fldChar w:fldCharType="begin"/>
        </w:r>
        <w:r>
          <w:instrText xml:space="preserve"> PAGEREF _Toc15389 \h </w:instrText>
        </w:r>
        <w:r>
          <w:fldChar w:fldCharType="separate"/>
        </w:r>
        <w:r>
          <w:t>45</w:t>
        </w:r>
        <w:r>
          <w:fldChar w:fldCharType="end"/>
        </w:r>
      </w:hyperlink>
    </w:p>
    <w:p>
      <w:pPr>
        <w:pStyle w:val="TOC2"/>
        <w:tabs>
          <w:tab w:val="right" w:leader="dot" w:pos="8306"/>
        </w:tabs>
      </w:pPr>
      <w:hyperlink w:anchor="_Toc26960" w:history="1">
        <w:r>
          <w:rPr>
            <w:rFonts w:ascii="仿宋" w:eastAsia="仿宋" w:hAnsi="仿宋" w:cs="仿宋" w:hint="eastAsia"/>
            <w:lang w:eastAsia="zh-CN"/>
          </w:rPr>
          <w:t>(三)、自然灾害防范措施</w:t>
        </w:r>
        <w:r>
          <w:tab/>
        </w:r>
        <w:r>
          <w:fldChar w:fldCharType="begin"/>
        </w:r>
        <w:r>
          <w:instrText xml:space="preserve"> PAGEREF _Toc26960 \h </w:instrText>
        </w:r>
        <w:r>
          <w:fldChar w:fldCharType="separate"/>
        </w:r>
        <w:r>
          <w:t>46</w:t>
        </w:r>
        <w:r>
          <w:fldChar w:fldCharType="end"/>
        </w:r>
      </w:hyperlink>
    </w:p>
    <w:p>
      <w:pPr>
        <w:pStyle w:val="TOC2"/>
        <w:tabs>
          <w:tab w:val="right" w:leader="dot" w:pos="8306"/>
        </w:tabs>
      </w:pPr>
      <w:hyperlink w:anchor="_Toc11319" w:history="1">
        <w:r>
          <w:rPr>
            <w:rFonts w:ascii="仿宋" w:eastAsia="仿宋" w:hAnsi="仿宋" w:cs="仿宋" w:hint="eastAsia"/>
            <w:lang w:eastAsia="zh-CN"/>
          </w:rPr>
          <w:t>(四)、安全色及安全标志使用要求</w:t>
        </w:r>
        <w:r>
          <w:tab/>
        </w:r>
        <w:r>
          <w:fldChar w:fldCharType="begin"/>
        </w:r>
        <w:r>
          <w:instrText xml:space="preserve"> PAGEREF _Toc11319 \h </w:instrText>
        </w:r>
        <w:r>
          <w:fldChar w:fldCharType="separate"/>
        </w:r>
        <w:r>
          <w:t>47</w:t>
        </w:r>
        <w:r>
          <w:fldChar w:fldCharType="end"/>
        </w:r>
      </w:hyperlink>
    </w:p>
    <w:p>
      <w:pPr>
        <w:pStyle w:val="TOC2"/>
        <w:tabs>
          <w:tab w:val="right" w:leader="dot" w:pos="8306"/>
        </w:tabs>
      </w:pPr>
      <w:hyperlink w:anchor="_Toc9713" w:history="1">
        <w:r>
          <w:rPr>
            <w:rFonts w:ascii="仿宋" w:eastAsia="仿宋" w:hAnsi="仿宋" w:cs="仿宋" w:hint="eastAsia"/>
            <w:lang w:eastAsia="zh-CN"/>
          </w:rPr>
          <w:t>(五)、防尘防毒措施</w:t>
        </w:r>
        <w:r>
          <w:tab/>
        </w:r>
        <w:r>
          <w:fldChar w:fldCharType="begin"/>
        </w:r>
        <w:r>
          <w:instrText xml:space="preserve"> PAGEREF _Toc9713 \h </w:instrText>
        </w:r>
        <w:r>
          <w:fldChar w:fldCharType="separate"/>
        </w:r>
        <w:r>
          <w:t>48</w:t>
        </w:r>
        <w:r>
          <w:fldChar w:fldCharType="end"/>
        </w:r>
      </w:hyperlink>
    </w:p>
    <w:p>
      <w:pPr>
        <w:pStyle w:val="TOC2"/>
        <w:tabs>
          <w:tab w:val="right" w:leader="dot" w:pos="8306"/>
        </w:tabs>
      </w:pPr>
      <w:hyperlink w:anchor="_Toc19360" w:history="1">
        <w:r>
          <w:rPr>
            <w:rFonts w:ascii="仿宋" w:eastAsia="仿宋" w:hAnsi="仿宋" w:cs="仿宋" w:hint="eastAsia"/>
            <w:lang w:eastAsia="zh-CN"/>
          </w:rPr>
          <w:t>(六)、防静电、触电防护及防雷措施</w:t>
        </w:r>
        <w:r>
          <w:tab/>
        </w:r>
        <w:r>
          <w:fldChar w:fldCharType="begin"/>
        </w:r>
        <w:r>
          <w:instrText xml:space="preserve"> PAGEREF _Toc19360 \h </w:instrText>
        </w:r>
        <w:r>
          <w:fldChar w:fldCharType="separate"/>
        </w:r>
        <w:r>
          <w:t>49</w:t>
        </w:r>
        <w:r>
          <w:fldChar w:fldCharType="end"/>
        </w:r>
      </w:hyperlink>
    </w:p>
    <w:p>
      <w:pPr>
        <w:pStyle w:val="TOC2"/>
        <w:tabs>
          <w:tab w:val="right" w:leader="dot" w:pos="8306"/>
        </w:tabs>
      </w:pPr>
      <w:hyperlink w:anchor="_Toc21357" w:history="1">
        <w:r>
          <w:rPr>
            <w:rFonts w:ascii="仿宋" w:eastAsia="仿宋" w:hAnsi="仿宋" w:cs="仿宋" w:hint="eastAsia"/>
            <w:lang w:eastAsia="zh-CN"/>
          </w:rPr>
          <w:t>(七)、机械设备安全保障措施</w:t>
        </w:r>
        <w:r>
          <w:tab/>
        </w:r>
        <w:r>
          <w:fldChar w:fldCharType="begin"/>
        </w:r>
        <w:r>
          <w:instrText xml:space="preserve"> PAGEREF _Toc21357 \h </w:instrText>
        </w:r>
        <w:r>
          <w:fldChar w:fldCharType="separate"/>
        </w:r>
        <w:r>
          <w:t>50</w:t>
        </w:r>
        <w:r>
          <w:fldChar w:fldCharType="end"/>
        </w:r>
      </w:hyperlink>
    </w:p>
    <w:p>
      <w:pPr>
        <w:pStyle w:val="TOC1"/>
        <w:tabs>
          <w:tab w:val="right" w:leader="dot" w:pos="8306"/>
        </w:tabs>
      </w:pPr>
      <w:hyperlink w:anchor="_Toc32048" w:history="1">
        <w:r>
          <w:rPr>
            <w:rFonts w:ascii="仿宋" w:eastAsia="仿宋" w:hAnsi="仿宋" w:cs="仿宋" w:hint="eastAsia"/>
            <w:lang w:eastAsia="zh-CN"/>
          </w:rPr>
          <w:t>十三、串联无功补偿装置项目实施保障措施</w:t>
        </w:r>
        <w:r>
          <w:tab/>
        </w:r>
        <w:r>
          <w:fldChar w:fldCharType="begin"/>
        </w:r>
        <w:r>
          <w:instrText xml:space="preserve"> PAGEREF _Toc32048 \h </w:instrText>
        </w:r>
        <w:r>
          <w:fldChar w:fldCharType="separate"/>
        </w:r>
        <w:r>
          <w:t>52</w:t>
        </w:r>
        <w:r>
          <w:fldChar w:fldCharType="end"/>
        </w:r>
      </w:hyperlink>
    </w:p>
    <w:p>
      <w:pPr>
        <w:pStyle w:val="TOC2"/>
        <w:tabs>
          <w:tab w:val="right" w:leader="dot" w:pos="8306"/>
        </w:tabs>
      </w:pPr>
      <w:hyperlink w:anchor="_Toc31062" w:history="1">
        <w:r>
          <w:rPr>
            <w:rFonts w:ascii="仿宋" w:eastAsia="仿宋" w:hAnsi="仿宋" w:cs="仿宋" w:hint="eastAsia"/>
            <w:lang w:eastAsia="zh-CN"/>
          </w:rPr>
          <w:t>(一)、串联无功补偿装置项目实施保障机制</w:t>
        </w:r>
        <w:r>
          <w:tab/>
        </w:r>
        <w:r>
          <w:fldChar w:fldCharType="begin"/>
        </w:r>
        <w:r>
          <w:instrText xml:space="preserve"> PAGEREF _Toc31062 \h </w:instrText>
        </w:r>
        <w:r>
          <w:fldChar w:fldCharType="separate"/>
        </w:r>
        <w:r>
          <w:t>52</w:t>
        </w:r>
        <w:r>
          <w:fldChar w:fldCharType="end"/>
        </w:r>
      </w:hyperlink>
    </w:p>
    <w:p>
      <w:pPr>
        <w:pStyle w:val="TOC2"/>
        <w:tabs>
          <w:tab w:val="right" w:leader="dot" w:pos="8306"/>
        </w:tabs>
      </w:pPr>
      <w:hyperlink w:anchor="_Toc8643" w:history="1">
        <w:r>
          <w:rPr>
            <w:rFonts w:ascii="仿宋" w:eastAsia="仿宋" w:hAnsi="仿宋" w:cs="仿宋" w:hint="eastAsia"/>
            <w:lang w:eastAsia="zh-CN"/>
          </w:rPr>
          <w:t>(二)、串联无功补偿装置项目法律合规要求</w:t>
        </w:r>
        <w:r>
          <w:tab/>
        </w:r>
        <w:r>
          <w:fldChar w:fldCharType="begin"/>
        </w:r>
        <w:r>
          <w:instrText xml:space="preserve"> PAGEREF _Toc8643 \h </w:instrText>
        </w:r>
        <w:r>
          <w:fldChar w:fldCharType="separate"/>
        </w:r>
        <w:r>
          <w:t>56</w:t>
        </w:r>
        <w:r>
          <w:fldChar w:fldCharType="end"/>
        </w:r>
      </w:hyperlink>
    </w:p>
    <w:p>
      <w:pPr>
        <w:pStyle w:val="TOC2"/>
        <w:tabs>
          <w:tab w:val="right" w:leader="dot" w:pos="8306"/>
        </w:tabs>
      </w:pPr>
      <w:hyperlink w:anchor="_Toc30287" w:history="1">
        <w:r>
          <w:rPr>
            <w:rFonts w:ascii="仿宋" w:eastAsia="仿宋" w:hAnsi="仿宋" w:cs="仿宋" w:hint="eastAsia"/>
            <w:lang w:eastAsia="zh-CN"/>
          </w:rPr>
          <w:t>(三)、串联无功补偿装置项目合同管理与法律事务</w:t>
        </w:r>
        <w:r>
          <w:tab/>
        </w:r>
        <w:r>
          <w:fldChar w:fldCharType="begin"/>
        </w:r>
        <w:r>
          <w:instrText xml:space="preserve"> PAGEREF _Toc30287 \h </w:instrText>
        </w:r>
        <w:r>
          <w:fldChar w:fldCharType="separate"/>
        </w:r>
        <w:r>
          <w:t>60</w:t>
        </w:r>
        <w:r>
          <w:fldChar w:fldCharType="end"/>
        </w:r>
      </w:hyperlink>
    </w:p>
    <w:p>
      <w:pPr>
        <w:pStyle w:val="TOC2"/>
        <w:tabs>
          <w:tab w:val="right" w:leader="dot" w:pos="8306"/>
        </w:tabs>
      </w:pPr>
      <w:hyperlink w:anchor="_Toc25053" w:history="1">
        <w:r>
          <w:rPr>
            <w:rFonts w:ascii="仿宋" w:eastAsia="仿宋" w:hAnsi="仿宋" w:cs="仿宋" w:hint="eastAsia"/>
            <w:lang w:eastAsia="zh-CN"/>
          </w:rPr>
          <w:t>(四)、串联无功补偿装置项目知识产权保护策略</w:t>
        </w:r>
        <w:r>
          <w:tab/>
        </w:r>
        <w:r>
          <w:fldChar w:fldCharType="begin"/>
        </w:r>
        <w:r>
          <w:instrText xml:space="preserve"> PAGEREF _Toc25053 \h </w:instrText>
        </w:r>
        <w:r>
          <w:fldChar w:fldCharType="separate"/>
        </w:r>
        <w:r>
          <w:t>67</w:t>
        </w:r>
        <w:r>
          <w:fldChar w:fldCharType="end"/>
        </w:r>
      </w:hyperlink>
    </w:p>
    <w:p>
      <w:pPr>
        <w:pStyle w:val="TOC1"/>
        <w:tabs>
          <w:tab w:val="right" w:leader="dot" w:pos="8306"/>
        </w:tabs>
      </w:pPr>
      <w:hyperlink w:anchor="_Toc11152" w:history="1">
        <w:r>
          <w:rPr>
            <w:rFonts w:ascii="仿宋" w:eastAsia="仿宋" w:hAnsi="仿宋" w:cs="仿宋" w:hint="eastAsia"/>
            <w:lang w:eastAsia="zh-CN"/>
          </w:rPr>
          <w:t>十四、风险识别与分类</w:t>
        </w:r>
        <w:r>
          <w:tab/>
        </w:r>
        <w:r>
          <w:fldChar w:fldCharType="begin"/>
        </w:r>
        <w:r>
          <w:instrText xml:space="preserve"> PAGEREF _Toc11152 \h </w:instrText>
        </w:r>
        <w:r>
          <w:fldChar w:fldCharType="separate"/>
        </w:r>
        <w:r>
          <w:t>69</w:t>
        </w:r>
        <w:r>
          <w:fldChar w:fldCharType="end"/>
        </w:r>
      </w:hyperlink>
    </w:p>
    <w:p>
      <w:pPr>
        <w:pStyle w:val="TOC2"/>
        <w:tabs>
          <w:tab w:val="right" w:leader="dot" w:pos="8306"/>
        </w:tabs>
      </w:pPr>
      <w:hyperlink w:anchor="_Toc4499" w:history="1">
        <w:r>
          <w:rPr>
            <w:rFonts w:ascii="仿宋" w:eastAsia="仿宋" w:hAnsi="仿宋" w:cs="仿宋" w:hint="eastAsia"/>
            <w:lang w:eastAsia="zh-CN"/>
          </w:rPr>
          <w:t>(一)、风险识别</w:t>
        </w:r>
        <w:r>
          <w:tab/>
        </w:r>
        <w:r>
          <w:fldChar w:fldCharType="begin"/>
        </w:r>
        <w:r>
          <w:instrText xml:space="preserve"> PAGEREF _Toc4499 \h </w:instrText>
        </w:r>
        <w:r>
          <w:fldChar w:fldCharType="separate"/>
        </w:r>
        <w:r>
          <w:t>69</w:t>
        </w:r>
        <w:r>
          <w:fldChar w:fldCharType="end"/>
        </w:r>
      </w:hyperlink>
    </w:p>
    <w:p>
      <w:pPr>
        <w:pStyle w:val="TOC2"/>
        <w:tabs>
          <w:tab w:val="right" w:leader="dot" w:pos="8306"/>
        </w:tabs>
      </w:pPr>
      <w:hyperlink w:anchor="_Toc7591" w:history="1">
        <w:r>
          <w:rPr>
            <w:rFonts w:ascii="仿宋" w:eastAsia="仿宋" w:hAnsi="仿宋" w:cs="仿宋" w:hint="eastAsia"/>
            <w:lang w:eastAsia="zh-CN"/>
          </w:rPr>
          <w:t>(二)、风险分类</w:t>
        </w:r>
        <w:r>
          <w:tab/>
        </w:r>
        <w:r>
          <w:fldChar w:fldCharType="begin"/>
        </w:r>
        <w:r>
          <w:instrText xml:space="preserve"> PAGEREF _Toc7591 \h </w:instrText>
        </w:r>
        <w:r>
          <w:fldChar w:fldCharType="separate"/>
        </w:r>
        <w:r>
          <w:t>70</w:t>
        </w:r>
        <w:r>
          <w:fldChar w:fldCharType="end"/>
        </w:r>
      </w:hyperlink>
    </w:p>
    <w:p>
      <w:pPr>
        <w:pStyle w:val="TOC1"/>
        <w:tabs>
          <w:tab w:val="right" w:leader="dot" w:pos="8306"/>
        </w:tabs>
      </w:pPr>
      <w:hyperlink w:anchor="_Toc26816" w:history="1">
        <w:r>
          <w:rPr>
            <w:rFonts w:ascii="仿宋" w:eastAsia="仿宋" w:hAnsi="仿宋" w:cs="仿宋" w:hint="eastAsia"/>
            <w:lang w:eastAsia="zh-CN"/>
          </w:rPr>
          <w:t>十五、营销与推广策略</w:t>
        </w:r>
        <w:r>
          <w:tab/>
        </w:r>
        <w:r>
          <w:fldChar w:fldCharType="begin"/>
        </w:r>
        <w:r>
          <w:instrText xml:space="preserve"> PAGEREF _Toc26816 \h </w:instrText>
        </w:r>
        <w:r>
          <w:fldChar w:fldCharType="separate"/>
        </w:r>
        <w:r>
          <w:t>72</w:t>
        </w:r>
        <w:r>
          <w:fldChar w:fldCharType="end"/>
        </w:r>
      </w:hyperlink>
    </w:p>
    <w:p>
      <w:pPr>
        <w:pStyle w:val="TOC2"/>
        <w:tabs>
          <w:tab w:val="right" w:leader="dot" w:pos="8306"/>
        </w:tabs>
      </w:pPr>
      <w:hyperlink w:anchor="_Toc31847" w:history="1">
        <w:r>
          <w:rPr>
            <w:rFonts w:ascii="仿宋" w:eastAsia="仿宋" w:hAnsi="仿宋" w:cs="仿宋" w:hint="eastAsia"/>
            <w:lang w:eastAsia="zh-CN"/>
          </w:rPr>
          <w:t>(一)、产品/服务定位与特点</w:t>
        </w:r>
        <w:r>
          <w:tab/>
        </w:r>
        <w:r>
          <w:fldChar w:fldCharType="begin"/>
        </w:r>
        <w:r>
          <w:instrText xml:space="preserve"> PAGEREF _Toc31847 \h </w:instrText>
        </w:r>
        <w:r>
          <w:fldChar w:fldCharType="separate"/>
        </w:r>
        <w:r>
          <w:t>72</w:t>
        </w:r>
        <w:r>
          <w:fldChar w:fldCharType="end"/>
        </w:r>
      </w:hyperlink>
    </w:p>
    <w:p>
      <w:pPr>
        <w:pStyle w:val="TOC2"/>
        <w:tabs>
          <w:tab w:val="right" w:leader="dot" w:pos="8306"/>
        </w:tabs>
      </w:pPr>
      <w:hyperlink w:anchor="_Toc22983" w:history="1">
        <w:r>
          <w:rPr>
            <w:rFonts w:ascii="仿宋" w:eastAsia="仿宋" w:hAnsi="仿宋" w:cs="仿宋" w:hint="eastAsia"/>
            <w:lang w:eastAsia="zh-CN"/>
          </w:rPr>
          <w:t>(二)、市场定位与竞争分析</w:t>
        </w:r>
        <w:r>
          <w:tab/>
        </w:r>
        <w:r>
          <w:fldChar w:fldCharType="begin"/>
        </w:r>
        <w:r>
          <w:instrText xml:space="preserve"> PAGEREF _Toc22983 \h </w:instrText>
        </w:r>
        <w:r>
          <w:fldChar w:fldCharType="separate"/>
        </w:r>
        <w:r>
          <w:t>74</w:t>
        </w:r>
        <w:r>
          <w:fldChar w:fldCharType="end"/>
        </w:r>
      </w:hyperlink>
    </w:p>
    <w:p>
      <w:pPr>
        <w:pStyle w:val="TOC2"/>
        <w:tabs>
          <w:tab w:val="right" w:leader="dot" w:pos="8306"/>
        </w:tabs>
      </w:pPr>
      <w:hyperlink w:anchor="_Toc21278" w:history="1">
        <w:r>
          <w:rPr>
            <w:rFonts w:ascii="仿宋" w:eastAsia="仿宋" w:hAnsi="仿宋" w:cs="仿宋" w:hint="eastAsia"/>
            <w:lang w:eastAsia="zh-CN"/>
          </w:rPr>
          <w:t>(三)、营销渠道与策略</w:t>
        </w:r>
        <w:r>
          <w:tab/>
        </w:r>
        <w:r>
          <w:fldChar w:fldCharType="begin"/>
        </w:r>
        <w:r>
          <w:instrText xml:space="preserve"> PAGEREF _Toc21278 \h </w:instrText>
        </w:r>
        <w:r>
          <w:fldChar w:fldCharType="separate"/>
        </w:r>
        <w:r>
          <w:t>75</w:t>
        </w:r>
        <w:r>
          <w:fldChar w:fldCharType="end"/>
        </w:r>
      </w:hyperlink>
    </w:p>
    <w:p>
      <w:pPr>
        <w:pStyle w:val="TOC2"/>
        <w:tabs>
          <w:tab w:val="right" w:leader="dot" w:pos="8306"/>
        </w:tabs>
      </w:pPr>
      <w:hyperlink w:anchor="_Toc25451" w:history="1">
        <w:r>
          <w:rPr>
            <w:rFonts w:ascii="仿宋" w:eastAsia="仿宋" w:hAnsi="仿宋" w:cs="仿宋" w:hint="eastAsia"/>
            <w:lang w:eastAsia="zh-CN"/>
          </w:rPr>
          <w:t>(四)、推广与宣传活动</w:t>
        </w:r>
        <w:r>
          <w:tab/>
        </w:r>
        <w:r>
          <w:fldChar w:fldCharType="begin"/>
        </w:r>
        <w:r>
          <w:instrText xml:space="preserve"> PAGEREF _Toc25451 \h </w:instrText>
        </w:r>
        <w:r>
          <w:fldChar w:fldCharType="separate"/>
        </w:r>
        <w:r>
          <w:t>76</w:t>
        </w:r>
        <w:r>
          <w:fldChar w:fldCharType="end"/>
        </w:r>
      </w:hyperlink>
    </w:p>
    <w:p>
      <w:pPr>
        <w:pStyle w:val="TOC1"/>
        <w:tabs>
          <w:tab w:val="right" w:leader="dot" w:pos="8306"/>
        </w:tabs>
      </w:pPr>
      <w:hyperlink w:anchor="_Toc27515" w:history="1">
        <w:r>
          <w:rPr>
            <w:rFonts w:ascii="仿宋" w:eastAsia="仿宋" w:hAnsi="仿宋" w:cs="仿宋" w:hint="eastAsia"/>
            <w:lang w:eastAsia="zh-CN"/>
          </w:rPr>
          <w:t>十六、串联无功补偿装置项目治理与监督</w:t>
        </w:r>
        <w:r>
          <w:tab/>
        </w:r>
        <w:r>
          <w:fldChar w:fldCharType="begin"/>
        </w:r>
        <w:r>
          <w:instrText xml:space="preserve"> PAGEREF _Toc27515 \h </w:instrText>
        </w:r>
        <w:r>
          <w:fldChar w:fldCharType="separate"/>
        </w:r>
        <w:r>
          <w:t>82</w:t>
        </w:r>
        <w:r>
          <w:fldChar w:fldCharType="end"/>
        </w:r>
      </w:hyperlink>
    </w:p>
    <w:p>
      <w:pPr>
        <w:pStyle w:val="TOC2"/>
        <w:tabs>
          <w:tab w:val="right" w:leader="dot" w:pos="8306"/>
        </w:tabs>
      </w:pPr>
      <w:hyperlink w:anchor="_Toc24212" w:history="1">
        <w:r>
          <w:rPr>
            <w:rFonts w:ascii="仿宋" w:eastAsia="仿宋" w:hAnsi="仿宋" w:cs="仿宋" w:hint="eastAsia"/>
            <w:lang w:eastAsia="zh-CN"/>
          </w:rPr>
          <w:t>(一)、串联无功补偿装置项目治理结构</w:t>
        </w:r>
        <w:r>
          <w:tab/>
        </w:r>
        <w:r>
          <w:fldChar w:fldCharType="begin"/>
        </w:r>
        <w:r>
          <w:instrText xml:space="preserve"> PAGEREF _Toc24212 \h </w:instrText>
        </w:r>
        <w:r>
          <w:fldChar w:fldCharType="separate"/>
        </w:r>
        <w:r>
          <w:t>82</w:t>
        </w:r>
        <w:r>
          <w:fldChar w:fldCharType="end"/>
        </w:r>
      </w:hyperlink>
    </w:p>
    <w:p>
      <w:pPr>
        <w:pStyle w:val="TOC2"/>
        <w:tabs>
          <w:tab w:val="right" w:leader="dot" w:pos="8306"/>
        </w:tabs>
      </w:pPr>
      <w:hyperlink w:anchor="_Toc221" w:history="1">
        <w:r>
          <w:rPr>
            <w:rFonts w:ascii="仿宋" w:eastAsia="仿宋" w:hAnsi="仿宋" w:cs="仿宋" w:hint="eastAsia"/>
            <w:lang w:eastAsia="zh-CN"/>
          </w:rPr>
          <w:t>(二)、监督与审计</w:t>
        </w:r>
        <w:r>
          <w:tab/>
        </w:r>
        <w:r>
          <w:fldChar w:fldCharType="begin"/>
        </w:r>
        <w:r>
          <w:instrText xml:space="preserve"> PAGEREF _Toc221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60"/>
      <w:r>
        <w:rPr>
          <w:rFonts w:ascii="仿宋" w:eastAsia="仿宋" w:hAnsi="仿宋" w:cs="仿宋" w:hint="eastAsia"/>
          <w:sz w:val="28"/>
          <w:lang w:eastAsia="zh-CN"/>
        </w:rPr>
        <w:t>一、串联无功补偿装置项目概论</w:t>
      </w:r>
      <w:bookmarkEnd w:id="2"/>
    </w:p>
    <w:p>
      <w:pPr>
        <w:pStyle w:val="Heading2"/>
        <w:rPr>
          <w:rFonts w:ascii="仿宋" w:eastAsia="仿宋" w:hAnsi="仿宋" w:cs="仿宋" w:hint="eastAsia"/>
          <w:lang w:eastAsia="zh-CN"/>
        </w:rPr>
      </w:pPr>
      <w:bookmarkStart w:id="3" w:name="_Toc23909"/>
      <w:r>
        <w:rPr>
          <w:rFonts w:ascii="仿宋" w:eastAsia="仿宋" w:hAnsi="仿宋" w:cs="仿宋" w:hint="eastAsia"/>
          <w:lang w:eastAsia="zh-CN"/>
        </w:rPr>
        <w:t>(一)、串联无功补偿装置项目概况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起源追溯至对市场的深入洞察。市场的不断演变与变革为串联无功补偿装置项目提供了难得的机遇。当前市场存在的需求缺口和变革的大环境共同构成了串联无功补偿装置项目的背景。这个串联无功补偿装置项目旨在充分利用市场机遇，填补行业中尚未满足的需求，为客户提供全新的解决方案。市场的变革和需求的增长使得这个串联无功补偿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串联无功补偿装置项目名称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串联无功补偿装置项目正式命名为串联无功补偿装置。这个名称不仅仅是一个标识，更代表了串联无功补偿装置项目的核心理念和愿景。它蕴含着串联无功补偿装置项目所要解决问题的关键字，具有强烈的表达和辨识度，为串联无功补偿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串联无功补偿装置项目目标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核心目标是提供一种全新、高效的解决方案，满足客户日益增长的需求。串联无功补偿装置项目追求的不仅仅是满足市场需求，更是在市场中获得卓越的竞争优势。通过不断提升产品或服务的质量和创新水平，串联无功补偿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串联无功补偿装置项目范围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全面涵盖了产品研发、制造、市场推广和售后服务，确保从产品设计到最终用户体验的全方位关注。这一全面的串联无功补偿装置项目范围是为了确保串联无功补偿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串联无功补偿装置项目时间表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串联无功补偿装置项目计划在未来18个月内完成，包括研发、测试、市场试点和正式推出等不同阶段。这个时间表的合理设计是为了确保串联无功补偿装置项目各个阶段的顺利推进，以便按时交付高质量的成果。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串联无功补偿装置项目预算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串联无功补偿装置项目总预算估算为XX百万美元，主要分配在研发、市场推广、人员培训和运营等方面。这一充足的预算为串联无功补偿装置项目提供了充足的资源，确保串联无功补偿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串联无功补偿装置项目风险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可能面临的风险包括市场接受度低、技术难题、竞争激烈等。串联无功补偿装置项目团队已经制定了相应的风险应对计划，通过前瞻性的风险管理，确保串联无功补偿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串联无功补偿装置项目团队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串联无功补偿装置项目汇聚了一支经验丰富、多领域专业素养的核心团队，确保串联无功补偿装置项目在各个方面都能拥有高水平的执行力。团队的协同作战是串联无功补偿装置项目成功的关键因素之一。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串联无功补偿装置项目背景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串联无功补偿装置项目的背景根植于市场对更高效、创新产品的渴望，同时也受到科技发展对行业格局的深刻改变的影响。这为串联无功补偿装置项目提供了广阔的发展空间和市场需求。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串联无功补偿装置项目现状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截至目前，串联无功补偿装置项目已完成市场调研和技术验证，取得了初步的成功。这为串联无功补偿装置项目在未来的发展奠定了坚实的基础，为更远大的目标打下了坚实的基石。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36"/>
      <w:r>
        <w:rPr>
          <w:rFonts w:ascii="仿宋" w:eastAsia="仿宋" w:hAnsi="仿宋" w:cs="仿宋" w:hint="eastAsia"/>
          <w:sz w:val="28"/>
          <w:lang w:eastAsia="zh-CN"/>
        </w:rPr>
        <w:t>(二)、串联无功补偿装置项目目标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串联无功补偿装置项目首要业务目标是在市场中占据有利地位，实现产品/服务的成功推广和销售。通过不断提升产品质量、创新性，串联无功补偿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在科技迅速发展的时代，串联无功补偿装置项目着眼于技术创新。通过持续的研发和技术升级，串联无功补偿装置项目旨在推出更具创新性的产品或服务，以满足市场对新鲜、先进解决方案的需求。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串联无功补偿装置项目设定了客户满意度目标。通过提供卓越的产品质量和优质的客户服务，串联无功补偿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串联无功补偿装置项目注重社会责任和可持续发展。通过实施环保、社会责任串联无功补偿装置项目，串联无功补偿装置项目致力于在经济发展的同时保护环境，促进社会公平，实现可持续经营。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串联无功补偿装置项目的团队是实现目标的核心驱动力。因此，串联无功补偿装置项目设定了团队发展目标，包括提升团队成员的专业技能、培养领导力，以及搭建协同高效的团队工作氛围。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187"/>
      <w:r>
        <w:rPr>
          <w:rFonts w:ascii="仿宋" w:eastAsia="仿宋" w:hAnsi="仿宋" w:cs="仿宋" w:hint="eastAsia"/>
          <w:sz w:val="28"/>
          <w:lang w:eastAsia="zh-CN"/>
        </w:rPr>
        <w:t>(三)、串联无功补偿装置项目提出的理由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串联无功补偿装置项目提出的理由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提出源于对市场机遇的深刻洞察。当前市场中存在的需求缺口和行业发展趋势表明，有巨大的商业机会等待被开发。通过准确捕捉市场机遇，串联无功补偿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理念基于对技术创新的信仰。通过持续的研发和技术投入，串联无功补偿装置项目有望推出更具创新性的产品或服务。在科技飞速发展的当下，串联无功补偿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提出是为了增强企业的行业竞争力。通过提升产品或服务的质量和独特性，串联无功补偿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响应了消费者需求的变化。随着社会和科技的不断发展，消费者对产品和服务的需求也在发生变化。通过深入了解并及时回应消费者的新需求，串联无功补偿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提出是企业战略发展规划的一部分。在面对日益激烈的市场竞争和不断变化的商业环境中，串联无功补偿装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提出不仅仅是基于商业考量，还注重社会责任。通过推出环保、社会责任等方面的串联无功补偿装置项目，串联无功补偿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串联无功补偿装置项目的提出反映了对利益相关者期望的关注。包括客户、员工、投资者等利益相关者在企业发展中都有着各自的期望，串联无功补偿装置项目力求在满足这些期望的同时，取得更大的共赢。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446"/>
      <w:r>
        <w:rPr>
          <w:rFonts w:ascii="仿宋" w:eastAsia="仿宋" w:hAnsi="仿宋" w:cs="仿宋" w:hint="eastAsia"/>
          <w:sz w:val="28"/>
          <w:lang w:eastAsia="zh-CN"/>
        </w:rPr>
        <w:t>(四)、串联无功补偿装置项目意义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在实施串联无功补偿装置项目的过程中，我们不仅仅是在追逐商业成功，更是为企业和社会的多个层面创造了深远的意义。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无功补偿装置项目的首要意义在于提升企业的市场竞争力。通过持续的创新和对产品质量的高标准要求，串联无功补偿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串联无功补偿装置项目的推进将促使行业技术水平的提升。通过引入先进技术和创新性解决方案，串联无功补偿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串联无功补偿装置项目不仅创造了大量就业机会，提高了就业水平，还注重社会责任和环保。通过参与社会公益事业和推动环保串联无功补偿装置项目，串联无功补偿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综合而言，串联无功补偿装置项目意义重大，不仅推动了企业的发展，也为行业和社会的进步贡献了积极力量。这是一个全面而深刻的影响，将在未来产生可持续的正面效应。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231"/>
      <w:r>
        <w:rPr>
          <w:rFonts w:ascii="仿宋" w:eastAsia="仿宋" w:hAnsi="仿宋" w:cs="仿宋" w:hint="eastAsia"/>
          <w:sz w:val="28"/>
          <w:lang w:eastAsia="zh-CN"/>
        </w:rPr>
        <w:t>(五)、串联无功补偿装置项目背景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在当今迅猛发展的商业环境中，串联无功补偿装置项目的动因根植于对多方面因素的审慎考量。这个串联无功补偿装置项目的提出并非孤立的决策，而是对企业所处背景深入思考的产物。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串联无功补偿装置项目背后的首要原因。科技的迅速发展和全球市场的快速变化使得企业必须灵活应对。串联无功补偿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竞争的激烈程度也是串联无功补偿装置项目背景中不可忽视的一环。企业需要在激烈竞争中脱颖而出，为此，串联无功补偿装置项目致力于打破常规，提供独特的价值主张，以吸引客户并确保市场份额的增长。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技术的迅速发展为企业带来了机遇与挑战。作为串联无功补偿装置项目启动的背景之一，对新兴技术的应用将有助于提升企业的技术水平，使其在不断演进的商业环境中保持竞争优势。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此外，社会对企业责任的期望也在逐渐升高。串联无功补偿装置项目充分融入了社会责任的理念，通过可持续经营和社会公益串联无功补偿装置项目，企图为社会贡献一份力量，在商业成功的同时关注社会价值。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266"/>
      <w:r>
        <w:rPr>
          <w:rFonts w:ascii="仿宋" w:eastAsia="仿宋" w:hAnsi="仿宋" w:cs="仿宋" w:hint="eastAsia"/>
          <w:sz w:val="28"/>
          <w:lang w:eastAsia="zh-CN"/>
        </w:rPr>
        <w:t>二、串联无功补偿装置项目选址可行性分析</w:t>
      </w:r>
      <w:bookmarkEnd w:id="8"/>
    </w:p>
    <w:p>
      <w:pPr>
        <w:pStyle w:val="Heading2"/>
        <w:rPr>
          <w:rFonts w:ascii="仿宋" w:eastAsia="仿宋" w:hAnsi="仿宋" w:cs="仿宋" w:hint="eastAsia"/>
          <w:lang w:eastAsia="zh-CN"/>
        </w:rPr>
      </w:pPr>
      <w:bookmarkStart w:id="9" w:name="_Toc13530"/>
      <w:r>
        <w:rPr>
          <w:rFonts w:ascii="仿宋" w:eastAsia="仿宋" w:hAnsi="仿宋" w:cs="仿宋" w:hint="eastAsia"/>
          <w:lang w:eastAsia="zh-CN"/>
        </w:rPr>
        <w:t>(一)、串联无功补偿装置项目选址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该串联无功补偿装置项目选址位于XX省XX市XX区XXX街道</w:t>
      </w:r>
    </w:p>
    <w:p>
      <w:pPr>
        <w:pStyle w:val="Heading2"/>
        <w:ind w:firstLine="560" w:firstLineChars="200"/>
        <w:rPr>
          <w:rFonts w:ascii="仿宋" w:eastAsia="仿宋" w:hAnsi="仿宋" w:cs="仿宋" w:hint="eastAsia"/>
          <w:sz w:val="28"/>
          <w:lang w:eastAsia="zh-CN"/>
        </w:rPr>
      </w:pPr>
      <w:bookmarkStart w:id="10" w:name="_Toc2733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串联无功补偿装置项目的征地面积将根据串联无功补偿装置项目的实际规模和需求进行精确规划。具体面积XXX平方米，旨在确保串联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净用地面积是在征地面积基础上去除不可利用面积后的实际可开发用地。具体面积XXX平方米，考虑到环保、交通、安全等多方面因素，以确保串联无功补偿装置项目在整体利用效率上达到最优。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串联无功补偿装置项目计划建设的建筑总规模具体面积XXX平方米。这一规模的确定综合考虑了串联无功补偿装置项目的性质、规模，以及城市规划的相关要求，确保建筑布局与周边环境协调一致。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绿地率是串联无功补偿装置项目用地中被规划为绿地的比例。具体面积XXX平方米，旨在通过合理规划绿地，改善串联无功补偿装置项目周边环境，提升居民生活质量，并符合城市整体绿化规划。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容积率是用地上可以建设的建筑总体积与用地面积之比。具体面积XXX，通过合理的容积率规划，确保串联无功补偿装置项目建筑规模与周边环境和谐共生。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串联无功补偿装置项目选址与当地城市规划相一致，具体面积XXX平方米。通过与城市规划部门深入沟通，确保串联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串联无功补偿装置项目选址符合当地产业政策，具体面积XXX平方米。这包括串联无功补偿装置项目对当地经济的促进作用，以及对相关产业的带动效应，确保串联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用地总体要求必须符合环保和可持续发展的原则，具体面积XXX平方米。通过采用绿色建筑设计、节能减排等措施，确保串联无功补偿装置项目在建设和运营过程中对环境的影响最小化，达到可持续发展的要求。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确保串联无功补偿装置项目选址具备必要的公共设施配套，具体面积XXX平方米。这包括交通便利性、教育、医疗等基础设施，以提高居民生活品质，使得串联无功补偿装置项目选址更具吸引力。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考虑用地总体要求对当地社会稳定性的影响，具体面积XXX平方米。通过深入了解当地社区反馈，确保串联无功补偿装置项目的选址和建设过程对当地社会和谐稳定产生积极作用。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串联无功补偿装置项目选址不仅符合法规和规划，还在实际操作中具有可行性。这一全面规划将为串联无功补偿装置项目的成功实施提供坚实的基础，确保串联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8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无功补偿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串联无功补偿装置项目的设备规划和空间设计中，我们将采取灵活设备布局的措施。设备布局将根据实际需求进行灵活设计，避免不必要的浪费。通过合理规划设备摆放位置，我们将提高设备的利用率，减少设备间距，以确保串联无功补偿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串联无功补偿装置项目内部引入共享设施的概念，例如共享会议室、办公区等。通过这种方式，我们可以减少对资源的重复建设，提高资源共享效率，从而减小串联无功补偿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1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串联无功补偿装置项目的总图布置中，我们将不同功能区域进行明确的规划，以最大程度满足串联无功补偿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串联无功补偿装置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串联无功补偿装置项目对环境的影响是综合评价的重要因素之一。我们将详细考虑选址周边的自然环境、生态保护区、水源地等情况，确保串联无功补偿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对选址的评价还需充分考虑当地政府的产业政策和法规。我们将详细了解串联无功补偿装置项目所在地的相关政策，确保串联无功补偿装置项目的规划和运营与当地法规相符，降低不必要的法律风险。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考虑到社会稳定性对企业运营的重要性，我们将评估选址地区的社会安全情况、劳工关系、社区反馈等方面，以确保串联无功补偿装置项目的建设和运营不会受到社会稳定性的负面影响。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最后，我们将综合考虑用地成本，包括土地购置费用、土地开发成本等。通过对用地成本的详细评估，我们能够做出更为精确的经济效益分析，为串联无功补偿装置项目的投资决策提供有力支持。</w:t>
      </w:r>
    </w:p>
    <w:p>
      <w:pPr>
        <w:pStyle w:val="Heading1"/>
        <w:ind w:firstLine="560" w:firstLineChars="200"/>
        <w:rPr>
          <w:rFonts w:ascii="仿宋" w:eastAsia="仿宋" w:hAnsi="仿宋" w:cs="仿宋" w:hint="eastAsia"/>
          <w:sz w:val="28"/>
          <w:lang w:eastAsia="zh-CN"/>
        </w:rPr>
      </w:pPr>
      <w:bookmarkStart w:id="14" w:name="_Toc14343"/>
      <w:r>
        <w:rPr>
          <w:rFonts w:ascii="仿宋" w:eastAsia="仿宋" w:hAnsi="仿宋" w:cs="仿宋" w:hint="eastAsia"/>
          <w:sz w:val="28"/>
          <w:lang w:eastAsia="zh-CN"/>
        </w:rPr>
        <w:t>三、串联无功补偿装置项目可持续发展</w:t>
      </w:r>
      <w:bookmarkEnd w:id="14"/>
    </w:p>
    <w:p>
      <w:pPr>
        <w:pStyle w:val="Heading2"/>
        <w:rPr>
          <w:rFonts w:ascii="仿宋" w:eastAsia="仿宋" w:hAnsi="仿宋" w:cs="仿宋" w:hint="eastAsia"/>
          <w:lang w:eastAsia="zh-CN"/>
        </w:rPr>
      </w:pPr>
      <w:bookmarkStart w:id="15" w:name="_Toc960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无功补偿装置项目中，串联无功补偿装置项目团队着眼于未来，明确了可持续发展的战略方向。制定的具体可持续发展目标包括降低资源使用、采用环保技术、最大化社会效益等。这一步骤不仅有助于串联无功补偿装置项目在环保和社会责任方面达到最高标准，也为未来提供了明确的指引，确保串联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可持续实践的融入串联无功补偿装置项目管理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串联无功补偿装置项目管理周期。从串联无功补偿装置项目规划开始，串联无功补偿装置项目团队就考虑了环境和社会的因素。在执行阶段，串联无功补偿装置项目团队积极推动绿色技术的应用，优化资源利用。此外，关注员工的社会责任，通过培训和沟通活动提高员工对可持续发展的认知，使他们能够在日常工作中践行可持续实践。这些举措不仅为串联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83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串联无功补偿装置项目的可持续发展理念，我们深信环保与社会责任是串联无功补偿装置项目成功的关键支柱。在串联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https://d.book118.com/248040114042006031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串联无功补偿装置项目规划设计纲要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4496F"/>
    <w:rsid w:val="428449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4011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2024-01-22T22:54:00Z</dcterms:created>
  <dcterms:modified xsi:type="dcterms:W3CDTF">2024-01-22T22:54:27Z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0FBE5566FE9D4954A6C34ED4E1D1CA57_11</vt:lpwstr>
  </property>
  <property fmtid="{D5CDD505-2E9C-101B-9397-08002B2CF9AE}" pid="3" name="KSOProductBuildVer">
    <vt:lpwstr>2052-12.1.0.16120</vt:lpwstr>
  </property>
</Properties>
</file>