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9" w:history="1">
        <w:r>
          <w:rPr>
            <w:rFonts w:ascii="仿宋" w:eastAsia="仿宋" w:hAnsi="仿宋" w:cs="仿宋" w:hint="eastAsia"/>
            <w:lang w:eastAsia="zh-CN"/>
          </w:rPr>
          <w:t>概论</w:t>
        </w:r>
        <w:r>
          <w:tab/>
        </w:r>
        <w:r>
          <w:fldChar w:fldCharType="begin"/>
        </w:r>
        <w:r>
          <w:instrText xml:space="preserve"> PAGEREF _Toc7859 \h </w:instrText>
        </w:r>
        <w:r>
          <w:fldChar w:fldCharType="separate"/>
        </w:r>
        <w:r>
          <w:t>3</w:t>
        </w:r>
        <w:r>
          <w:fldChar w:fldCharType="end"/>
        </w:r>
      </w:hyperlink>
    </w:p>
    <w:p>
      <w:pPr>
        <w:pStyle w:val="TOC1"/>
        <w:tabs>
          <w:tab w:val="right" w:leader="dot" w:pos="8306"/>
        </w:tabs>
      </w:pPr>
      <w:hyperlink w:anchor="_Toc24848" w:history="1">
        <w:r>
          <w:rPr>
            <w:rFonts w:ascii="仿宋" w:eastAsia="仿宋" w:hAnsi="仿宋" w:cs="仿宋" w:hint="eastAsia"/>
            <w:lang w:eastAsia="zh-CN"/>
          </w:rPr>
          <w:t>一、报刊业项目建设背景及必要性分析</w:t>
        </w:r>
        <w:r>
          <w:tab/>
        </w:r>
        <w:r>
          <w:fldChar w:fldCharType="begin"/>
        </w:r>
        <w:r>
          <w:instrText xml:space="preserve"> PAGEREF _Toc24848 \h </w:instrText>
        </w:r>
        <w:r>
          <w:fldChar w:fldCharType="separate"/>
        </w:r>
        <w:r>
          <w:t>3</w:t>
        </w:r>
        <w:r>
          <w:fldChar w:fldCharType="end"/>
        </w:r>
      </w:hyperlink>
    </w:p>
    <w:p>
      <w:pPr>
        <w:pStyle w:val="TOC2"/>
        <w:tabs>
          <w:tab w:val="right" w:leader="dot" w:pos="8306"/>
        </w:tabs>
      </w:pPr>
      <w:hyperlink w:anchor="_Toc203" w:history="1">
        <w:r>
          <w:rPr>
            <w:rFonts w:ascii="仿宋" w:eastAsia="仿宋" w:hAnsi="仿宋" w:cs="仿宋" w:hint="eastAsia"/>
            <w:lang w:eastAsia="zh-CN"/>
          </w:rPr>
          <w:t>(一)、报刊业项目背景分析</w:t>
        </w:r>
        <w:r>
          <w:tab/>
        </w:r>
        <w:r>
          <w:fldChar w:fldCharType="begin"/>
        </w:r>
        <w:r>
          <w:instrText xml:space="preserve"> PAGEREF _Toc203 \h </w:instrText>
        </w:r>
        <w:r>
          <w:fldChar w:fldCharType="separate"/>
        </w:r>
        <w:r>
          <w:t>3</w:t>
        </w:r>
        <w:r>
          <w:fldChar w:fldCharType="end"/>
        </w:r>
      </w:hyperlink>
    </w:p>
    <w:p>
      <w:pPr>
        <w:pStyle w:val="TOC2"/>
        <w:tabs>
          <w:tab w:val="right" w:leader="dot" w:pos="8306"/>
        </w:tabs>
      </w:pPr>
      <w:hyperlink w:anchor="_Toc9617" w:history="1">
        <w:r>
          <w:rPr>
            <w:rFonts w:ascii="仿宋" w:eastAsia="仿宋" w:hAnsi="仿宋" w:cs="仿宋" w:hint="eastAsia"/>
            <w:lang w:eastAsia="zh-CN"/>
          </w:rPr>
          <w:t>(二)、报刊业项目建设必要性分析</w:t>
        </w:r>
        <w:r>
          <w:tab/>
        </w:r>
        <w:r>
          <w:fldChar w:fldCharType="begin"/>
        </w:r>
        <w:r>
          <w:instrText xml:space="preserve"> PAGEREF _Toc9617 \h </w:instrText>
        </w:r>
        <w:r>
          <w:fldChar w:fldCharType="separate"/>
        </w:r>
        <w:r>
          <w:t>5</w:t>
        </w:r>
        <w:r>
          <w:fldChar w:fldCharType="end"/>
        </w:r>
      </w:hyperlink>
    </w:p>
    <w:p>
      <w:pPr>
        <w:pStyle w:val="TOC1"/>
        <w:tabs>
          <w:tab w:val="right" w:leader="dot" w:pos="8306"/>
        </w:tabs>
      </w:pPr>
      <w:hyperlink w:anchor="_Toc16910" w:history="1">
        <w:r>
          <w:rPr>
            <w:rFonts w:ascii="仿宋" w:eastAsia="仿宋" w:hAnsi="仿宋" w:cs="仿宋" w:hint="eastAsia"/>
            <w:lang w:eastAsia="zh-CN"/>
          </w:rPr>
          <w:t>二、报刊业项目绩效评估</w:t>
        </w:r>
        <w:r>
          <w:tab/>
        </w:r>
        <w:r>
          <w:fldChar w:fldCharType="begin"/>
        </w:r>
        <w:r>
          <w:instrText xml:space="preserve"> PAGEREF _Toc16910 \h </w:instrText>
        </w:r>
        <w:r>
          <w:fldChar w:fldCharType="separate"/>
        </w:r>
        <w:r>
          <w:t>6</w:t>
        </w:r>
        <w:r>
          <w:fldChar w:fldCharType="end"/>
        </w:r>
      </w:hyperlink>
    </w:p>
    <w:p>
      <w:pPr>
        <w:pStyle w:val="TOC2"/>
        <w:tabs>
          <w:tab w:val="right" w:leader="dot" w:pos="8306"/>
        </w:tabs>
      </w:pPr>
      <w:hyperlink w:anchor="_Toc18459" w:history="1">
        <w:r>
          <w:rPr>
            <w:rFonts w:ascii="仿宋" w:eastAsia="仿宋" w:hAnsi="仿宋" w:cs="仿宋" w:hint="eastAsia"/>
            <w:lang w:eastAsia="zh-CN"/>
          </w:rPr>
          <w:t>(一)、绩效评估指标</w:t>
        </w:r>
        <w:r>
          <w:tab/>
        </w:r>
        <w:r>
          <w:fldChar w:fldCharType="begin"/>
        </w:r>
        <w:r>
          <w:instrText xml:space="preserve"> PAGEREF _Toc18459 \h </w:instrText>
        </w:r>
        <w:r>
          <w:fldChar w:fldCharType="separate"/>
        </w:r>
        <w:r>
          <w:t>6</w:t>
        </w:r>
        <w:r>
          <w:fldChar w:fldCharType="end"/>
        </w:r>
      </w:hyperlink>
    </w:p>
    <w:p>
      <w:pPr>
        <w:pStyle w:val="TOC2"/>
        <w:tabs>
          <w:tab w:val="right" w:leader="dot" w:pos="8306"/>
        </w:tabs>
      </w:pPr>
      <w:hyperlink w:anchor="_Toc28566" w:history="1">
        <w:r>
          <w:rPr>
            <w:rFonts w:ascii="仿宋" w:eastAsia="仿宋" w:hAnsi="仿宋" w:cs="仿宋" w:hint="eastAsia"/>
            <w:lang w:eastAsia="zh-CN"/>
          </w:rPr>
          <w:t>(二)、绩效评估方法</w:t>
        </w:r>
        <w:r>
          <w:tab/>
        </w:r>
        <w:r>
          <w:fldChar w:fldCharType="begin"/>
        </w:r>
        <w:r>
          <w:instrText xml:space="preserve"> PAGEREF _Toc28566 \h </w:instrText>
        </w:r>
        <w:r>
          <w:fldChar w:fldCharType="separate"/>
        </w:r>
        <w:r>
          <w:t>7</w:t>
        </w:r>
        <w:r>
          <w:fldChar w:fldCharType="end"/>
        </w:r>
      </w:hyperlink>
    </w:p>
    <w:p>
      <w:pPr>
        <w:pStyle w:val="TOC2"/>
        <w:tabs>
          <w:tab w:val="right" w:leader="dot" w:pos="8306"/>
        </w:tabs>
      </w:pPr>
      <w:hyperlink w:anchor="_Toc10164" w:history="1">
        <w:r>
          <w:rPr>
            <w:rFonts w:ascii="仿宋" w:eastAsia="仿宋" w:hAnsi="仿宋" w:cs="仿宋" w:hint="eastAsia"/>
            <w:lang w:eastAsia="zh-CN"/>
          </w:rPr>
          <w:t>(三)、绩效评估周期</w:t>
        </w:r>
        <w:r>
          <w:tab/>
        </w:r>
        <w:r>
          <w:fldChar w:fldCharType="begin"/>
        </w:r>
        <w:r>
          <w:instrText xml:space="preserve"> PAGEREF _Toc10164 \h </w:instrText>
        </w:r>
        <w:r>
          <w:fldChar w:fldCharType="separate"/>
        </w:r>
        <w:r>
          <w:t>8</w:t>
        </w:r>
        <w:r>
          <w:fldChar w:fldCharType="end"/>
        </w:r>
      </w:hyperlink>
    </w:p>
    <w:p>
      <w:pPr>
        <w:pStyle w:val="TOC1"/>
        <w:tabs>
          <w:tab w:val="right" w:leader="dot" w:pos="8306"/>
        </w:tabs>
      </w:pPr>
      <w:hyperlink w:anchor="_Toc8538" w:history="1">
        <w:r>
          <w:rPr>
            <w:rFonts w:ascii="仿宋" w:eastAsia="仿宋" w:hAnsi="仿宋" w:cs="仿宋" w:hint="eastAsia"/>
            <w:lang w:eastAsia="zh-CN"/>
          </w:rPr>
          <w:t>三、报刊业项目土建工程</w:t>
        </w:r>
        <w:r>
          <w:tab/>
        </w:r>
        <w:r>
          <w:fldChar w:fldCharType="begin"/>
        </w:r>
        <w:r>
          <w:instrText xml:space="preserve"> PAGEREF _Toc8538 \h </w:instrText>
        </w:r>
        <w:r>
          <w:fldChar w:fldCharType="separate"/>
        </w:r>
        <w:r>
          <w:t>9</w:t>
        </w:r>
        <w:r>
          <w:fldChar w:fldCharType="end"/>
        </w:r>
      </w:hyperlink>
    </w:p>
    <w:p>
      <w:pPr>
        <w:pStyle w:val="TOC2"/>
        <w:tabs>
          <w:tab w:val="right" w:leader="dot" w:pos="8306"/>
        </w:tabs>
      </w:pPr>
      <w:hyperlink w:anchor="_Toc1364" w:history="1">
        <w:r>
          <w:rPr>
            <w:rFonts w:ascii="仿宋" w:eastAsia="仿宋" w:hAnsi="仿宋" w:cs="仿宋" w:hint="eastAsia"/>
            <w:lang w:eastAsia="zh-CN"/>
          </w:rPr>
          <w:t>(一)、建筑工程设计原则</w:t>
        </w:r>
        <w:r>
          <w:tab/>
        </w:r>
        <w:r>
          <w:fldChar w:fldCharType="begin"/>
        </w:r>
        <w:r>
          <w:instrText xml:space="preserve"> PAGEREF _Toc1364 \h </w:instrText>
        </w:r>
        <w:r>
          <w:fldChar w:fldCharType="separate"/>
        </w:r>
        <w:r>
          <w:t>9</w:t>
        </w:r>
        <w:r>
          <w:fldChar w:fldCharType="end"/>
        </w:r>
      </w:hyperlink>
    </w:p>
    <w:p>
      <w:pPr>
        <w:pStyle w:val="TOC2"/>
        <w:tabs>
          <w:tab w:val="right" w:leader="dot" w:pos="8306"/>
        </w:tabs>
      </w:pPr>
      <w:hyperlink w:anchor="_Toc463" w:history="1">
        <w:r>
          <w:rPr>
            <w:rFonts w:ascii="仿宋" w:eastAsia="仿宋" w:hAnsi="仿宋" w:cs="仿宋" w:hint="eastAsia"/>
            <w:lang w:eastAsia="zh-CN"/>
          </w:rPr>
          <w:t>(二)、土建工程设计年限及安全等级</w:t>
        </w:r>
        <w:r>
          <w:tab/>
        </w:r>
        <w:r>
          <w:fldChar w:fldCharType="begin"/>
        </w:r>
        <w:r>
          <w:instrText xml:space="preserve"> PAGEREF _Toc463 \h </w:instrText>
        </w:r>
        <w:r>
          <w:fldChar w:fldCharType="separate"/>
        </w:r>
        <w:r>
          <w:t>10</w:t>
        </w:r>
        <w:r>
          <w:fldChar w:fldCharType="end"/>
        </w:r>
      </w:hyperlink>
    </w:p>
    <w:p>
      <w:pPr>
        <w:pStyle w:val="TOC2"/>
        <w:tabs>
          <w:tab w:val="right" w:leader="dot" w:pos="8306"/>
        </w:tabs>
      </w:pPr>
      <w:hyperlink w:anchor="_Toc404" w:history="1">
        <w:r>
          <w:rPr>
            <w:rFonts w:ascii="仿宋" w:eastAsia="仿宋" w:hAnsi="仿宋" w:cs="仿宋" w:hint="eastAsia"/>
            <w:lang w:eastAsia="zh-CN"/>
          </w:rPr>
          <w:t>(三)、建筑工程设计总体要求</w:t>
        </w:r>
        <w:r>
          <w:tab/>
        </w:r>
        <w:r>
          <w:fldChar w:fldCharType="begin"/>
        </w:r>
        <w:r>
          <w:instrText xml:space="preserve"> PAGEREF _Toc404 \h </w:instrText>
        </w:r>
        <w:r>
          <w:fldChar w:fldCharType="separate"/>
        </w:r>
        <w:r>
          <w:t>11</w:t>
        </w:r>
        <w:r>
          <w:fldChar w:fldCharType="end"/>
        </w:r>
      </w:hyperlink>
    </w:p>
    <w:p>
      <w:pPr>
        <w:pStyle w:val="TOC2"/>
        <w:tabs>
          <w:tab w:val="right" w:leader="dot" w:pos="8306"/>
        </w:tabs>
      </w:pPr>
      <w:hyperlink w:anchor="_Toc5975" w:history="1">
        <w:r>
          <w:rPr>
            <w:rFonts w:ascii="仿宋" w:eastAsia="仿宋" w:hAnsi="仿宋" w:cs="仿宋" w:hint="eastAsia"/>
            <w:lang w:eastAsia="zh-CN"/>
          </w:rPr>
          <w:t>(四)、土建工程建设指标</w:t>
        </w:r>
        <w:r>
          <w:tab/>
        </w:r>
        <w:r>
          <w:fldChar w:fldCharType="begin"/>
        </w:r>
        <w:r>
          <w:instrText xml:space="preserve"> PAGEREF _Toc5975 \h </w:instrText>
        </w:r>
        <w:r>
          <w:fldChar w:fldCharType="separate"/>
        </w:r>
        <w:r>
          <w:t>12</w:t>
        </w:r>
        <w:r>
          <w:fldChar w:fldCharType="end"/>
        </w:r>
      </w:hyperlink>
    </w:p>
    <w:p>
      <w:pPr>
        <w:pStyle w:val="TOC1"/>
        <w:tabs>
          <w:tab w:val="right" w:leader="dot" w:pos="8306"/>
        </w:tabs>
      </w:pPr>
      <w:hyperlink w:anchor="_Toc30926" w:history="1">
        <w:r>
          <w:rPr>
            <w:rFonts w:ascii="仿宋" w:eastAsia="仿宋" w:hAnsi="仿宋" w:cs="仿宋" w:hint="eastAsia"/>
            <w:lang w:eastAsia="zh-CN"/>
          </w:rPr>
          <w:t>四、报刊业项目可持续发展</w:t>
        </w:r>
        <w:r>
          <w:tab/>
        </w:r>
        <w:r>
          <w:fldChar w:fldCharType="begin"/>
        </w:r>
        <w:r>
          <w:instrText xml:space="preserve"> PAGEREF _Toc30926 \h </w:instrText>
        </w:r>
        <w:r>
          <w:fldChar w:fldCharType="separate"/>
        </w:r>
        <w:r>
          <w:t>12</w:t>
        </w:r>
        <w:r>
          <w:fldChar w:fldCharType="end"/>
        </w:r>
      </w:hyperlink>
    </w:p>
    <w:p>
      <w:pPr>
        <w:pStyle w:val="TOC2"/>
        <w:tabs>
          <w:tab w:val="right" w:leader="dot" w:pos="8306"/>
        </w:tabs>
      </w:pPr>
      <w:hyperlink w:anchor="_Toc1622" w:history="1">
        <w:r>
          <w:rPr>
            <w:rFonts w:ascii="仿宋" w:eastAsia="仿宋" w:hAnsi="仿宋" w:cs="仿宋" w:hint="eastAsia"/>
            <w:lang w:eastAsia="zh-CN"/>
          </w:rPr>
          <w:t>(一)、可持续战略与实践</w:t>
        </w:r>
        <w:r>
          <w:tab/>
        </w:r>
        <w:r>
          <w:fldChar w:fldCharType="begin"/>
        </w:r>
        <w:r>
          <w:instrText xml:space="preserve"> PAGEREF _Toc1622 \h </w:instrText>
        </w:r>
        <w:r>
          <w:fldChar w:fldCharType="separate"/>
        </w:r>
        <w:r>
          <w:t>12</w:t>
        </w:r>
        <w:r>
          <w:fldChar w:fldCharType="end"/>
        </w:r>
      </w:hyperlink>
    </w:p>
    <w:p>
      <w:pPr>
        <w:pStyle w:val="TOC2"/>
        <w:tabs>
          <w:tab w:val="right" w:leader="dot" w:pos="8306"/>
        </w:tabs>
      </w:pPr>
      <w:hyperlink w:anchor="_Toc14692" w:history="1">
        <w:r>
          <w:rPr>
            <w:rFonts w:ascii="仿宋" w:eastAsia="仿宋" w:hAnsi="仿宋" w:cs="仿宋" w:hint="eastAsia"/>
            <w:lang w:eastAsia="zh-CN"/>
          </w:rPr>
          <w:t>(二)、环保与社会责任</w:t>
        </w:r>
        <w:r>
          <w:tab/>
        </w:r>
        <w:r>
          <w:fldChar w:fldCharType="begin"/>
        </w:r>
        <w:r>
          <w:instrText xml:space="preserve"> PAGEREF _Toc14692 \h </w:instrText>
        </w:r>
        <w:r>
          <w:fldChar w:fldCharType="separate"/>
        </w:r>
        <w:r>
          <w:t>13</w:t>
        </w:r>
        <w:r>
          <w:fldChar w:fldCharType="end"/>
        </w:r>
      </w:hyperlink>
    </w:p>
    <w:p>
      <w:pPr>
        <w:pStyle w:val="TOC1"/>
        <w:tabs>
          <w:tab w:val="right" w:leader="dot" w:pos="8306"/>
        </w:tabs>
      </w:pPr>
      <w:hyperlink w:anchor="_Toc30966" w:history="1">
        <w:r>
          <w:rPr>
            <w:rFonts w:ascii="仿宋" w:eastAsia="仿宋" w:hAnsi="仿宋" w:cs="仿宋" w:hint="eastAsia"/>
            <w:lang w:eastAsia="zh-CN"/>
          </w:rPr>
          <w:t>五、报刊业项目危机管理</w:t>
        </w:r>
        <w:r>
          <w:tab/>
        </w:r>
        <w:r>
          <w:fldChar w:fldCharType="begin"/>
        </w:r>
        <w:r>
          <w:instrText xml:space="preserve"> PAGEREF _Toc30966 \h </w:instrText>
        </w:r>
        <w:r>
          <w:fldChar w:fldCharType="separate"/>
        </w:r>
        <w:r>
          <w:t>14</w:t>
        </w:r>
        <w:r>
          <w:fldChar w:fldCharType="end"/>
        </w:r>
      </w:hyperlink>
    </w:p>
    <w:p>
      <w:pPr>
        <w:pStyle w:val="TOC2"/>
        <w:tabs>
          <w:tab w:val="right" w:leader="dot" w:pos="8306"/>
        </w:tabs>
      </w:pPr>
      <w:hyperlink w:anchor="_Toc11521" w:history="1">
        <w:r>
          <w:rPr>
            <w:rFonts w:ascii="仿宋" w:eastAsia="仿宋" w:hAnsi="仿宋" w:cs="仿宋" w:hint="eastAsia"/>
            <w:lang w:eastAsia="zh-CN"/>
          </w:rPr>
          <w:t>(一)、危机预警与识别</w:t>
        </w:r>
        <w:r>
          <w:tab/>
        </w:r>
        <w:r>
          <w:fldChar w:fldCharType="begin"/>
        </w:r>
        <w:r>
          <w:instrText xml:space="preserve"> PAGEREF _Toc11521 \h </w:instrText>
        </w:r>
        <w:r>
          <w:fldChar w:fldCharType="separate"/>
        </w:r>
        <w:r>
          <w:t>14</w:t>
        </w:r>
        <w:r>
          <w:fldChar w:fldCharType="end"/>
        </w:r>
      </w:hyperlink>
    </w:p>
    <w:p>
      <w:pPr>
        <w:pStyle w:val="TOC2"/>
        <w:tabs>
          <w:tab w:val="right" w:leader="dot" w:pos="8306"/>
        </w:tabs>
      </w:pPr>
      <w:hyperlink w:anchor="_Toc461" w:history="1">
        <w:r>
          <w:rPr>
            <w:rFonts w:ascii="仿宋" w:eastAsia="仿宋" w:hAnsi="仿宋" w:cs="仿宋" w:hint="eastAsia"/>
            <w:lang w:eastAsia="zh-CN"/>
          </w:rPr>
          <w:t>(二)、危机应对与恢复</w:t>
        </w:r>
        <w:r>
          <w:tab/>
        </w:r>
        <w:r>
          <w:fldChar w:fldCharType="begin"/>
        </w:r>
        <w:r>
          <w:instrText xml:space="preserve"> PAGEREF _Toc461 \h </w:instrText>
        </w:r>
        <w:r>
          <w:fldChar w:fldCharType="separate"/>
        </w:r>
        <w:r>
          <w:t>15</w:t>
        </w:r>
        <w:r>
          <w:fldChar w:fldCharType="end"/>
        </w:r>
      </w:hyperlink>
    </w:p>
    <w:p>
      <w:pPr>
        <w:pStyle w:val="TOC1"/>
        <w:tabs>
          <w:tab w:val="right" w:leader="dot" w:pos="8306"/>
        </w:tabs>
      </w:pPr>
      <w:hyperlink w:anchor="_Toc5389" w:history="1">
        <w:r>
          <w:rPr>
            <w:rFonts w:ascii="仿宋" w:eastAsia="仿宋" w:hAnsi="仿宋" w:cs="仿宋" w:hint="eastAsia"/>
            <w:lang w:eastAsia="zh-CN"/>
          </w:rPr>
          <w:t>六、报刊业项目概论</w:t>
        </w:r>
        <w:r>
          <w:tab/>
        </w:r>
        <w:r>
          <w:fldChar w:fldCharType="begin"/>
        </w:r>
        <w:r>
          <w:instrText xml:space="preserve"> PAGEREF _Toc5389 \h </w:instrText>
        </w:r>
        <w:r>
          <w:fldChar w:fldCharType="separate"/>
        </w:r>
        <w:r>
          <w:t>16</w:t>
        </w:r>
        <w:r>
          <w:fldChar w:fldCharType="end"/>
        </w:r>
      </w:hyperlink>
    </w:p>
    <w:p>
      <w:pPr>
        <w:pStyle w:val="TOC2"/>
        <w:tabs>
          <w:tab w:val="right" w:leader="dot" w:pos="8306"/>
        </w:tabs>
      </w:pPr>
      <w:hyperlink w:anchor="_Toc14607" w:history="1">
        <w:r>
          <w:rPr>
            <w:rFonts w:ascii="仿宋" w:eastAsia="仿宋" w:hAnsi="仿宋" w:cs="仿宋" w:hint="eastAsia"/>
            <w:lang w:eastAsia="zh-CN"/>
          </w:rPr>
          <w:t>(一)、报刊业项目概况</w:t>
        </w:r>
        <w:r>
          <w:tab/>
        </w:r>
        <w:r>
          <w:fldChar w:fldCharType="begin"/>
        </w:r>
        <w:r>
          <w:instrText xml:space="preserve"> PAGEREF _Toc14607 \h </w:instrText>
        </w:r>
        <w:r>
          <w:fldChar w:fldCharType="separate"/>
        </w:r>
        <w:r>
          <w:t>16</w:t>
        </w:r>
        <w:r>
          <w:fldChar w:fldCharType="end"/>
        </w:r>
      </w:hyperlink>
    </w:p>
    <w:p>
      <w:pPr>
        <w:pStyle w:val="TOC2"/>
        <w:tabs>
          <w:tab w:val="right" w:leader="dot" w:pos="8306"/>
        </w:tabs>
      </w:pPr>
      <w:hyperlink w:anchor="_Toc15285" w:history="1">
        <w:r>
          <w:rPr>
            <w:rFonts w:ascii="仿宋" w:eastAsia="仿宋" w:hAnsi="仿宋" w:cs="仿宋" w:hint="eastAsia"/>
            <w:lang w:eastAsia="zh-CN"/>
          </w:rPr>
          <w:t>(二)、报刊业项目目标</w:t>
        </w:r>
        <w:r>
          <w:tab/>
        </w:r>
        <w:r>
          <w:fldChar w:fldCharType="begin"/>
        </w:r>
        <w:r>
          <w:instrText xml:space="preserve"> PAGEREF _Toc15285 \h </w:instrText>
        </w:r>
        <w:r>
          <w:fldChar w:fldCharType="separate"/>
        </w:r>
        <w:r>
          <w:t>18</w:t>
        </w:r>
        <w:r>
          <w:fldChar w:fldCharType="end"/>
        </w:r>
      </w:hyperlink>
    </w:p>
    <w:p>
      <w:pPr>
        <w:pStyle w:val="TOC2"/>
        <w:tabs>
          <w:tab w:val="right" w:leader="dot" w:pos="8306"/>
        </w:tabs>
      </w:pPr>
      <w:hyperlink w:anchor="_Toc4080" w:history="1">
        <w:r>
          <w:rPr>
            <w:rFonts w:ascii="仿宋" w:eastAsia="仿宋" w:hAnsi="仿宋" w:cs="仿宋" w:hint="eastAsia"/>
            <w:lang w:eastAsia="zh-CN"/>
          </w:rPr>
          <w:t>(三)、报刊业项目提出的理由</w:t>
        </w:r>
        <w:r>
          <w:tab/>
        </w:r>
        <w:r>
          <w:fldChar w:fldCharType="begin"/>
        </w:r>
        <w:r>
          <w:instrText xml:space="preserve"> PAGEREF _Toc4080 \h </w:instrText>
        </w:r>
        <w:r>
          <w:fldChar w:fldCharType="separate"/>
        </w:r>
        <w:r>
          <w:t>19</w:t>
        </w:r>
        <w:r>
          <w:fldChar w:fldCharType="end"/>
        </w:r>
      </w:hyperlink>
    </w:p>
    <w:p>
      <w:pPr>
        <w:pStyle w:val="TOC2"/>
        <w:tabs>
          <w:tab w:val="right" w:leader="dot" w:pos="8306"/>
        </w:tabs>
      </w:pPr>
      <w:hyperlink w:anchor="_Toc17966" w:history="1">
        <w:r>
          <w:rPr>
            <w:rFonts w:ascii="仿宋" w:eastAsia="仿宋" w:hAnsi="仿宋" w:cs="仿宋" w:hint="eastAsia"/>
            <w:lang w:eastAsia="zh-CN"/>
          </w:rPr>
          <w:t>(四)、报刊业项目意义</w:t>
        </w:r>
        <w:r>
          <w:tab/>
        </w:r>
        <w:r>
          <w:fldChar w:fldCharType="begin"/>
        </w:r>
        <w:r>
          <w:instrText xml:space="preserve"> PAGEREF _Toc17966 \h </w:instrText>
        </w:r>
        <w:r>
          <w:fldChar w:fldCharType="separate"/>
        </w:r>
        <w:r>
          <w:t>21</w:t>
        </w:r>
        <w:r>
          <w:fldChar w:fldCharType="end"/>
        </w:r>
      </w:hyperlink>
    </w:p>
    <w:p>
      <w:pPr>
        <w:pStyle w:val="TOC2"/>
        <w:tabs>
          <w:tab w:val="right" w:leader="dot" w:pos="8306"/>
        </w:tabs>
      </w:pPr>
      <w:hyperlink w:anchor="_Toc29782" w:history="1">
        <w:r>
          <w:rPr>
            <w:rFonts w:ascii="仿宋" w:eastAsia="仿宋" w:hAnsi="仿宋" w:cs="仿宋" w:hint="eastAsia"/>
            <w:lang w:eastAsia="zh-CN"/>
          </w:rPr>
          <w:t>(五)、报刊业项目背景</w:t>
        </w:r>
        <w:r>
          <w:tab/>
        </w:r>
        <w:r>
          <w:fldChar w:fldCharType="begin"/>
        </w:r>
        <w:r>
          <w:instrText xml:space="preserve"> PAGEREF _Toc29782 \h </w:instrText>
        </w:r>
        <w:r>
          <w:fldChar w:fldCharType="separate"/>
        </w:r>
        <w:r>
          <w:t>22</w:t>
        </w:r>
        <w:r>
          <w:fldChar w:fldCharType="end"/>
        </w:r>
      </w:hyperlink>
    </w:p>
    <w:p>
      <w:pPr>
        <w:pStyle w:val="TOC1"/>
        <w:tabs>
          <w:tab w:val="right" w:leader="dot" w:pos="8306"/>
        </w:tabs>
      </w:pPr>
      <w:hyperlink w:anchor="_Toc31266" w:history="1">
        <w:r>
          <w:rPr>
            <w:rFonts w:ascii="仿宋" w:eastAsia="仿宋" w:hAnsi="仿宋" w:cs="仿宋" w:hint="eastAsia"/>
            <w:lang w:eastAsia="zh-CN"/>
          </w:rPr>
          <w:t>七、报刊业项目技术管理</w:t>
        </w:r>
        <w:r>
          <w:tab/>
        </w:r>
        <w:r>
          <w:fldChar w:fldCharType="begin"/>
        </w:r>
        <w:r>
          <w:instrText xml:space="preserve"> PAGEREF _Toc31266 \h </w:instrText>
        </w:r>
        <w:r>
          <w:fldChar w:fldCharType="separate"/>
        </w:r>
        <w:r>
          <w:t>23</w:t>
        </w:r>
        <w:r>
          <w:fldChar w:fldCharType="end"/>
        </w:r>
      </w:hyperlink>
    </w:p>
    <w:p>
      <w:pPr>
        <w:pStyle w:val="TOC2"/>
        <w:tabs>
          <w:tab w:val="right" w:leader="dot" w:pos="8306"/>
        </w:tabs>
      </w:pPr>
      <w:hyperlink w:anchor="_Toc28452" w:history="1">
        <w:r>
          <w:rPr>
            <w:rFonts w:ascii="仿宋" w:eastAsia="仿宋" w:hAnsi="仿宋" w:cs="仿宋" w:hint="eastAsia"/>
            <w:lang w:eastAsia="zh-CN"/>
          </w:rPr>
          <w:t>(一)、技术方案选用方向</w:t>
        </w:r>
        <w:r>
          <w:tab/>
        </w:r>
        <w:r>
          <w:fldChar w:fldCharType="begin"/>
        </w:r>
        <w:r>
          <w:instrText xml:space="preserve"> PAGEREF _Toc28452 \h </w:instrText>
        </w:r>
        <w:r>
          <w:fldChar w:fldCharType="separate"/>
        </w:r>
        <w:r>
          <w:t>23</w:t>
        </w:r>
        <w:r>
          <w:fldChar w:fldCharType="end"/>
        </w:r>
      </w:hyperlink>
    </w:p>
    <w:p>
      <w:pPr>
        <w:pStyle w:val="TOC2"/>
        <w:tabs>
          <w:tab w:val="right" w:leader="dot" w:pos="8306"/>
        </w:tabs>
      </w:pPr>
      <w:hyperlink w:anchor="_Toc5985" w:history="1">
        <w:r>
          <w:rPr>
            <w:rFonts w:ascii="仿宋" w:eastAsia="仿宋" w:hAnsi="仿宋" w:cs="仿宋" w:hint="eastAsia"/>
            <w:lang w:eastAsia="zh-CN"/>
          </w:rPr>
          <w:t>(二)、工艺技术方案选用原则</w:t>
        </w:r>
        <w:r>
          <w:tab/>
        </w:r>
        <w:r>
          <w:fldChar w:fldCharType="begin"/>
        </w:r>
        <w:r>
          <w:instrText xml:space="preserve"> PAGEREF _Toc5985 \h </w:instrText>
        </w:r>
        <w:r>
          <w:fldChar w:fldCharType="separate"/>
        </w:r>
        <w:r>
          <w:t>24</w:t>
        </w:r>
        <w:r>
          <w:fldChar w:fldCharType="end"/>
        </w:r>
      </w:hyperlink>
    </w:p>
    <w:p>
      <w:pPr>
        <w:pStyle w:val="TOC2"/>
        <w:tabs>
          <w:tab w:val="right" w:leader="dot" w:pos="8306"/>
        </w:tabs>
      </w:pPr>
      <w:hyperlink w:anchor="_Toc31116" w:history="1">
        <w:r>
          <w:rPr>
            <w:rFonts w:ascii="仿宋" w:eastAsia="仿宋" w:hAnsi="仿宋" w:cs="仿宋" w:hint="eastAsia"/>
            <w:lang w:eastAsia="zh-CN"/>
          </w:rPr>
          <w:t>(三)、工艺技术方案要求</w:t>
        </w:r>
        <w:r>
          <w:tab/>
        </w:r>
        <w:r>
          <w:fldChar w:fldCharType="begin"/>
        </w:r>
        <w:r>
          <w:instrText xml:space="preserve"> PAGEREF _Toc31116 \h </w:instrText>
        </w:r>
        <w:r>
          <w:fldChar w:fldCharType="separate"/>
        </w:r>
        <w:r>
          <w:t>26</w:t>
        </w:r>
        <w:r>
          <w:fldChar w:fldCharType="end"/>
        </w:r>
      </w:hyperlink>
    </w:p>
    <w:p>
      <w:pPr>
        <w:pStyle w:val="TOC1"/>
        <w:tabs>
          <w:tab w:val="right" w:leader="dot" w:pos="8306"/>
        </w:tabs>
      </w:pPr>
      <w:hyperlink w:anchor="_Toc12373" w:history="1">
        <w:r>
          <w:rPr>
            <w:rFonts w:ascii="仿宋" w:eastAsia="仿宋" w:hAnsi="仿宋" w:cs="仿宋" w:hint="eastAsia"/>
            <w:lang w:eastAsia="zh-CN"/>
          </w:rPr>
          <w:t>八、报刊业项目人力资源管理</w:t>
        </w:r>
        <w:r>
          <w:tab/>
        </w:r>
        <w:r>
          <w:fldChar w:fldCharType="begin"/>
        </w:r>
        <w:r>
          <w:instrText xml:space="preserve"> PAGEREF _Toc12373 \h </w:instrText>
        </w:r>
        <w:r>
          <w:fldChar w:fldCharType="separate"/>
        </w:r>
        <w:r>
          <w:t>29</w:t>
        </w:r>
        <w:r>
          <w:fldChar w:fldCharType="end"/>
        </w:r>
      </w:hyperlink>
    </w:p>
    <w:p>
      <w:pPr>
        <w:pStyle w:val="TOC2"/>
        <w:tabs>
          <w:tab w:val="right" w:leader="dot" w:pos="8306"/>
        </w:tabs>
      </w:pPr>
      <w:hyperlink w:anchor="_Toc27218" w:history="1">
        <w:r>
          <w:rPr>
            <w:rFonts w:ascii="仿宋" w:eastAsia="仿宋" w:hAnsi="仿宋" w:cs="仿宋" w:hint="eastAsia"/>
            <w:lang w:eastAsia="zh-CN"/>
          </w:rPr>
          <w:t>(一)、建立健全的预算管理制度</w:t>
        </w:r>
        <w:r>
          <w:tab/>
        </w:r>
        <w:r>
          <w:fldChar w:fldCharType="begin"/>
        </w:r>
        <w:r>
          <w:instrText xml:space="preserve"> PAGEREF _Toc27218 \h </w:instrText>
        </w:r>
        <w:r>
          <w:fldChar w:fldCharType="separate"/>
        </w:r>
        <w:r>
          <w:t>29</w:t>
        </w:r>
        <w:r>
          <w:fldChar w:fldCharType="end"/>
        </w:r>
      </w:hyperlink>
    </w:p>
    <w:p>
      <w:pPr>
        <w:pStyle w:val="TOC2"/>
        <w:tabs>
          <w:tab w:val="right" w:leader="dot" w:pos="8306"/>
        </w:tabs>
      </w:pPr>
      <w:hyperlink w:anchor="_Toc32449" w:history="1">
        <w:r>
          <w:rPr>
            <w:rFonts w:ascii="仿宋" w:eastAsia="仿宋" w:hAnsi="仿宋" w:cs="仿宋" w:hint="eastAsia"/>
            <w:lang w:eastAsia="zh-CN"/>
          </w:rPr>
          <w:t>(二)、加强资金流动监控</w:t>
        </w:r>
        <w:r>
          <w:tab/>
        </w:r>
        <w:r>
          <w:fldChar w:fldCharType="begin"/>
        </w:r>
        <w:r>
          <w:instrText xml:space="preserve"> PAGEREF _Toc32449 \h </w:instrText>
        </w:r>
        <w:r>
          <w:fldChar w:fldCharType="separate"/>
        </w:r>
        <w:r>
          <w:t>30</w:t>
        </w:r>
        <w:r>
          <w:fldChar w:fldCharType="end"/>
        </w:r>
      </w:hyperlink>
    </w:p>
    <w:p>
      <w:pPr>
        <w:pStyle w:val="TOC2"/>
        <w:tabs>
          <w:tab w:val="right" w:leader="dot" w:pos="8306"/>
        </w:tabs>
      </w:pPr>
      <w:hyperlink w:anchor="_Toc8690" w:history="1">
        <w:r>
          <w:rPr>
            <w:rFonts w:ascii="仿宋" w:eastAsia="仿宋" w:hAnsi="仿宋" w:cs="仿宋" w:hint="eastAsia"/>
            <w:lang w:eastAsia="zh-CN"/>
          </w:rPr>
          <w:t>(三)、制定完善的风险控制机制</w:t>
        </w:r>
        <w:r>
          <w:tab/>
        </w:r>
        <w:r>
          <w:fldChar w:fldCharType="begin"/>
        </w:r>
        <w:r>
          <w:instrText xml:space="preserve"> PAGEREF _Toc8690 \h </w:instrText>
        </w:r>
        <w:r>
          <w:fldChar w:fldCharType="separate"/>
        </w:r>
        <w:r>
          <w:t>31</w:t>
        </w:r>
        <w:r>
          <w:fldChar w:fldCharType="end"/>
        </w:r>
      </w:hyperlink>
    </w:p>
    <w:p>
      <w:pPr>
        <w:pStyle w:val="TOC2"/>
        <w:tabs>
          <w:tab w:val="right" w:leader="dot" w:pos="8306"/>
        </w:tabs>
      </w:pPr>
      <w:hyperlink w:anchor="_Toc24533" w:history="1">
        <w:r>
          <w:rPr>
            <w:rFonts w:ascii="仿宋" w:eastAsia="仿宋" w:hAnsi="仿宋" w:cs="仿宋" w:hint="eastAsia"/>
            <w:lang w:eastAsia="zh-CN"/>
          </w:rPr>
          <w:t>(四)、优化成本管理</w:t>
        </w:r>
        <w:r>
          <w:tab/>
        </w:r>
        <w:r>
          <w:fldChar w:fldCharType="begin"/>
        </w:r>
        <w:r>
          <w:instrText xml:space="preserve"> PAGEREF _Toc24533 \h </w:instrText>
        </w:r>
        <w:r>
          <w:fldChar w:fldCharType="separate"/>
        </w:r>
        <w:r>
          <w:t>33</w:t>
        </w:r>
        <w:r>
          <w:fldChar w:fldCharType="end"/>
        </w:r>
      </w:hyperlink>
    </w:p>
    <w:p>
      <w:pPr>
        <w:pStyle w:val="TOC1"/>
        <w:tabs>
          <w:tab w:val="right" w:leader="dot" w:pos="8306"/>
        </w:tabs>
      </w:pPr>
      <w:hyperlink w:anchor="_Toc5365" w:history="1">
        <w:r>
          <w:rPr>
            <w:rFonts w:ascii="仿宋" w:eastAsia="仿宋" w:hAnsi="仿宋" w:cs="仿宋" w:hint="eastAsia"/>
            <w:lang w:eastAsia="zh-CN"/>
          </w:rPr>
          <w:t>九、报刊业项目经营效益</w:t>
        </w:r>
        <w:r>
          <w:tab/>
        </w:r>
        <w:r>
          <w:fldChar w:fldCharType="begin"/>
        </w:r>
        <w:r>
          <w:instrText xml:space="preserve"> PAGEREF _Toc5365 \h </w:instrText>
        </w:r>
        <w:r>
          <w:fldChar w:fldCharType="separate"/>
        </w:r>
        <w:r>
          <w:t>34</w:t>
        </w:r>
        <w:r>
          <w:fldChar w:fldCharType="end"/>
        </w:r>
      </w:hyperlink>
    </w:p>
    <w:p>
      <w:pPr>
        <w:pStyle w:val="TOC2"/>
        <w:tabs>
          <w:tab w:val="right" w:leader="dot" w:pos="8306"/>
        </w:tabs>
      </w:pPr>
      <w:hyperlink w:anchor="_Toc14761" w:history="1">
        <w:r>
          <w:rPr>
            <w:rFonts w:ascii="仿宋" w:eastAsia="仿宋" w:hAnsi="仿宋" w:cs="仿宋" w:hint="eastAsia"/>
            <w:lang w:eastAsia="zh-CN"/>
          </w:rPr>
          <w:t>(一)、经济评价财务测算</w:t>
        </w:r>
        <w:r>
          <w:tab/>
        </w:r>
        <w:r>
          <w:fldChar w:fldCharType="begin"/>
        </w:r>
        <w:r>
          <w:instrText xml:space="preserve"> PAGEREF _Toc14761 \h </w:instrText>
        </w:r>
        <w:r>
          <w:fldChar w:fldCharType="separate"/>
        </w:r>
        <w:r>
          <w:t>34</w:t>
        </w:r>
        <w:r>
          <w:fldChar w:fldCharType="end"/>
        </w:r>
      </w:hyperlink>
    </w:p>
    <w:p>
      <w:pPr>
        <w:pStyle w:val="TOC2"/>
        <w:tabs>
          <w:tab w:val="right" w:leader="dot" w:pos="8306"/>
        </w:tabs>
      </w:pPr>
      <w:hyperlink w:anchor="_Toc3587" w:history="1">
        <w:r>
          <w:rPr>
            <w:rFonts w:ascii="仿宋" w:eastAsia="仿宋" w:hAnsi="仿宋" w:cs="仿宋" w:hint="eastAsia"/>
            <w:lang w:eastAsia="zh-CN"/>
          </w:rPr>
          <w:t>(二)、报刊业项目盈利能力分析</w:t>
        </w:r>
        <w:r>
          <w:tab/>
        </w:r>
        <w:r>
          <w:fldChar w:fldCharType="begin"/>
        </w:r>
        <w:r>
          <w:instrText xml:space="preserve"> PAGEREF _Toc3587 \h </w:instrText>
        </w:r>
        <w:r>
          <w:fldChar w:fldCharType="separate"/>
        </w:r>
        <w:r>
          <w:t>35</w:t>
        </w:r>
        <w:r>
          <w:fldChar w:fldCharType="end"/>
        </w:r>
      </w:hyperlink>
    </w:p>
    <w:p>
      <w:pPr>
        <w:pStyle w:val="TOC1"/>
        <w:tabs>
          <w:tab w:val="right" w:leader="dot" w:pos="8306"/>
        </w:tabs>
      </w:pPr>
      <w:hyperlink w:anchor="_Toc23943" w:history="1">
        <w:r>
          <w:rPr>
            <w:rFonts w:ascii="仿宋" w:eastAsia="仿宋" w:hAnsi="仿宋" w:cs="仿宋" w:hint="eastAsia"/>
            <w:lang w:eastAsia="zh-CN"/>
          </w:rPr>
          <w:t>十、报刊业项目创新与研发</w:t>
        </w:r>
        <w:r>
          <w:tab/>
        </w:r>
        <w:r>
          <w:fldChar w:fldCharType="begin"/>
        </w:r>
        <w:r>
          <w:instrText xml:space="preserve"> PAGEREF _Toc23943 \h </w:instrText>
        </w:r>
        <w:r>
          <w:fldChar w:fldCharType="separate"/>
        </w:r>
        <w:r>
          <w:t>36</w:t>
        </w:r>
        <w:r>
          <w:fldChar w:fldCharType="end"/>
        </w:r>
      </w:hyperlink>
    </w:p>
    <w:p>
      <w:pPr>
        <w:pStyle w:val="TOC2"/>
        <w:tabs>
          <w:tab w:val="right" w:leader="dot" w:pos="8306"/>
        </w:tabs>
      </w:pPr>
      <w:hyperlink w:anchor="_Toc3442" w:history="1">
        <w:r>
          <w:rPr>
            <w:rFonts w:ascii="仿宋" w:eastAsia="仿宋" w:hAnsi="仿宋" w:cs="仿宋" w:hint="eastAsia"/>
            <w:lang w:eastAsia="zh-CN"/>
          </w:rPr>
          <w:t>(一)、创新策略与方向</w:t>
        </w:r>
        <w:r>
          <w:tab/>
        </w:r>
        <w:r>
          <w:fldChar w:fldCharType="begin"/>
        </w:r>
        <w:r>
          <w:instrText xml:space="preserve"> PAGEREF _Toc3442 \h </w:instrText>
        </w:r>
        <w:r>
          <w:fldChar w:fldCharType="separate"/>
        </w:r>
        <w:r>
          <w:t>36</w:t>
        </w:r>
        <w:r>
          <w:fldChar w:fldCharType="end"/>
        </w:r>
      </w:hyperlink>
    </w:p>
    <w:p>
      <w:pPr>
        <w:pStyle w:val="TOC2"/>
        <w:tabs>
          <w:tab w:val="right" w:leader="dot" w:pos="8306"/>
        </w:tabs>
      </w:pPr>
      <w:hyperlink w:anchor="_Toc21950" w:history="1">
        <w:r>
          <w:rPr>
            <w:rFonts w:ascii="仿宋" w:eastAsia="仿宋" w:hAnsi="仿宋" w:cs="仿宋" w:hint="eastAsia"/>
            <w:lang w:eastAsia="zh-CN"/>
          </w:rPr>
          <w:t>(二)、研发规划与投入</w:t>
        </w:r>
        <w:r>
          <w:tab/>
        </w:r>
        <w:r>
          <w:fldChar w:fldCharType="begin"/>
        </w:r>
        <w:r>
          <w:instrText xml:space="preserve"> PAGEREF _Toc21950 \h </w:instrText>
        </w:r>
        <w:r>
          <w:fldChar w:fldCharType="separate"/>
        </w:r>
        <w:r>
          <w:t>37</w:t>
        </w:r>
        <w:r>
          <w:fldChar w:fldCharType="end"/>
        </w:r>
      </w:hyperlink>
    </w:p>
    <w:p>
      <w:pPr>
        <w:pStyle w:val="TOC1"/>
        <w:tabs>
          <w:tab w:val="right" w:leader="dot" w:pos="8306"/>
        </w:tabs>
      </w:pPr>
      <w:hyperlink w:anchor="_Toc6754" w:history="1">
        <w:r>
          <w:rPr>
            <w:rFonts w:ascii="仿宋" w:eastAsia="仿宋" w:hAnsi="仿宋" w:cs="仿宋" w:hint="eastAsia"/>
            <w:lang w:eastAsia="zh-CN"/>
          </w:rPr>
          <w:t>十一、报刊业项目财务管理</w:t>
        </w:r>
        <w:r>
          <w:tab/>
        </w:r>
        <w:r>
          <w:fldChar w:fldCharType="begin"/>
        </w:r>
        <w:r>
          <w:instrText xml:space="preserve"> PAGEREF _Toc6754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03" w:history="1">
        <w:r>
          <w:rPr>
            <w:rFonts w:ascii="仿宋" w:eastAsia="仿宋" w:hAnsi="仿宋" w:cs="仿宋" w:hint="eastAsia"/>
            <w:lang w:eastAsia="zh-CN"/>
          </w:rPr>
          <w:t>(一)、资金需求大</w:t>
        </w:r>
        <w:r>
          <w:tab/>
        </w:r>
        <w:r>
          <w:fldChar w:fldCharType="begin"/>
        </w:r>
        <w:r>
          <w:instrText xml:space="preserve"> PAGEREF _Toc17103 \h </w:instrText>
        </w:r>
        <w:r>
          <w:fldChar w:fldCharType="separate"/>
        </w:r>
        <w:r>
          <w:t>39</w:t>
        </w:r>
        <w:r>
          <w:fldChar w:fldCharType="end"/>
        </w:r>
      </w:hyperlink>
    </w:p>
    <w:p>
      <w:pPr>
        <w:pStyle w:val="TOC2"/>
        <w:tabs>
          <w:tab w:val="right" w:leader="dot" w:pos="8306"/>
        </w:tabs>
      </w:pPr>
      <w:hyperlink w:anchor="_Toc19247" w:history="1">
        <w:r>
          <w:rPr>
            <w:rFonts w:ascii="仿宋" w:eastAsia="仿宋" w:hAnsi="仿宋" w:cs="仿宋" w:hint="eastAsia"/>
            <w:lang w:eastAsia="zh-CN"/>
          </w:rPr>
          <w:t>(二)、研发周期长</w:t>
        </w:r>
        <w:r>
          <w:tab/>
        </w:r>
        <w:r>
          <w:fldChar w:fldCharType="begin"/>
        </w:r>
        <w:r>
          <w:instrText xml:space="preserve"> PAGEREF _Toc19247 \h </w:instrText>
        </w:r>
        <w:r>
          <w:fldChar w:fldCharType="separate"/>
        </w:r>
        <w:r>
          <w:t>40</w:t>
        </w:r>
        <w:r>
          <w:fldChar w:fldCharType="end"/>
        </w:r>
      </w:hyperlink>
    </w:p>
    <w:p>
      <w:pPr>
        <w:pStyle w:val="TOC2"/>
        <w:tabs>
          <w:tab w:val="right" w:leader="dot" w:pos="8306"/>
        </w:tabs>
      </w:pPr>
      <w:hyperlink w:anchor="_Toc8466" w:history="1">
        <w:r>
          <w:rPr>
            <w:rFonts w:ascii="仿宋" w:eastAsia="仿宋" w:hAnsi="仿宋" w:cs="仿宋" w:hint="eastAsia"/>
            <w:lang w:eastAsia="zh-CN"/>
          </w:rPr>
          <w:t>(三)、市场风险大</w:t>
        </w:r>
        <w:r>
          <w:tab/>
        </w:r>
        <w:r>
          <w:fldChar w:fldCharType="begin"/>
        </w:r>
        <w:r>
          <w:instrText xml:space="preserve"> PAGEREF _Toc8466 \h </w:instrText>
        </w:r>
        <w:r>
          <w:fldChar w:fldCharType="separate"/>
        </w:r>
        <w:r>
          <w:t>41</w:t>
        </w:r>
        <w:r>
          <w:fldChar w:fldCharType="end"/>
        </w:r>
      </w:hyperlink>
    </w:p>
    <w:p>
      <w:pPr>
        <w:pStyle w:val="TOC2"/>
        <w:tabs>
          <w:tab w:val="right" w:leader="dot" w:pos="8306"/>
        </w:tabs>
      </w:pPr>
      <w:hyperlink w:anchor="_Toc31224" w:history="1">
        <w:r>
          <w:rPr>
            <w:rFonts w:ascii="仿宋" w:eastAsia="仿宋" w:hAnsi="仿宋" w:cs="仿宋" w:hint="eastAsia"/>
            <w:lang w:eastAsia="zh-CN"/>
          </w:rPr>
          <w:t>(四)、利润率高</w:t>
        </w:r>
        <w:r>
          <w:tab/>
        </w:r>
        <w:r>
          <w:fldChar w:fldCharType="begin"/>
        </w:r>
        <w:r>
          <w:instrText xml:space="preserve"> PAGEREF _Toc31224 \h </w:instrText>
        </w:r>
        <w:r>
          <w:fldChar w:fldCharType="separate"/>
        </w:r>
        <w:r>
          <w:t>44</w:t>
        </w:r>
        <w:r>
          <w:fldChar w:fldCharType="end"/>
        </w:r>
      </w:hyperlink>
    </w:p>
    <w:p>
      <w:pPr>
        <w:pStyle w:val="TOC1"/>
        <w:tabs>
          <w:tab w:val="right" w:leader="dot" w:pos="8306"/>
        </w:tabs>
      </w:pPr>
      <w:hyperlink w:anchor="_Toc12745" w:history="1">
        <w:r>
          <w:rPr>
            <w:rFonts w:ascii="仿宋" w:eastAsia="仿宋" w:hAnsi="仿宋" w:cs="仿宋" w:hint="eastAsia"/>
            <w:lang w:eastAsia="zh-CN"/>
          </w:rPr>
          <w:t>十二、报刊业项目风险管理</w:t>
        </w:r>
        <w:r>
          <w:tab/>
        </w:r>
        <w:r>
          <w:fldChar w:fldCharType="begin"/>
        </w:r>
        <w:r>
          <w:instrText xml:space="preserve"> PAGEREF _Toc12745 \h </w:instrText>
        </w:r>
        <w:r>
          <w:fldChar w:fldCharType="separate"/>
        </w:r>
        <w:r>
          <w:t>46</w:t>
        </w:r>
        <w:r>
          <w:fldChar w:fldCharType="end"/>
        </w:r>
      </w:hyperlink>
    </w:p>
    <w:p>
      <w:pPr>
        <w:pStyle w:val="TOC2"/>
        <w:tabs>
          <w:tab w:val="right" w:leader="dot" w:pos="8306"/>
        </w:tabs>
      </w:pPr>
      <w:hyperlink w:anchor="_Toc3131" w:history="1">
        <w:r>
          <w:rPr>
            <w:rFonts w:ascii="仿宋" w:eastAsia="仿宋" w:hAnsi="仿宋" w:cs="仿宋" w:hint="eastAsia"/>
            <w:lang w:eastAsia="zh-CN"/>
          </w:rPr>
          <w:t>(一)、风险识别与评估</w:t>
        </w:r>
        <w:r>
          <w:tab/>
        </w:r>
        <w:r>
          <w:fldChar w:fldCharType="begin"/>
        </w:r>
        <w:r>
          <w:instrText xml:space="preserve"> PAGEREF _Toc3131 \h </w:instrText>
        </w:r>
        <w:r>
          <w:fldChar w:fldCharType="separate"/>
        </w:r>
        <w:r>
          <w:t>46</w:t>
        </w:r>
        <w:r>
          <w:fldChar w:fldCharType="end"/>
        </w:r>
      </w:hyperlink>
    </w:p>
    <w:p>
      <w:pPr>
        <w:pStyle w:val="TOC2"/>
        <w:tabs>
          <w:tab w:val="right" w:leader="dot" w:pos="8306"/>
        </w:tabs>
      </w:pPr>
      <w:hyperlink w:anchor="_Toc23269" w:history="1">
        <w:r>
          <w:rPr>
            <w:rFonts w:ascii="仿宋" w:eastAsia="仿宋" w:hAnsi="仿宋" w:cs="仿宋" w:hint="eastAsia"/>
            <w:lang w:eastAsia="zh-CN"/>
          </w:rPr>
          <w:t>(二)、风险应对策略</w:t>
        </w:r>
        <w:r>
          <w:tab/>
        </w:r>
        <w:r>
          <w:fldChar w:fldCharType="begin"/>
        </w:r>
        <w:r>
          <w:instrText xml:space="preserve"> PAGEREF _Toc23269 \h </w:instrText>
        </w:r>
        <w:r>
          <w:fldChar w:fldCharType="separate"/>
        </w:r>
        <w:r>
          <w:t>47</w:t>
        </w:r>
        <w:r>
          <w:fldChar w:fldCharType="end"/>
        </w:r>
      </w:hyperlink>
    </w:p>
    <w:p>
      <w:pPr>
        <w:pStyle w:val="TOC2"/>
        <w:tabs>
          <w:tab w:val="right" w:leader="dot" w:pos="8306"/>
        </w:tabs>
      </w:pPr>
      <w:hyperlink w:anchor="_Toc27094" w:history="1">
        <w:r>
          <w:rPr>
            <w:rFonts w:ascii="仿宋" w:eastAsia="仿宋" w:hAnsi="仿宋" w:cs="仿宋" w:hint="eastAsia"/>
            <w:lang w:eastAsia="zh-CN"/>
          </w:rPr>
          <w:t>(三)、风险监控与控制</w:t>
        </w:r>
        <w:r>
          <w:tab/>
        </w:r>
        <w:r>
          <w:fldChar w:fldCharType="begin"/>
        </w:r>
        <w:r>
          <w:instrText xml:space="preserve"> PAGEREF _Toc27094 \h </w:instrText>
        </w:r>
        <w:r>
          <w:fldChar w:fldCharType="separate"/>
        </w:r>
        <w:r>
          <w:t>49</w:t>
        </w:r>
        <w:r>
          <w:fldChar w:fldCharType="end"/>
        </w:r>
      </w:hyperlink>
    </w:p>
    <w:p>
      <w:pPr>
        <w:pStyle w:val="TOC1"/>
        <w:tabs>
          <w:tab w:val="right" w:leader="dot" w:pos="8306"/>
        </w:tabs>
      </w:pPr>
      <w:hyperlink w:anchor="_Toc19816" w:history="1">
        <w:r>
          <w:rPr>
            <w:rFonts w:ascii="仿宋" w:eastAsia="仿宋" w:hAnsi="仿宋" w:cs="仿宋" w:hint="eastAsia"/>
            <w:lang w:eastAsia="zh-CN"/>
          </w:rPr>
          <w:t>十三、供应链管理</w:t>
        </w:r>
        <w:r>
          <w:tab/>
        </w:r>
        <w:r>
          <w:fldChar w:fldCharType="begin"/>
        </w:r>
        <w:r>
          <w:instrText xml:space="preserve"> PAGEREF _Toc19816 \h </w:instrText>
        </w:r>
        <w:r>
          <w:fldChar w:fldCharType="separate"/>
        </w:r>
        <w:r>
          <w:t>50</w:t>
        </w:r>
        <w:r>
          <w:fldChar w:fldCharType="end"/>
        </w:r>
      </w:hyperlink>
    </w:p>
    <w:p>
      <w:pPr>
        <w:pStyle w:val="TOC2"/>
        <w:tabs>
          <w:tab w:val="right" w:leader="dot" w:pos="8306"/>
        </w:tabs>
      </w:pPr>
      <w:hyperlink w:anchor="_Toc11764" w:history="1">
        <w:r>
          <w:rPr>
            <w:rFonts w:ascii="仿宋" w:eastAsia="仿宋" w:hAnsi="仿宋" w:cs="仿宋" w:hint="eastAsia"/>
            <w:lang w:eastAsia="zh-CN"/>
          </w:rPr>
          <w:t>(一)、供应链战略规划</w:t>
        </w:r>
        <w:r>
          <w:tab/>
        </w:r>
        <w:r>
          <w:fldChar w:fldCharType="begin"/>
        </w:r>
        <w:r>
          <w:instrText xml:space="preserve"> PAGEREF _Toc11764 \h </w:instrText>
        </w:r>
        <w:r>
          <w:fldChar w:fldCharType="separate"/>
        </w:r>
        <w:r>
          <w:t>50</w:t>
        </w:r>
        <w:r>
          <w:fldChar w:fldCharType="end"/>
        </w:r>
      </w:hyperlink>
    </w:p>
    <w:p>
      <w:pPr>
        <w:pStyle w:val="TOC2"/>
        <w:tabs>
          <w:tab w:val="right" w:leader="dot" w:pos="8306"/>
        </w:tabs>
      </w:pPr>
      <w:hyperlink w:anchor="_Toc30007" w:history="1">
        <w:r>
          <w:rPr>
            <w:rFonts w:ascii="仿宋" w:eastAsia="仿宋" w:hAnsi="仿宋" w:cs="仿宋" w:hint="eastAsia"/>
            <w:lang w:eastAsia="zh-CN"/>
          </w:rPr>
          <w:t>(二)、供应商选择与合作</w:t>
        </w:r>
        <w:r>
          <w:tab/>
        </w:r>
        <w:r>
          <w:fldChar w:fldCharType="begin"/>
        </w:r>
        <w:r>
          <w:instrText xml:space="preserve"> PAGEREF _Toc30007 \h </w:instrText>
        </w:r>
        <w:r>
          <w:fldChar w:fldCharType="separate"/>
        </w:r>
        <w:r>
          <w:t>51</w:t>
        </w:r>
        <w:r>
          <w:fldChar w:fldCharType="end"/>
        </w:r>
      </w:hyperlink>
    </w:p>
    <w:p>
      <w:pPr>
        <w:pStyle w:val="TOC2"/>
        <w:tabs>
          <w:tab w:val="right" w:leader="dot" w:pos="8306"/>
        </w:tabs>
      </w:pPr>
      <w:hyperlink w:anchor="_Toc1193" w:history="1">
        <w:r>
          <w:rPr>
            <w:rFonts w:ascii="仿宋" w:eastAsia="仿宋" w:hAnsi="仿宋" w:cs="仿宋" w:hint="eastAsia"/>
            <w:lang w:eastAsia="zh-CN"/>
          </w:rPr>
          <w:t>(三)、物流与库存管理</w:t>
        </w:r>
        <w:r>
          <w:tab/>
        </w:r>
        <w:r>
          <w:fldChar w:fldCharType="begin"/>
        </w:r>
        <w:r>
          <w:instrText xml:space="preserve"> PAGEREF _Toc1193 \h </w:instrText>
        </w:r>
        <w:r>
          <w:fldChar w:fldCharType="separate"/>
        </w:r>
        <w:r>
          <w:t>53</w:t>
        </w:r>
        <w:r>
          <w:fldChar w:fldCharType="end"/>
        </w:r>
      </w:hyperlink>
    </w:p>
    <w:p>
      <w:pPr>
        <w:pStyle w:val="TOC1"/>
        <w:tabs>
          <w:tab w:val="right" w:leader="dot" w:pos="8306"/>
        </w:tabs>
      </w:pPr>
      <w:hyperlink w:anchor="_Toc1747" w:history="1">
        <w:r>
          <w:rPr>
            <w:rFonts w:ascii="仿宋" w:eastAsia="仿宋" w:hAnsi="仿宋" w:cs="仿宋" w:hint="eastAsia"/>
            <w:lang w:eastAsia="zh-CN"/>
          </w:rPr>
          <w:t>十四、利益相关者分析与沟通计划</w:t>
        </w:r>
        <w:r>
          <w:tab/>
        </w:r>
        <w:r>
          <w:fldChar w:fldCharType="begin"/>
        </w:r>
        <w:r>
          <w:instrText xml:space="preserve"> PAGEREF _Toc1747 \h </w:instrText>
        </w:r>
        <w:r>
          <w:fldChar w:fldCharType="separate"/>
        </w:r>
        <w:r>
          <w:t>54</w:t>
        </w:r>
        <w:r>
          <w:fldChar w:fldCharType="end"/>
        </w:r>
      </w:hyperlink>
    </w:p>
    <w:p>
      <w:pPr>
        <w:pStyle w:val="TOC2"/>
        <w:tabs>
          <w:tab w:val="right" w:leader="dot" w:pos="8306"/>
        </w:tabs>
      </w:pPr>
      <w:hyperlink w:anchor="_Toc3651" w:history="1">
        <w:r>
          <w:rPr>
            <w:rFonts w:ascii="仿宋" w:eastAsia="仿宋" w:hAnsi="仿宋" w:cs="仿宋" w:hint="eastAsia"/>
            <w:lang w:eastAsia="zh-CN"/>
          </w:rPr>
          <w:t>(一)、利益相关者分析</w:t>
        </w:r>
        <w:r>
          <w:tab/>
        </w:r>
        <w:r>
          <w:fldChar w:fldCharType="begin"/>
        </w:r>
        <w:r>
          <w:instrText xml:space="preserve"> PAGEREF _Toc3651 \h </w:instrText>
        </w:r>
        <w:r>
          <w:fldChar w:fldCharType="separate"/>
        </w:r>
        <w:r>
          <w:t>54</w:t>
        </w:r>
        <w:r>
          <w:fldChar w:fldCharType="end"/>
        </w:r>
      </w:hyperlink>
    </w:p>
    <w:p>
      <w:pPr>
        <w:pStyle w:val="TOC2"/>
        <w:tabs>
          <w:tab w:val="right" w:leader="dot" w:pos="8306"/>
        </w:tabs>
      </w:pPr>
      <w:hyperlink w:anchor="_Toc12251" w:history="1">
        <w:r>
          <w:rPr>
            <w:rFonts w:ascii="仿宋" w:eastAsia="仿宋" w:hAnsi="仿宋" w:cs="仿宋" w:hint="eastAsia"/>
            <w:lang w:eastAsia="zh-CN"/>
          </w:rPr>
          <w:t>(二)、沟通计划</w:t>
        </w:r>
        <w:r>
          <w:tab/>
        </w:r>
        <w:r>
          <w:fldChar w:fldCharType="begin"/>
        </w:r>
        <w:r>
          <w:instrText xml:space="preserve"> PAGEREF _Toc12251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48"/>
      <w:r>
        <w:rPr>
          <w:rFonts w:ascii="仿宋" w:eastAsia="仿宋" w:hAnsi="仿宋" w:cs="仿宋" w:hint="eastAsia"/>
          <w:sz w:val="28"/>
          <w:lang w:eastAsia="zh-CN"/>
        </w:rPr>
        <w:t>一、报刊业项目建设背景及必要性分析</w:t>
      </w:r>
      <w:bookmarkEnd w:id="2"/>
    </w:p>
    <w:p>
      <w:pPr>
        <w:pStyle w:val="Heading2"/>
        <w:rPr>
          <w:rFonts w:ascii="仿宋" w:eastAsia="仿宋" w:hAnsi="仿宋" w:cs="仿宋" w:hint="eastAsia"/>
          <w:lang w:eastAsia="zh-CN"/>
        </w:rPr>
      </w:pPr>
      <w:bookmarkStart w:id="3" w:name="_Toc203"/>
      <w:r>
        <w:rPr>
          <w:rFonts w:ascii="仿宋" w:eastAsia="仿宋" w:hAnsi="仿宋" w:cs="仿宋" w:hint="eastAsia"/>
          <w:lang w:eastAsia="zh-CN"/>
        </w:rPr>
        <w:t>(一)、报刊业项目背景分析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报刊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我们的背景分析将深入挖掘当前行业的发展趋势，通过对竞争态势的全面审视，找到报刊业项目在这个潮流中的定位。同时，我们将关注行业内涌现的新兴机遇，以便报刊业项目更好地融入行业发展的潮流中。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报刊业项目提供了强大的发展动力。我们将聚焦于行业内最新的技术发展趋势，包括但不限于人工智能、大数据分析、物联网等领域。通过深度的技术研究，我们将确保报刊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报刊业项目发展的源泉。我们将投入更多的精力对市场需求进行深入剖析，超越表面的需求，深入挖掘潜在的市场痛点和机遇。通过对市场需求的细致了解，报刊业项目将更有针对性地设计解决方案，满足市场的多样化需求，从而更好地促进报刊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报刊业项目战略至关重要。我们将对竞争态势进行更为深入的分析，包括但不限于市场份额、产品特点、客户满意度等多个维度。通过深度的竞争分析，报刊业项目将能够更准确地把握市场脉搏，制定具有竞争力的报刊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报刊业项目的发展具有直接的影响。我们将进行更为全面的法规和政策分析，了解行业发展中的潜在法律风险和合规挑战。通过充分了解和遵守相关法规，报刊业项目将确保在法律框架内合法合规运营，为报刊业项目的稳健发展提供有力支持。</w:t>
      </w:r>
    </w:p>
    <w:p>
      <w:pPr>
        <w:pStyle w:val="Heading2"/>
        <w:ind w:firstLine="560" w:firstLineChars="200"/>
        <w:rPr>
          <w:rFonts w:ascii="仿宋" w:eastAsia="仿宋" w:hAnsi="仿宋" w:cs="仿宋" w:hint="eastAsia"/>
          <w:sz w:val="28"/>
          <w:lang w:eastAsia="zh-CN"/>
        </w:rPr>
      </w:pPr>
      <w:bookmarkStart w:id="4" w:name="_Toc9617"/>
      <w:r>
        <w:rPr>
          <w:rFonts w:ascii="仿宋" w:eastAsia="仿宋" w:hAnsi="仿宋" w:cs="仿宋" w:hint="eastAsia"/>
          <w:sz w:val="28"/>
          <w:lang w:eastAsia="zh-CN"/>
        </w:rPr>
        <w:t>(二)、报刊业项目建设必要性分析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建设的迫切性源于对行业发展趋势的深刻洞察。我们正处于一个行业变革的时代，科技创新、数字化转型成为企业发展的关键动力。报刊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建设不仅仅是为了跟上潮流，更是为了通过技术创新推动企业的持续发展。通过引入先进的技术和解决方案，报刊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报刊业项目的建设成为必然选择，通过提高产品质量、拓展服务领域，从而在竞争中获得更多的机会。报刊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报刊业项目建设的必要性体现在对客户需求更精准的满足。通过报刊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建设的背后是对企业持续创新的追求。只有通过不断创新，企业才能在竞争中立于不败之地。报刊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910"/>
      <w:r>
        <w:rPr>
          <w:rFonts w:ascii="仿宋" w:eastAsia="仿宋" w:hAnsi="仿宋" w:cs="仿宋" w:hint="eastAsia"/>
          <w:sz w:val="28"/>
          <w:lang w:eastAsia="zh-CN"/>
        </w:rPr>
        <w:t>二、报刊业项目绩效评估</w:t>
      </w:r>
      <w:bookmarkEnd w:id="5"/>
    </w:p>
    <w:p>
      <w:pPr>
        <w:pStyle w:val="Heading2"/>
        <w:rPr>
          <w:rFonts w:ascii="仿宋" w:eastAsia="仿宋" w:hAnsi="仿宋" w:cs="仿宋" w:hint="eastAsia"/>
          <w:lang w:eastAsia="zh-CN"/>
        </w:rPr>
      </w:pPr>
      <w:bookmarkStart w:id="6" w:name="_Toc1845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在报刊业项目中，我们设计了一套全面的绩效评估指标，以确保报刊业项目的可控和成功交付。这些指标跨足报刊业项目目标、成本、进度和质量等多个维度，为我们提供了全面洞察报刊业项目的健康状况。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目标达成率是我们关注的首要指标。我们设定了明确的目标，并通过定期监测和评估，迅速发现并应对潜在的目标偏差。这为报刊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成本绩效是另一个核心关注点。通过实际成本与预算成本的对比分析，我们深入了解成本差异的原因，及时调整资源分配，保持报刊业项目在经济效益方面的合理水平。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进度作为关键的绩效指标之一，得到了精心的关注。我们制定了详细的报刊业项目进度计划，并设立了进度符合度指标，确保实际进度与计划进度保持一致。这使我们能够快速发现和解决潜在的进度问题，保持报刊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报刊业项目绩效的不可或缺的一环。我们引入了一系列的质量标准和客户满意度指标，以确保报刊业项目交付的成果在质量上达到或超越预期水平。通过持续监测这些指标，我们努力提升报刊业项目整体质量水平，为报刊业项目的成功交付提供有力保障。通过这些科学且全面的绩效评估，我们能够更好地引导报刊业项目的持续改进，确保报刊业项目目标的顺利达成。</w:t>
      </w:r>
    </w:p>
    <w:p>
      <w:pPr>
        <w:pStyle w:val="Heading2"/>
        <w:ind w:firstLine="560" w:firstLineChars="200"/>
        <w:rPr>
          <w:rFonts w:ascii="仿宋" w:eastAsia="仿宋" w:hAnsi="仿宋" w:cs="仿宋" w:hint="eastAsia"/>
          <w:sz w:val="28"/>
          <w:lang w:eastAsia="zh-CN"/>
        </w:rPr>
      </w:pPr>
      <w:bookmarkStart w:id="7" w:name="_Toc2856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绩效评估是报刊业项目中的关键环节，为确保报刊业项目达到预期目标，我们采用了多层次、多维度的绩效评估方法。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报刊业项目的战略目标对齐，确保每个决策和行动都与报刊业项目整体目标保持一致。团队会定期召开战略对齐会议，审视当前工作与报刊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报刊业项目进度、质量、成本和风险等方面。这些指标通过数据收集和分析，为报刊业项目管理团队提供了客观的评估依据。例如，我们通过报刊业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绩效评估不仅仅停留在报刊业项目内部，还考虑了报刊业项目对外部环境的影响。我们定期进行干系人满意度调查，以了解各利益相关方对报刊业项目的期望和满意度，并及时做出调整。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这种多层次、多角度的绩效评估方法，使得我们能够全面了解报刊业项目的运行状态，及时做出调整，确保报刊业项目在不断变化的环境中保持稳健前行。</w:t>
      </w:r>
    </w:p>
    <w:p>
      <w:pPr>
        <w:pStyle w:val="Heading2"/>
        <w:ind w:firstLine="560" w:firstLineChars="200"/>
        <w:rPr>
          <w:rFonts w:ascii="仿宋" w:eastAsia="仿宋" w:hAnsi="仿宋" w:cs="仿宋" w:hint="eastAsia"/>
          <w:sz w:val="28"/>
          <w:lang w:eastAsia="zh-CN"/>
        </w:rPr>
      </w:pPr>
      <w:bookmarkStart w:id="8" w:name="_Toc1016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为了确保报刊业项目的有效管理和不断优化，我们采用了精心设计的绩效评估周期。这个周期旨在实现灵活、实时和全面的评估，以适应报刊业项目执行中的各种挑战。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报刊业项目的不同需求，分为短期、中期和长期。短期评估关注每个迭代或工作周期，以及时发现和解决当前任务中的问题。中期评估涵盖几个迭代，深入了解整体报刊业项目的趋势和性能。长期评估则着眼于整个报刊业项目阶段，确保报刊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报刊业项目管理工具和协作平台，团队成员能够随时更新和分享报刊业项目数据。这种实时性的反馈机制使我们能够及时察觉潜在问题，快速调整，保持报刊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报刊业项目的决策制定密不可分。每个周期的报刊业项目回顾会议成为集体总结经验、识别问题深层次原因并找到创新解决方案的平台。这种定期的反思与调整机制使报刊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538"/>
      <w:r>
        <w:rPr>
          <w:rFonts w:ascii="仿宋" w:eastAsia="仿宋" w:hAnsi="仿宋" w:cs="仿宋" w:hint="eastAsia"/>
          <w:sz w:val="28"/>
          <w:lang w:eastAsia="zh-CN"/>
        </w:rPr>
        <w:t>三、报刊业项目土建工程</w:t>
      </w:r>
      <w:bookmarkEnd w:id="9"/>
    </w:p>
    <w:p>
      <w:pPr>
        <w:pStyle w:val="Heading2"/>
        <w:rPr>
          <w:rFonts w:ascii="仿宋" w:eastAsia="仿宋" w:hAnsi="仿宋" w:cs="仿宋" w:hint="eastAsia"/>
          <w:lang w:eastAsia="zh-CN"/>
        </w:rPr>
      </w:pPr>
      <w:bookmarkStart w:id="10" w:name="_Toc136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在报刊业项目的建筑工程设计中，我们将秉承一系列重要的设计原则，以确保报刊业项目建筑在功能、美观、可持续性等方面达到最佳效果。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首要原则是确保建筑的功能性得到最大化的发挥。我们将充分理解报刊业项目的实际需求，合理布局各个功能区域，保证建筑在满足业务需求的同时，提供高效的工作环境。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在建筑设计中，我们将综合考虑建设和运营成本。通过精细的经济效益分析，确保设计方案在高效利用资源的同时，对报刊业项目的长期盈利能力有积极的贡献。</w:t>
      </w:r>
    </w:p>
    <w:p>
      <w:pPr>
        <w:pStyle w:val="Heading2"/>
        <w:ind w:firstLine="560" w:firstLineChars="200"/>
        <w:rPr>
          <w:rFonts w:ascii="仿宋" w:eastAsia="仿宋" w:hAnsi="仿宋" w:cs="仿宋" w:hint="eastAsia"/>
          <w:sz w:val="28"/>
          <w:lang w:eastAsia="zh-CN"/>
        </w:rPr>
      </w:pPr>
      <w:bookmarkStart w:id="11" w:name="_Toc46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的土建工程设计中，我们将精准设定设计年限，结合报刊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报刊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0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报刊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报刊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报刊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97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本期工程报刊业项目预计总建筑面积XXX平方米，其中：计容建筑面积XXX平方米，计划建筑工程投资XX万元，占报刊业项目总投资的XX%。</w:t>
      </w:r>
    </w:p>
    <w:p>
      <w:pPr>
        <w:pStyle w:val="Heading1"/>
        <w:ind w:firstLine="560" w:firstLineChars="200"/>
        <w:rPr>
          <w:rFonts w:ascii="仿宋" w:eastAsia="仿宋" w:hAnsi="仿宋" w:cs="仿宋" w:hint="eastAsia"/>
          <w:sz w:val="28"/>
          <w:lang w:eastAsia="zh-CN"/>
        </w:rPr>
      </w:pPr>
      <w:bookmarkStart w:id="14" w:name="_Toc30926"/>
      <w:r>
        <w:rPr>
          <w:rFonts w:ascii="仿宋" w:eastAsia="仿宋" w:hAnsi="仿宋" w:cs="仿宋" w:hint="eastAsia"/>
          <w:sz w:val="28"/>
          <w:lang w:eastAsia="zh-CN"/>
        </w:rPr>
        <w:t>四、报刊业项目可持续发展</w:t>
      </w:r>
      <w:bookmarkEnd w:id="14"/>
    </w:p>
    <w:p>
      <w:pPr>
        <w:pStyle w:val="Heading2"/>
        <w:rPr>
          <w:rFonts w:ascii="仿宋" w:eastAsia="仿宋" w:hAnsi="仿宋" w:cs="仿宋" w:hint="eastAsia"/>
          <w:lang w:eastAsia="zh-CN"/>
        </w:rPr>
      </w:pPr>
      <w:bookmarkStart w:id="15" w:name="_Toc162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中，报刊业项目团队着眼于未来，明确了可持续发展的战略方向。制定的具体可持续发展目标包括降低资源使用、采用环保技术、最大化社会效益等。这一步骤不仅有助于报刊业项目在环保和社会责任方面达到最高标准，也为未来提供了明确的指引，确保报刊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可持续实践的融入报刊业项目管理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报刊业项目管理周期。从报刊业项目规划开始，报刊业项目团队就考虑了环境和社会的因素。在执行阶段，报刊业项目团队积极推动绿色技术的应用，优化资源利用。此外，关注员工的社会责任，通过培训和沟通活动提高员工对可持续发展的认知，使他们能够在日常工作中践行可持续实践。这些举措不仅为报刊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69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扎根于报刊业项目的可持续发展理念，我们深信环保与社会责任是报刊业项目成功的关键支柱。在报刊业项目的每一步，我们都致力于通过创新和实践，履行对环境和社会的坚定责任。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团队通过引入先进的环保技术、建立高效的废物处理系统以及推动能源节约措施，积极履行环保责任。定期的环保监测和评估确保报刊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业项目不仅致力于自身可持续发展，还注重对社会的回馈。通过支持社区报刊业项目、参与慈善事业、提供培训机会等方式，报刊业项目积极履行社会责任。与当地社区建立积极互动，关注员工的工作与生活平衡，以及员工的身心健康，是报刊业项目在社会责任层面的关键举措。这样的实践不仅增强了报刊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0966"/>
      <w:r>
        <w:rPr>
          <w:rFonts w:ascii="仿宋" w:eastAsia="仿宋" w:hAnsi="仿宋" w:cs="仿宋" w:hint="eastAsia"/>
          <w:sz w:val="28"/>
          <w:lang w:eastAsia="zh-CN"/>
        </w:rPr>
        <w:t>五、报刊业项目危机管理</w:t>
      </w:r>
      <w:bookmarkEnd w:id="17"/>
    </w:p>
    <w:p>
      <w:pPr>
        <w:pStyle w:val="Heading2"/>
        <w:rPr>
          <w:rFonts w:ascii="仿宋" w:eastAsia="仿宋" w:hAnsi="仿宋" w:cs="仿宋" w:hint="eastAsia"/>
          <w:lang w:eastAsia="zh-CN"/>
        </w:rPr>
      </w:pPr>
      <w:bookmarkStart w:id="18" w:name="_Toc1152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报刊业项目危机管理中，危机预警与识别是确保报刊业项目稳健运行的核心步骤。通过建立全面的监测机制，报刊业项目团队旨在及时发现和理解潜在的风险和危机因素，以便采取及时的预防和应对措施，确保报刊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首先，通过深入的风险评估，报刊业项目团队全面分析了整个报刊业项目和各个阶段可能存在的威胁。这包括准确评估每个潜在风险的发生概率和可能影响的程度，为后续危机预警提供了有力支持。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报刊业项目团队着重于明确定义报刊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报刊业项目进展的持续监控，团队能够及时发现潜在问题并作出迅速反应。报刊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在这一阶段，团队的专业素养和反应速度将发挥至关重要的作用，以确保潜在危机能够在初期得到有效的处理，最大程度地减轻负面影响。通过危机预警与识别，报刊业项目得以更有序、可控地推进。</w:t>
      </w:r>
    </w:p>
    <w:p>
      <w:pPr>
        <w:pStyle w:val="Heading2"/>
        <w:ind w:firstLine="560" w:firstLineChars="200"/>
        <w:rPr>
          <w:rFonts w:ascii="仿宋" w:eastAsia="仿宋" w:hAnsi="仿宋" w:cs="仿宋" w:hint="eastAsia"/>
          <w:sz w:val="28"/>
          <w:lang w:eastAsia="zh-CN"/>
        </w:rPr>
      </w:pPr>
      <w:bookmarkStart w:id="19" w:name="_Toc46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在危机发生时，报刊业项目团队立即行动，成立了应急小组。该小组的任务是迅速制定并实施紧急应对措施，以最小化潜在损失。以下是采取的主要措施：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暂停报刊业项目进度：为遏制危机蔓延，报刊业项目暂时停止进行，以便全面评估当前状况。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资源重新分配：重新评估报刊业项目资源的分配，确保最大限度地减小损失。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实时沟通：与关键利益相关者建立实时沟通机制，向他们传递报刊业项目危机的实际状况，保障报刊业项目核心利益。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在紧急应对的同时，报刊业项目团队强调了团队协作和有效沟通的重要性。以下是团队协作的关键举措：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信息共享机制：建立了信息共享平台，确保团队成员能够及时获取报刊业项目危机的实时信息。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领导者沟通：报刊业项目领导者通过定期会议和即时沟通工具，指导团队应对危机，保持团队稳定运行。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随着危机得到初步控制，报刊业项目团队转向制定恢复计划，以确保报刊业项目能够从中迅速恢复。主要恢复计划包括：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修复受损的进度计划：重新评估报刊业项目进度，制定修复计划，确保报刊业项目尽快回归正常进程。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重新调整资源分配：优化资源分配，确保报刊业项目在有限资源下高效运转。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风险管理机制加强：对报刊业项目风险进行全面评估，制定更强化的风险管理策略，以预防未来可能的危机。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5389"/>
      <w:r>
        <w:rPr>
          <w:rFonts w:ascii="仿宋" w:eastAsia="仿宋" w:hAnsi="仿宋" w:cs="仿宋" w:hint="eastAsia"/>
          <w:sz w:val="28"/>
          <w:lang w:eastAsia="zh-CN"/>
        </w:rPr>
        <w:t>六、报刊业项目概论</w:t>
      </w:r>
      <w:bookmarkEnd w:id="20"/>
    </w:p>
    <w:p>
      <w:pPr>
        <w:pStyle w:val="Heading2"/>
        <w:rPr>
          <w:rFonts w:ascii="仿宋" w:eastAsia="仿宋" w:hAnsi="仿宋" w:cs="仿宋" w:hint="eastAsia"/>
          <w:lang w:eastAsia="zh-CN"/>
        </w:rPr>
      </w:pPr>
      <w:bookmarkStart w:id="21" w:name="_Toc14607"/>
      <w:r>
        <w:rPr>
          <w:rFonts w:ascii="仿宋" w:eastAsia="仿宋" w:hAnsi="仿宋" w:cs="仿宋" w:hint="eastAsia"/>
          <w:lang w:eastAsia="zh-CN"/>
        </w:rPr>
        <w:t>(一)、报刊业项目概况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https://d.book118.com/248043100007006046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63D90"/>
    <w:rsid w:val="3E263D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43100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2024-03-03T17:16:00Z</dcterms:created>
  <dcterms:modified xsi:type="dcterms:W3CDTF">2024-03-03T17:16:53Z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A9EB9010D8FE492E865EA17BF033FC36_11</vt:lpwstr>
  </property>
  <property fmtid="{D5CDD505-2E9C-101B-9397-08002B2CF9AE}" pid="3" name="KSOProductBuildVer">
    <vt:lpwstr>2052-12.1.0.16388</vt:lpwstr>
  </property>
</Properties>
</file>