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Ｘ射线高频高压发生装置项目计划设计方案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87" w:history="1">
        <w:r>
          <w:rPr>
            <w:rFonts w:ascii="仿宋" w:eastAsia="仿宋" w:hAnsi="仿宋" w:cs="仿宋" w:hint="eastAsia"/>
            <w:lang w:eastAsia="zh-CN"/>
          </w:rPr>
          <w:t>序言</w:t>
        </w:r>
        <w:r>
          <w:tab/>
        </w:r>
        <w:r>
          <w:fldChar w:fldCharType="begin"/>
        </w:r>
        <w:r>
          <w:instrText xml:space="preserve"> PAGEREF _Toc32287 \h </w:instrText>
        </w:r>
        <w:r>
          <w:fldChar w:fldCharType="separate"/>
        </w:r>
        <w:r>
          <w:t>3</w:t>
        </w:r>
        <w:r>
          <w:fldChar w:fldCharType="end"/>
        </w:r>
      </w:hyperlink>
    </w:p>
    <w:p>
      <w:pPr>
        <w:pStyle w:val="TOC1"/>
        <w:tabs>
          <w:tab w:val="right" w:leader="dot" w:pos="8306"/>
        </w:tabs>
      </w:pPr>
      <w:hyperlink w:anchor="_Toc7334" w:history="1">
        <w:r>
          <w:rPr>
            <w:rFonts w:ascii="仿宋" w:eastAsia="仿宋" w:hAnsi="仿宋" w:cs="仿宋" w:hint="eastAsia"/>
            <w:lang w:eastAsia="zh-CN"/>
          </w:rPr>
          <w:t>一、Ｘ射线高频高压发生装置项目可持续发展</w:t>
        </w:r>
        <w:r>
          <w:tab/>
        </w:r>
        <w:r>
          <w:fldChar w:fldCharType="begin"/>
        </w:r>
        <w:r>
          <w:instrText xml:space="preserve"> PAGEREF _Toc7334 \h </w:instrText>
        </w:r>
        <w:r>
          <w:fldChar w:fldCharType="separate"/>
        </w:r>
        <w:r>
          <w:t>3</w:t>
        </w:r>
        <w:r>
          <w:fldChar w:fldCharType="end"/>
        </w:r>
      </w:hyperlink>
    </w:p>
    <w:p>
      <w:pPr>
        <w:pStyle w:val="TOC2"/>
        <w:tabs>
          <w:tab w:val="right" w:leader="dot" w:pos="8306"/>
        </w:tabs>
      </w:pPr>
      <w:hyperlink w:anchor="_Toc24385" w:history="1">
        <w:r>
          <w:rPr>
            <w:rFonts w:ascii="仿宋" w:eastAsia="仿宋" w:hAnsi="仿宋" w:cs="仿宋" w:hint="eastAsia"/>
            <w:lang w:eastAsia="zh-CN"/>
          </w:rPr>
          <w:t>(一)、可持续战略与实践</w:t>
        </w:r>
        <w:r>
          <w:tab/>
        </w:r>
        <w:r>
          <w:fldChar w:fldCharType="begin"/>
        </w:r>
        <w:r>
          <w:instrText xml:space="preserve"> PAGEREF _Toc24385 \h </w:instrText>
        </w:r>
        <w:r>
          <w:fldChar w:fldCharType="separate"/>
        </w:r>
        <w:r>
          <w:t>3</w:t>
        </w:r>
        <w:r>
          <w:fldChar w:fldCharType="end"/>
        </w:r>
      </w:hyperlink>
    </w:p>
    <w:p>
      <w:pPr>
        <w:pStyle w:val="TOC2"/>
        <w:tabs>
          <w:tab w:val="right" w:leader="dot" w:pos="8306"/>
        </w:tabs>
      </w:pPr>
      <w:hyperlink w:anchor="_Toc31310" w:history="1">
        <w:r>
          <w:rPr>
            <w:rFonts w:ascii="仿宋" w:eastAsia="仿宋" w:hAnsi="仿宋" w:cs="仿宋" w:hint="eastAsia"/>
            <w:lang w:eastAsia="zh-CN"/>
          </w:rPr>
          <w:t>(二)、环保与社会责任</w:t>
        </w:r>
        <w:r>
          <w:tab/>
        </w:r>
        <w:r>
          <w:fldChar w:fldCharType="begin"/>
        </w:r>
        <w:r>
          <w:instrText xml:space="preserve"> PAGEREF _Toc31310 \h </w:instrText>
        </w:r>
        <w:r>
          <w:fldChar w:fldCharType="separate"/>
        </w:r>
        <w:r>
          <w:t>4</w:t>
        </w:r>
        <w:r>
          <w:fldChar w:fldCharType="end"/>
        </w:r>
      </w:hyperlink>
    </w:p>
    <w:p>
      <w:pPr>
        <w:pStyle w:val="TOC1"/>
        <w:tabs>
          <w:tab w:val="right" w:leader="dot" w:pos="8306"/>
        </w:tabs>
      </w:pPr>
      <w:hyperlink w:anchor="_Toc2107" w:history="1">
        <w:r>
          <w:rPr>
            <w:rFonts w:ascii="仿宋" w:eastAsia="仿宋" w:hAnsi="仿宋" w:cs="仿宋" w:hint="eastAsia"/>
            <w:lang w:eastAsia="zh-CN"/>
          </w:rPr>
          <w:t>二、Ｘ射线高频高压发生装置项目文档管理</w:t>
        </w:r>
        <w:r>
          <w:tab/>
        </w:r>
        <w:r>
          <w:fldChar w:fldCharType="begin"/>
        </w:r>
        <w:r>
          <w:instrText xml:space="preserve"> PAGEREF _Toc2107 \h </w:instrText>
        </w:r>
        <w:r>
          <w:fldChar w:fldCharType="separate"/>
        </w:r>
        <w:r>
          <w:t>5</w:t>
        </w:r>
        <w:r>
          <w:fldChar w:fldCharType="end"/>
        </w:r>
      </w:hyperlink>
    </w:p>
    <w:p>
      <w:pPr>
        <w:pStyle w:val="TOC2"/>
        <w:tabs>
          <w:tab w:val="right" w:leader="dot" w:pos="8306"/>
        </w:tabs>
      </w:pPr>
      <w:hyperlink w:anchor="_Toc27171" w:history="1">
        <w:r>
          <w:rPr>
            <w:rFonts w:ascii="仿宋" w:eastAsia="仿宋" w:hAnsi="仿宋" w:cs="仿宋" w:hint="eastAsia"/>
            <w:lang w:eastAsia="zh-CN"/>
          </w:rPr>
          <w:t>(一)、文档编制与审查</w:t>
        </w:r>
        <w:r>
          <w:tab/>
        </w:r>
        <w:r>
          <w:fldChar w:fldCharType="begin"/>
        </w:r>
        <w:r>
          <w:instrText xml:space="preserve"> PAGEREF _Toc27171 \h </w:instrText>
        </w:r>
        <w:r>
          <w:fldChar w:fldCharType="separate"/>
        </w:r>
        <w:r>
          <w:t>5</w:t>
        </w:r>
        <w:r>
          <w:fldChar w:fldCharType="end"/>
        </w:r>
      </w:hyperlink>
    </w:p>
    <w:p>
      <w:pPr>
        <w:pStyle w:val="TOC2"/>
        <w:tabs>
          <w:tab w:val="right" w:leader="dot" w:pos="8306"/>
        </w:tabs>
      </w:pPr>
      <w:hyperlink w:anchor="_Toc26253" w:history="1">
        <w:r>
          <w:rPr>
            <w:rFonts w:ascii="仿宋" w:eastAsia="仿宋" w:hAnsi="仿宋" w:cs="仿宋" w:hint="eastAsia"/>
            <w:lang w:eastAsia="zh-CN"/>
          </w:rPr>
          <w:t>(二)、文档发布与分发</w:t>
        </w:r>
        <w:r>
          <w:tab/>
        </w:r>
        <w:r>
          <w:fldChar w:fldCharType="begin"/>
        </w:r>
        <w:r>
          <w:instrText xml:space="preserve"> PAGEREF _Toc26253 \h </w:instrText>
        </w:r>
        <w:r>
          <w:fldChar w:fldCharType="separate"/>
        </w:r>
        <w:r>
          <w:t>6</w:t>
        </w:r>
        <w:r>
          <w:fldChar w:fldCharType="end"/>
        </w:r>
      </w:hyperlink>
    </w:p>
    <w:p>
      <w:pPr>
        <w:pStyle w:val="TOC2"/>
        <w:tabs>
          <w:tab w:val="right" w:leader="dot" w:pos="8306"/>
        </w:tabs>
      </w:pPr>
      <w:hyperlink w:anchor="_Toc31581" w:history="1">
        <w:r>
          <w:rPr>
            <w:rFonts w:ascii="仿宋" w:eastAsia="仿宋" w:hAnsi="仿宋" w:cs="仿宋" w:hint="eastAsia"/>
            <w:lang w:eastAsia="zh-CN"/>
          </w:rPr>
          <w:t>(三)、文档存档与归档</w:t>
        </w:r>
        <w:r>
          <w:tab/>
        </w:r>
        <w:r>
          <w:fldChar w:fldCharType="begin"/>
        </w:r>
        <w:r>
          <w:instrText xml:space="preserve"> PAGEREF _Toc31581 \h </w:instrText>
        </w:r>
        <w:r>
          <w:fldChar w:fldCharType="separate"/>
        </w:r>
        <w:r>
          <w:t>7</w:t>
        </w:r>
        <w:r>
          <w:fldChar w:fldCharType="end"/>
        </w:r>
      </w:hyperlink>
    </w:p>
    <w:p>
      <w:pPr>
        <w:pStyle w:val="TOC1"/>
        <w:tabs>
          <w:tab w:val="right" w:leader="dot" w:pos="8306"/>
        </w:tabs>
      </w:pPr>
      <w:hyperlink w:anchor="_Toc3449" w:history="1">
        <w:r>
          <w:rPr>
            <w:rFonts w:ascii="仿宋" w:eastAsia="仿宋" w:hAnsi="仿宋" w:cs="仿宋" w:hint="eastAsia"/>
            <w:lang w:eastAsia="zh-CN"/>
          </w:rPr>
          <w:t>三、Ｘ射线高频高压发生装置项目建设背景及必要性分析</w:t>
        </w:r>
        <w:r>
          <w:tab/>
        </w:r>
        <w:r>
          <w:fldChar w:fldCharType="begin"/>
        </w:r>
        <w:r>
          <w:instrText xml:space="preserve"> PAGEREF _Toc3449 \h </w:instrText>
        </w:r>
        <w:r>
          <w:fldChar w:fldCharType="separate"/>
        </w:r>
        <w:r>
          <w:t>8</w:t>
        </w:r>
        <w:r>
          <w:fldChar w:fldCharType="end"/>
        </w:r>
      </w:hyperlink>
    </w:p>
    <w:p>
      <w:pPr>
        <w:pStyle w:val="TOC2"/>
        <w:tabs>
          <w:tab w:val="right" w:leader="dot" w:pos="8306"/>
        </w:tabs>
      </w:pPr>
      <w:hyperlink w:anchor="_Toc22895" w:history="1">
        <w:r>
          <w:rPr>
            <w:rFonts w:ascii="仿宋" w:eastAsia="仿宋" w:hAnsi="仿宋" w:cs="仿宋" w:hint="eastAsia"/>
            <w:lang w:eastAsia="zh-CN"/>
          </w:rPr>
          <w:t>(一)、Ｘ射线高频高压发生装置项目背景分析</w:t>
        </w:r>
        <w:r>
          <w:tab/>
        </w:r>
        <w:r>
          <w:fldChar w:fldCharType="begin"/>
        </w:r>
        <w:r>
          <w:instrText xml:space="preserve"> PAGEREF _Toc22895 \h </w:instrText>
        </w:r>
        <w:r>
          <w:fldChar w:fldCharType="separate"/>
        </w:r>
        <w:r>
          <w:t>8</w:t>
        </w:r>
        <w:r>
          <w:fldChar w:fldCharType="end"/>
        </w:r>
      </w:hyperlink>
    </w:p>
    <w:p>
      <w:pPr>
        <w:pStyle w:val="TOC2"/>
        <w:tabs>
          <w:tab w:val="right" w:leader="dot" w:pos="8306"/>
        </w:tabs>
      </w:pPr>
      <w:hyperlink w:anchor="_Toc21213" w:history="1">
        <w:r>
          <w:rPr>
            <w:rFonts w:ascii="仿宋" w:eastAsia="仿宋" w:hAnsi="仿宋" w:cs="仿宋" w:hint="eastAsia"/>
            <w:lang w:eastAsia="zh-CN"/>
          </w:rPr>
          <w:t>(二)、Ｘ射线高频高压发生装置项目建设必要性分析</w:t>
        </w:r>
        <w:r>
          <w:tab/>
        </w:r>
        <w:r>
          <w:fldChar w:fldCharType="begin"/>
        </w:r>
        <w:r>
          <w:instrText xml:space="preserve"> PAGEREF _Toc21213 \h </w:instrText>
        </w:r>
        <w:r>
          <w:fldChar w:fldCharType="separate"/>
        </w:r>
        <w:r>
          <w:t>10</w:t>
        </w:r>
        <w:r>
          <w:fldChar w:fldCharType="end"/>
        </w:r>
      </w:hyperlink>
    </w:p>
    <w:p>
      <w:pPr>
        <w:pStyle w:val="TOC1"/>
        <w:tabs>
          <w:tab w:val="right" w:leader="dot" w:pos="8306"/>
        </w:tabs>
      </w:pPr>
      <w:hyperlink w:anchor="_Toc25112" w:history="1">
        <w:r>
          <w:rPr>
            <w:rFonts w:ascii="仿宋" w:eastAsia="仿宋" w:hAnsi="仿宋" w:cs="仿宋" w:hint="eastAsia"/>
            <w:lang w:eastAsia="zh-CN"/>
          </w:rPr>
          <w:t>四、Ｘ射线高频高压发生装置项目绩效评估</w:t>
        </w:r>
        <w:r>
          <w:tab/>
        </w:r>
        <w:r>
          <w:fldChar w:fldCharType="begin"/>
        </w:r>
        <w:r>
          <w:instrText xml:space="preserve"> PAGEREF _Toc25112 \h </w:instrText>
        </w:r>
        <w:r>
          <w:fldChar w:fldCharType="separate"/>
        </w:r>
        <w:r>
          <w:t>12</w:t>
        </w:r>
        <w:r>
          <w:fldChar w:fldCharType="end"/>
        </w:r>
      </w:hyperlink>
    </w:p>
    <w:p>
      <w:pPr>
        <w:pStyle w:val="TOC2"/>
        <w:tabs>
          <w:tab w:val="right" w:leader="dot" w:pos="8306"/>
        </w:tabs>
      </w:pPr>
      <w:hyperlink w:anchor="_Toc18308" w:history="1">
        <w:r>
          <w:rPr>
            <w:rFonts w:ascii="仿宋" w:eastAsia="仿宋" w:hAnsi="仿宋" w:cs="仿宋" w:hint="eastAsia"/>
            <w:lang w:eastAsia="zh-CN"/>
          </w:rPr>
          <w:t>(一)、绩效评估指标</w:t>
        </w:r>
        <w:r>
          <w:tab/>
        </w:r>
        <w:r>
          <w:fldChar w:fldCharType="begin"/>
        </w:r>
        <w:r>
          <w:instrText xml:space="preserve"> PAGEREF _Toc18308 \h </w:instrText>
        </w:r>
        <w:r>
          <w:fldChar w:fldCharType="separate"/>
        </w:r>
        <w:r>
          <w:t>12</w:t>
        </w:r>
        <w:r>
          <w:fldChar w:fldCharType="end"/>
        </w:r>
      </w:hyperlink>
    </w:p>
    <w:p>
      <w:pPr>
        <w:pStyle w:val="TOC2"/>
        <w:tabs>
          <w:tab w:val="right" w:leader="dot" w:pos="8306"/>
        </w:tabs>
      </w:pPr>
      <w:hyperlink w:anchor="_Toc3285" w:history="1">
        <w:r>
          <w:rPr>
            <w:rFonts w:ascii="仿宋" w:eastAsia="仿宋" w:hAnsi="仿宋" w:cs="仿宋" w:hint="eastAsia"/>
            <w:lang w:eastAsia="zh-CN"/>
          </w:rPr>
          <w:t>(二)、绩效评估方法</w:t>
        </w:r>
        <w:r>
          <w:tab/>
        </w:r>
        <w:r>
          <w:fldChar w:fldCharType="begin"/>
        </w:r>
        <w:r>
          <w:instrText xml:space="preserve"> PAGEREF _Toc3285 \h </w:instrText>
        </w:r>
        <w:r>
          <w:fldChar w:fldCharType="separate"/>
        </w:r>
        <w:r>
          <w:t>13</w:t>
        </w:r>
        <w:r>
          <w:fldChar w:fldCharType="end"/>
        </w:r>
      </w:hyperlink>
    </w:p>
    <w:p>
      <w:pPr>
        <w:pStyle w:val="TOC2"/>
        <w:tabs>
          <w:tab w:val="right" w:leader="dot" w:pos="8306"/>
        </w:tabs>
      </w:pPr>
      <w:hyperlink w:anchor="_Toc3928" w:history="1">
        <w:r>
          <w:rPr>
            <w:rFonts w:ascii="仿宋" w:eastAsia="仿宋" w:hAnsi="仿宋" w:cs="仿宋" w:hint="eastAsia"/>
            <w:lang w:eastAsia="zh-CN"/>
          </w:rPr>
          <w:t>(三)、绩效评估周期</w:t>
        </w:r>
        <w:r>
          <w:tab/>
        </w:r>
        <w:r>
          <w:fldChar w:fldCharType="begin"/>
        </w:r>
        <w:r>
          <w:instrText xml:space="preserve"> PAGEREF _Toc3928 \h </w:instrText>
        </w:r>
        <w:r>
          <w:fldChar w:fldCharType="separate"/>
        </w:r>
        <w:r>
          <w:t>14</w:t>
        </w:r>
        <w:r>
          <w:fldChar w:fldCharType="end"/>
        </w:r>
      </w:hyperlink>
    </w:p>
    <w:p>
      <w:pPr>
        <w:pStyle w:val="TOC1"/>
        <w:tabs>
          <w:tab w:val="right" w:leader="dot" w:pos="8306"/>
        </w:tabs>
      </w:pPr>
      <w:hyperlink w:anchor="_Toc14041" w:history="1">
        <w:r>
          <w:rPr>
            <w:rFonts w:ascii="仿宋" w:eastAsia="仿宋" w:hAnsi="仿宋" w:cs="仿宋" w:hint="eastAsia"/>
            <w:lang w:eastAsia="zh-CN"/>
          </w:rPr>
          <w:t>五、产品规划分析</w:t>
        </w:r>
        <w:r>
          <w:tab/>
        </w:r>
        <w:r>
          <w:fldChar w:fldCharType="begin"/>
        </w:r>
        <w:r>
          <w:instrText xml:space="preserve"> PAGEREF _Toc14041 \h </w:instrText>
        </w:r>
        <w:r>
          <w:fldChar w:fldCharType="separate"/>
        </w:r>
        <w:r>
          <w:t>15</w:t>
        </w:r>
        <w:r>
          <w:fldChar w:fldCharType="end"/>
        </w:r>
      </w:hyperlink>
    </w:p>
    <w:p>
      <w:pPr>
        <w:pStyle w:val="TOC2"/>
        <w:tabs>
          <w:tab w:val="right" w:leader="dot" w:pos="8306"/>
        </w:tabs>
      </w:pPr>
      <w:hyperlink w:anchor="_Toc32741" w:history="1">
        <w:r>
          <w:rPr>
            <w:rFonts w:ascii="仿宋" w:eastAsia="仿宋" w:hAnsi="仿宋" w:cs="仿宋" w:hint="eastAsia"/>
            <w:lang w:eastAsia="zh-CN"/>
          </w:rPr>
          <w:t>(一)、产品规划</w:t>
        </w:r>
        <w:r>
          <w:tab/>
        </w:r>
        <w:r>
          <w:fldChar w:fldCharType="begin"/>
        </w:r>
        <w:r>
          <w:instrText xml:space="preserve"> PAGEREF _Toc32741 \h </w:instrText>
        </w:r>
        <w:r>
          <w:fldChar w:fldCharType="separate"/>
        </w:r>
        <w:r>
          <w:t>15</w:t>
        </w:r>
        <w:r>
          <w:fldChar w:fldCharType="end"/>
        </w:r>
      </w:hyperlink>
    </w:p>
    <w:p>
      <w:pPr>
        <w:pStyle w:val="TOC2"/>
        <w:tabs>
          <w:tab w:val="right" w:leader="dot" w:pos="8306"/>
        </w:tabs>
      </w:pPr>
      <w:hyperlink w:anchor="_Toc16393" w:history="1">
        <w:r>
          <w:rPr>
            <w:rFonts w:ascii="仿宋" w:eastAsia="仿宋" w:hAnsi="仿宋" w:cs="仿宋" w:hint="eastAsia"/>
            <w:lang w:eastAsia="zh-CN"/>
          </w:rPr>
          <w:t>(二)、建设规模</w:t>
        </w:r>
        <w:r>
          <w:tab/>
        </w:r>
        <w:r>
          <w:fldChar w:fldCharType="begin"/>
        </w:r>
        <w:r>
          <w:instrText xml:space="preserve"> PAGEREF _Toc16393 \h </w:instrText>
        </w:r>
        <w:r>
          <w:fldChar w:fldCharType="separate"/>
        </w:r>
        <w:r>
          <w:t>16</w:t>
        </w:r>
        <w:r>
          <w:fldChar w:fldCharType="end"/>
        </w:r>
      </w:hyperlink>
    </w:p>
    <w:p>
      <w:pPr>
        <w:pStyle w:val="TOC1"/>
        <w:tabs>
          <w:tab w:val="right" w:leader="dot" w:pos="8306"/>
        </w:tabs>
      </w:pPr>
      <w:hyperlink w:anchor="_Toc24569" w:history="1">
        <w:r>
          <w:rPr>
            <w:rFonts w:ascii="仿宋" w:eastAsia="仿宋" w:hAnsi="仿宋" w:cs="仿宋" w:hint="eastAsia"/>
            <w:lang w:eastAsia="zh-CN"/>
          </w:rPr>
          <w:t>六、Ｘ射线高频高压发生装置项目概论</w:t>
        </w:r>
        <w:r>
          <w:tab/>
        </w:r>
        <w:r>
          <w:fldChar w:fldCharType="begin"/>
        </w:r>
        <w:r>
          <w:instrText xml:space="preserve"> PAGEREF _Toc24569 \h </w:instrText>
        </w:r>
        <w:r>
          <w:fldChar w:fldCharType="separate"/>
        </w:r>
        <w:r>
          <w:t>17</w:t>
        </w:r>
        <w:r>
          <w:fldChar w:fldCharType="end"/>
        </w:r>
      </w:hyperlink>
    </w:p>
    <w:p>
      <w:pPr>
        <w:pStyle w:val="TOC2"/>
        <w:tabs>
          <w:tab w:val="right" w:leader="dot" w:pos="8306"/>
        </w:tabs>
      </w:pPr>
      <w:hyperlink w:anchor="_Toc2181" w:history="1">
        <w:r>
          <w:rPr>
            <w:rFonts w:ascii="仿宋" w:eastAsia="仿宋" w:hAnsi="仿宋" w:cs="仿宋" w:hint="eastAsia"/>
            <w:lang w:eastAsia="zh-CN"/>
          </w:rPr>
          <w:t>(一)、Ｘ射线高频高压发生装置项目概况</w:t>
        </w:r>
        <w:r>
          <w:tab/>
        </w:r>
        <w:r>
          <w:fldChar w:fldCharType="begin"/>
        </w:r>
        <w:r>
          <w:instrText xml:space="preserve"> PAGEREF _Toc2181 \h </w:instrText>
        </w:r>
        <w:r>
          <w:fldChar w:fldCharType="separate"/>
        </w:r>
        <w:r>
          <w:t>17</w:t>
        </w:r>
        <w:r>
          <w:fldChar w:fldCharType="end"/>
        </w:r>
      </w:hyperlink>
    </w:p>
    <w:p>
      <w:pPr>
        <w:pStyle w:val="TOC2"/>
        <w:tabs>
          <w:tab w:val="right" w:leader="dot" w:pos="8306"/>
        </w:tabs>
      </w:pPr>
      <w:hyperlink w:anchor="_Toc14712" w:history="1">
        <w:r>
          <w:rPr>
            <w:rFonts w:ascii="仿宋" w:eastAsia="仿宋" w:hAnsi="仿宋" w:cs="仿宋" w:hint="eastAsia"/>
            <w:lang w:eastAsia="zh-CN"/>
          </w:rPr>
          <w:t>(二)、Ｘ射线高频高压发生装置项目目标</w:t>
        </w:r>
        <w:r>
          <w:tab/>
        </w:r>
        <w:r>
          <w:fldChar w:fldCharType="begin"/>
        </w:r>
        <w:r>
          <w:instrText xml:space="preserve"> PAGEREF _Toc14712 \h </w:instrText>
        </w:r>
        <w:r>
          <w:fldChar w:fldCharType="separate"/>
        </w:r>
        <w:r>
          <w:t>20</w:t>
        </w:r>
        <w:r>
          <w:fldChar w:fldCharType="end"/>
        </w:r>
      </w:hyperlink>
    </w:p>
    <w:p>
      <w:pPr>
        <w:pStyle w:val="TOC2"/>
        <w:tabs>
          <w:tab w:val="right" w:leader="dot" w:pos="8306"/>
        </w:tabs>
      </w:pPr>
      <w:hyperlink w:anchor="_Toc7110" w:history="1">
        <w:r>
          <w:rPr>
            <w:rFonts w:ascii="仿宋" w:eastAsia="仿宋" w:hAnsi="仿宋" w:cs="仿宋" w:hint="eastAsia"/>
            <w:lang w:eastAsia="zh-CN"/>
          </w:rPr>
          <w:t>(三)、Ｘ射线高频高压发生装置项目提出的理由</w:t>
        </w:r>
        <w:r>
          <w:tab/>
        </w:r>
        <w:r>
          <w:fldChar w:fldCharType="begin"/>
        </w:r>
        <w:r>
          <w:instrText xml:space="preserve"> PAGEREF _Toc7110 \h </w:instrText>
        </w:r>
        <w:r>
          <w:fldChar w:fldCharType="separate"/>
        </w:r>
        <w:r>
          <w:t>21</w:t>
        </w:r>
        <w:r>
          <w:fldChar w:fldCharType="end"/>
        </w:r>
      </w:hyperlink>
    </w:p>
    <w:p>
      <w:pPr>
        <w:pStyle w:val="TOC2"/>
        <w:tabs>
          <w:tab w:val="right" w:leader="dot" w:pos="8306"/>
        </w:tabs>
      </w:pPr>
      <w:hyperlink w:anchor="_Toc30362" w:history="1">
        <w:r>
          <w:rPr>
            <w:rFonts w:ascii="仿宋" w:eastAsia="仿宋" w:hAnsi="仿宋" w:cs="仿宋" w:hint="eastAsia"/>
            <w:lang w:eastAsia="zh-CN"/>
          </w:rPr>
          <w:t>(四)、Ｘ射线高频高压发生装置项目意义</w:t>
        </w:r>
        <w:r>
          <w:tab/>
        </w:r>
        <w:r>
          <w:fldChar w:fldCharType="begin"/>
        </w:r>
        <w:r>
          <w:instrText xml:space="preserve"> PAGEREF _Toc30362 \h </w:instrText>
        </w:r>
        <w:r>
          <w:fldChar w:fldCharType="separate"/>
        </w:r>
        <w:r>
          <w:t>23</w:t>
        </w:r>
        <w:r>
          <w:fldChar w:fldCharType="end"/>
        </w:r>
      </w:hyperlink>
    </w:p>
    <w:p>
      <w:pPr>
        <w:pStyle w:val="TOC2"/>
        <w:tabs>
          <w:tab w:val="right" w:leader="dot" w:pos="8306"/>
        </w:tabs>
      </w:pPr>
      <w:hyperlink w:anchor="_Toc32087" w:history="1">
        <w:r>
          <w:rPr>
            <w:rFonts w:ascii="仿宋" w:eastAsia="仿宋" w:hAnsi="仿宋" w:cs="仿宋" w:hint="eastAsia"/>
            <w:lang w:eastAsia="zh-CN"/>
          </w:rPr>
          <w:t>(五)、Ｘ射线高频高压发生装置项目背景</w:t>
        </w:r>
        <w:r>
          <w:tab/>
        </w:r>
        <w:r>
          <w:fldChar w:fldCharType="begin"/>
        </w:r>
        <w:r>
          <w:instrText xml:space="preserve"> PAGEREF _Toc32087 \h </w:instrText>
        </w:r>
        <w:r>
          <w:fldChar w:fldCharType="separate"/>
        </w:r>
        <w:r>
          <w:t>24</w:t>
        </w:r>
        <w:r>
          <w:fldChar w:fldCharType="end"/>
        </w:r>
      </w:hyperlink>
    </w:p>
    <w:p>
      <w:pPr>
        <w:pStyle w:val="TOC1"/>
        <w:tabs>
          <w:tab w:val="right" w:leader="dot" w:pos="8306"/>
        </w:tabs>
      </w:pPr>
      <w:hyperlink w:anchor="_Toc3617" w:history="1">
        <w:r>
          <w:rPr>
            <w:rFonts w:ascii="仿宋" w:eastAsia="仿宋" w:hAnsi="仿宋" w:cs="仿宋" w:hint="eastAsia"/>
            <w:lang w:eastAsia="zh-CN"/>
          </w:rPr>
          <w:t>七、Ｘ射线高频高压发生装置项目财务管理</w:t>
        </w:r>
        <w:r>
          <w:tab/>
        </w:r>
        <w:r>
          <w:fldChar w:fldCharType="begin"/>
        </w:r>
        <w:r>
          <w:instrText xml:space="preserve"> PAGEREF _Toc3617 \h </w:instrText>
        </w:r>
        <w:r>
          <w:fldChar w:fldCharType="separate"/>
        </w:r>
        <w:r>
          <w:t>25</w:t>
        </w:r>
        <w:r>
          <w:fldChar w:fldCharType="end"/>
        </w:r>
      </w:hyperlink>
    </w:p>
    <w:p>
      <w:pPr>
        <w:pStyle w:val="TOC2"/>
        <w:tabs>
          <w:tab w:val="right" w:leader="dot" w:pos="8306"/>
        </w:tabs>
      </w:pPr>
      <w:hyperlink w:anchor="_Toc27829" w:history="1">
        <w:r>
          <w:rPr>
            <w:rFonts w:ascii="仿宋" w:eastAsia="仿宋" w:hAnsi="仿宋" w:cs="仿宋" w:hint="eastAsia"/>
            <w:lang w:eastAsia="zh-CN"/>
          </w:rPr>
          <w:t>(一)、资金需求大</w:t>
        </w:r>
        <w:r>
          <w:tab/>
        </w:r>
        <w:r>
          <w:fldChar w:fldCharType="begin"/>
        </w:r>
        <w:r>
          <w:instrText xml:space="preserve"> PAGEREF _Toc27829 \h </w:instrText>
        </w:r>
        <w:r>
          <w:fldChar w:fldCharType="separate"/>
        </w:r>
        <w:r>
          <w:t>25</w:t>
        </w:r>
        <w:r>
          <w:fldChar w:fldCharType="end"/>
        </w:r>
      </w:hyperlink>
    </w:p>
    <w:p>
      <w:pPr>
        <w:pStyle w:val="TOC2"/>
        <w:tabs>
          <w:tab w:val="right" w:leader="dot" w:pos="8306"/>
        </w:tabs>
      </w:pPr>
      <w:hyperlink w:anchor="_Toc24146" w:history="1">
        <w:r>
          <w:rPr>
            <w:rFonts w:ascii="仿宋" w:eastAsia="仿宋" w:hAnsi="仿宋" w:cs="仿宋" w:hint="eastAsia"/>
            <w:lang w:eastAsia="zh-CN"/>
          </w:rPr>
          <w:t>(二)、研发周期长</w:t>
        </w:r>
        <w:r>
          <w:tab/>
        </w:r>
        <w:r>
          <w:fldChar w:fldCharType="begin"/>
        </w:r>
        <w:r>
          <w:instrText xml:space="preserve"> PAGEREF _Toc24146 \h </w:instrText>
        </w:r>
        <w:r>
          <w:fldChar w:fldCharType="separate"/>
        </w:r>
        <w:r>
          <w:t>26</w:t>
        </w:r>
        <w:r>
          <w:fldChar w:fldCharType="end"/>
        </w:r>
      </w:hyperlink>
    </w:p>
    <w:p>
      <w:pPr>
        <w:pStyle w:val="TOC2"/>
        <w:tabs>
          <w:tab w:val="right" w:leader="dot" w:pos="8306"/>
        </w:tabs>
      </w:pPr>
      <w:hyperlink w:anchor="_Toc24799" w:history="1">
        <w:r>
          <w:rPr>
            <w:rFonts w:ascii="仿宋" w:eastAsia="仿宋" w:hAnsi="仿宋" w:cs="仿宋" w:hint="eastAsia"/>
            <w:lang w:eastAsia="zh-CN"/>
          </w:rPr>
          <w:t>(三)、市场风险大</w:t>
        </w:r>
        <w:r>
          <w:tab/>
        </w:r>
        <w:r>
          <w:fldChar w:fldCharType="begin"/>
        </w:r>
        <w:r>
          <w:instrText xml:space="preserve"> PAGEREF _Toc24799 \h </w:instrText>
        </w:r>
        <w:r>
          <w:fldChar w:fldCharType="separate"/>
        </w:r>
        <w:r>
          <w:t>27</w:t>
        </w:r>
        <w:r>
          <w:fldChar w:fldCharType="end"/>
        </w:r>
      </w:hyperlink>
    </w:p>
    <w:p>
      <w:pPr>
        <w:pStyle w:val="TOC2"/>
        <w:tabs>
          <w:tab w:val="right" w:leader="dot" w:pos="8306"/>
        </w:tabs>
      </w:pPr>
      <w:hyperlink w:anchor="_Toc5307" w:history="1">
        <w:r>
          <w:rPr>
            <w:rFonts w:ascii="仿宋" w:eastAsia="仿宋" w:hAnsi="仿宋" w:cs="仿宋" w:hint="eastAsia"/>
            <w:lang w:eastAsia="zh-CN"/>
          </w:rPr>
          <w:t>(四)、利润率高</w:t>
        </w:r>
        <w:r>
          <w:tab/>
        </w:r>
        <w:r>
          <w:fldChar w:fldCharType="begin"/>
        </w:r>
        <w:r>
          <w:instrText xml:space="preserve"> PAGEREF _Toc5307 \h </w:instrText>
        </w:r>
        <w:r>
          <w:fldChar w:fldCharType="separate"/>
        </w:r>
        <w:r>
          <w:t>30</w:t>
        </w:r>
        <w:r>
          <w:fldChar w:fldCharType="end"/>
        </w:r>
      </w:hyperlink>
    </w:p>
    <w:p>
      <w:pPr>
        <w:pStyle w:val="TOC1"/>
        <w:tabs>
          <w:tab w:val="right" w:leader="dot" w:pos="8306"/>
        </w:tabs>
      </w:pPr>
      <w:hyperlink w:anchor="_Toc16785" w:history="1">
        <w:r>
          <w:rPr>
            <w:rFonts w:ascii="仿宋" w:eastAsia="仿宋" w:hAnsi="仿宋" w:cs="仿宋" w:hint="eastAsia"/>
            <w:lang w:eastAsia="zh-CN"/>
          </w:rPr>
          <w:t>八、Ｘ射线高频高压发生装置项目投资规划</w:t>
        </w:r>
        <w:r>
          <w:tab/>
        </w:r>
        <w:r>
          <w:fldChar w:fldCharType="begin"/>
        </w:r>
        <w:r>
          <w:instrText xml:space="preserve"> PAGEREF _Toc16785 \h </w:instrText>
        </w:r>
        <w:r>
          <w:fldChar w:fldCharType="separate"/>
        </w:r>
        <w:r>
          <w:t>32</w:t>
        </w:r>
        <w:r>
          <w:fldChar w:fldCharType="end"/>
        </w:r>
      </w:hyperlink>
    </w:p>
    <w:p>
      <w:pPr>
        <w:pStyle w:val="TOC2"/>
        <w:tabs>
          <w:tab w:val="right" w:leader="dot" w:pos="8306"/>
        </w:tabs>
      </w:pPr>
      <w:hyperlink w:anchor="_Toc12545" w:history="1">
        <w:r>
          <w:rPr>
            <w:rFonts w:ascii="仿宋" w:eastAsia="仿宋" w:hAnsi="仿宋" w:cs="仿宋" w:hint="eastAsia"/>
            <w:lang w:eastAsia="zh-CN"/>
          </w:rPr>
          <w:t>(一)、Ｘ射线高频高压发生装置项目总投资估算</w:t>
        </w:r>
        <w:r>
          <w:tab/>
        </w:r>
        <w:r>
          <w:fldChar w:fldCharType="begin"/>
        </w:r>
        <w:r>
          <w:instrText xml:space="preserve"> PAGEREF _Toc12545 \h </w:instrText>
        </w:r>
        <w:r>
          <w:fldChar w:fldCharType="separate"/>
        </w:r>
        <w:r>
          <w:t>32</w:t>
        </w:r>
        <w:r>
          <w:fldChar w:fldCharType="end"/>
        </w:r>
      </w:hyperlink>
    </w:p>
    <w:p>
      <w:pPr>
        <w:pStyle w:val="TOC2"/>
        <w:tabs>
          <w:tab w:val="right" w:leader="dot" w:pos="8306"/>
        </w:tabs>
      </w:pPr>
      <w:hyperlink w:anchor="_Toc21322" w:history="1">
        <w:r>
          <w:rPr>
            <w:rFonts w:ascii="仿宋" w:eastAsia="仿宋" w:hAnsi="仿宋" w:cs="仿宋" w:hint="eastAsia"/>
            <w:lang w:eastAsia="zh-CN"/>
          </w:rPr>
          <w:t>(二)、资金筹措</w:t>
        </w:r>
        <w:r>
          <w:tab/>
        </w:r>
        <w:r>
          <w:fldChar w:fldCharType="begin"/>
        </w:r>
        <w:r>
          <w:instrText xml:space="preserve"> PAGEREF _Toc21322 \h </w:instrText>
        </w:r>
        <w:r>
          <w:fldChar w:fldCharType="separate"/>
        </w:r>
        <w:r>
          <w:t>34</w:t>
        </w:r>
        <w:r>
          <w:fldChar w:fldCharType="end"/>
        </w:r>
      </w:hyperlink>
    </w:p>
    <w:p>
      <w:pPr>
        <w:pStyle w:val="TOC1"/>
        <w:tabs>
          <w:tab w:val="right" w:leader="dot" w:pos="8306"/>
        </w:tabs>
      </w:pPr>
      <w:hyperlink w:anchor="_Toc25425" w:history="1">
        <w:r>
          <w:rPr>
            <w:rFonts w:ascii="仿宋" w:eastAsia="仿宋" w:hAnsi="仿宋" w:cs="仿宋" w:hint="eastAsia"/>
            <w:lang w:eastAsia="zh-CN"/>
          </w:rPr>
          <w:t>九、Ｘ射线高频高压发生装置项目技术管理</w:t>
        </w:r>
        <w:r>
          <w:tab/>
        </w:r>
        <w:r>
          <w:fldChar w:fldCharType="begin"/>
        </w:r>
        <w:r>
          <w:instrText xml:space="preserve"> PAGEREF _Toc25425 \h </w:instrText>
        </w:r>
        <w:r>
          <w:fldChar w:fldCharType="separate"/>
        </w:r>
        <w:r>
          <w:t>34</w:t>
        </w:r>
        <w:r>
          <w:fldChar w:fldCharType="end"/>
        </w:r>
      </w:hyperlink>
    </w:p>
    <w:p>
      <w:pPr>
        <w:pStyle w:val="TOC2"/>
        <w:tabs>
          <w:tab w:val="right" w:leader="dot" w:pos="8306"/>
        </w:tabs>
      </w:pPr>
      <w:hyperlink w:anchor="_Toc13449" w:history="1">
        <w:r>
          <w:rPr>
            <w:rFonts w:ascii="仿宋" w:eastAsia="仿宋" w:hAnsi="仿宋" w:cs="仿宋" w:hint="eastAsia"/>
            <w:lang w:eastAsia="zh-CN"/>
          </w:rPr>
          <w:t>(一)、技术方案选用方向</w:t>
        </w:r>
        <w:r>
          <w:tab/>
        </w:r>
        <w:r>
          <w:fldChar w:fldCharType="begin"/>
        </w:r>
        <w:r>
          <w:instrText xml:space="preserve"> PAGEREF _Toc13449 \h </w:instrText>
        </w:r>
        <w:r>
          <w:fldChar w:fldCharType="separate"/>
        </w:r>
        <w:r>
          <w:t>34</w:t>
        </w:r>
        <w:r>
          <w:fldChar w:fldCharType="end"/>
        </w:r>
      </w:hyperlink>
    </w:p>
    <w:p>
      <w:pPr>
        <w:pStyle w:val="TOC2"/>
        <w:tabs>
          <w:tab w:val="right" w:leader="dot" w:pos="8306"/>
        </w:tabs>
      </w:pPr>
      <w:hyperlink w:anchor="_Toc19241" w:history="1">
        <w:r>
          <w:rPr>
            <w:rFonts w:ascii="仿宋" w:eastAsia="仿宋" w:hAnsi="仿宋" w:cs="仿宋" w:hint="eastAsia"/>
            <w:lang w:eastAsia="zh-CN"/>
          </w:rPr>
          <w:t>(二)、工艺技术方案选用原则</w:t>
        </w:r>
        <w:r>
          <w:tab/>
        </w:r>
        <w:r>
          <w:fldChar w:fldCharType="begin"/>
        </w:r>
        <w:r>
          <w:instrText xml:space="preserve"> PAGEREF _Toc19241 \h </w:instrText>
        </w:r>
        <w:r>
          <w:fldChar w:fldCharType="separate"/>
        </w:r>
        <w:r>
          <w:t>36</w:t>
        </w:r>
        <w:r>
          <w:fldChar w:fldCharType="end"/>
        </w:r>
      </w:hyperlink>
    </w:p>
    <w:p>
      <w:pPr>
        <w:pStyle w:val="TOC2"/>
        <w:tabs>
          <w:tab w:val="right" w:leader="dot" w:pos="8306"/>
        </w:tabs>
      </w:pPr>
      <w:hyperlink w:anchor="_Toc32227" w:history="1">
        <w:r>
          <w:rPr>
            <w:rFonts w:ascii="仿宋" w:eastAsia="仿宋" w:hAnsi="仿宋" w:cs="仿宋" w:hint="eastAsia"/>
            <w:lang w:eastAsia="zh-CN"/>
          </w:rPr>
          <w:t>(三)、工艺技术方案要求</w:t>
        </w:r>
        <w:r>
          <w:tab/>
        </w:r>
        <w:r>
          <w:fldChar w:fldCharType="begin"/>
        </w:r>
        <w:r>
          <w:instrText xml:space="preserve"> PAGEREF _Toc32227 \h </w:instrText>
        </w:r>
        <w:r>
          <w:fldChar w:fldCharType="separate"/>
        </w:r>
        <w:r>
          <w:t>38</w:t>
        </w:r>
        <w:r>
          <w:fldChar w:fldCharType="end"/>
        </w:r>
      </w:hyperlink>
    </w:p>
    <w:p>
      <w:pPr>
        <w:pStyle w:val="TOC1"/>
        <w:tabs>
          <w:tab w:val="right" w:leader="dot" w:pos="8306"/>
        </w:tabs>
      </w:pPr>
      <w:hyperlink w:anchor="_Toc401" w:history="1">
        <w:r>
          <w:rPr>
            <w:rFonts w:ascii="仿宋" w:eastAsia="仿宋" w:hAnsi="仿宋" w:cs="仿宋" w:hint="eastAsia"/>
            <w:lang w:eastAsia="zh-CN"/>
          </w:rPr>
          <w:t>十、Ｘ射线高频高压发生装置项目环境影响分析</w:t>
        </w:r>
        <w:r>
          <w:tab/>
        </w:r>
        <w:r>
          <w:fldChar w:fldCharType="begin"/>
        </w:r>
        <w:r>
          <w:instrText xml:space="preserve"> PAGEREF _Toc401 \h </w:instrText>
        </w:r>
        <w:r>
          <w:fldChar w:fldCharType="separate"/>
        </w:r>
        <w:r>
          <w:t>41</w:t>
        </w:r>
        <w:r>
          <w:fldChar w:fldCharType="end"/>
        </w:r>
      </w:hyperlink>
    </w:p>
    <w:p>
      <w:pPr>
        <w:pStyle w:val="TOC2"/>
        <w:tabs>
          <w:tab w:val="right" w:leader="dot" w:pos="8306"/>
        </w:tabs>
      </w:pPr>
      <w:hyperlink w:anchor="_Toc25573" w:history="1">
        <w:r>
          <w:rPr>
            <w:rFonts w:ascii="仿宋" w:eastAsia="仿宋" w:hAnsi="仿宋" w:cs="仿宋" w:hint="eastAsia"/>
            <w:lang w:eastAsia="zh-CN"/>
          </w:rPr>
          <w:t>(一)、建设区域环境质量现状</w:t>
        </w:r>
        <w:r>
          <w:tab/>
        </w:r>
        <w:r>
          <w:fldChar w:fldCharType="begin"/>
        </w:r>
        <w:r>
          <w:instrText xml:space="preserve"> PAGEREF _Toc25573 \h </w:instrText>
        </w:r>
        <w:r>
          <w:fldChar w:fldCharType="separate"/>
        </w:r>
        <w:r>
          <w:t>41</w:t>
        </w:r>
        <w:r>
          <w:fldChar w:fldCharType="end"/>
        </w:r>
      </w:hyperlink>
    </w:p>
    <w:p>
      <w:pPr>
        <w:pStyle w:val="TOC2"/>
        <w:tabs>
          <w:tab w:val="right" w:leader="dot" w:pos="8306"/>
        </w:tabs>
      </w:pPr>
      <w:hyperlink w:anchor="_Toc29184" w:history="1">
        <w:r>
          <w:rPr>
            <w:rFonts w:ascii="仿宋" w:eastAsia="仿宋" w:hAnsi="仿宋" w:cs="仿宋" w:hint="eastAsia"/>
            <w:lang w:eastAsia="zh-CN"/>
          </w:rPr>
          <w:t>(二)、建设期环境保护</w:t>
        </w:r>
        <w:r>
          <w:tab/>
        </w:r>
        <w:r>
          <w:fldChar w:fldCharType="begin"/>
        </w:r>
        <w:r>
          <w:instrText xml:space="preserve"> PAGEREF _Toc29184 \h </w:instrText>
        </w:r>
        <w:r>
          <w:fldChar w:fldCharType="separate"/>
        </w:r>
        <w:r>
          <w:t>42</w:t>
        </w:r>
        <w:r>
          <w:fldChar w:fldCharType="end"/>
        </w:r>
      </w:hyperlink>
    </w:p>
    <w:p>
      <w:pPr>
        <w:pStyle w:val="TOC2"/>
        <w:tabs>
          <w:tab w:val="right" w:leader="dot" w:pos="8306"/>
        </w:tabs>
      </w:pPr>
      <w:hyperlink w:anchor="_Toc28890" w:history="1">
        <w:r>
          <w:rPr>
            <w:rFonts w:ascii="仿宋" w:eastAsia="仿宋" w:hAnsi="仿宋" w:cs="仿宋" w:hint="eastAsia"/>
            <w:lang w:eastAsia="zh-CN"/>
          </w:rPr>
          <w:t>(三)、运营期环境保护</w:t>
        </w:r>
        <w:r>
          <w:tab/>
        </w:r>
        <w:r>
          <w:fldChar w:fldCharType="begin"/>
        </w:r>
        <w:r>
          <w:instrText xml:space="preserve"> PAGEREF _Toc28890 \h </w:instrText>
        </w:r>
        <w:r>
          <w:fldChar w:fldCharType="separate"/>
        </w:r>
        <w:r>
          <w:t>44</w:t>
        </w:r>
        <w:r>
          <w:fldChar w:fldCharType="end"/>
        </w:r>
      </w:hyperlink>
    </w:p>
    <w:p>
      <w:pPr>
        <w:pStyle w:val="TOC2"/>
        <w:tabs>
          <w:tab w:val="right" w:leader="dot" w:pos="8306"/>
        </w:tabs>
      </w:pPr>
      <w:hyperlink w:anchor="_Toc24445" w:history="1">
        <w:r>
          <w:rPr>
            <w:rFonts w:ascii="仿宋" w:eastAsia="仿宋" w:hAnsi="仿宋" w:cs="仿宋" w:hint="eastAsia"/>
            <w:lang w:eastAsia="zh-CN"/>
          </w:rPr>
          <w:t>(四)、Ｘ射线高频高压发生装置项目建设对区域经济的影响</w:t>
        </w:r>
        <w:r>
          <w:tab/>
        </w:r>
        <w:r>
          <w:fldChar w:fldCharType="begin"/>
        </w:r>
        <w:r>
          <w:instrText xml:space="preserve"> PAGEREF _Toc24445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45" w:history="1">
        <w:r>
          <w:rPr>
            <w:rFonts w:ascii="仿宋" w:eastAsia="仿宋" w:hAnsi="仿宋" w:cs="仿宋" w:hint="eastAsia"/>
            <w:lang w:eastAsia="zh-CN"/>
          </w:rPr>
          <w:t>(五)、废弃物处理</w:t>
        </w:r>
        <w:r>
          <w:tab/>
        </w:r>
        <w:r>
          <w:fldChar w:fldCharType="begin"/>
        </w:r>
        <w:r>
          <w:instrText xml:space="preserve"> PAGEREF _Toc24045 \h </w:instrText>
        </w:r>
        <w:r>
          <w:fldChar w:fldCharType="separate"/>
        </w:r>
        <w:r>
          <w:t>47</w:t>
        </w:r>
        <w:r>
          <w:fldChar w:fldCharType="end"/>
        </w:r>
      </w:hyperlink>
    </w:p>
    <w:p>
      <w:pPr>
        <w:pStyle w:val="TOC2"/>
        <w:tabs>
          <w:tab w:val="right" w:leader="dot" w:pos="8306"/>
        </w:tabs>
      </w:pPr>
      <w:hyperlink w:anchor="_Toc8131" w:history="1">
        <w:r>
          <w:rPr>
            <w:rFonts w:ascii="仿宋" w:eastAsia="仿宋" w:hAnsi="仿宋" w:cs="仿宋" w:hint="eastAsia"/>
            <w:lang w:eastAsia="zh-CN"/>
          </w:rPr>
          <w:t>(六)、特殊环境影响分析</w:t>
        </w:r>
        <w:r>
          <w:tab/>
        </w:r>
        <w:r>
          <w:fldChar w:fldCharType="begin"/>
        </w:r>
        <w:r>
          <w:instrText xml:space="preserve"> PAGEREF _Toc8131 \h </w:instrText>
        </w:r>
        <w:r>
          <w:fldChar w:fldCharType="separate"/>
        </w:r>
        <w:r>
          <w:t>48</w:t>
        </w:r>
        <w:r>
          <w:fldChar w:fldCharType="end"/>
        </w:r>
      </w:hyperlink>
    </w:p>
    <w:p>
      <w:pPr>
        <w:pStyle w:val="TOC2"/>
        <w:tabs>
          <w:tab w:val="right" w:leader="dot" w:pos="8306"/>
        </w:tabs>
      </w:pPr>
      <w:hyperlink w:anchor="_Toc3652" w:history="1">
        <w:r>
          <w:rPr>
            <w:rFonts w:ascii="仿宋" w:eastAsia="仿宋" w:hAnsi="仿宋" w:cs="仿宋" w:hint="eastAsia"/>
            <w:lang w:eastAsia="zh-CN"/>
          </w:rPr>
          <w:t>(七)、清洁生产</w:t>
        </w:r>
        <w:r>
          <w:tab/>
        </w:r>
        <w:r>
          <w:fldChar w:fldCharType="begin"/>
        </w:r>
        <w:r>
          <w:instrText xml:space="preserve"> PAGEREF _Toc3652 \h </w:instrText>
        </w:r>
        <w:r>
          <w:fldChar w:fldCharType="separate"/>
        </w:r>
        <w:r>
          <w:t>50</w:t>
        </w:r>
        <w:r>
          <w:fldChar w:fldCharType="end"/>
        </w:r>
      </w:hyperlink>
    </w:p>
    <w:p>
      <w:pPr>
        <w:pStyle w:val="TOC2"/>
        <w:tabs>
          <w:tab w:val="right" w:leader="dot" w:pos="8306"/>
        </w:tabs>
      </w:pPr>
      <w:hyperlink w:anchor="_Toc9316" w:history="1">
        <w:r>
          <w:rPr>
            <w:rFonts w:ascii="仿宋" w:eastAsia="仿宋" w:hAnsi="仿宋" w:cs="仿宋" w:hint="eastAsia"/>
            <w:lang w:eastAsia="zh-CN"/>
          </w:rPr>
          <w:t>(八)、环境保护综合评价</w:t>
        </w:r>
        <w:r>
          <w:tab/>
        </w:r>
        <w:r>
          <w:fldChar w:fldCharType="begin"/>
        </w:r>
        <w:r>
          <w:instrText xml:space="preserve"> PAGEREF _Toc9316 \h </w:instrText>
        </w:r>
        <w:r>
          <w:fldChar w:fldCharType="separate"/>
        </w:r>
        <w:r>
          <w:t>51</w:t>
        </w:r>
        <w:r>
          <w:fldChar w:fldCharType="end"/>
        </w:r>
      </w:hyperlink>
    </w:p>
    <w:p>
      <w:pPr>
        <w:pStyle w:val="TOC1"/>
        <w:tabs>
          <w:tab w:val="right" w:leader="dot" w:pos="8306"/>
        </w:tabs>
      </w:pPr>
      <w:hyperlink w:anchor="_Toc1030" w:history="1">
        <w:r>
          <w:rPr>
            <w:rFonts w:ascii="仿宋" w:eastAsia="仿宋" w:hAnsi="仿宋" w:cs="仿宋" w:hint="eastAsia"/>
            <w:lang w:eastAsia="zh-CN"/>
          </w:rPr>
          <w:t>十一、Ｘ射线高频高压发生装置项目人力资源管理</w:t>
        </w:r>
        <w:r>
          <w:tab/>
        </w:r>
        <w:r>
          <w:fldChar w:fldCharType="begin"/>
        </w:r>
        <w:r>
          <w:instrText xml:space="preserve"> PAGEREF _Toc1030 \h </w:instrText>
        </w:r>
        <w:r>
          <w:fldChar w:fldCharType="separate"/>
        </w:r>
        <w:r>
          <w:t>52</w:t>
        </w:r>
        <w:r>
          <w:fldChar w:fldCharType="end"/>
        </w:r>
      </w:hyperlink>
    </w:p>
    <w:p>
      <w:pPr>
        <w:pStyle w:val="TOC2"/>
        <w:tabs>
          <w:tab w:val="right" w:leader="dot" w:pos="8306"/>
        </w:tabs>
      </w:pPr>
      <w:hyperlink w:anchor="_Toc27212" w:history="1">
        <w:r>
          <w:rPr>
            <w:rFonts w:ascii="仿宋" w:eastAsia="仿宋" w:hAnsi="仿宋" w:cs="仿宋" w:hint="eastAsia"/>
            <w:lang w:eastAsia="zh-CN"/>
          </w:rPr>
          <w:t>(一)、建立健全的预算管理制度</w:t>
        </w:r>
        <w:r>
          <w:tab/>
        </w:r>
        <w:r>
          <w:fldChar w:fldCharType="begin"/>
        </w:r>
        <w:r>
          <w:instrText xml:space="preserve"> PAGEREF _Toc27212 \h </w:instrText>
        </w:r>
        <w:r>
          <w:fldChar w:fldCharType="separate"/>
        </w:r>
        <w:r>
          <w:t>52</w:t>
        </w:r>
        <w:r>
          <w:fldChar w:fldCharType="end"/>
        </w:r>
      </w:hyperlink>
    </w:p>
    <w:p>
      <w:pPr>
        <w:pStyle w:val="TOC2"/>
        <w:tabs>
          <w:tab w:val="right" w:leader="dot" w:pos="8306"/>
        </w:tabs>
      </w:pPr>
      <w:hyperlink w:anchor="_Toc9828" w:history="1">
        <w:r>
          <w:rPr>
            <w:rFonts w:ascii="仿宋" w:eastAsia="仿宋" w:hAnsi="仿宋" w:cs="仿宋" w:hint="eastAsia"/>
            <w:lang w:eastAsia="zh-CN"/>
          </w:rPr>
          <w:t>(二)、加强资金流动监控</w:t>
        </w:r>
        <w:r>
          <w:tab/>
        </w:r>
        <w:r>
          <w:fldChar w:fldCharType="begin"/>
        </w:r>
        <w:r>
          <w:instrText xml:space="preserve"> PAGEREF _Toc9828 \h </w:instrText>
        </w:r>
        <w:r>
          <w:fldChar w:fldCharType="separate"/>
        </w:r>
        <w:r>
          <w:t>54</w:t>
        </w:r>
        <w:r>
          <w:fldChar w:fldCharType="end"/>
        </w:r>
      </w:hyperlink>
    </w:p>
    <w:p>
      <w:pPr>
        <w:pStyle w:val="TOC2"/>
        <w:tabs>
          <w:tab w:val="right" w:leader="dot" w:pos="8306"/>
        </w:tabs>
      </w:pPr>
      <w:hyperlink w:anchor="_Toc27153" w:history="1">
        <w:r>
          <w:rPr>
            <w:rFonts w:ascii="仿宋" w:eastAsia="仿宋" w:hAnsi="仿宋" w:cs="仿宋" w:hint="eastAsia"/>
            <w:lang w:eastAsia="zh-CN"/>
          </w:rPr>
          <w:t>(三)、制定完善的风险控制机制</w:t>
        </w:r>
        <w:r>
          <w:tab/>
        </w:r>
        <w:r>
          <w:fldChar w:fldCharType="begin"/>
        </w:r>
        <w:r>
          <w:instrText xml:space="preserve"> PAGEREF _Toc27153 \h </w:instrText>
        </w:r>
        <w:r>
          <w:fldChar w:fldCharType="separate"/>
        </w:r>
        <w:r>
          <w:t>55</w:t>
        </w:r>
        <w:r>
          <w:fldChar w:fldCharType="end"/>
        </w:r>
      </w:hyperlink>
    </w:p>
    <w:p>
      <w:pPr>
        <w:pStyle w:val="TOC2"/>
        <w:tabs>
          <w:tab w:val="right" w:leader="dot" w:pos="8306"/>
        </w:tabs>
      </w:pPr>
      <w:hyperlink w:anchor="_Toc10527" w:history="1">
        <w:r>
          <w:rPr>
            <w:rFonts w:ascii="仿宋" w:eastAsia="仿宋" w:hAnsi="仿宋" w:cs="仿宋" w:hint="eastAsia"/>
            <w:lang w:eastAsia="zh-CN"/>
          </w:rPr>
          <w:t>(四)、优化成本管理</w:t>
        </w:r>
        <w:r>
          <w:tab/>
        </w:r>
        <w:r>
          <w:fldChar w:fldCharType="begin"/>
        </w:r>
        <w:r>
          <w:instrText xml:space="preserve"> PAGEREF _Toc10527 \h </w:instrText>
        </w:r>
        <w:r>
          <w:fldChar w:fldCharType="separate"/>
        </w:r>
        <w:r>
          <w:t>57</w:t>
        </w:r>
        <w:r>
          <w:fldChar w:fldCharType="end"/>
        </w:r>
      </w:hyperlink>
    </w:p>
    <w:p>
      <w:pPr>
        <w:pStyle w:val="TOC1"/>
        <w:tabs>
          <w:tab w:val="right" w:leader="dot" w:pos="8306"/>
        </w:tabs>
      </w:pPr>
      <w:hyperlink w:anchor="_Toc14311" w:history="1">
        <w:r>
          <w:rPr>
            <w:rFonts w:ascii="仿宋" w:eastAsia="仿宋" w:hAnsi="仿宋" w:cs="仿宋" w:hint="eastAsia"/>
            <w:lang w:eastAsia="zh-CN"/>
          </w:rPr>
          <w:t>十二、Ｘ射线高频高压发生装置项目计划安排</w:t>
        </w:r>
        <w:r>
          <w:tab/>
        </w:r>
        <w:r>
          <w:fldChar w:fldCharType="begin"/>
        </w:r>
        <w:r>
          <w:instrText xml:space="preserve"> PAGEREF _Toc14311 \h </w:instrText>
        </w:r>
        <w:r>
          <w:fldChar w:fldCharType="separate"/>
        </w:r>
        <w:r>
          <w:t>58</w:t>
        </w:r>
        <w:r>
          <w:fldChar w:fldCharType="end"/>
        </w:r>
      </w:hyperlink>
    </w:p>
    <w:p>
      <w:pPr>
        <w:pStyle w:val="TOC2"/>
        <w:tabs>
          <w:tab w:val="right" w:leader="dot" w:pos="8306"/>
        </w:tabs>
      </w:pPr>
      <w:hyperlink w:anchor="_Toc10537" w:history="1">
        <w:r>
          <w:rPr>
            <w:rFonts w:ascii="仿宋" w:eastAsia="仿宋" w:hAnsi="仿宋" w:cs="仿宋" w:hint="eastAsia"/>
            <w:lang w:eastAsia="zh-CN"/>
          </w:rPr>
          <w:t>(一)、建设周期</w:t>
        </w:r>
        <w:r>
          <w:tab/>
        </w:r>
        <w:r>
          <w:fldChar w:fldCharType="begin"/>
        </w:r>
        <w:r>
          <w:instrText xml:space="preserve"> PAGEREF _Toc10537 \h </w:instrText>
        </w:r>
        <w:r>
          <w:fldChar w:fldCharType="separate"/>
        </w:r>
        <w:r>
          <w:t>58</w:t>
        </w:r>
        <w:r>
          <w:fldChar w:fldCharType="end"/>
        </w:r>
      </w:hyperlink>
    </w:p>
    <w:p>
      <w:pPr>
        <w:pStyle w:val="TOC2"/>
        <w:tabs>
          <w:tab w:val="right" w:leader="dot" w:pos="8306"/>
        </w:tabs>
      </w:pPr>
      <w:hyperlink w:anchor="_Toc14402" w:history="1">
        <w:r>
          <w:rPr>
            <w:rFonts w:ascii="仿宋" w:eastAsia="仿宋" w:hAnsi="仿宋" w:cs="仿宋" w:hint="eastAsia"/>
            <w:lang w:eastAsia="zh-CN"/>
          </w:rPr>
          <w:t>(二)、建设进度</w:t>
        </w:r>
        <w:r>
          <w:tab/>
        </w:r>
        <w:r>
          <w:fldChar w:fldCharType="begin"/>
        </w:r>
        <w:r>
          <w:instrText xml:space="preserve"> PAGEREF _Toc14402 \h </w:instrText>
        </w:r>
        <w:r>
          <w:fldChar w:fldCharType="separate"/>
        </w:r>
        <w:r>
          <w:t>59</w:t>
        </w:r>
        <w:r>
          <w:fldChar w:fldCharType="end"/>
        </w:r>
      </w:hyperlink>
    </w:p>
    <w:p>
      <w:pPr>
        <w:pStyle w:val="TOC2"/>
        <w:tabs>
          <w:tab w:val="right" w:leader="dot" w:pos="8306"/>
        </w:tabs>
      </w:pPr>
      <w:hyperlink w:anchor="_Toc28491" w:history="1">
        <w:r>
          <w:rPr>
            <w:rFonts w:ascii="仿宋" w:eastAsia="仿宋" w:hAnsi="仿宋" w:cs="仿宋" w:hint="eastAsia"/>
            <w:lang w:eastAsia="zh-CN"/>
          </w:rPr>
          <w:t>(三)、进度安排注意事项</w:t>
        </w:r>
        <w:r>
          <w:tab/>
        </w:r>
        <w:r>
          <w:fldChar w:fldCharType="begin"/>
        </w:r>
        <w:r>
          <w:instrText xml:space="preserve"> PAGEREF _Toc28491 \h </w:instrText>
        </w:r>
        <w:r>
          <w:fldChar w:fldCharType="separate"/>
        </w:r>
        <w:r>
          <w:t>60</w:t>
        </w:r>
        <w:r>
          <w:fldChar w:fldCharType="end"/>
        </w:r>
      </w:hyperlink>
    </w:p>
    <w:p>
      <w:pPr>
        <w:pStyle w:val="TOC2"/>
        <w:tabs>
          <w:tab w:val="right" w:leader="dot" w:pos="8306"/>
        </w:tabs>
      </w:pPr>
      <w:hyperlink w:anchor="_Toc13922" w:history="1">
        <w:r>
          <w:rPr>
            <w:rFonts w:ascii="仿宋" w:eastAsia="仿宋" w:hAnsi="仿宋" w:cs="仿宋" w:hint="eastAsia"/>
            <w:lang w:eastAsia="zh-CN"/>
          </w:rPr>
          <w:t>(四)、人力资源配置</w:t>
        </w:r>
        <w:r>
          <w:tab/>
        </w:r>
        <w:r>
          <w:fldChar w:fldCharType="begin"/>
        </w:r>
        <w:r>
          <w:instrText xml:space="preserve"> PAGEREF _Toc13922 \h </w:instrText>
        </w:r>
        <w:r>
          <w:fldChar w:fldCharType="separate"/>
        </w:r>
        <w:r>
          <w:t>62</w:t>
        </w:r>
        <w:r>
          <w:fldChar w:fldCharType="end"/>
        </w:r>
      </w:hyperlink>
    </w:p>
    <w:p>
      <w:pPr>
        <w:pStyle w:val="TOC1"/>
        <w:tabs>
          <w:tab w:val="right" w:leader="dot" w:pos="8306"/>
        </w:tabs>
      </w:pPr>
      <w:hyperlink w:anchor="_Toc4343" w:history="1">
        <w:r>
          <w:rPr>
            <w:rFonts w:ascii="仿宋" w:eastAsia="仿宋" w:hAnsi="仿宋" w:cs="仿宋" w:hint="eastAsia"/>
            <w:lang w:eastAsia="zh-CN"/>
          </w:rPr>
          <w:t>十三、Ｘ射线高频高压发生装置项目变更管理</w:t>
        </w:r>
        <w:r>
          <w:tab/>
        </w:r>
        <w:r>
          <w:fldChar w:fldCharType="begin"/>
        </w:r>
        <w:r>
          <w:instrText xml:space="preserve"> PAGEREF _Toc4343 \h </w:instrText>
        </w:r>
        <w:r>
          <w:fldChar w:fldCharType="separate"/>
        </w:r>
        <w:r>
          <w:t>63</w:t>
        </w:r>
        <w:r>
          <w:fldChar w:fldCharType="end"/>
        </w:r>
      </w:hyperlink>
    </w:p>
    <w:p>
      <w:pPr>
        <w:pStyle w:val="TOC2"/>
        <w:tabs>
          <w:tab w:val="right" w:leader="dot" w:pos="8306"/>
        </w:tabs>
      </w:pPr>
      <w:hyperlink w:anchor="_Toc21596" w:history="1">
        <w:r>
          <w:rPr>
            <w:rFonts w:ascii="仿宋" w:eastAsia="仿宋" w:hAnsi="仿宋" w:cs="仿宋" w:hint="eastAsia"/>
            <w:lang w:eastAsia="zh-CN"/>
          </w:rPr>
          <w:t>(一)、变更申请与评估</w:t>
        </w:r>
        <w:r>
          <w:tab/>
        </w:r>
        <w:r>
          <w:fldChar w:fldCharType="begin"/>
        </w:r>
        <w:r>
          <w:instrText xml:space="preserve"> PAGEREF _Toc21596 \h </w:instrText>
        </w:r>
        <w:r>
          <w:fldChar w:fldCharType="separate"/>
        </w:r>
        <w:r>
          <w:t>63</w:t>
        </w:r>
        <w:r>
          <w:fldChar w:fldCharType="end"/>
        </w:r>
      </w:hyperlink>
    </w:p>
    <w:p>
      <w:pPr>
        <w:pStyle w:val="TOC2"/>
        <w:tabs>
          <w:tab w:val="right" w:leader="dot" w:pos="8306"/>
        </w:tabs>
      </w:pPr>
      <w:hyperlink w:anchor="_Toc10415" w:history="1">
        <w:r>
          <w:rPr>
            <w:rFonts w:ascii="仿宋" w:eastAsia="仿宋" w:hAnsi="仿宋" w:cs="仿宋" w:hint="eastAsia"/>
            <w:lang w:eastAsia="zh-CN"/>
          </w:rPr>
          <w:t>(二)、变更实施与控制</w:t>
        </w:r>
        <w:r>
          <w:tab/>
        </w:r>
        <w:r>
          <w:fldChar w:fldCharType="begin"/>
        </w:r>
        <w:r>
          <w:instrText xml:space="preserve"> PAGEREF _Toc10415 \h </w:instrText>
        </w:r>
        <w:r>
          <w:fldChar w:fldCharType="separate"/>
        </w:r>
        <w:r>
          <w:t>63</w:t>
        </w:r>
        <w:r>
          <w:fldChar w:fldCharType="end"/>
        </w:r>
      </w:hyperlink>
    </w:p>
    <w:p>
      <w:pPr>
        <w:pStyle w:val="TOC1"/>
        <w:tabs>
          <w:tab w:val="right" w:leader="dot" w:pos="8306"/>
        </w:tabs>
      </w:pPr>
      <w:hyperlink w:anchor="_Toc18531" w:history="1">
        <w:r>
          <w:rPr>
            <w:rFonts w:ascii="仿宋" w:eastAsia="仿宋" w:hAnsi="仿宋" w:cs="仿宋" w:hint="eastAsia"/>
            <w:lang w:eastAsia="zh-CN"/>
          </w:rPr>
          <w:t>十四、Ｘ射线高频高压发生装置项目治理与监督</w:t>
        </w:r>
        <w:r>
          <w:tab/>
        </w:r>
        <w:r>
          <w:fldChar w:fldCharType="begin"/>
        </w:r>
        <w:r>
          <w:instrText xml:space="preserve"> PAGEREF _Toc18531 \h </w:instrText>
        </w:r>
        <w:r>
          <w:fldChar w:fldCharType="separate"/>
        </w:r>
        <w:r>
          <w:t>64</w:t>
        </w:r>
        <w:r>
          <w:fldChar w:fldCharType="end"/>
        </w:r>
      </w:hyperlink>
    </w:p>
    <w:p>
      <w:pPr>
        <w:pStyle w:val="TOC2"/>
        <w:tabs>
          <w:tab w:val="right" w:leader="dot" w:pos="8306"/>
        </w:tabs>
      </w:pPr>
      <w:hyperlink w:anchor="_Toc27307" w:history="1">
        <w:r>
          <w:rPr>
            <w:rFonts w:ascii="仿宋" w:eastAsia="仿宋" w:hAnsi="仿宋" w:cs="仿宋" w:hint="eastAsia"/>
            <w:lang w:eastAsia="zh-CN"/>
          </w:rPr>
          <w:t>(一)、Ｘ射线高频高压发生装置项目治理结构</w:t>
        </w:r>
        <w:r>
          <w:tab/>
        </w:r>
        <w:r>
          <w:fldChar w:fldCharType="begin"/>
        </w:r>
        <w:r>
          <w:instrText xml:space="preserve"> PAGEREF _Toc27307 \h </w:instrText>
        </w:r>
        <w:r>
          <w:fldChar w:fldCharType="separate"/>
        </w:r>
        <w:r>
          <w:t>64</w:t>
        </w:r>
        <w:r>
          <w:fldChar w:fldCharType="end"/>
        </w:r>
      </w:hyperlink>
    </w:p>
    <w:p>
      <w:pPr>
        <w:pStyle w:val="TOC2"/>
        <w:tabs>
          <w:tab w:val="right" w:leader="dot" w:pos="8306"/>
        </w:tabs>
      </w:pPr>
      <w:hyperlink w:anchor="_Toc14684" w:history="1">
        <w:r>
          <w:rPr>
            <w:rFonts w:ascii="仿宋" w:eastAsia="仿宋" w:hAnsi="仿宋" w:cs="仿宋" w:hint="eastAsia"/>
            <w:lang w:eastAsia="zh-CN"/>
          </w:rPr>
          <w:t>(二)、监督与审计</w:t>
        </w:r>
        <w:r>
          <w:tab/>
        </w:r>
        <w:r>
          <w:fldChar w:fldCharType="begin"/>
        </w:r>
        <w:r>
          <w:instrText xml:space="preserve"> PAGEREF _Toc14684 \h </w:instrText>
        </w:r>
        <w:r>
          <w:fldChar w:fldCharType="separate"/>
        </w:r>
        <w:r>
          <w:t>66</w:t>
        </w:r>
        <w:r>
          <w:fldChar w:fldCharType="end"/>
        </w:r>
      </w:hyperlink>
    </w:p>
    <w:p>
      <w:pPr>
        <w:pStyle w:val="TOC1"/>
        <w:tabs>
          <w:tab w:val="right" w:leader="dot" w:pos="8306"/>
        </w:tabs>
      </w:pPr>
      <w:hyperlink w:anchor="_Toc16287" w:history="1">
        <w:r>
          <w:rPr>
            <w:rFonts w:ascii="仿宋" w:eastAsia="仿宋" w:hAnsi="仿宋" w:cs="仿宋" w:hint="eastAsia"/>
            <w:lang w:eastAsia="zh-CN"/>
          </w:rPr>
          <w:t>十五、Ｘ射线高频高压发生装置项目工程方案分析</w:t>
        </w:r>
        <w:r>
          <w:tab/>
        </w:r>
        <w:r>
          <w:fldChar w:fldCharType="begin"/>
        </w:r>
        <w:r>
          <w:instrText xml:space="preserve"> PAGEREF _Toc16287 \h </w:instrText>
        </w:r>
        <w:r>
          <w:fldChar w:fldCharType="separate"/>
        </w:r>
        <w:r>
          <w:t>67</w:t>
        </w:r>
        <w:r>
          <w:fldChar w:fldCharType="end"/>
        </w:r>
      </w:hyperlink>
    </w:p>
    <w:p>
      <w:pPr>
        <w:pStyle w:val="TOC2"/>
        <w:tabs>
          <w:tab w:val="right" w:leader="dot" w:pos="8306"/>
        </w:tabs>
      </w:pPr>
      <w:hyperlink w:anchor="_Toc23806" w:history="1">
        <w:r>
          <w:rPr>
            <w:rFonts w:ascii="仿宋" w:eastAsia="仿宋" w:hAnsi="仿宋" w:cs="仿宋" w:hint="eastAsia"/>
            <w:lang w:eastAsia="zh-CN"/>
          </w:rPr>
          <w:t>(一)、建筑工程设计原则</w:t>
        </w:r>
        <w:r>
          <w:tab/>
        </w:r>
        <w:r>
          <w:fldChar w:fldCharType="begin"/>
        </w:r>
        <w:r>
          <w:instrText xml:space="preserve"> PAGEREF _Toc23806 \h </w:instrText>
        </w:r>
        <w:r>
          <w:fldChar w:fldCharType="separate"/>
        </w:r>
        <w:r>
          <w:t>67</w:t>
        </w:r>
        <w:r>
          <w:fldChar w:fldCharType="end"/>
        </w:r>
      </w:hyperlink>
    </w:p>
    <w:p>
      <w:pPr>
        <w:pStyle w:val="TOC2"/>
        <w:tabs>
          <w:tab w:val="right" w:leader="dot" w:pos="8306"/>
        </w:tabs>
      </w:pPr>
      <w:hyperlink w:anchor="_Toc7897" w:history="1">
        <w:r>
          <w:rPr>
            <w:rFonts w:ascii="仿宋" w:eastAsia="仿宋" w:hAnsi="仿宋" w:cs="仿宋" w:hint="eastAsia"/>
            <w:lang w:eastAsia="zh-CN"/>
          </w:rPr>
          <w:t>(二)、土建工程建设指标</w:t>
        </w:r>
        <w:r>
          <w:tab/>
        </w:r>
        <w:r>
          <w:fldChar w:fldCharType="begin"/>
        </w:r>
        <w:r>
          <w:instrText xml:space="preserve"> PAGEREF _Toc7897 \h </w:instrText>
        </w:r>
        <w:r>
          <w:fldChar w:fldCharType="separate"/>
        </w:r>
        <w:r>
          <w:t>71</w:t>
        </w:r>
        <w:r>
          <w:fldChar w:fldCharType="end"/>
        </w:r>
      </w:hyperlink>
    </w:p>
    <w:p>
      <w:pPr>
        <w:pStyle w:val="TOC1"/>
        <w:tabs>
          <w:tab w:val="right" w:leader="dot" w:pos="8306"/>
        </w:tabs>
      </w:pPr>
      <w:hyperlink w:anchor="_Toc19473" w:history="1">
        <w:r>
          <w:rPr>
            <w:rFonts w:ascii="仿宋" w:eastAsia="仿宋" w:hAnsi="仿宋" w:cs="仿宋" w:hint="eastAsia"/>
            <w:lang w:eastAsia="zh-CN"/>
          </w:rPr>
          <w:t>十六、供应链管理</w:t>
        </w:r>
        <w:r>
          <w:tab/>
        </w:r>
        <w:r>
          <w:fldChar w:fldCharType="begin"/>
        </w:r>
        <w:r>
          <w:instrText xml:space="preserve"> PAGEREF _Toc19473 \h </w:instrText>
        </w:r>
        <w:r>
          <w:fldChar w:fldCharType="separate"/>
        </w:r>
        <w:r>
          <w:t>72</w:t>
        </w:r>
        <w:r>
          <w:fldChar w:fldCharType="end"/>
        </w:r>
      </w:hyperlink>
    </w:p>
    <w:p>
      <w:pPr>
        <w:pStyle w:val="TOC2"/>
        <w:tabs>
          <w:tab w:val="right" w:leader="dot" w:pos="8306"/>
        </w:tabs>
      </w:pPr>
      <w:hyperlink w:anchor="_Toc27140" w:history="1">
        <w:r>
          <w:rPr>
            <w:rFonts w:ascii="仿宋" w:eastAsia="仿宋" w:hAnsi="仿宋" w:cs="仿宋" w:hint="eastAsia"/>
            <w:lang w:eastAsia="zh-CN"/>
          </w:rPr>
          <w:t>(一)、供应链战略规划</w:t>
        </w:r>
        <w:r>
          <w:tab/>
        </w:r>
        <w:r>
          <w:fldChar w:fldCharType="begin"/>
        </w:r>
        <w:r>
          <w:instrText xml:space="preserve"> PAGEREF _Toc27140 \h </w:instrText>
        </w:r>
        <w:r>
          <w:fldChar w:fldCharType="separate"/>
        </w:r>
        <w:r>
          <w:t>72</w:t>
        </w:r>
        <w:r>
          <w:fldChar w:fldCharType="end"/>
        </w:r>
      </w:hyperlink>
    </w:p>
    <w:p>
      <w:pPr>
        <w:pStyle w:val="TOC2"/>
        <w:tabs>
          <w:tab w:val="right" w:leader="dot" w:pos="8306"/>
        </w:tabs>
      </w:pPr>
      <w:hyperlink w:anchor="_Toc25991" w:history="1">
        <w:r>
          <w:rPr>
            <w:rFonts w:ascii="仿宋" w:eastAsia="仿宋" w:hAnsi="仿宋" w:cs="仿宋" w:hint="eastAsia"/>
            <w:lang w:eastAsia="zh-CN"/>
          </w:rPr>
          <w:t>(二)、供应商选择与合作</w:t>
        </w:r>
        <w:r>
          <w:tab/>
        </w:r>
        <w:r>
          <w:fldChar w:fldCharType="begin"/>
        </w:r>
        <w:r>
          <w:instrText xml:space="preserve"> PAGEREF _Toc25991 \h </w:instrText>
        </w:r>
        <w:r>
          <w:fldChar w:fldCharType="separate"/>
        </w:r>
        <w:r>
          <w:t>74</w:t>
        </w:r>
        <w:r>
          <w:fldChar w:fldCharType="end"/>
        </w:r>
      </w:hyperlink>
    </w:p>
    <w:p>
      <w:pPr>
        <w:pStyle w:val="TOC2"/>
        <w:tabs>
          <w:tab w:val="right" w:leader="dot" w:pos="8306"/>
        </w:tabs>
      </w:pPr>
      <w:hyperlink w:anchor="_Toc24663" w:history="1">
        <w:r>
          <w:rPr>
            <w:rFonts w:ascii="仿宋" w:eastAsia="仿宋" w:hAnsi="仿宋" w:cs="仿宋" w:hint="eastAsia"/>
            <w:lang w:eastAsia="zh-CN"/>
          </w:rPr>
          <w:t>(三)、物流与库存管理</w:t>
        </w:r>
        <w:r>
          <w:tab/>
        </w:r>
        <w:r>
          <w:fldChar w:fldCharType="begin"/>
        </w:r>
        <w:r>
          <w:instrText xml:space="preserve"> PAGEREF _Toc24663 \h </w:instrText>
        </w:r>
        <w:r>
          <w:fldChar w:fldCharType="separate"/>
        </w:r>
        <w:r>
          <w:t>75</w:t>
        </w:r>
        <w:r>
          <w:fldChar w:fldCharType="end"/>
        </w:r>
      </w:hyperlink>
    </w:p>
    <w:p>
      <w:pPr>
        <w:pStyle w:val="TOC1"/>
        <w:tabs>
          <w:tab w:val="right" w:leader="dot" w:pos="8306"/>
        </w:tabs>
      </w:pPr>
      <w:hyperlink w:anchor="_Toc8073" w:history="1">
        <w:r>
          <w:rPr>
            <w:rFonts w:ascii="仿宋" w:eastAsia="仿宋" w:hAnsi="仿宋" w:cs="仿宋" w:hint="eastAsia"/>
            <w:lang w:eastAsia="zh-CN"/>
          </w:rPr>
          <w:t>十七、Ｘ射线高频高压发生装置项目实施时间节点</w:t>
        </w:r>
        <w:r>
          <w:tab/>
        </w:r>
        <w:r>
          <w:fldChar w:fldCharType="begin"/>
        </w:r>
        <w:r>
          <w:instrText xml:space="preserve"> PAGEREF _Toc8073 \h </w:instrText>
        </w:r>
        <w:r>
          <w:fldChar w:fldCharType="separate"/>
        </w:r>
        <w:r>
          <w:t>77</w:t>
        </w:r>
        <w:r>
          <w:fldChar w:fldCharType="end"/>
        </w:r>
      </w:hyperlink>
    </w:p>
    <w:p>
      <w:pPr>
        <w:pStyle w:val="TOC2"/>
        <w:tabs>
          <w:tab w:val="right" w:leader="dot" w:pos="8306"/>
        </w:tabs>
      </w:pPr>
      <w:hyperlink w:anchor="_Toc11265" w:history="1">
        <w:r>
          <w:rPr>
            <w:rFonts w:ascii="仿宋" w:eastAsia="仿宋" w:hAnsi="仿宋" w:cs="仿宋" w:hint="eastAsia"/>
            <w:lang w:eastAsia="zh-CN"/>
          </w:rPr>
          <w:t>(一)、Ｘ射线高频高压发生装置项目启动阶段时间节点</w:t>
        </w:r>
        <w:r>
          <w:tab/>
        </w:r>
        <w:r>
          <w:fldChar w:fldCharType="begin"/>
        </w:r>
        <w:r>
          <w:instrText xml:space="preserve"> PAGEREF _Toc11265 \h </w:instrText>
        </w:r>
        <w:r>
          <w:fldChar w:fldCharType="separate"/>
        </w:r>
        <w:r>
          <w:t>77</w:t>
        </w:r>
        <w:r>
          <w:fldChar w:fldCharType="end"/>
        </w:r>
      </w:hyperlink>
    </w:p>
    <w:p>
      <w:pPr>
        <w:pStyle w:val="TOC2"/>
        <w:tabs>
          <w:tab w:val="right" w:leader="dot" w:pos="8306"/>
        </w:tabs>
      </w:pPr>
      <w:hyperlink w:anchor="_Toc23973" w:history="1">
        <w:r>
          <w:rPr>
            <w:rFonts w:ascii="仿宋" w:eastAsia="仿宋" w:hAnsi="仿宋" w:cs="仿宋" w:hint="eastAsia"/>
            <w:lang w:eastAsia="zh-CN"/>
          </w:rPr>
          <w:t>(二)、Ｘ射线高频高压发生装置项目执行阶段时间节点</w:t>
        </w:r>
        <w:r>
          <w:tab/>
        </w:r>
        <w:r>
          <w:fldChar w:fldCharType="begin"/>
        </w:r>
        <w:r>
          <w:instrText xml:space="preserve"> PAGEREF _Toc23973 \h </w:instrText>
        </w:r>
        <w:r>
          <w:fldChar w:fldCharType="separate"/>
        </w:r>
        <w:r>
          <w:t>78</w:t>
        </w:r>
        <w:r>
          <w:fldChar w:fldCharType="end"/>
        </w:r>
      </w:hyperlink>
    </w:p>
    <w:p>
      <w:pPr>
        <w:pStyle w:val="TOC2"/>
        <w:tabs>
          <w:tab w:val="right" w:leader="dot" w:pos="8306"/>
        </w:tabs>
      </w:pPr>
      <w:hyperlink w:anchor="_Toc25600" w:history="1">
        <w:r>
          <w:rPr>
            <w:rFonts w:ascii="仿宋" w:eastAsia="仿宋" w:hAnsi="仿宋" w:cs="仿宋" w:hint="eastAsia"/>
            <w:lang w:eastAsia="zh-CN"/>
          </w:rPr>
          <w:t>(三)、Ｘ射线高频高压发生装置项目完成阶段时间节点</w:t>
        </w:r>
        <w:r>
          <w:tab/>
        </w:r>
        <w:r>
          <w:fldChar w:fldCharType="begin"/>
        </w:r>
        <w:r>
          <w:instrText xml:space="preserve"> PAGEREF _Toc25600 \h </w:instrText>
        </w:r>
        <w:r>
          <w:fldChar w:fldCharType="separate"/>
        </w:r>
        <w:r>
          <w:t>79</w:t>
        </w:r>
        <w:r>
          <w:fldChar w:fldCharType="end"/>
        </w:r>
      </w:hyperlink>
    </w:p>
    <w:p>
      <w:pPr>
        <w:pStyle w:val="TOC1"/>
        <w:tabs>
          <w:tab w:val="right" w:leader="dot" w:pos="8306"/>
        </w:tabs>
      </w:pPr>
      <w:hyperlink w:anchor="_Toc24009" w:history="1">
        <w:r>
          <w:rPr>
            <w:rFonts w:ascii="仿宋" w:eastAsia="仿宋" w:hAnsi="仿宋" w:cs="仿宋" w:hint="eastAsia"/>
            <w:lang w:eastAsia="zh-CN"/>
          </w:rPr>
          <w:t>十八、Ｘ射线高频高压发生装置项目实施保障措施</w:t>
        </w:r>
        <w:r>
          <w:tab/>
        </w:r>
        <w:r>
          <w:fldChar w:fldCharType="begin"/>
        </w:r>
        <w:r>
          <w:instrText xml:space="preserve"> PAGEREF _Toc24009 \h </w:instrText>
        </w:r>
        <w:r>
          <w:fldChar w:fldCharType="separate"/>
        </w:r>
        <w:r>
          <w:t>80</w:t>
        </w:r>
        <w:r>
          <w:fldChar w:fldCharType="end"/>
        </w:r>
      </w:hyperlink>
    </w:p>
    <w:p>
      <w:pPr>
        <w:pStyle w:val="TOC2"/>
        <w:tabs>
          <w:tab w:val="right" w:leader="dot" w:pos="8306"/>
        </w:tabs>
      </w:pPr>
      <w:hyperlink w:anchor="_Toc28118" w:history="1">
        <w:r>
          <w:rPr>
            <w:rFonts w:ascii="仿宋" w:eastAsia="仿宋" w:hAnsi="仿宋" w:cs="仿宋" w:hint="eastAsia"/>
            <w:lang w:eastAsia="zh-CN"/>
          </w:rPr>
          <w:t>(一)、Ｘ射线高频高压发生装置项目实施保障机制</w:t>
        </w:r>
        <w:r>
          <w:tab/>
        </w:r>
        <w:r>
          <w:fldChar w:fldCharType="begin"/>
        </w:r>
        <w:r>
          <w:instrText xml:space="preserve"> PAGEREF _Toc28118 \h </w:instrText>
        </w:r>
        <w:r>
          <w:fldChar w:fldCharType="separate"/>
        </w:r>
        <w:r>
          <w:t>80</w:t>
        </w:r>
        <w:r>
          <w:fldChar w:fldCharType="end"/>
        </w:r>
      </w:hyperlink>
    </w:p>
    <w:p>
      <w:pPr>
        <w:pStyle w:val="TOC2"/>
        <w:tabs>
          <w:tab w:val="right" w:leader="dot" w:pos="8306"/>
        </w:tabs>
      </w:pPr>
      <w:hyperlink w:anchor="_Toc6568" w:history="1">
        <w:r>
          <w:rPr>
            <w:rFonts w:ascii="仿宋" w:eastAsia="仿宋" w:hAnsi="仿宋" w:cs="仿宋" w:hint="eastAsia"/>
            <w:lang w:eastAsia="zh-CN"/>
          </w:rPr>
          <w:t>(二)、Ｘ射线高频高压发生装置项目法律合规要求</w:t>
        </w:r>
        <w:r>
          <w:tab/>
        </w:r>
        <w:r>
          <w:fldChar w:fldCharType="begin"/>
        </w:r>
        <w:r>
          <w:instrText xml:space="preserve"> PAGEREF _Toc6568 \h </w:instrText>
        </w:r>
        <w:r>
          <w:fldChar w:fldCharType="separate"/>
        </w:r>
        <w:r>
          <w:t>84</w:t>
        </w:r>
        <w:r>
          <w:fldChar w:fldCharType="end"/>
        </w:r>
      </w:hyperlink>
    </w:p>
    <w:p>
      <w:pPr>
        <w:pStyle w:val="TOC2"/>
        <w:tabs>
          <w:tab w:val="right" w:leader="dot" w:pos="8306"/>
        </w:tabs>
      </w:pPr>
      <w:hyperlink w:anchor="_Toc17842" w:history="1">
        <w:r>
          <w:rPr>
            <w:rFonts w:ascii="仿宋" w:eastAsia="仿宋" w:hAnsi="仿宋" w:cs="仿宋" w:hint="eastAsia"/>
            <w:lang w:eastAsia="zh-CN"/>
          </w:rPr>
          <w:t>(三)、Ｘ射线高频高压发生装置项目合同管理与法律事务</w:t>
        </w:r>
        <w:r>
          <w:tab/>
        </w:r>
        <w:r>
          <w:fldChar w:fldCharType="begin"/>
        </w:r>
        <w:r>
          <w:instrText xml:space="preserve"> PAGEREF _Toc17842 \h </w:instrText>
        </w:r>
        <w:r>
          <w:fldChar w:fldCharType="separate"/>
        </w:r>
        <w:r>
          <w:t>89</w:t>
        </w:r>
        <w:r>
          <w:fldChar w:fldCharType="end"/>
        </w:r>
      </w:hyperlink>
    </w:p>
    <w:p>
      <w:pPr>
        <w:pStyle w:val="TOC2"/>
        <w:tabs>
          <w:tab w:val="right" w:leader="dot" w:pos="8306"/>
        </w:tabs>
      </w:pPr>
      <w:hyperlink w:anchor="_Toc10432" w:history="1">
        <w:r>
          <w:rPr>
            <w:rFonts w:ascii="仿宋" w:eastAsia="仿宋" w:hAnsi="仿宋" w:cs="仿宋" w:hint="eastAsia"/>
            <w:lang w:eastAsia="zh-CN"/>
          </w:rPr>
          <w:t>(四)、Ｘ射线高频高压发生装置项目知识产权保护策略</w:t>
        </w:r>
        <w:r>
          <w:tab/>
        </w:r>
        <w:r>
          <w:fldChar w:fldCharType="begin"/>
        </w:r>
        <w:r>
          <w:instrText xml:space="preserve"> PAGEREF _Toc10432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34"/>
      <w:r>
        <w:rPr>
          <w:rFonts w:ascii="仿宋" w:eastAsia="仿宋" w:hAnsi="仿宋" w:cs="仿宋" w:hint="eastAsia"/>
          <w:sz w:val="28"/>
          <w:lang w:eastAsia="zh-CN"/>
        </w:rPr>
        <w:t>一、Ｘ射线高频高压发生装置项目可持续发展</w:t>
      </w:r>
      <w:bookmarkEnd w:id="2"/>
    </w:p>
    <w:p>
      <w:pPr>
        <w:pStyle w:val="Heading2"/>
        <w:rPr>
          <w:rFonts w:ascii="仿宋" w:eastAsia="仿宋" w:hAnsi="仿宋" w:cs="仿宋" w:hint="eastAsia"/>
          <w:lang w:eastAsia="zh-CN"/>
        </w:rPr>
      </w:pPr>
      <w:bookmarkStart w:id="3" w:name="_Toc2438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高频高压发生装置项目中，Ｘ射线高频高压发生装置项目团队着眼于未来，明确了可持续发展的战略方向。制定的具体可持续发展目标包括降低资源使用、采用环保技术、最大化社会效益等。这一步骤不仅有助于Ｘ射线高频高压发生装置项目在环保和社会责任方面达到最高标准，也为未来提供了明确的指引，确保Ｘ射线高频高压发生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可持续实践的融入Ｘ射线高频高压发生装置项目管理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Ｘ射线高频高压发生装置项目管理周期。从Ｘ射线高频高压发生装置项目规划开始，Ｘ射线高频高压发生装置项目团队就考虑了环境和社会的因素。在执行阶段，Ｘ射线高频高压发生装置项目团队积极推动绿色技术的应用，优化资源利用。此外，关注员工的社会责任，通过培训和沟通活动提高员工对可持续发展的认知，使他们能够在日常工作中践行可持续实践。这些举措不仅为Ｘ射线高频高压发生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3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Ｘ射线高频高压发生装置项目的可持续发展理念，我们深信环保与社会责任是Ｘ射线高频高压发生装置项目成功的关键支柱。在Ｘ射线高频高压发生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高频高压发生装置项目团队通过引入先进的环保技术、建立高效的废物处理系统以及推动能源节约措施，积极履行环保责任。定期的环保监测和评估确保Ｘ射线高频高压发生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Ｘ射线高频高压发生装置项目不仅致力于自身可持续发展，还注重对社会的回馈。通过支持社区Ｘ射线高频高压发生装置项目、参与慈善事业、提供培训机会等方式，Ｘ射线高频高压发生装置项目积极履行社会责任。与当地社区建立积极互动，关注员工的工作与生活平衡，以及员工的身心健康，是Ｘ射线高频高压发生装置项目在社会责任层面的关键举措。这样的实践不仅增强了Ｘ射线高频高压发生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07"/>
      <w:r>
        <w:rPr>
          <w:rFonts w:ascii="仿宋" w:eastAsia="仿宋" w:hAnsi="仿宋" w:cs="仿宋" w:hint="eastAsia"/>
          <w:sz w:val="28"/>
          <w:lang w:eastAsia="zh-CN"/>
        </w:rPr>
        <w:t>二、Ｘ射线高频高压发生装置项目文档管理</w:t>
      </w:r>
      <w:bookmarkEnd w:id="5"/>
    </w:p>
    <w:p>
      <w:pPr>
        <w:pStyle w:val="Heading2"/>
        <w:rPr>
          <w:rFonts w:ascii="仿宋" w:eastAsia="仿宋" w:hAnsi="仿宋" w:cs="仿宋" w:hint="eastAsia"/>
          <w:lang w:eastAsia="zh-CN"/>
        </w:rPr>
      </w:pPr>
      <w:bookmarkStart w:id="6" w:name="_Toc2717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Ｘ射线高频高压发生装置项目高度重视文档的质量和准确性，以支持Ｘ射线高频高压发生装置项目的各项活动和决策。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高频高压发生装置项目文档的编制始于Ｘ射线高频高压发生装置项目计划的初期，我们制定了详细的文档编制计划，明确了每个文档的内容、格式和编写责任人。在Ｘ射线高频高压发生装置项目启动阶段，我们首先编制了Ｘ射线高频高压发生装置项目章程，明确定义了Ｘ射线高频高压发生装置项目的目标、范围、风险等关键要素。随后，Ｘ射线高频高压发生装置项目团队根据计划陆续编制了需求文档、设计文档、测试文档等各类文档，确保Ｘ射线高频高压发生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Ｘ射线高频高压发生装置项目管理中的重要环节，旨在确保Ｘ射线高频高压发生装置项目文档符合质量标准和Ｘ射线高频高压发生装置项目需求。在Ｘ射线高频高压发生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Ｘ射线高频高压发生装置项目相关利益方和专业领域的专家对文档进行独立审查。这有助于获取更全面、客观的反馈，确保Ｘ射线高频高压发生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高频高压发生装置项目在文档编制与审查方面建立了严格的管理机制，通过规范的流程和多维度的审查，确保Ｘ射线高频高压发生装置项目文档的质量、准确性和可靠性，为Ｘ射线高频高压发生装置项目的顺利推进提供了有力支持。</w:t>
      </w:r>
    </w:p>
    <w:p>
      <w:pPr>
        <w:pStyle w:val="Heading2"/>
        <w:ind w:firstLine="560" w:firstLineChars="200"/>
        <w:rPr>
          <w:rFonts w:ascii="仿宋" w:eastAsia="仿宋" w:hAnsi="仿宋" w:cs="仿宋" w:hint="eastAsia"/>
          <w:sz w:val="28"/>
          <w:lang w:eastAsia="zh-CN"/>
        </w:rPr>
      </w:pPr>
      <w:bookmarkStart w:id="7" w:name="_Toc2625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在Ｘ射线高频高压发生装置项目中，我们致力于优化文档发布与分发过程，以确保信息的高效传递和团队间协作的顺畅进行。以下是我们采取的关键优化策略：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我们通过多渠道发布文档，包括电子邮件、Ｘ射线高频高压发生装置项目管理平台、内部网站等，以满足不同团队成员的偏好和需求。多渠道发布确保了信息的全面覆盖。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我们采用了精细的权限控制，确保只有授权人员可以访问敏感信息。这种安全措施保护了Ｘ射线高频高压发生装置项目文档的机密性，防止了未经授权的信息泄露。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58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Ｘ射线高频高压发生装置项目生命周期中一个至关重要的环节，直接关系到Ｘ射线高频高压发生装置项目信息的长期保存和历史记录的完整性。在Ｘ射线高频高压发生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449"/>
      <w:r>
        <w:rPr>
          <w:rFonts w:ascii="仿宋" w:eastAsia="仿宋" w:hAnsi="仿宋" w:cs="仿宋" w:hint="eastAsia"/>
          <w:sz w:val="28"/>
          <w:lang w:eastAsia="zh-CN"/>
        </w:rPr>
        <w:t>三、Ｘ射线高频高压发生装置项目建设背景及必要性分析</w:t>
      </w:r>
      <w:bookmarkEnd w:id="9"/>
    </w:p>
    <w:p>
      <w:pPr>
        <w:pStyle w:val="Heading2"/>
        <w:rPr>
          <w:rFonts w:ascii="仿宋" w:eastAsia="仿宋" w:hAnsi="仿宋" w:cs="仿宋" w:hint="eastAsia"/>
          <w:lang w:eastAsia="zh-CN"/>
        </w:rPr>
      </w:pPr>
      <w:bookmarkStart w:id="10" w:name="_Toc22895"/>
      <w:r>
        <w:rPr>
          <w:rFonts w:ascii="仿宋" w:eastAsia="仿宋" w:hAnsi="仿宋" w:cs="仿宋" w:hint="eastAsia"/>
          <w:lang w:eastAsia="zh-CN"/>
        </w:rPr>
        <w:t>(一)、Ｘ射线高频高压发生装置项目背景分析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高频高压发生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Ｘ射线高频高压发生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Ｘ射线高频高压发生装置项目在这个潮流中的定位。同时，我们将关注行业内涌现的新兴机遇，以便Ｘ射线高频高压发生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Ｘ射线高频高压发生装置项目提供了强大的发展动力。我们将聚焦于行业内最新的技术发展趋势，包括但不限于人工智能、大数据分析、物联网等领域。通过深度的技术研究，我们将确保Ｘ射线高频高压发生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Ｘ射线高频高压发生装置项目发展的源泉。我们将投入更多的精力对市场需求进行深入剖析，超越表面的需求，深入挖掘潜在的市场痛点和机遇。通过对市场需求的细致了解，Ｘ射线高频高压发生装置项目将更有针对性地设计解决方案，满足市场的多样化需求，从而更好地促进Ｘ射线高频高压发生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Ｘ射线高频高压发生装置项目战略至关重要。我们将对竞争态势进行更为深入的分析，包括但不限于市场份额、产品特点、客户满意度等多个维度。通过深度的竞争分析，Ｘ射线高频高压发生装置项目将能够更准确地把握市场脉搏，制定具有竞争力的Ｘ射线高频高压发生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Ｘ射线高频高压发生装置项目的发展具有直接的影响。我们将进行更为全面的法规和政策分析，了解行业发展中的潜在法律风险和合规挑战。通过充分了解和遵守相关法规，Ｘ射线高频高压发生装置项目将确保在法律框架内合法合规运营，为Ｘ射线高频高压发生装置项目的稳健发展提供有力支持。</w:t>
      </w:r>
    </w:p>
    <w:p>
      <w:pPr>
        <w:pStyle w:val="Heading2"/>
        <w:ind w:firstLine="560" w:firstLineChars="200"/>
        <w:rPr>
          <w:rFonts w:ascii="仿宋" w:eastAsia="仿宋" w:hAnsi="仿宋" w:cs="仿宋" w:hint="eastAsia"/>
          <w:sz w:val="28"/>
          <w:lang w:eastAsia="zh-CN"/>
        </w:rPr>
      </w:pPr>
      <w:bookmarkStart w:id="11" w:name="_Toc21213"/>
      <w:r>
        <w:rPr>
          <w:rFonts w:ascii="仿宋" w:eastAsia="仿宋" w:hAnsi="仿宋" w:cs="仿宋" w:hint="eastAsia"/>
          <w:sz w:val="28"/>
          <w:lang w:eastAsia="zh-CN"/>
        </w:rPr>
        <w:t>(二)、Ｘ射线高频高压发生装置项目建设必要性分析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高频高压发生装置项目建设的迫切性源于对行业发展趋势的深刻洞察。我们正处于一个行业变革的时代，科技创新、数字化转型成为企业发展的关键动力。Ｘ射线高频高压发生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Ｘ射线高频高压发生装置项目建设不仅仅是为了跟上潮流，更是为了通过技术创新推动企业的持续发展。通过引入先进的技术和解决方案，Ｘ射线高频高压发生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Ｘ射线高频高压发生装置项目的建设成为必然选择，通过提高产品质量、拓展服务领域，从而在竞争中获得更多的机会。Ｘ射线高频高压发生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Ｘ射线高频高压发生装置项目建设的必要性体现在对客户需求更精准的满足。通过Ｘ射线高频高压发生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Ｘ射线高频高压发生装置项目建设的背后是对企业持续创新的追求。只有通过不断创新，企业才能在竞争中立于不败之地。Ｘ射线高频高压发生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5112"/>
      <w:r>
        <w:rPr>
          <w:rFonts w:ascii="仿宋" w:eastAsia="仿宋" w:hAnsi="仿宋" w:cs="仿宋" w:hint="eastAsia"/>
          <w:sz w:val="28"/>
          <w:lang w:eastAsia="zh-CN"/>
        </w:rPr>
        <w:t>四、Ｘ射线高频高压发生装置项目绩效评估</w:t>
      </w:r>
      <w:bookmarkEnd w:id="12"/>
    </w:p>
    <w:p>
      <w:pPr>
        <w:pStyle w:val="Heading2"/>
        <w:rPr>
          <w:rFonts w:ascii="仿宋" w:eastAsia="仿宋" w:hAnsi="仿宋" w:cs="仿宋" w:hint="eastAsia"/>
          <w:lang w:eastAsia="zh-CN"/>
        </w:rPr>
      </w:pPr>
      <w:bookmarkStart w:id="13" w:name="_Toc1830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高频高压发生装置项目中，我们设计了一套全面的绩效评估指标，以确保Ｘ射线高频高压发生装置项目的可控和成功交付。这些指标跨足Ｘ射线高频高压发生装置项目目标、成本、进度和质量等多个维度，为我们提供了全面洞察Ｘ射线高频高压发生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高频高压发生装置项目目标达成率是我们关注的首要指标。我们设定了明确的目标，并通过定期监测和评估，迅速发现并应对潜在的目标偏差。这为Ｘ射线高频高压发生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成本绩效是另一个核心关注点。通过实际成本与预算成本的对比分析，我们深入了解成本差异的原因，及时调整资源分配，保持Ｘ射线高频高压发生装置项目在经济效益方面的合理水平。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高频高压发生装置项目进度作为关键的绩效指标之一，得到了精心的关注。我们制定了详细的Ｘ射线高频高压发生装置项目进度计划，并设立了进度符合度指标，确保实际进度与计划进度保持一致。这使我们能够快速发现和解决潜在的进度问题，保持Ｘ射线高频高压发生装置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Ｘ射线高频高压发生装置项目绩效的不可或缺的一环。我们引入了一系列的质量标准和客户满意度指标，以确保Ｘ射线高频高压发生装置项目交付的成果在质量上达到或超越预期水平。通过持续监测这些指标，我们努力提升Ｘ射线高频高压发生装置项目整体质量水平，为Ｘ射线高频高压发生装置项目的成功交付提供有力保障。通过这些科学且全面的绩效评估，我们能够更好地引导Ｘ射线高频高压发生装置项目的持续改进，确保Ｘ射线高频高压发生装置项目目标的顺利达成。</w:t>
      </w:r>
    </w:p>
    <w:p>
      <w:pPr>
        <w:pStyle w:val="Heading2"/>
        <w:ind w:firstLine="560" w:firstLineChars="200"/>
        <w:rPr>
          <w:rFonts w:ascii="仿宋" w:eastAsia="仿宋" w:hAnsi="仿宋" w:cs="仿宋" w:hint="eastAsia"/>
          <w:sz w:val="28"/>
          <w:lang w:eastAsia="zh-CN"/>
        </w:rPr>
      </w:pPr>
      <w:bookmarkStart w:id="14" w:name="_Toc328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绩效评估是Ｘ射线高频高压发生装置项目中的关键环节，为确保Ｘ射线高频高压发生装置项目达到预期目标，我们采用了多层次、多维度的绩效评估方法。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Ｘ射线高频高压发生装置项目的战略目标对齐，确保每个决策和行动都与Ｘ射线高频高压发生装置项目整体目标保持一致。团队会定期召开战略对齐会议，审视当前工作与Ｘ射线高频高压发生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Ｘ射线高频高压发生装置项目进度、质量、成本和风险等方面。这些指标通过数据收集和分析，为Ｘ射线高频高压发生装置项目管理团队提供了客观的评估依据。例如，我们通过Ｘ射线高频高压发生装置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Ｘ射线高频高压发生装置项目内部，还考虑了Ｘ射线高频高压发生装置项目对外部环境的影响。我们定期进行干系人满意度调查，以了解各利益相关方对Ｘ射线高频高压发生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这种多层次、多角度的绩效评估方法，使得我们能够全面了解Ｘ射线高频高压发生装置项目的运行状态，及时做出调整，确保Ｘ射线高频高压发生装置项目在不断变化的环境中保持稳健前行。</w:t>
      </w:r>
    </w:p>
    <w:p>
      <w:pPr>
        <w:pStyle w:val="Heading2"/>
        <w:ind w:firstLine="560" w:firstLineChars="200"/>
        <w:rPr>
          <w:rFonts w:ascii="仿宋" w:eastAsia="仿宋" w:hAnsi="仿宋" w:cs="仿宋" w:hint="eastAsia"/>
          <w:sz w:val="28"/>
          <w:lang w:eastAsia="zh-CN"/>
        </w:rPr>
      </w:pPr>
      <w:bookmarkStart w:id="15" w:name="_Toc392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为了确保Ｘ射线高频高压发生装置项目的有效管理和不断优化，我们采用了精心设计的绩效评估周期。这个周期旨在实现灵活、实时和全面的评估，以适应Ｘ射线高频高压发生装置项目执行中的各种挑战。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Ｘ射线高频高压发生装置项目的不同需求，分为短期、中期和长期。短期评估关注每个迭代或工作周期，以及时发现和解决当前任务中的问题。中期评估涵盖几个迭代，深入了解整体Ｘ射线高频高压发生装置项目的趋势和性能。长期评估则着眼于整个Ｘ射线高频高压发生装置项目阶段，确保Ｘ射线高频高压发生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Ｘ射线高频高压发生装置项目管理工具和协作平台，团队成员能够随时更新和分享Ｘ射线高频高压发生装置项目数据。这种实时性的反馈机制使我们能够及时察觉潜在问题，快速调整，保持Ｘ射线高频高压发生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Ｘ射线高频高压发生装置项目的决策制定密不可分。每个周期的Ｘ射线高频高压发生装置项目回顾会议成为集体总结经验、识别问题深层次原因并找到创新解决方案的平台。这种定期的反思与调整机制使Ｘ射线高频高压发生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404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274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Ｘ射线高频高压发生装置项目的主要产品是XXXX，预计年产值为XXX万元。这一产品在市场中占据着重要的地位，其广泛的应用范围使得该Ｘ射线高频高压发生装置项目的市场前景非常广阔。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Ｘ射线高频高压发生装置项目的xxx产品作为重要的原材料之一，将在多个领域发挥关键作用。其在建筑、交通、能源等方面的广泛应用将为整个产业链提供强大的支持，形成产业协同效应。Ｘ射线高频高压发生装置项目的年产值XXX万XXX万XXX万万元不仅反映了其在市场上的巨大潜力，更预示着它对国民经济的积极贡献。这种关联度高、涉及面广的产业关系，使得该Ｘ射线高频高压发生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639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高频高压发生装置项目总征地面积为XXXX平方米，相当于约XX.XX亩，其中净用地面积为XXXX平方米，红线范围内相当于约XX.XX亩。这一用地规模充分考虑了Ｘ射线高频高压发生装置项目的建设需求，保障了Ｘ射线高频高压发生装置项目在合适的空间内得以充分发展。Ｘ射线高频高压发生装置项目规划的总建筑面积为XXXX平方米，其中主体工程建设占XXXX平方米，计容建筑面积达XXXX平方米。预计建筑工程的投资将达到XXXX万元，为Ｘ射线高频高压发生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https://d.book118.com/248050024137006025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Ｘ射线高频高压发生装置项目计划设计方案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BD689A"/>
    <w:rsid w:val="40BD68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5002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2024-01-12T19:43:00Z</dcterms:created>
  <dcterms:modified xsi:type="dcterms:W3CDTF">2024-01-12T19:43:33Z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35AEC065E4DB412085AAFD52EFA82EF2_11</vt:lpwstr>
  </property>
  <property fmtid="{D5CDD505-2E9C-101B-9397-08002B2CF9AE}" pid="3" name="KSOProductBuildVer">
    <vt:lpwstr>2052-12.1.0.16120</vt:lpwstr>
  </property>
</Properties>
</file>