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1" w:history="1">
        <w:r>
          <w:rPr>
            <w:rFonts w:ascii="仿宋" w:eastAsia="仿宋" w:hAnsi="仿宋" w:cs="仿宋" w:hint="eastAsia"/>
            <w:lang w:eastAsia="zh-CN"/>
          </w:rPr>
          <w:t>前言</w:t>
        </w:r>
        <w:r>
          <w:tab/>
        </w:r>
        <w:r>
          <w:fldChar w:fldCharType="begin"/>
        </w:r>
        <w:r>
          <w:instrText xml:space="preserve"> PAGEREF _Toc21281 \h </w:instrText>
        </w:r>
        <w:r>
          <w:fldChar w:fldCharType="separate"/>
        </w:r>
        <w:r>
          <w:t>3</w:t>
        </w:r>
        <w:r>
          <w:fldChar w:fldCharType="end"/>
        </w:r>
      </w:hyperlink>
    </w:p>
    <w:p>
      <w:pPr>
        <w:pStyle w:val="TOC1"/>
        <w:tabs>
          <w:tab w:val="right" w:leader="dot" w:pos="8306"/>
        </w:tabs>
      </w:pPr>
      <w:hyperlink w:anchor="_Toc30121" w:history="1">
        <w:r>
          <w:rPr>
            <w:rFonts w:ascii="仿宋" w:eastAsia="仿宋" w:hAnsi="仿宋" w:cs="仿宋" w:hint="eastAsia"/>
            <w:lang w:eastAsia="zh-CN"/>
          </w:rPr>
          <w:t>一、工艺说明</w:t>
        </w:r>
        <w:r>
          <w:tab/>
        </w:r>
        <w:r>
          <w:fldChar w:fldCharType="begin"/>
        </w:r>
        <w:r>
          <w:instrText xml:space="preserve"> PAGEREF _Toc30121 \h </w:instrText>
        </w:r>
        <w:r>
          <w:fldChar w:fldCharType="separate"/>
        </w:r>
        <w:r>
          <w:t>3</w:t>
        </w:r>
        <w:r>
          <w:fldChar w:fldCharType="end"/>
        </w:r>
      </w:hyperlink>
    </w:p>
    <w:p>
      <w:pPr>
        <w:pStyle w:val="TOC2"/>
        <w:tabs>
          <w:tab w:val="right" w:leader="dot" w:pos="8306"/>
        </w:tabs>
      </w:pPr>
      <w:hyperlink w:anchor="_Toc16374" w:history="1">
        <w:r>
          <w:rPr>
            <w:rFonts w:ascii="仿宋" w:eastAsia="仿宋" w:hAnsi="仿宋" w:cs="仿宋" w:hint="eastAsia"/>
            <w:lang w:eastAsia="zh-CN"/>
          </w:rPr>
          <w:t>(一)、技术管理特点</w:t>
        </w:r>
        <w:r>
          <w:tab/>
        </w:r>
        <w:r>
          <w:fldChar w:fldCharType="begin"/>
        </w:r>
        <w:r>
          <w:instrText xml:space="preserve"> PAGEREF _Toc16374 \h </w:instrText>
        </w:r>
        <w:r>
          <w:fldChar w:fldCharType="separate"/>
        </w:r>
        <w:r>
          <w:t>3</w:t>
        </w:r>
        <w:r>
          <w:fldChar w:fldCharType="end"/>
        </w:r>
      </w:hyperlink>
    </w:p>
    <w:p>
      <w:pPr>
        <w:pStyle w:val="TOC2"/>
        <w:tabs>
          <w:tab w:val="right" w:leader="dot" w:pos="8306"/>
        </w:tabs>
      </w:pPr>
      <w:hyperlink w:anchor="_Toc14679" w:history="1">
        <w:r>
          <w:rPr>
            <w:rFonts w:ascii="仿宋" w:eastAsia="仿宋" w:hAnsi="仿宋" w:cs="仿宋" w:hint="eastAsia"/>
            <w:lang w:eastAsia="zh-CN"/>
          </w:rPr>
          <w:t>(二)、农机具项目工艺技术设计方案</w:t>
        </w:r>
        <w:r>
          <w:tab/>
        </w:r>
        <w:r>
          <w:fldChar w:fldCharType="begin"/>
        </w:r>
        <w:r>
          <w:instrText xml:space="preserve"> PAGEREF _Toc14679 \h </w:instrText>
        </w:r>
        <w:r>
          <w:fldChar w:fldCharType="separate"/>
        </w:r>
        <w:r>
          <w:t>4</w:t>
        </w:r>
        <w:r>
          <w:fldChar w:fldCharType="end"/>
        </w:r>
      </w:hyperlink>
    </w:p>
    <w:p>
      <w:pPr>
        <w:pStyle w:val="TOC2"/>
        <w:tabs>
          <w:tab w:val="right" w:leader="dot" w:pos="8306"/>
        </w:tabs>
      </w:pPr>
      <w:hyperlink w:anchor="_Toc14989" w:history="1">
        <w:r>
          <w:rPr>
            <w:rFonts w:ascii="仿宋" w:eastAsia="仿宋" w:hAnsi="仿宋" w:cs="仿宋" w:hint="eastAsia"/>
            <w:lang w:eastAsia="zh-CN"/>
          </w:rPr>
          <w:t>(三)、设备选型方案</w:t>
        </w:r>
        <w:r>
          <w:tab/>
        </w:r>
        <w:r>
          <w:fldChar w:fldCharType="begin"/>
        </w:r>
        <w:r>
          <w:instrText xml:space="preserve"> PAGEREF _Toc14989 \h </w:instrText>
        </w:r>
        <w:r>
          <w:fldChar w:fldCharType="separate"/>
        </w:r>
        <w:r>
          <w:t>5</w:t>
        </w:r>
        <w:r>
          <w:fldChar w:fldCharType="end"/>
        </w:r>
      </w:hyperlink>
    </w:p>
    <w:p>
      <w:pPr>
        <w:pStyle w:val="TOC1"/>
        <w:tabs>
          <w:tab w:val="right" w:leader="dot" w:pos="8306"/>
        </w:tabs>
      </w:pPr>
      <w:hyperlink w:anchor="_Toc19537" w:history="1">
        <w:r>
          <w:rPr>
            <w:rFonts w:ascii="仿宋" w:eastAsia="仿宋" w:hAnsi="仿宋" w:cs="仿宋" w:hint="eastAsia"/>
            <w:lang w:eastAsia="zh-CN"/>
          </w:rPr>
          <w:t>二、市场分析、调研</w:t>
        </w:r>
        <w:r>
          <w:tab/>
        </w:r>
        <w:r>
          <w:fldChar w:fldCharType="begin"/>
        </w:r>
        <w:r>
          <w:instrText xml:space="preserve"> PAGEREF _Toc19537 \h </w:instrText>
        </w:r>
        <w:r>
          <w:fldChar w:fldCharType="separate"/>
        </w:r>
        <w:r>
          <w:t>7</w:t>
        </w:r>
        <w:r>
          <w:fldChar w:fldCharType="end"/>
        </w:r>
      </w:hyperlink>
    </w:p>
    <w:p>
      <w:pPr>
        <w:pStyle w:val="TOC2"/>
        <w:tabs>
          <w:tab w:val="right" w:leader="dot" w:pos="8306"/>
        </w:tabs>
      </w:pPr>
      <w:hyperlink w:anchor="_Toc32385" w:history="1">
        <w:r>
          <w:rPr>
            <w:rFonts w:ascii="仿宋" w:eastAsia="仿宋" w:hAnsi="仿宋" w:cs="仿宋" w:hint="eastAsia"/>
            <w:lang w:eastAsia="zh-CN"/>
          </w:rPr>
          <w:t>(一)、农机具行业分析</w:t>
        </w:r>
        <w:r>
          <w:tab/>
        </w:r>
        <w:r>
          <w:fldChar w:fldCharType="begin"/>
        </w:r>
        <w:r>
          <w:instrText xml:space="preserve"> PAGEREF _Toc32385 \h </w:instrText>
        </w:r>
        <w:r>
          <w:fldChar w:fldCharType="separate"/>
        </w:r>
        <w:r>
          <w:t>7</w:t>
        </w:r>
        <w:r>
          <w:fldChar w:fldCharType="end"/>
        </w:r>
      </w:hyperlink>
    </w:p>
    <w:p>
      <w:pPr>
        <w:pStyle w:val="TOC2"/>
        <w:tabs>
          <w:tab w:val="right" w:leader="dot" w:pos="8306"/>
        </w:tabs>
      </w:pPr>
      <w:hyperlink w:anchor="_Toc31336" w:history="1">
        <w:r>
          <w:rPr>
            <w:rFonts w:ascii="仿宋" w:eastAsia="仿宋" w:hAnsi="仿宋" w:cs="仿宋" w:hint="eastAsia"/>
            <w:lang w:eastAsia="zh-CN"/>
          </w:rPr>
          <w:t>(二)、农机具市场分析预测</w:t>
        </w:r>
        <w:r>
          <w:tab/>
        </w:r>
        <w:r>
          <w:fldChar w:fldCharType="begin"/>
        </w:r>
        <w:r>
          <w:instrText xml:space="preserve"> PAGEREF _Toc31336 \h </w:instrText>
        </w:r>
        <w:r>
          <w:fldChar w:fldCharType="separate"/>
        </w:r>
        <w:r>
          <w:t>7</w:t>
        </w:r>
        <w:r>
          <w:fldChar w:fldCharType="end"/>
        </w:r>
      </w:hyperlink>
    </w:p>
    <w:p>
      <w:pPr>
        <w:pStyle w:val="TOC1"/>
        <w:tabs>
          <w:tab w:val="right" w:leader="dot" w:pos="8306"/>
        </w:tabs>
      </w:pPr>
      <w:hyperlink w:anchor="_Toc13437" w:history="1">
        <w:r>
          <w:rPr>
            <w:rFonts w:ascii="仿宋" w:eastAsia="仿宋" w:hAnsi="仿宋" w:cs="仿宋" w:hint="eastAsia"/>
            <w:lang w:eastAsia="zh-CN"/>
          </w:rPr>
          <w:t>三、农机具项目危机管理</w:t>
        </w:r>
        <w:r>
          <w:tab/>
        </w:r>
        <w:r>
          <w:fldChar w:fldCharType="begin"/>
        </w:r>
        <w:r>
          <w:instrText xml:space="preserve"> PAGEREF _Toc13437 \h </w:instrText>
        </w:r>
        <w:r>
          <w:fldChar w:fldCharType="separate"/>
        </w:r>
        <w:r>
          <w:t>8</w:t>
        </w:r>
        <w:r>
          <w:fldChar w:fldCharType="end"/>
        </w:r>
      </w:hyperlink>
    </w:p>
    <w:p>
      <w:pPr>
        <w:pStyle w:val="TOC2"/>
        <w:tabs>
          <w:tab w:val="right" w:leader="dot" w:pos="8306"/>
        </w:tabs>
      </w:pPr>
      <w:hyperlink w:anchor="_Toc3410" w:history="1">
        <w:r>
          <w:rPr>
            <w:rFonts w:ascii="仿宋" w:eastAsia="仿宋" w:hAnsi="仿宋" w:cs="仿宋" w:hint="eastAsia"/>
            <w:lang w:eastAsia="zh-CN"/>
          </w:rPr>
          <w:t>(一)、危机预警与识别</w:t>
        </w:r>
        <w:r>
          <w:tab/>
        </w:r>
        <w:r>
          <w:fldChar w:fldCharType="begin"/>
        </w:r>
        <w:r>
          <w:instrText xml:space="preserve"> PAGEREF _Toc3410 \h </w:instrText>
        </w:r>
        <w:r>
          <w:fldChar w:fldCharType="separate"/>
        </w:r>
        <w:r>
          <w:t>8</w:t>
        </w:r>
        <w:r>
          <w:fldChar w:fldCharType="end"/>
        </w:r>
      </w:hyperlink>
    </w:p>
    <w:p>
      <w:pPr>
        <w:pStyle w:val="TOC2"/>
        <w:tabs>
          <w:tab w:val="right" w:leader="dot" w:pos="8306"/>
        </w:tabs>
      </w:pPr>
      <w:hyperlink w:anchor="_Toc31815" w:history="1">
        <w:r>
          <w:rPr>
            <w:rFonts w:ascii="仿宋" w:eastAsia="仿宋" w:hAnsi="仿宋" w:cs="仿宋" w:hint="eastAsia"/>
            <w:lang w:eastAsia="zh-CN"/>
          </w:rPr>
          <w:t>(二)、危机应对与恢复</w:t>
        </w:r>
        <w:r>
          <w:tab/>
        </w:r>
        <w:r>
          <w:fldChar w:fldCharType="begin"/>
        </w:r>
        <w:r>
          <w:instrText xml:space="preserve"> PAGEREF _Toc31815 \h </w:instrText>
        </w:r>
        <w:r>
          <w:fldChar w:fldCharType="separate"/>
        </w:r>
        <w:r>
          <w:t>9</w:t>
        </w:r>
        <w:r>
          <w:fldChar w:fldCharType="end"/>
        </w:r>
      </w:hyperlink>
    </w:p>
    <w:p>
      <w:pPr>
        <w:pStyle w:val="TOC1"/>
        <w:tabs>
          <w:tab w:val="right" w:leader="dot" w:pos="8306"/>
        </w:tabs>
      </w:pPr>
      <w:hyperlink w:anchor="_Toc22267" w:history="1">
        <w:r>
          <w:rPr>
            <w:rFonts w:ascii="仿宋" w:eastAsia="仿宋" w:hAnsi="仿宋" w:cs="仿宋" w:hint="eastAsia"/>
            <w:lang w:eastAsia="zh-CN"/>
          </w:rPr>
          <w:t>四、产品规划分析</w:t>
        </w:r>
        <w:r>
          <w:tab/>
        </w:r>
        <w:r>
          <w:fldChar w:fldCharType="begin"/>
        </w:r>
        <w:r>
          <w:instrText xml:space="preserve"> PAGEREF _Toc22267 \h </w:instrText>
        </w:r>
        <w:r>
          <w:fldChar w:fldCharType="separate"/>
        </w:r>
        <w:r>
          <w:t>11</w:t>
        </w:r>
        <w:r>
          <w:fldChar w:fldCharType="end"/>
        </w:r>
      </w:hyperlink>
    </w:p>
    <w:p>
      <w:pPr>
        <w:pStyle w:val="TOC2"/>
        <w:tabs>
          <w:tab w:val="right" w:leader="dot" w:pos="8306"/>
        </w:tabs>
      </w:pPr>
      <w:hyperlink w:anchor="_Toc21591" w:history="1">
        <w:r>
          <w:rPr>
            <w:rFonts w:ascii="仿宋" w:eastAsia="仿宋" w:hAnsi="仿宋" w:cs="仿宋" w:hint="eastAsia"/>
            <w:lang w:eastAsia="zh-CN"/>
          </w:rPr>
          <w:t>(一)、产品规划</w:t>
        </w:r>
        <w:r>
          <w:tab/>
        </w:r>
        <w:r>
          <w:fldChar w:fldCharType="begin"/>
        </w:r>
        <w:r>
          <w:instrText xml:space="preserve"> PAGEREF _Toc21591 \h </w:instrText>
        </w:r>
        <w:r>
          <w:fldChar w:fldCharType="separate"/>
        </w:r>
        <w:r>
          <w:t>11</w:t>
        </w:r>
        <w:r>
          <w:fldChar w:fldCharType="end"/>
        </w:r>
      </w:hyperlink>
    </w:p>
    <w:p>
      <w:pPr>
        <w:pStyle w:val="TOC2"/>
        <w:tabs>
          <w:tab w:val="right" w:leader="dot" w:pos="8306"/>
        </w:tabs>
      </w:pPr>
      <w:hyperlink w:anchor="_Toc26448" w:history="1">
        <w:r>
          <w:rPr>
            <w:rFonts w:ascii="仿宋" w:eastAsia="仿宋" w:hAnsi="仿宋" w:cs="仿宋" w:hint="eastAsia"/>
            <w:lang w:eastAsia="zh-CN"/>
          </w:rPr>
          <w:t>(二)、建设规模</w:t>
        </w:r>
        <w:r>
          <w:tab/>
        </w:r>
        <w:r>
          <w:fldChar w:fldCharType="begin"/>
        </w:r>
        <w:r>
          <w:instrText xml:space="preserve"> PAGEREF _Toc26448 \h </w:instrText>
        </w:r>
        <w:r>
          <w:fldChar w:fldCharType="separate"/>
        </w:r>
        <w:r>
          <w:t>11</w:t>
        </w:r>
        <w:r>
          <w:fldChar w:fldCharType="end"/>
        </w:r>
      </w:hyperlink>
    </w:p>
    <w:p>
      <w:pPr>
        <w:pStyle w:val="TOC1"/>
        <w:tabs>
          <w:tab w:val="right" w:leader="dot" w:pos="8306"/>
        </w:tabs>
      </w:pPr>
      <w:hyperlink w:anchor="_Toc13035" w:history="1">
        <w:r>
          <w:rPr>
            <w:rFonts w:ascii="仿宋" w:eastAsia="仿宋" w:hAnsi="仿宋" w:cs="仿宋" w:hint="eastAsia"/>
            <w:lang w:eastAsia="zh-CN"/>
          </w:rPr>
          <w:t>五、农机具项目选址可行性分析</w:t>
        </w:r>
        <w:r>
          <w:tab/>
        </w:r>
        <w:r>
          <w:fldChar w:fldCharType="begin"/>
        </w:r>
        <w:r>
          <w:instrText xml:space="preserve"> PAGEREF _Toc13035 \h </w:instrText>
        </w:r>
        <w:r>
          <w:fldChar w:fldCharType="separate"/>
        </w:r>
        <w:r>
          <w:t>13</w:t>
        </w:r>
        <w:r>
          <w:fldChar w:fldCharType="end"/>
        </w:r>
      </w:hyperlink>
    </w:p>
    <w:p>
      <w:pPr>
        <w:pStyle w:val="TOC2"/>
        <w:tabs>
          <w:tab w:val="right" w:leader="dot" w:pos="8306"/>
        </w:tabs>
      </w:pPr>
      <w:hyperlink w:anchor="_Toc4468" w:history="1">
        <w:r>
          <w:rPr>
            <w:rFonts w:ascii="仿宋" w:eastAsia="仿宋" w:hAnsi="仿宋" w:cs="仿宋" w:hint="eastAsia"/>
            <w:lang w:eastAsia="zh-CN"/>
          </w:rPr>
          <w:t>(一)、农机具项目选址</w:t>
        </w:r>
        <w:r>
          <w:tab/>
        </w:r>
        <w:r>
          <w:fldChar w:fldCharType="begin"/>
        </w:r>
        <w:r>
          <w:instrText xml:space="preserve"> PAGEREF _Toc4468 \h </w:instrText>
        </w:r>
        <w:r>
          <w:fldChar w:fldCharType="separate"/>
        </w:r>
        <w:r>
          <w:t>13</w:t>
        </w:r>
        <w:r>
          <w:fldChar w:fldCharType="end"/>
        </w:r>
      </w:hyperlink>
    </w:p>
    <w:p>
      <w:pPr>
        <w:pStyle w:val="TOC2"/>
        <w:tabs>
          <w:tab w:val="right" w:leader="dot" w:pos="8306"/>
        </w:tabs>
      </w:pPr>
      <w:hyperlink w:anchor="_Toc1274" w:history="1">
        <w:r>
          <w:rPr>
            <w:rFonts w:ascii="仿宋" w:eastAsia="仿宋" w:hAnsi="仿宋" w:cs="仿宋" w:hint="eastAsia"/>
            <w:lang w:eastAsia="zh-CN"/>
          </w:rPr>
          <w:t>(二)、用地控制指标</w:t>
        </w:r>
        <w:r>
          <w:tab/>
        </w:r>
        <w:r>
          <w:fldChar w:fldCharType="begin"/>
        </w:r>
        <w:r>
          <w:instrText xml:space="preserve"> PAGEREF _Toc1274 \h </w:instrText>
        </w:r>
        <w:r>
          <w:fldChar w:fldCharType="separate"/>
        </w:r>
        <w:r>
          <w:t>13</w:t>
        </w:r>
        <w:r>
          <w:fldChar w:fldCharType="end"/>
        </w:r>
      </w:hyperlink>
    </w:p>
    <w:p>
      <w:pPr>
        <w:pStyle w:val="TOC2"/>
        <w:tabs>
          <w:tab w:val="right" w:leader="dot" w:pos="8306"/>
        </w:tabs>
      </w:pPr>
      <w:hyperlink w:anchor="_Toc17274" w:history="1">
        <w:r>
          <w:rPr>
            <w:rFonts w:ascii="仿宋" w:eastAsia="仿宋" w:hAnsi="仿宋" w:cs="仿宋" w:hint="eastAsia"/>
            <w:lang w:eastAsia="zh-CN"/>
          </w:rPr>
          <w:t>(三)、节约用地措施</w:t>
        </w:r>
        <w:r>
          <w:tab/>
        </w:r>
        <w:r>
          <w:fldChar w:fldCharType="begin"/>
        </w:r>
        <w:r>
          <w:instrText xml:space="preserve"> PAGEREF _Toc17274 \h </w:instrText>
        </w:r>
        <w:r>
          <w:fldChar w:fldCharType="separate"/>
        </w:r>
        <w:r>
          <w:t>15</w:t>
        </w:r>
        <w:r>
          <w:fldChar w:fldCharType="end"/>
        </w:r>
      </w:hyperlink>
    </w:p>
    <w:p>
      <w:pPr>
        <w:pStyle w:val="TOC2"/>
        <w:tabs>
          <w:tab w:val="right" w:leader="dot" w:pos="8306"/>
        </w:tabs>
      </w:pPr>
      <w:hyperlink w:anchor="_Toc10608" w:history="1">
        <w:r>
          <w:rPr>
            <w:rFonts w:ascii="仿宋" w:eastAsia="仿宋" w:hAnsi="仿宋" w:cs="仿宋" w:hint="eastAsia"/>
            <w:lang w:eastAsia="zh-CN"/>
          </w:rPr>
          <w:t>(四)、总图布置方案</w:t>
        </w:r>
        <w:r>
          <w:tab/>
        </w:r>
        <w:r>
          <w:fldChar w:fldCharType="begin"/>
        </w:r>
        <w:r>
          <w:instrText xml:space="preserve"> PAGEREF _Toc10608 \h </w:instrText>
        </w:r>
        <w:r>
          <w:fldChar w:fldCharType="separate"/>
        </w:r>
        <w:r>
          <w:t>16</w:t>
        </w:r>
        <w:r>
          <w:fldChar w:fldCharType="end"/>
        </w:r>
      </w:hyperlink>
    </w:p>
    <w:p>
      <w:pPr>
        <w:pStyle w:val="TOC2"/>
        <w:tabs>
          <w:tab w:val="right" w:leader="dot" w:pos="8306"/>
        </w:tabs>
      </w:pPr>
      <w:hyperlink w:anchor="_Toc3358" w:history="1">
        <w:r>
          <w:rPr>
            <w:rFonts w:ascii="仿宋" w:eastAsia="仿宋" w:hAnsi="仿宋" w:cs="仿宋" w:hint="eastAsia"/>
            <w:lang w:eastAsia="zh-CN"/>
          </w:rPr>
          <w:t>(五)、选址综合评价</w:t>
        </w:r>
        <w:r>
          <w:tab/>
        </w:r>
        <w:r>
          <w:fldChar w:fldCharType="begin"/>
        </w:r>
        <w:r>
          <w:instrText xml:space="preserve"> PAGEREF _Toc3358 \h </w:instrText>
        </w:r>
        <w:r>
          <w:fldChar w:fldCharType="separate"/>
        </w:r>
        <w:r>
          <w:t>17</w:t>
        </w:r>
        <w:r>
          <w:fldChar w:fldCharType="end"/>
        </w:r>
      </w:hyperlink>
    </w:p>
    <w:p>
      <w:pPr>
        <w:pStyle w:val="TOC1"/>
        <w:tabs>
          <w:tab w:val="right" w:leader="dot" w:pos="8306"/>
        </w:tabs>
      </w:pPr>
      <w:hyperlink w:anchor="_Toc29591" w:history="1">
        <w:r>
          <w:rPr>
            <w:rFonts w:ascii="仿宋" w:eastAsia="仿宋" w:hAnsi="仿宋" w:cs="仿宋" w:hint="eastAsia"/>
            <w:lang w:eastAsia="zh-CN"/>
          </w:rPr>
          <w:t>六、农机具项目绩效评估</w:t>
        </w:r>
        <w:r>
          <w:tab/>
        </w:r>
        <w:r>
          <w:fldChar w:fldCharType="begin"/>
        </w:r>
        <w:r>
          <w:instrText xml:space="preserve"> PAGEREF _Toc29591 \h </w:instrText>
        </w:r>
        <w:r>
          <w:fldChar w:fldCharType="separate"/>
        </w:r>
        <w:r>
          <w:t>18</w:t>
        </w:r>
        <w:r>
          <w:fldChar w:fldCharType="end"/>
        </w:r>
      </w:hyperlink>
    </w:p>
    <w:p>
      <w:pPr>
        <w:pStyle w:val="TOC2"/>
        <w:tabs>
          <w:tab w:val="right" w:leader="dot" w:pos="8306"/>
        </w:tabs>
      </w:pPr>
      <w:hyperlink w:anchor="_Toc21775" w:history="1">
        <w:r>
          <w:rPr>
            <w:rFonts w:ascii="仿宋" w:eastAsia="仿宋" w:hAnsi="仿宋" w:cs="仿宋" w:hint="eastAsia"/>
            <w:lang w:eastAsia="zh-CN"/>
          </w:rPr>
          <w:t>(一)、绩效评估指标</w:t>
        </w:r>
        <w:r>
          <w:tab/>
        </w:r>
        <w:r>
          <w:fldChar w:fldCharType="begin"/>
        </w:r>
        <w:r>
          <w:instrText xml:space="preserve"> PAGEREF _Toc21775 \h </w:instrText>
        </w:r>
        <w:r>
          <w:fldChar w:fldCharType="separate"/>
        </w:r>
        <w:r>
          <w:t>18</w:t>
        </w:r>
        <w:r>
          <w:fldChar w:fldCharType="end"/>
        </w:r>
      </w:hyperlink>
    </w:p>
    <w:p>
      <w:pPr>
        <w:pStyle w:val="TOC2"/>
        <w:tabs>
          <w:tab w:val="right" w:leader="dot" w:pos="8306"/>
        </w:tabs>
      </w:pPr>
      <w:hyperlink w:anchor="_Toc21928" w:history="1">
        <w:r>
          <w:rPr>
            <w:rFonts w:ascii="仿宋" w:eastAsia="仿宋" w:hAnsi="仿宋" w:cs="仿宋" w:hint="eastAsia"/>
            <w:lang w:eastAsia="zh-CN"/>
          </w:rPr>
          <w:t>(二)、绩效评估方法</w:t>
        </w:r>
        <w:r>
          <w:tab/>
        </w:r>
        <w:r>
          <w:fldChar w:fldCharType="begin"/>
        </w:r>
        <w:r>
          <w:instrText xml:space="preserve"> PAGEREF _Toc21928 \h </w:instrText>
        </w:r>
        <w:r>
          <w:fldChar w:fldCharType="separate"/>
        </w:r>
        <w:r>
          <w:t>19</w:t>
        </w:r>
        <w:r>
          <w:fldChar w:fldCharType="end"/>
        </w:r>
      </w:hyperlink>
    </w:p>
    <w:p>
      <w:pPr>
        <w:pStyle w:val="TOC2"/>
        <w:tabs>
          <w:tab w:val="right" w:leader="dot" w:pos="8306"/>
        </w:tabs>
      </w:pPr>
      <w:hyperlink w:anchor="_Toc31181" w:history="1">
        <w:r>
          <w:rPr>
            <w:rFonts w:ascii="仿宋" w:eastAsia="仿宋" w:hAnsi="仿宋" w:cs="仿宋" w:hint="eastAsia"/>
            <w:lang w:eastAsia="zh-CN"/>
          </w:rPr>
          <w:t>(三)、绩效评估周期</w:t>
        </w:r>
        <w:r>
          <w:tab/>
        </w:r>
        <w:r>
          <w:fldChar w:fldCharType="begin"/>
        </w:r>
        <w:r>
          <w:instrText xml:space="preserve"> PAGEREF _Toc31181 \h </w:instrText>
        </w:r>
        <w:r>
          <w:fldChar w:fldCharType="separate"/>
        </w:r>
        <w:r>
          <w:t>20</w:t>
        </w:r>
        <w:r>
          <w:fldChar w:fldCharType="end"/>
        </w:r>
      </w:hyperlink>
    </w:p>
    <w:p>
      <w:pPr>
        <w:pStyle w:val="TOC1"/>
        <w:tabs>
          <w:tab w:val="right" w:leader="dot" w:pos="8306"/>
        </w:tabs>
      </w:pPr>
      <w:hyperlink w:anchor="_Toc7364" w:history="1">
        <w:r>
          <w:rPr>
            <w:rFonts w:ascii="仿宋" w:eastAsia="仿宋" w:hAnsi="仿宋" w:cs="仿宋" w:hint="eastAsia"/>
            <w:lang w:eastAsia="zh-CN"/>
          </w:rPr>
          <w:t>七、农机具项目人力资源管理</w:t>
        </w:r>
        <w:r>
          <w:tab/>
        </w:r>
        <w:r>
          <w:fldChar w:fldCharType="begin"/>
        </w:r>
        <w:r>
          <w:instrText xml:space="preserve"> PAGEREF _Toc7364 \h </w:instrText>
        </w:r>
        <w:r>
          <w:fldChar w:fldCharType="separate"/>
        </w:r>
        <w:r>
          <w:t>21</w:t>
        </w:r>
        <w:r>
          <w:fldChar w:fldCharType="end"/>
        </w:r>
      </w:hyperlink>
    </w:p>
    <w:p>
      <w:pPr>
        <w:pStyle w:val="TOC2"/>
        <w:tabs>
          <w:tab w:val="right" w:leader="dot" w:pos="8306"/>
        </w:tabs>
      </w:pPr>
      <w:hyperlink w:anchor="_Toc16929" w:history="1">
        <w:r>
          <w:rPr>
            <w:rFonts w:ascii="仿宋" w:eastAsia="仿宋" w:hAnsi="仿宋" w:cs="仿宋" w:hint="eastAsia"/>
            <w:lang w:eastAsia="zh-CN"/>
          </w:rPr>
          <w:t>(一)、建立健全的预算管理制度</w:t>
        </w:r>
        <w:r>
          <w:tab/>
        </w:r>
        <w:r>
          <w:fldChar w:fldCharType="begin"/>
        </w:r>
        <w:r>
          <w:instrText xml:space="preserve"> PAGEREF _Toc16929 \h </w:instrText>
        </w:r>
        <w:r>
          <w:fldChar w:fldCharType="separate"/>
        </w:r>
        <w:r>
          <w:t>21</w:t>
        </w:r>
        <w:r>
          <w:fldChar w:fldCharType="end"/>
        </w:r>
      </w:hyperlink>
    </w:p>
    <w:p>
      <w:pPr>
        <w:pStyle w:val="TOC2"/>
        <w:tabs>
          <w:tab w:val="right" w:leader="dot" w:pos="8306"/>
        </w:tabs>
      </w:pPr>
      <w:hyperlink w:anchor="_Toc12783" w:history="1">
        <w:r>
          <w:rPr>
            <w:rFonts w:ascii="仿宋" w:eastAsia="仿宋" w:hAnsi="仿宋" w:cs="仿宋" w:hint="eastAsia"/>
            <w:lang w:eastAsia="zh-CN"/>
          </w:rPr>
          <w:t>(二)、加强资金流动监控</w:t>
        </w:r>
        <w:r>
          <w:tab/>
        </w:r>
        <w:r>
          <w:fldChar w:fldCharType="begin"/>
        </w:r>
        <w:r>
          <w:instrText xml:space="preserve"> PAGEREF _Toc12783 \h </w:instrText>
        </w:r>
        <w:r>
          <w:fldChar w:fldCharType="separate"/>
        </w:r>
        <w:r>
          <w:t>23</w:t>
        </w:r>
        <w:r>
          <w:fldChar w:fldCharType="end"/>
        </w:r>
      </w:hyperlink>
    </w:p>
    <w:p>
      <w:pPr>
        <w:pStyle w:val="TOC2"/>
        <w:tabs>
          <w:tab w:val="right" w:leader="dot" w:pos="8306"/>
        </w:tabs>
      </w:pPr>
      <w:hyperlink w:anchor="_Toc25281" w:history="1">
        <w:r>
          <w:rPr>
            <w:rFonts w:ascii="仿宋" w:eastAsia="仿宋" w:hAnsi="仿宋" w:cs="仿宋" w:hint="eastAsia"/>
            <w:lang w:eastAsia="zh-CN"/>
          </w:rPr>
          <w:t>(三)、制定完善的风险控制机制</w:t>
        </w:r>
        <w:r>
          <w:tab/>
        </w:r>
        <w:r>
          <w:fldChar w:fldCharType="begin"/>
        </w:r>
        <w:r>
          <w:instrText xml:space="preserve"> PAGEREF _Toc25281 \h </w:instrText>
        </w:r>
        <w:r>
          <w:fldChar w:fldCharType="separate"/>
        </w:r>
        <w:r>
          <w:t>24</w:t>
        </w:r>
        <w:r>
          <w:fldChar w:fldCharType="end"/>
        </w:r>
      </w:hyperlink>
    </w:p>
    <w:p>
      <w:pPr>
        <w:pStyle w:val="TOC2"/>
        <w:tabs>
          <w:tab w:val="right" w:leader="dot" w:pos="8306"/>
        </w:tabs>
      </w:pPr>
      <w:hyperlink w:anchor="_Toc12235" w:history="1">
        <w:r>
          <w:rPr>
            <w:rFonts w:ascii="仿宋" w:eastAsia="仿宋" w:hAnsi="仿宋" w:cs="仿宋" w:hint="eastAsia"/>
            <w:lang w:eastAsia="zh-CN"/>
          </w:rPr>
          <w:t>(四)、优化成本管理</w:t>
        </w:r>
        <w:r>
          <w:tab/>
        </w:r>
        <w:r>
          <w:fldChar w:fldCharType="begin"/>
        </w:r>
        <w:r>
          <w:instrText xml:space="preserve"> PAGEREF _Toc12235 \h </w:instrText>
        </w:r>
        <w:r>
          <w:fldChar w:fldCharType="separate"/>
        </w:r>
        <w:r>
          <w:t>25</w:t>
        </w:r>
        <w:r>
          <w:fldChar w:fldCharType="end"/>
        </w:r>
      </w:hyperlink>
    </w:p>
    <w:p>
      <w:pPr>
        <w:pStyle w:val="TOC1"/>
        <w:tabs>
          <w:tab w:val="right" w:leader="dot" w:pos="8306"/>
        </w:tabs>
      </w:pPr>
      <w:hyperlink w:anchor="_Toc18842" w:history="1">
        <w:r>
          <w:rPr>
            <w:rFonts w:ascii="仿宋" w:eastAsia="仿宋" w:hAnsi="仿宋" w:cs="仿宋" w:hint="eastAsia"/>
            <w:lang w:eastAsia="zh-CN"/>
          </w:rPr>
          <w:t>八、农机具项目社会影响</w:t>
        </w:r>
        <w:r>
          <w:tab/>
        </w:r>
        <w:r>
          <w:fldChar w:fldCharType="begin"/>
        </w:r>
        <w:r>
          <w:instrText xml:space="preserve"> PAGEREF _Toc18842 \h </w:instrText>
        </w:r>
        <w:r>
          <w:fldChar w:fldCharType="separate"/>
        </w:r>
        <w:r>
          <w:t>26</w:t>
        </w:r>
        <w:r>
          <w:fldChar w:fldCharType="end"/>
        </w:r>
      </w:hyperlink>
    </w:p>
    <w:p>
      <w:pPr>
        <w:pStyle w:val="TOC2"/>
        <w:tabs>
          <w:tab w:val="right" w:leader="dot" w:pos="8306"/>
        </w:tabs>
      </w:pPr>
      <w:hyperlink w:anchor="_Toc23321" w:history="1">
        <w:r>
          <w:rPr>
            <w:rFonts w:ascii="仿宋" w:eastAsia="仿宋" w:hAnsi="仿宋" w:cs="仿宋" w:hint="eastAsia"/>
            <w:lang w:eastAsia="zh-CN"/>
          </w:rPr>
          <w:t>(一)、社会责任与义务</w:t>
        </w:r>
        <w:r>
          <w:tab/>
        </w:r>
        <w:r>
          <w:fldChar w:fldCharType="begin"/>
        </w:r>
        <w:r>
          <w:instrText xml:space="preserve"> PAGEREF _Toc23321 \h </w:instrText>
        </w:r>
        <w:r>
          <w:fldChar w:fldCharType="separate"/>
        </w:r>
        <w:r>
          <w:t>26</w:t>
        </w:r>
        <w:r>
          <w:fldChar w:fldCharType="end"/>
        </w:r>
      </w:hyperlink>
    </w:p>
    <w:p>
      <w:pPr>
        <w:pStyle w:val="TOC2"/>
        <w:tabs>
          <w:tab w:val="right" w:leader="dot" w:pos="8306"/>
        </w:tabs>
      </w:pPr>
      <w:hyperlink w:anchor="_Toc9422" w:history="1">
        <w:r>
          <w:rPr>
            <w:rFonts w:ascii="仿宋" w:eastAsia="仿宋" w:hAnsi="仿宋" w:cs="仿宋" w:hint="eastAsia"/>
            <w:lang w:eastAsia="zh-CN"/>
          </w:rPr>
          <w:t>(二)、社会参与与沟通</w:t>
        </w:r>
        <w:r>
          <w:tab/>
        </w:r>
        <w:r>
          <w:fldChar w:fldCharType="begin"/>
        </w:r>
        <w:r>
          <w:instrText xml:space="preserve"> PAGEREF _Toc9422 \h </w:instrText>
        </w:r>
        <w:r>
          <w:fldChar w:fldCharType="separate"/>
        </w:r>
        <w:r>
          <w:t>27</w:t>
        </w:r>
        <w:r>
          <w:fldChar w:fldCharType="end"/>
        </w:r>
      </w:hyperlink>
    </w:p>
    <w:p>
      <w:pPr>
        <w:pStyle w:val="TOC1"/>
        <w:tabs>
          <w:tab w:val="right" w:leader="dot" w:pos="8306"/>
        </w:tabs>
      </w:pPr>
      <w:hyperlink w:anchor="_Toc15432" w:history="1">
        <w:r>
          <w:rPr>
            <w:rFonts w:ascii="仿宋" w:eastAsia="仿宋" w:hAnsi="仿宋" w:cs="仿宋" w:hint="eastAsia"/>
            <w:lang w:eastAsia="zh-CN"/>
          </w:rPr>
          <w:t>九、农机具项目经营效益</w:t>
        </w:r>
        <w:r>
          <w:tab/>
        </w:r>
        <w:r>
          <w:fldChar w:fldCharType="begin"/>
        </w:r>
        <w:r>
          <w:instrText xml:space="preserve"> PAGEREF _Toc15432 \h </w:instrText>
        </w:r>
        <w:r>
          <w:fldChar w:fldCharType="separate"/>
        </w:r>
        <w:r>
          <w:t>28</w:t>
        </w:r>
        <w:r>
          <w:fldChar w:fldCharType="end"/>
        </w:r>
      </w:hyperlink>
    </w:p>
    <w:p>
      <w:pPr>
        <w:pStyle w:val="TOC2"/>
        <w:tabs>
          <w:tab w:val="right" w:leader="dot" w:pos="8306"/>
        </w:tabs>
      </w:pPr>
      <w:hyperlink w:anchor="_Toc2684" w:history="1">
        <w:r>
          <w:rPr>
            <w:rFonts w:ascii="仿宋" w:eastAsia="仿宋" w:hAnsi="仿宋" w:cs="仿宋" w:hint="eastAsia"/>
            <w:lang w:eastAsia="zh-CN"/>
          </w:rPr>
          <w:t>(一)、经济评价财务测算</w:t>
        </w:r>
        <w:r>
          <w:tab/>
        </w:r>
        <w:r>
          <w:fldChar w:fldCharType="begin"/>
        </w:r>
        <w:r>
          <w:instrText xml:space="preserve"> PAGEREF _Toc2684 \h </w:instrText>
        </w:r>
        <w:r>
          <w:fldChar w:fldCharType="separate"/>
        </w:r>
        <w:r>
          <w:t>28</w:t>
        </w:r>
        <w:r>
          <w:fldChar w:fldCharType="end"/>
        </w:r>
      </w:hyperlink>
    </w:p>
    <w:p>
      <w:pPr>
        <w:pStyle w:val="TOC2"/>
        <w:tabs>
          <w:tab w:val="right" w:leader="dot" w:pos="8306"/>
        </w:tabs>
      </w:pPr>
      <w:hyperlink w:anchor="_Toc19112" w:history="1">
        <w:r>
          <w:rPr>
            <w:rFonts w:ascii="仿宋" w:eastAsia="仿宋" w:hAnsi="仿宋" w:cs="仿宋" w:hint="eastAsia"/>
            <w:lang w:eastAsia="zh-CN"/>
          </w:rPr>
          <w:t>(二)、农机具项目盈利能力分析</w:t>
        </w:r>
        <w:r>
          <w:tab/>
        </w:r>
        <w:r>
          <w:fldChar w:fldCharType="begin"/>
        </w:r>
        <w:r>
          <w:instrText xml:space="preserve"> PAGEREF _Toc19112 \h </w:instrText>
        </w:r>
        <w:r>
          <w:fldChar w:fldCharType="separate"/>
        </w:r>
        <w:r>
          <w:t>29</w:t>
        </w:r>
        <w:r>
          <w:fldChar w:fldCharType="end"/>
        </w:r>
      </w:hyperlink>
    </w:p>
    <w:p>
      <w:pPr>
        <w:pStyle w:val="TOC1"/>
        <w:tabs>
          <w:tab w:val="right" w:leader="dot" w:pos="8306"/>
        </w:tabs>
      </w:pPr>
      <w:hyperlink w:anchor="_Toc4026" w:history="1">
        <w:r>
          <w:rPr>
            <w:rFonts w:ascii="仿宋" w:eastAsia="仿宋" w:hAnsi="仿宋" w:cs="仿宋" w:hint="eastAsia"/>
            <w:lang w:eastAsia="zh-CN"/>
          </w:rPr>
          <w:t>十、农机具项目技术管理</w:t>
        </w:r>
        <w:r>
          <w:tab/>
        </w:r>
        <w:r>
          <w:fldChar w:fldCharType="begin"/>
        </w:r>
        <w:r>
          <w:instrText xml:space="preserve"> PAGEREF _Toc4026 \h </w:instrText>
        </w:r>
        <w:r>
          <w:fldChar w:fldCharType="separate"/>
        </w:r>
        <w:r>
          <w:t>30</w:t>
        </w:r>
        <w:r>
          <w:fldChar w:fldCharType="end"/>
        </w:r>
      </w:hyperlink>
    </w:p>
    <w:p>
      <w:pPr>
        <w:pStyle w:val="TOC2"/>
        <w:tabs>
          <w:tab w:val="right" w:leader="dot" w:pos="8306"/>
        </w:tabs>
      </w:pPr>
      <w:hyperlink w:anchor="_Toc24051" w:history="1">
        <w:r>
          <w:rPr>
            <w:rFonts w:ascii="仿宋" w:eastAsia="仿宋" w:hAnsi="仿宋" w:cs="仿宋" w:hint="eastAsia"/>
            <w:lang w:eastAsia="zh-CN"/>
          </w:rPr>
          <w:t>(一)、技术方案选用方向</w:t>
        </w:r>
        <w:r>
          <w:tab/>
        </w:r>
        <w:r>
          <w:fldChar w:fldCharType="begin"/>
        </w:r>
        <w:r>
          <w:instrText xml:space="preserve"> PAGEREF _Toc24051 \h </w:instrText>
        </w:r>
        <w:r>
          <w:fldChar w:fldCharType="separate"/>
        </w:r>
        <w:r>
          <w:t>30</w:t>
        </w:r>
        <w:r>
          <w:fldChar w:fldCharType="end"/>
        </w:r>
      </w:hyperlink>
    </w:p>
    <w:p>
      <w:pPr>
        <w:pStyle w:val="TOC2"/>
        <w:tabs>
          <w:tab w:val="right" w:leader="dot" w:pos="8306"/>
        </w:tabs>
      </w:pPr>
      <w:hyperlink w:anchor="_Toc20589" w:history="1">
        <w:r>
          <w:rPr>
            <w:rFonts w:ascii="仿宋" w:eastAsia="仿宋" w:hAnsi="仿宋" w:cs="仿宋" w:hint="eastAsia"/>
            <w:lang w:eastAsia="zh-CN"/>
          </w:rPr>
          <w:t>(二)、工艺技术方案选用原则</w:t>
        </w:r>
        <w:r>
          <w:tab/>
        </w:r>
        <w:r>
          <w:fldChar w:fldCharType="begin"/>
        </w:r>
        <w:r>
          <w:instrText xml:space="preserve"> PAGEREF _Toc20589 \h </w:instrText>
        </w:r>
        <w:r>
          <w:fldChar w:fldCharType="separate"/>
        </w:r>
        <w:r>
          <w:t>32</w:t>
        </w:r>
        <w:r>
          <w:fldChar w:fldCharType="end"/>
        </w:r>
      </w:hyperlink>
    </w:p>
    <w:p>
      <w:pPr>
        <w:pStyle w:val="TOC2"/>
        <w:tabs>
          <w:tab w:val="right" w:leader="dot" w:pos="8306"/>
        </w:tabs>
      </w:pPr>
      <w:hyperlink w:anchor="_Toc322" w:history="1">
        <w:r>
          <w:rPr>
            <w:rFonts w:ascii="仿宋" w:eastAsia="仿宋" w:hAnsi="仿宋" w:cs="仿宋" w:hint="eastAsia"/>
            <w:lang w:eastAsia="zh-CN"/>
          </w:rPr>
          <w:t>(三)、工艺技术方案要求</w:t>
        </w:r>
        <w:r>
          <w:tab/>
        </w:r>
        <w:r>
          <w:fldChar w:fldCharType="begin"/>
        </w:r>
        <w:r>
          <w:instrText xml:space="preserve"> PAGEREF _Toc322 \h </w:instrText>
        </w:r>
        <w:r>
          <w:fldChar w:fldCharType="separate"/>
        </w:r>
        <w:r>
          <w:t>34</w:t>
        </w:r>
        <w:r>
          <w:fldChar w:fldCharType="end"/>
        </w:r>
      </w:hyperlink>
    </w:p>
    <w:p>
      <w:pPr>
        <w:pStyle w:val="TOC1"/>
        <w:tabs>
          <w:tab w:val="right" w:leader="dot" w:pos="8306"/>
        </w:tabs>
      </w:pPr>
      <w:hyperlink w:anchor="_Toc14055" w:history="1">
        <w:r>
          <w:rPr>
            <w:rFonts w:ascii="仿宋" w:eastAsia="仿宋" w:hAnsi="仿宋" w:cs="仿宋" w:hint="eastAsia"/>
            <w:lang w:eastAsia="zh-CN"/>
          </w:rPr>
          <w:t>十一、农机具项目人力资源培养与发展</w:t>
        </w:r>
        <w:r>
          <w:tab/>
        </w:r>
        <w:r>
          <w:fldChar w:fldCharType="begin"/>
        </w:r>
        <w:r>
          <w:instrText xml:space="preserve"> PAGEREF _Toc14055 \h </w:instrText>
        </w:r>
        <w:r>
          <w:fldChar w:fldCharType="separate"/>
        </w:r>
        <w:r>
          <w:t>36</w:t>
        </w:r>
        <w:r>
          <w:fldChar w:fldCharType="end"/>
        </w:r>
      </w:hyperlink>
    </w:p>
    <w:p>
      <w:pPr>
        <w:pStyle w:val="TOC2"/>
        <w:tabs>
          <w:tab w:val="right" w:leader="dot" w:pos="8306"/>
        </w:tabs>
      </w:pPr>
      <w:hyperlink w:anchor="_Toc23226" w:history="1">
        <w:r>
          <w:rPr>
            <w:rFonts w:ascii="仿宋" w:eastAsia="仿宋" w:hAnsi="仿宋" w:cs="仿宋" w:hint="eastAsia"/>
            <w:lang w:eastAsia="zh-CN"/>
          </w:rPr>
          <w:t>(一)、人才需求与规划</w:t>
        </w:r>
        <w:r>
          <w:tab/>
        </w:r>
        <w:r>
          <w:fldChar w:fldCharType="begin"/>
        </w:r>
        <w:r>
          <w:instrText xml:space="preserve"> PAGEREF _Toc23226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8" w:history="1">
        <w:r>
          <w:rPr>
            <w:rFonts w:ascii="仿宋" w:eastAsia="仿宋" w:hAnsi="仿宋" w:cs="仿宋" w:hint="eastAsia"/>
            <w:lang w:eastAsia="zh-CN"/>
          </w:rPr>
          <w:t>(二)、培训与发展计划</w:t>
        </w:r>
        <w:r>
          <w:tab/>
        </w:r>
        <w:r>
          <w:fldChar w:fldCharType="begin"/>
        </w:r>
        <w:r>
          <w:instrText xml:space="preserve"> PAGEREF _Toc2418 \h </w:instrText>
        </w:r>
        <w:r>
          <w:fldChar w:fldCharType="separate"/>
        </w:r>
        <w:r>
          <w:t>36</w:t>
        </w:r>
        <w:r>
          <w:fldChar w:fldCharType="end"/>
        </w:r>
      </w:hyperlink>
    </w:p>
    <w:p>
      <w:pPr>
        <w:pStyle w:val="TOC1"/>
        <w:tabs>
          <w:tab w:val="right" w:leader="dot" w:pos="8306"/>
        </w:tabs>
      </w:pPr>
      <w:hyperlink w:anchor="_Toc13667" w:history="1">
        <w:r>
          <w:rPr>
            <w:rFonts w:ascii="仿宋" w:eastAsia="仿宋" w:hAnsi="仿宋" w:cs="仿宋" w:hint="eastAsia"/>
            <w:lang w:eastAsia="zh-CN"/>
          </w:rPr>
          <w:t>十二、生产安全保护</w:t>
        </w:r>
        <w:r>
          <w:tab/>
        </w:r>
        <w:r>
          <w:fldChar w:fldCharType="begin"/>
        </w:r>
        <w:r>
          <w:instrText xml:space="preserve"> PAGEREF _Toc13667 \h </w:instrText>
        </w:r>
        <w:r>
          <w:fldChar w:fldCharType="separate"/>
        </w:r>
        <w:r>
          <w:t>37</w:t>
        </w:r>
        <w:r>
          <w:fldChar w:fldCharType="end"/>
        </w:r>
      </w:hyperlink>
    </w:p>
    <w:p>
      <w:pPr>
        <w:pStyle w:val="TOC2"/>
        <w:tabs>
          <w:tab w:val="right" w:leader="dot" w:pos="8306"/>
        </w:tabs>
      </w:pPr>
      <w:hyperlink w:anchor="_Toc13617" w:history="1">
        <w:r>
          <w:rPr>
            <w:rFonts w:ascii="仿宋" w:eastAsia="仿宋" w:hAnsi="仿宋" w:cs="仿宋" w:hint="eastAsia"/>
            <w:lang w:eastAsia="zh-CN"/>
          </w:rPr>
          <w:t>(一)、消防安全</w:t>
        </w:r>
        <w:r>
          <w:tab/>
        </w:r>
        <w:r>
          <w:fldChar w:fldCharType="begin"/>
        </w:r>
        <w:r>
          <w:instrText xml:space="preserve"> PAGEREF _Toc13617 \h </w:instrText>
        </w:r>
        <w:r>
          <w:fldChar w:fldCharType="separate"/>
        </w:r>
        <w:r>
          <w:t>37</w:t>
        </w:r>
        <w:r>
          <w:fldChar w:fldCharType="end"/>
        </w:r>
      </w:hyperlink>
    </w:p>
    <w:p>
      <w:pPr>
        <w:pStyle w:val="TOC2"/>
        <w:tabs>
          <w:tab w:val="right" w:leader="dot" w:pos="8306"/>
        </w:tabs>
      </w:pPr>
      <w:hyperlink w:anchor="_Toc26387" w:history="1">
        <w:r>
          <w:rPr>
            <w:rFonts w:ascii="仿宋" w:eastAsia="仿宋" w:hAnsi="仿宋" w:cs="仿宋" w:hint="eastAsia"/>
            <w:lang w:eastAsia="zh-CN"/>
          </w:rPr>
          <w:t>(二)、防火防爆总图布置措施</w:t>
        </w:r>
        <w:r>
          <w:tab/>
        </w:r>
        <w:r>
          <w:fldChar w:fldCharType="begin"/>
        </w:r>
        <w:r>
          <w:instrText xml:space="preserve"> PAGEREF _Toc26387 \h </w:instrText>
        </w:r>
        <w:r>
          <w:fldChar w:fldCharType="separate"/>
        </w:r>
        <w:r>
          <w:t>38</w:t>
        </w:r>
        <w:r>
          <w:fldChar w:fldCharType="end"/>
        </w:r>
      </w:hyperlink>
    </w:p>
    <w:p>
      <w:pPr>
        <w:pStyle w:val="TOC2"/>
        <w:tabs>
          <w:tab w:val="right" w:leader="dot" w:pos="8306"/>
        </w:tabs>
      </w:pPr>
      <w:hyperlink w:anchor="_Toc18683" w:history="1">
        <w:r>
          <w:rPr>
            <w:rFonts w:ascii="仿宋" w:eastAsia="仿宋" w:hAnsi="仿宋" w:cs="仿宋" w:hint="eastAsia"/>
            <w:lang w:eastAsia="zh-CN"/>
          </w:rPr>
          <w:t>(三)、自然灾害防范措施</w:t>
        </w:r>
        <w:r>
          <w:tab/>
        </w:r>
        <w:r>
          <w:fldChar w:fldCharType="begin"/>
        </w:r>
        <w:r>
          <w:instrText xml:space="preserve"> PAGEREF _Toc18683 \h </w:instrText>
        </w:r>
        <w:r>
          <w:fldChar w:fldCharType="separate"/>
        </w:r>
        <w:r>
          <w:t>39</w:t>
        </w:r>
        <w:r>
          <w:fldChar w:fldCharType="end"/>
        </w:r>
      </w:hyperlink>
    </w:p>
    <w:p>
      <w:pPr>
        <w:pStyle w:val="TOC2"/>
        <w:tabs>
          <w:tab w:val="right" w:leader="dot" w:pos="8306"/>
        </w:tabs>
      </w:pPr>
      <w:hyperlink w:anchor="_Toc23120" w:history="1">
        <w:r>
          <w:rPr>
            <w:rFonts w:ascii="仿宋" w:eastAsia="仿宋" w:hAnsi="仿宋" w:cs="仿宋" w:hint="eastAsia"/>
            <w:lang w:eastAsia="zh-CN"/>
          </w:rPr>
          <w:t>(四)、安全色及安全标志使用要求</w:t>
        </w:r>
        <w:r>
          <w:tab/>
        </w:r>
        <w:r>
          <w:fldChar w:fldCharType="begin"/>
        </w:r>
        <w:r>
          <w:instrText xml:space="preserve"> PAGEREF _Toc23120 \h </w:instrText>
        </w:r>
        <w:r>
          <w:fldChar w:fldCharType="separate"/>
        </w:r>
        <w:r>
          <w:t>40</w:t>
        </w:r>
        <w:r>
          <w:fldChar w:fldCharType="end"/>
        </w:r>
      </w:hyperlink>
    </w:p>
    <w:p>
      <w:pPr>
        <w:pStyle w:val="TOC2"/>
        <w:tabs>
          <w:tab w:val="right" w:leader="dot" w:pos="8306"/>
        </w:tabs>
      </w:pPr>
      <w:hyperlink w:anchor="_Toc26650" w:history="1">
        <w:r>
          <w:rPr>
            <w:rFonts w:ascii="仿宋" w:eastAsia="仿宋" w:hAnsi="仿宋" w:cs="仿宋" w:hint="eastAsia"/>
            <w:lang w:eastAsia="zh-CN"/>
          </w:rPr>
          <w:t>(五)、防尘防毒措施</w:t>
        </w:r>
        <w:r>
          <w:tab/>
        </w:r>
        <w:r>
          <w:fldChar w:fldCharType="begin"/>
        </w:r>
        <w:r>
          <w:instrText xml:space="preserve"> PAGEREF _Toc26650 \h </w:instrText>
        </w:r>
        <w:r>
          <w:fldChar w:fldCharType="separate"/>
        </w:r>
        <w:r>
          <w:t>41</w:t>
        </w:r>
        <w:r>
          <w:fldChar w:fldCharType="end"/>
        </w:r>
      </w:hyperlink>
    </w:p>
    <w:p>
      <w:pPr>
        <w:pStyle w:val="TOC2"/>
        <w:tabs>
          <w:tab w:val="right" w:leader="dot" w:pos="8306"/>
        </w:tabs>
      </w:pPr>
      <w:hyperlink w:anchor="_Toc1168" w:history="1">
        <w:r>
          <w:rPr>
            <w:rFonts w:ascii="仿宋" w:eastAsia="仿宋" w:hAnsi="仿宋" w:cs="仿宋" w:hint="eastAsia"/>
            <w:lang w:eastAsia="zh-CN"/>
          </w:rPr>
          <w:t>(六)、防静电、触电防护及防雷措施</w:t>
        </w:r>
        <w:r>
          <w:tab/>
        </w:r>
        <w:r>
          <w:fldChar w:fldCharType="begin"/>
        </w:r>
        <w:r>
          <w:instrText xml:space="preserve"> PAGEREF _Toc1168 \h </w:instrText>
        </w:r>
        <w:r>
          <w:fldChar w:fldCharType="separate"/>
        </w:r>
        <w:r>
          <w:t>42</w:t>
        </w:r>
        <w:r>
          <w:fldChar w:fldCharType="end"/>
        </w:r>
      </w:hyperlink>
    </w:p>
    <w:p>
      <w:pPr>
        <w:pStyle w:val="TOC2"/>
        <w:tabs>
          <w:tab w:val="right" w:leader="dot" w:pos="8306"/>
        </w:tabs>
      </w:pPr>
      <w:hyperlink w:anchor="_Toc31776" w:history="1">
        <w:r>
          <w:rPr>
            <w:rFonts w:ascii="仿宋" w:eastAsia="仿宋" w:hAnsi="仿宋" w:cs="仿宋" w:hint="eastAsia"/>
            <w:lang w:eastAsia="zh-CN"/>
          </w:rPr>
          <w:t>(七)、机械设备安全保障措施</w:t>
        </w:r>
        <w:r>
          <w:tab/>
        </w:r>
        <w:r>
          <w:fldChar w:fldCharType="begin"/>
        </w:r>
        <w:r>
          <w:instrText xml:space="preserve"> PAGEREF _Toc31776 \h </w:instrText>
        </w:r>
        <w:r>
          <w:fldChar w:fldCharType="separate"/>
        </w:r>
        <w:r>
          <w:t>43</w:t>
        </w:r>
        <w:r>
          <w:fldChar w:fldCharType="end"/>
        </w:r>
      </w:hyperlink>
    </w:p>
    <w:p>
      <w:pPr>
        <w:pStyle w:val="TOC1"/>
        <w:tabs>
          <w:tab w:val="right" w:leader="dot" w:pos="8306"/>
        </w:tabs>
      </w:pPr>
      <w:hyperlink w:anchor="_Toc4940" w:history="1">
        <w:r>
          <w:rPr>
            <w:rFonts w:ascii="仿宋" w:eastAsia="仿宋" w:hAnsi="仿宋" w:cs="仿宋" w:hint="eastAsia"/>
            <w:lang w:eastAsia="zh-CN"/>
          </w:rPr>
          <w:t>十三、供应链管理</w:t>
        </w:r>
        <w:r>
          <w:tab/>
        </w:r>
        <w:r>
          <w:fldChar w:fldCharType="begin"/>
        </w:r>
        <w:r>
          <w:instrText xml:space="preserve"> PAGEREF _Toc4940 \h </w:instrText>
        </w:r>
        <w:r>
          <w:fldChar w:fldCharType="separate"/>
        </w:r>
        <w:r>
          <w:t>45</w:t>
        </w:r>
        <w:r>
          <w:fldChar w:fldCharType="end"/>
        </w:r>
      </w:hyperlink>
    </w:p>
    <w:p>
      <w:pPr>
        <w:pStyle w:val="TOC2"/>
        <w:tabs>
          <w:tab w:val="right" w:leader="dot" w:pos="8306"/>
        </w:tabs>
      </w:pPr>
      <w:hyperlink w:anchor="_Toc26149" w:history="1">
        <w:r>
          <w:rPr>
            <w:rFonts w:ascii="仿宋" w:eastAsia="仿宋" w:hAnsi="仿宋" w:cs="仿宋" w:hint="eastAsia"/>
            <w:lang w:eastAsia="zh-CN"/>
          </w:rPr>
          <w:t>(一)、供应链战略规划</w:t>
        </w:r>
        <w:r>
          <w:tab/>
        </w:r>
        <w:r>
          <w:fldChar w:fldCharType="begin"/>
        </w:r>
        <w:r>
          <w:instrText xml:space="preserve"> PAGEREF _Toc26149 \h </w:instrText>
        </w:r>
        <w:r>
          <w:fldChar w:fldCharType="separate"/>
        </w:r>
        <w:r>
          <w:t>45</w:t>
        </w:r>
        <w:r>
          <w:fldChar w:fldCharType="end"/>
        </w:r>
      </w:hyperlink>
    </w:p>
    <w:p>
      <w:pPr>
        <w:pStyle w:val="TOC2"/>
        <w:tabs>
          <w:tab w:val="right" w:leader="dot" w:pos="8306"/>
        </w:tabs>
      </w:pPr>
      <w:hyperlink w:anchor="_Toc11955" w:history="1">
        <w:r>
          <w:rPr>
            <w:rFonts w:ascii="仿宋" w:eastAsia="仿宋" w:hAnsi="仿宋" w:cs="仿宋" w:hint="eastAsia"/>
            <w:lang w:eastAsia="zh-CN"/>
          </w:rPr>
          <w:t>(二)、供应商选择与合作</w:t>
        </w:r>
        <w:r>
          <w:tab/>
        </w:r>
        <w:r>
          <w:fldChar w:fldCharType="begin"/>
        </w:r>
        <w:r>
          <w:instrText xml:space="preserve"> PAGEREF _Toc11955 \h </w:instrText>
        </w:r>
        <w:r>
          <w:fldChar w:fldCharType="separate"/>
        </w:r>
        <w:r>
          <w:t>46</w:t>
        </w:r>
        <w:r>
          <w:fldChar w:fldCharType="end"/>
        </w:r>
      </w:hyperlink>
    </w:p>
    <w:p>
      <w:pPr>
        <w:pStyle w:val="TOC2"/>
        <w:tabs>
          <w:tab w:val="right" w:leader="dot" w:pos="8306"/>
        </w:tabs>
      </w:pPr>
      <w:hyperlink w:anchor="_Toc13098" w:history="1">
        <w:r>
          <w:rPr>
            <w:rFonts w:ascii="仿宋" w:eastAsia="仿宋" w:hAnsi="仿宋" w:cs="仿宋" w:hint="eastAsia"/>
            <w:lang w:eastAsia="zh-CN"/>
          </w:rPr>
          <w:t>(三)、物流与库存管理</w:t>
        </w:r>
        <w:r>
          <w:tab/>
        </w:r>
        <w:r>
          <w:fldChar w:fldCharType="begin"/>
        </w:r>
        <w:r>
          <w:instrText xml:space="preserve"> PAGEREF _Toc13098 \h </w:instrText>
        </w:r>
        <w:r>
          <w:fldChar w:fldCharType="separate"/>
        </w:r>
        <w:r>
          <w:t>47</w:t>
        </w:r>
        <w:r>
          <w:fldChar w:fldCharType="end"/>
        </w:r>
      </w:hyperlink>
    </w:p>
    <w:p>
      <w:pPr>
        <w:pStyle w:val="TOC1"/>
        <w:tabs>
          <w:tab w:val="right" w:leader="dot" w:pos="8306"/>
        </w:tabs>
      </w:pPr>
      <w:hyperlink w:anchor="_Toc26381" w:history="1">
        <w:r>
          <w:rPr>
            <w:rFonts w:ascii="仿宋" w:eastAsia="仿宋" w:hAnsi="仿宋" w:cs="仿宋" w:hint="eastAsia"/>
            <w:lang w:eastAsia="zh-CN"/>
          </w:rPr>
          <w:t>十四、质量管理体系</w:t>
        </w:r>
        <w:r>
          <w:tab/>
        </w:r>
        <w:r>
          <w:fldChar w:fldCharType="begin"/>
        </w:r>
        <w:r>
          <w:instrText xml:space="preserve"> PAGEREF _Toc26381 \h </w:instrText>
        </w:r>
        <w:r>
          <w:fldChar w:fldCharType="separate"/>
        </w:r>
        <w:r>
          <w:t>49</w:t>
        </w:r>
        <w:r>
          <w:fldChar w:fldCharType="end"/>
        </w:r>
      </w:hyperlink>
    </w:p>
    <w:p>
      <w:pPr>
        <w:pStyle w:val="TOC2"/>
        <w:tabs>
          <w:tab w:val="right" w:leader="dot" w:pos="8306"/>
        </w:tabs>
      </w:pPr>
      <w:hyperlink w:anchor="_Toc13439" w:history="1">
        <w:r>
          <w:rPr>
            <w:rFonts w:ascii="仿宋" w:eastAsia="仿宋" w:hAnsi="仿宋" w:cs="仿宋" w:hint="eastAsia"/>
            <w:lang w:eastAsia="zh-CN"/>
          </w:rPr>
          <w:t>(一)、质量目标与方针</w:t>
        </w:r>
        <w:r>
          <w:tab/>
        </w:r>
        <w:r>
          <w:fldChar w:fldCharType="begin"/>
        </w:r>
        <w:r>
          <w:instrText xml:space="preserve"> PAGEREF _Toc13439 \h </w:instrText>
        </w:r>
        <w:r>
          <w:fldChar w:fldCharType="separate"/>
        </w:r>
        <w:r>
          <w:t>49</w:t>
        </w:r>
        <w:r>
          <w:fldChar w:fldCharType="end"/>
        </w:r>
      </w:hyperlink>
    </w:p>
    <w:p>
      <w:pPr>
        <w:pStyle w:val="TOC2"/>
        <w:tabs>
          <w:tab w:val="right" w:leader="dot" w:pos="8306"/>
        </w:tabs>
      </w:pPr>
      <w:hyperlink w:anchor="_Toc18949" w:history="1">
        <w:r>
          <w:rPr>
            <w:rFonts w:ascii="仿宋" w:eastAsia="仿宋" w:hAnsi="仿宋" w:cs="仿宋" w:hint="eastAsia"/>
            <w:lang w:eastAsia="zh-CN"/>
          </w:rPr>
          <w:t>(二)、质量管理责任</w:t>
        </w:r>
        <w:r>
          <w:tab/>
        </w:r>
        <w:r>
          <w:fldChar w:fldCharType="begin"/>
        </w:r>
        <w:r>
          <w:instrText xml:space="preserve"> PAGEREF _Toc18949 \h </w:instrText>
        </w:r>
        <w:r>
          <w:fldChar w:fldCharType="separate"/>
        </w:r>
        <w:r>
          <w:t>50</w:t>
        </w:r>
        <w:r>
          <w:fldChar w:fldCharType="end"/>
        </w:r>
      </w:hyperlink>
    </w:p>
    <w:p>
      <w:pPr>
        <w:pStyle w:val="TOC2"/>
        <w:tabs>
          <w:tab w:val="right" w:leader="dot" w:pos="8306"/>
        </w:tabs>
      </w:pPr>
      <w:hyperlink w:anchor="_Toc9301" w:history="1">
        <w:r>
          <w:rPr>
            <w:rFonts w:ascii="仿宋" w:eastAsia="仿宋" w:hAnsi="仿宋" w:cs="仿宋" w:hint="eastAsia"/>
            <w:lang w:eastAsia="zh-CN"/>
          </w:rPr>
          <w:t>(三)、质量管理体系文件</w:t>
        </w:r>
        <w:r>
          <w:tab/>
        </w:r>
        <w:r>
          <w:fldChar w:fldCharType="begin"/>
        </w:r>
        <w:r>
          <w:instrText xml:space="preserve"> PAGEREF _Toc9301 \h </w:instrText>
        </w:r>
        <w:r>
          <w:fldChar w:fldCharType="separate"/>
        </w:r>
        <w:r>
          <w:t>51</w:t>
        </w:r>
        <w:r>
          <w:fldChar w:fldCharType="end"/>
        </w:r>
      </w:hyperlink>
    </w:p>
    <w:p>
      <w:pPr>
        <w:pStyle w:val="TOC2"/>
        <w:tabs>
          <w:tab w:val="right" w:leader="dot" w:pos="8306"/>
        </w:tabs>
      </w:pPr>
      <w:hyperlink w:anchor="_Toc18289" w:history="1">
        <w:r>
          <w:rPr>
            <w:rFonts w:ascii="仿宋" w:eastAsia="仿宋" w:hAnsi="仿宋" w:cs="仿宋" w:hint="eastAsia"/>
            <w:lang w:eastAsia="zh-CN"/>
          </w:rPr>
          <w:t>(四)、质量培训与教育</w:t>
        </w:r>
        <w:r>
          <w:tab/>
        </w:r>
        <w:r>
          <w:fldChar w:fldCharType="begin"/>
        </w:r>
        <w:r>
          <w:instrText xml:space="preserve"> PAGEREF _Toc18289 \h </w:instrText>
        </w:r>
        <w:r>
          <w:fldChar w:fldCharType="separate"/>
        </w:r>
        <w:r>
          <w:t>53</w:t>
        </w:r>
        <w:r>
          <w:fldChar w:fldCharType="end"/>
        </w:r>
      </w:hyperlink>
    </w:p>
    <w:p>
      <w:pPr>
        <w:pStyle w:val="TOC2"/>
        <w:tabs>
          <w:tab w:val="right" w:leader="dot" w:pos="8306"/>
        </w:tabs>
      </w:pPr>
      <w:hyperlink w:anchor="_Toc32740" w:history="1">
        <w:r>
          <w:rPr>
            <w:rFonts w:ascii="仿宋" w:eastAsia="仿宋" w:hAnsi="仿宋" w:cs="仿宋" w:hint="eastAsia"/>
            <w:lang w:eastAsia="zh-CN"/>
          </w:rPr>
          <w:t>(五)、质量审核与评价</w:t>
        </w:r>
        <w:r>
          <w:tab/>
        </w:r>
        <w:r>
          <w:fldChar w:fldCharType="begin"/>
        </w:r>
        <w:r>
          <w:instrText xml:space="preserve"> PAGEREF _Toc32740 \h </w:instrText>
        </w:r>
        <w:r>
          <w:fldChar w:fldCharType="separate"/>
        </w:r>
        <w:r>
          <w:t>54</w:t>
        </w:r>
        <w:r>
          <w:fldChar w:fldCharType="end"/>
        </w:r>
      </w:hyperlink>
    </w:p>
    <w:p>
      <w:pPr>
        <w:pStyle w:val="TOC2"/>
        <w:tabs>
          <w:tab w:val="right" w:leader="dot" w:pos="8306"/>
        </w:tabs>
      </w:pPr>
      <w:hyperlink w:anchor="_Toc2402" w:history="1">
        <w:r>
          <w:rPr>
            <w:rFonts w:ascii="仿宋" w:eastAsia="仿宋" w:hAnsi="仿宋" w:cs="仿宋" w:hint="eastAsia"/>
            <w:lang w:eastAsia="zh-CN"/>
          </w:rPr>
          <w:t>(六)、不符合与纠正措施</w:t>
        </w:r>
        <w:r>
          <w:tab/>
        </w:r>
        <w:r>
          <w:fldChar w:fldCharType="begin"/>
        </w:r>
        <w:r>
          <w:instrText xml:space="preserve"> PAGEREF _Toc2402 \h </w:instrText>
        </w:r>
        <w:r>
          <w:fldChar w:fldCharType="separate"/>
        </w:r>
        <w:r>
          <w:t>55</w:t>
        </w:r>
        <w:r>
          <w:fldChar w:fldCharType="end"/>
        </w:r>
      </w:hyperlink>
    </w:p>
    <w:p>
      <w:pPr>
        <w:pStyle w:val="TOC1"/>
        <w:tabs>
          <w:tab w:val="right" w:leader="dot" w:pos="8306"/>
        </w:tabs>
      </w:pPr>
      <w:hyperlink w:anchor="_Toc19412" w:history="1">
        <w:r>
          <w:rPr>
            <w:rFonts w:ascii="仿宋" w:eastAsia="仿宋" w:hAnsi="仿宋" w:cs="仿宋" w:hint="eastAsia"/>
            <w:lang w:eastAsia="zh-CN"/>
          </w:rPr>
          <w:t>十五、农机具项目变更管理</w:t>
        </w:r>
        <w:r>
          <w:tab/>
        </w:r>
        <w:r>
          <w:fldChar w:fldCharType="begin"/>
        </w:r>
        <w:r>
          <w:instrText xml:space="preserve"> PAGEREF _Toc19412 \h </w:instrText>
        </w:r>
        <w:r>
          <w:fldChar w:fldCharType="separate"/>
        </w:r>
        <w:r>
          <w:t>56</w:t>
        </w:r>
        <w:r>
          <w:fldChar w:fldCharType="end"/>
        </w:r>
      </w:hyperlink>
    </w:p>
    <w:p>
      <w:pPr>
        <w:pStyle w:val="TOC2"/>
        <w:tabs>
          <w:tab w:val="right" w:leader="dot" w:pos="8306"/>
        </w:tabs>
      </w:pPr>
      <w:hyperlink w:anchor="_Toc16750" w:history="1">
        <w:r>
          <w:rPr>
            <w:rFonts w:ascii="仿宋" w:eastAsia="仿宋" w:hAnsi="仿宋" w:cs="仿宋" w:hint="eastAsia"/>
            <w:lang w:eastAsia="zh-CN"/>
          </w:rPr>
          <w:t>(一)、变更申请与评估</w:t>
        </w:r>
        <w:r>
          <w:tab/>
        </w:r>
        <w:r>
          <w:fldChar w:fldCharType="begin"/>
        </w:r>
        <w:r>
          <w:instrText xml:space="preserve"> PAGEREF _Toc16750 \h </w:instrText>
        </w:r>
        <w:r>
          <w:fldChar w:fldCharType="separate"/>
        </w:r>
        <w:r>
          <w:t>56</w:t>
        </w:r>
        <w:r>
          <w:fldChar w:fldCharType="end"/>
        </w:r>
      </w:hyperlink>
    </w:p>
    <w:p>
      <w:pPr>
        <w:pStyle w:val="TOC2"/>
        <w:tabs>
          <w:tab w:val="right" w:leader="dot" w:pos="8306"/>
        </w:tabs>
      </w:pPr>
      <w:hyperlink w:anchor="_Toc23745" w:history="1">
        <w:r>
          <w:rPr>
            <w:rFonts w:ascii="仿宋" w:eastAsia="仿宋" w:hAnsi="仿宋" w:cs="仿宋" w:hint="eastAsia"/>
            <w:lang w:eastAsia="zh-CN"/>
          </w:rPr>
          <w:t>(二)、变更实施与控制</w:t>
        </w:r>
        <w:r>
          <w:tab/>
        </w:r>
        <w:r>
          <w:fldChar w:fldCharType="begin"/>
        </w:r>
        <w:r>
          <w:instrText xml:space="preserve"> PAGEREF _Toc23745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3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的技术管理特点体现在其创新导向。通过引入最先进的技术趋势和解决方案，农机具项目致力于提升科技含量、提高质量和效率水平。这意味着我们将采用最新的工具和方法，确保农机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机具项目技术管理的显著特征。通过整合不同领域的技术资源，我们实现了跨学科的协同工作。这有助于优化技术架构，提高整体效能。此外，整合性策略还促进了不同技术团队之间的紧密沟通和高效合作，确保农机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机具项目所采用的技术。通过不断优化技术方案，农机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机具项目团队将在农机具项目初期识别可能的技术风险，并采取相应的预防和应对措施。通过建立健全的风险评估机制，农机具项目能够在实施过程中及时发现并解决潜在的技术问题，保障农机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通过这些独特的技术管理特点，我们确信在农机具项目中，技术将成为农机具项目成功的有力支持。这一深度剖析揭示了技术管理在农机具项目实施中的关键作用，为农机具项目的技术基础奠定了坚实的基础。</w:t>
      </w:r>
    </w:p>
    <w:p>
      <w:pPr>
        <w:pStyle w:val="Heading2"/>
        <w:ind w:firstLine="560" w:firstLineChars="200"/>
        <w:rPr>
          <w:rFonts w:ascii="仿宋" w:eastAsia="仿宋" w:hAnsi="仿宋" w:cs="仿宋" w:hint="eastAsia"/>
          <w:sz w:val="28"/>
          <w:lang w:eastAsia="zh-CN"/>
        </w:rPr>
      </w:pPr>
      <w:bookmarkStart w:id="4" w:name="_Toc14679"/>
      <w:r>
        <w:rPr>
          <w:rFonts w:ascii="仿宋" w:eastAsia="仿宋" w:hAnsi="仿宋" w:cs="仿宋" w:hint="eastAsia"/>
          <w:sz w:val="28"/>
          <w:lang w:eastAsia="zh-CN"/>
        </w:rPr>
        <w:t>(二)、农机具项目工艺技术设计方案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机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农机具项目将严格按照相关行业规范要求进行组织。通过有效控制产品质量，农机具项目将致力于为顾客提供优质的农机具项目产品和良好的服务。这体现了农机具项目对于生产活动合规性和质量标准的高度重视，为农机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机具项目注重生态效益和清洁生产原则。农机具项目建设将紧密结合地方特色经济发展，与社会经济发展规划和区域环境保护规划方案相协调一致。通过与当地区域自然生态系统的结合，农机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机具项目产品具有多样化的客户需求和个性化的特点。因此，农机具项目产品规格品种多样，且单批生产数量较小。为满足这一特点，农机具项目承办单位将建设先进的柔性制造生产线。通过广泛应用柔性制造技术，农机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机具项目采用的技术具有较高的技术含量和自动化水平，处于国内先进水平。这一技术选用不仅体现了对生产效率、质量和环境友好性的高标准要求，同时为农机具项目的可持续发展奠定了坚实的基础。</w:t>
      </w:r>
    </w:p>
    <w:p>
      <w:pPr>
        <w:pStyle w:val="Heading2"/>
        <w:ind w:firstLine="560" w:firstLineChars="200"/>
        <w:rPr>
          <w:rFonts w:ascii="仿宋" w:eastAsia="仿宋" w:hAnsi="仿宋" w:cs="仿宋" w:hint="eastAsia"/>
          <w:sz w:val="28"/>
          <w:lang w:eastAsia="zh-CN"/>
        </w:rPr>
      </w:pPr>
      <w:bookmarkStart w:id="5" w:name="_Toc149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为确保农机具项目的高效生产和技术实施，我们制定了一套精心设计的设备选型方案，以满足农机具项目生产、质量和环保的要求。该方案的主要特点如下：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机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针对农机具项目产品的多样性和小批量生产的特点，我们将建设柔性制造生产线。通过在设备选型中考虑柔性制造技术，可以灵活应对不同产品规格和生产需求，实现生产线的高度灵活性和适应性。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3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385"/>
      <w:r>
        <w:rPr>
          <w:rFonts w:ascii="仿宋" w:eastAsia="仿宋" w:hAnsi="仿宋" w:cs="仿宋" w:hint="eastAsia"/>
          <w:lang w:eastAsia="zh-CN"/>
        </w:rPr>
        <w:t>(一)、农机具行业分析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机具行业一直以来都是市场的关注焦点。行业内的发展趋势、竞争态势以及潜在机会都对农机具项目的推进产生深远的影响。通过深入研究行业的整体概貌，我们将更好地理解行业的核心特征，为农机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具行业，技术一直是推动创新和发展的关键因素。我们将对当前技术趋势进行详尽分析，包括但不限于人工智能、大数据应用、先进制造技术等。这有助于农机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机具项目成功的基础。我们将对主要竞争对手进行深入研究，包括其市场份额、产品特点、市场定位等。通过全面了解竞争对手的优势和劣势，农机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336"/>
      <w:r>
        <w:rPr>
          <w:rFonts w:ascii="仿宋" w:eastAsia="仿宋" w:hAnsi="仿宋" w:cs="仿宋" w:hint="eastAsia"/>
          <w:sz w:val="28"/>
          <w:lang w:eastAsia="zh-CN"/>
        </w:rPr>
        <w:t>(二)、农机具市场分析预测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通过对市场规模的深入调研，我们将预测农机具市场未来的增长趋势。这包括市场的整体规模、各细分领域的发展趋势等。农机具项目可以根据市场的扩张速度和潜在机会，制定更符合市场需求的发展策略。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了解消费者的需求是市场分析的核心。我们将通过调查研究，深入挖掘目标消费者的需求特点、购买习惯以及对产品和服务的期望。这有助于农机具项目更好地定位目标市场，提供更符合消费者期待的解决方案。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机具项目实施过程中需要充分考虑的因素。我们将对市场风险进行全面评估，包括但不限于政策法规风险、市场竞争风险、技术变革风险等。通过对潜在风险的深入分析，农机具项目可以制定相应的风险缓解策略，降低不确定性对农机具项目的影响。</w:t>
      </w:r>
    </w:p>
    <w:p>
      <w:pPr>
        <w:pStyle w:val="Heading1"/>
        <w:ind w:firstLine="560" w:firstLineChars="200"/>
        <w:rPr>
          <w:rFonts w:ascii="仿宋" w:eastAsia="仿宋" w:hAnsi="仿宋" w:cs="仿宋" w:hint="eastAsia"/>
          <w:sz w:val="28"/>
          <w:lang w:eastAsia="zh-CN"/>
        </w:rPr>
      </w:pPr>
      <w:bookmarkStart w:id="9" w:name="_Toc13437"/>
      <w:r>
        <w:rPr>
          <w:rFonts w:ascii="仿宋" w:eastAsia="仿宋" w:hAnsi="仿宋" w:cs="仿宋" w:hint="eastAsia"/>
          <w:sz w:val="28"/>
          <w:lang w:eastAsia="zh-CN"/>
        </w:rPr>
        <w:t>三、农机具项目危机管理</w:t>
      </w:r>
      <w:bookmarkEnd w:id="9"/>
    </w:p>
    <w:p>
      <w:pPr>
        <w:pStyle w:val="Heading2"/>
        <w:rPr>
          <w:rFonts w:ascii="仿宋" w:eastAsia="仿宋" w:hAnsi="仿宋" w:cs="仿宋" w:hint="eastAsia"/>
          <w:lang w:eastAsia="zh-CN"/>
        </w:rPr>
      </w:pPr>
      <w:bookmarkStart w:id="10" w:name="_Toc34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具项目危机管理中，危机预警与识别是确保农机具项目稳健运行的核心步骤。通过建立全面的监测机制，农机具项目团队旨在及时发现和理解潜在的风险和危机因素，以便采取及时的预防和应对措施，确保农机具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首先，通过深入的风险评估，农机具项目团队全面分析了整个农机具项目和各个阶段可能存在的威胁。这包括准确评估每个潜在风险的发生概率和可能影响的程度，为后续危机预警提供了有力支持。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机具项目团队着重于明确定义农机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机具项目进展的持续监控，团队能够及时发现潜在问题并作出迅速反应。农机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在这一阶段，团队的专业素养和反应速度将发挥至关重要的作用，以确保潜在危机能够在初期得到有效的处理，最大程度地减轻负面影响。通过危机预警与识别，农机具项目得以更有序、可控地推进。</w:t>
      </w:r>
    </w:p>
    <w:p>
      <w:pPr>
        <w:pStyle w:val="Heading2"/>
        <w:ind w:firstLine="560" w:firstLineChars="200"/>
        <w:rPr>
          <w:rFonts w:ascii="仿宋" w:eastAsia="仿宋" w:hAnsi="仿宋" w:cs="仿宋" w:hint="eastAsia"/>
          <w:sz w:val="28"/>
          <w:lang w:eastAsia="zh-CN"/>
        </w:rPr>
      </w:pPr>
      <w:bookmarkStart w:id="11" w:name="_Toc3181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在危机发生时，农机具项目团队立即行动，成立了应急小组。该小组的任务是迅速制定并实施紧急应对措施，以最小化潜在损失。以下是采取的主要措施：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暂停农机具项目进度：为遏制危机蔓延，农机具项目暂时停止进行，以便全面评估当前状况。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资源重新分配：重新评估农机具项目资源的分配，确保最大限度地减小损失。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实时沟通：与关键利益相关者建立实时沟通机制，向他们传递农机具项目危机的实际状况，保障农机具项目核心利益。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在紧急应对的同时，农机具项目团队强调了团队协作和有效沟通的重要性。以下是团队协作的关键举措：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信息共享机制：建立了信息共享平台，确保团队成员能够及时获取农机具项目危机的实时信息。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领导者沟通：农机具项目领导者通过定期会议和即时沟通工具，指导团队应对危机，保持团队稳定运行。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随着危机得到初步控制，农机具项目团队转向制定恢复计划，以确保农机具项目能够从中迅速恢复。主要恢复计划包括：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修复受损的进度计划：重新评估农机具项目进度，制定修复计划，确保农机具项目尽快回归正常进程。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重新调整资源分配：优化资源分配，确保农机具项目在有限资源下高效运转。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风险管理机制加强：对农机具项目风险进行全面评估，制定更强化的风险管理策略，以预防未来可能的危机。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26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59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农机具项目的主要产品是XXXX，预计年产值为XXX万元。这一产品在市场中占据着重要的地位，其广泛的应用范围使得该农机具项目的市场前景非常广阔。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机具项目的xxx产品作为重要的原材料之一，将在多个领域发挥关键作用。其在建筑、交通、能源等方面的广泛应用将为整个产业链提供强大的支持，形成产业协同效应。农机具项目的年产值XXX万XXX万XXX万万元不仅反映了其在市场上的巨大潜力，更预示着它对国民经济的积极贡献。这种关联度高、涉及面广的产业关系，使得该农机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44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总征地面积为XXXX平方米，相当于约XX.XX亩，其中净用地面积为XXXX平方米，红线范围内相当于约XX.XX亩。这一用地规模充分考虑了农机具项目的建设需求，保障了农机具项目在合适的空间内得以充分发展。农机具项目规划的总建筑面积为XXXX平方米，其中主体工程建设占XXXX平方米，计容建筑面积达XXXX平方米。预计建筑工程的投资将达到XXXX万元，为农机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计划购置的设备共计XXXX台（套），设备购置费用为XXXX万元。这一设备购置计划充分考虑到农机具项目的生产需求和技术要求，确保了农机具项目在生产运营中具备先进的技术装备和高效的生产能力。设备的合理配置将为农机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机具项目计划总投资为XXXX万元，预计年实现营业收入为XXXX万元。这一产能规模的设定旨在确保农机具项目能够在投资与回报之间取得平衡，实现长期可持续的发展。农机具项目的总投资充分考虑到各个方面的需求，包括用地建设、设备购置等多个环节，以确保农机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035"/>
      <w:r>
        <w:rPr>
          <w:rFonts w:ascii="仿宋" w:eastAsia="仿宋" w:hAnsi="仿宋" w:cs="仿宋" w:hint="eastAsia"/>
          <w:sz w:val="28"/>
          <w:lang w:eastAsia="zh-CN"/>
        </w:rPr>
        <w:t>五、农机具项目选址可行性分析</w:t>
      </w:r>
      <w:bookmarkEnd w:id="15"/>
    </w:p>
    <w:p>
      <w:pPr>
        <w:pStyle w:val="Heading2"/>
        <w:rPr>
          <w:rFonts w:ascii="仿宋" w:eastAsia="仿宋" w:hAnsi="仿宋" w:cs="仿宋" w:hint="eastAsia"/>
          <w:lang w:eastAsia="zh-CN"/>
        </w:rPr>
      </w:pPr>
      <w:bookmarkStart w:id="16" w:name="_Toc4468"/>
      <w:r>
        <w:rPr>
          <w:rFonts w:ascii="仿宋" w:eastAsia="仿宋" w:hAnsi="仿宋" w:cs="仿宋" w:hint="eastAsia"/>
          <w:lang w:eastAsia="zh-CN"/>
        </w:rPr>
        <w:t>(一)、农机具项目选址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该农机具项目选址位于XX省XX市XX区XXX街道</w:t>
      </w:r>
    </w:p>
    <w:p>
      <w:pPr>
        <w:pStyle w:val="Heading2"/>
        <w:ind w:firstLine="560" w:firstLineChars="200"/>
        <w:rPr>
          <w:rFonts w:ascii="仿宋" w:eastAsia="仿宋" w:hAnsi="仿宋" w:cs="仿宋" w:hint="eastAsia"/>
          <w:sz w:val="28"/>
          <w:lang w:eastAsia="zh-CN"/>
        </w:rPr>
      </w:pPr>
      <w:bookmarkStart w:id="17" w:name="_Toc127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农机具项目的征地面积将根据农机具项目的实际规模和需求进行精确规划。具体面积XXX平方米，旨在确保农机具项目不仅能够满足当前的发展需求，还能够预留空间以适应未来的扩展。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净用地面积是在征地面积基础上去除不可利用面积后的实际可开发用地。具体面积XXX平方米，考虑到环保、交通、安全等多方面因素，以确保农机具项目在整体利用效率上达到最优。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农机具项目计划建设的建筑总规模具体面积XXX平方米。这一规模的确定综合考虑了农机具项目的性质、规模，以及城市规划的相关要求，确保建筑布局与周边环境协调一致。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绿地率是农机具项目用地中被规划为绿地的比例。具体面积XXX平方米，旨在通过合理规划绿地，改善农机具项目周边环境，提升居民生活质量，并符合城市整体绿化规划。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容积率是用地上可以建设的建筑总体积与用地面积之比。具体面积XXX，通过合理的容积率规划，确保农机具项目建筑规模与周边环境和谐共生。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确保农机具项目选址与当地城市规划相一致，具体面积XXX平方米。通过与城市规划部门深入沟通，确保农机具项目不仅符合城市的整体发展方向，还能够融入城市的发展布局，为城市的长远发展贡献力量。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充分了解并确保农机具项目选址符合当地产业政策，具体面积XXX平方米。这包括农机具项目对当地经济的促进作用，以及对相关产业的带动效应，确保农机具项目与地方政府的产业政策保持一致，促进共赢合作。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用地总体要求必须符合环保和可持续发展的原则，具体面积XXX平方米。通过采用绿色建筑设计、节能减排等措施，确保农机具项目在建设和运营过程中对环境的影响最小化，达到可持续发展的要求。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确保农机具项目选址具备必要的公共设施配套，具体面积XXX平方米。这包括交通便利性、教育、医疗等基础设施，以提高居民生活品质，使得农机具项目选址更具吸引力。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考虑用地总体要求对当地社会稳定性的影响，具体面积XXX平方米。通过深入了解当地社区反馈，确保农机具项目的选址和建设过程对当地社会和谐稳定产生积极作用。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农机具项目选址不仅符合法规和规划，还在实际操作中具有可行性。这一全面规划将为农机具项目的成功实施提供坚实的基础，确保农机具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27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机具项目的设备规划和空间设计中，我们将采取灵活设备布局的措施。设备布局将根据实际需求进行灵活设计，避免不必要的浪费。通过合理规划设备摆放位置，我们将提高设备的利用率，减少设备间距，以确保农机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机具项目内部引入共享设施的概念，例如共享会议室、办公区等。通过这种方式，我们可以减少对资源的重复建设，提高资源共享效率，从而减小农机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60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机具项目的总图布置中，我们将不同功能区域进行明确的规划，以最大程度满足农机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https://d.book118.com/248050102011006046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E42E2"/>
    <w:rsid w:val="1AAE4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50102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2024-03-02T08:58:00Z</dcterms:created>
  <dcterms:modified xsi:type="dcterms:W3CDTF">2024-03-02T08:58:26Z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A14594064C61405FB241E3BB24E541C6_11</vt:lpwstr>
  </property>
  <property fmtid="{D5CDD505-2E9C-101B-9397-08002B2CF9AE}" pid="3" name="KSOProductBuildVer">
    <vt:lpwstr>2052-12.1.0.16388</vt:lpwstr>
  </property>
</Properties>
</file>