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2024年创意玩具行业分析报告及未来五到十年行业发展趋势报告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5692" w:history="1">
        <w:r>
          <w:rPr>
            <w:rFonts w:eastAsia="微软雅黑" w:hint="eastAsia"/>
            <w:snapToGrid/>
            <w:lang w:val="en-US" w:eastAsia="en-US"/>
          </w:rPr>
          <w:t>一、2024-2029年</w:t>
        </w:r>
        <w:r>
          <w:rPr>
            <w:rFonts w:eastAsia="微软雅黑" w:hint="eastAsia"/>
            <w:snapToGrid/>
            <w:lang w:val="en-US" w:eastAsia="en-US"/>
          </w:rPr>
          <w:t>创意玩具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_Toc5692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11373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创意玩具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_Toc11373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128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创意玩具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_Toc18128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502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创意玩具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_Toc8502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125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_Toc5125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111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创意玩具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_Toc31111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68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_Toc868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6678" w:history="1">
        <w:r>
          <w:rPr>
            <w:rFonts w:eastAsia="微软雅黑" w:hint="eastAsia"/>
            <w:snapToGrid/>
            <w:lang w:val="en-US" w:eastAsia="en-US"/>
          </w:rPr>
          <w:t>二、2024-2029年</w:t>
        </w:r>
        <w:r>
          <w:rPr>
            <w:rFonts w:eastAsia="微软雅黑" w:hint="eastAsia"/>
            <w:snapToGrid/>
            <w:lang w:val="en-US" w:eastAsia="en-US"/>
          </w:rPr>
          <w:t>创意玩具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_Toc6678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179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创意玩具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_Toc20179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681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创意玩具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_Toc17681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658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创意玩具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_Toc26658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598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创意玩具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_Toc25598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7661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创意玩具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_Toc7661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491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创意玩具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_Toc4491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280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创意玩具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 _Toc5280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394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创意玩具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_Toc27394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7338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_Toc7338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1836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_Toc11836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0486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_Toc30486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4167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_Toc4167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5641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创意玩具</w:t>
        </w:r>
        <w:r>
          <w:rPr>
            <w:rFonts w:eastAsia="微软雅黑" w:hint="eastAsia"/>
            <w:snapToGrid/>
            <w:lang w:val="en-US" w:eastAsia="en-US"/>
          </w:rPr>
          <w:t>行业成功突围策略</w:t>
        </w:r>
        <w:r>
          <w:tab/>
        </w:r>
        <w:r>
          <w:fldChar w:fldCharType="begin"/>
        </w:r>
        <w:r>
          <w:instrText xml:space="preserve"> PAGEREF _Toc25641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065" w:history="1">
        <w:r>
          <w:rPr>
            <w:rFonts w:eastAsia="微软雅黑" w:hint="eastAsia"/>
            <w:snapToGrid/>
            <w:lang w:val="en-US" w:eastAsia="en-US"/>
          </w:rPr>
          <w:t>(一)、寻找</w:t>
        </w:r>
        <w:r>
          <w:rPr>
            <w:rFonts w:eastAsia="微软雅黑" w:hint="eastAsia"/>
            <w:snapToGrid/>
            <w:lang w:val="en-US" w:eastAsia="en-US"/>
          </w:rPr>
          <w:t>创意玩具</w:t>
        </w:r>
        <w:r>
          <w:rPr>
            <w:rFonts w:eastAsia="微软雅黑" w:hint="eastAsia"/>
            <w:snapToGrid/>
            <w:lang w:val="en-US" w:eastAsia="en-US"/>
          </w:rPr>
          <w:t>行业准差异化消费者兴趣诉求点</w:t>
        </w:r>
        <w:r>
          <w:tab/>
        </w:r>
        <w:r>
          <w:fldChar w:fldCharType="begin"/>
        </w:r>
        <w:r>
          <w:instrText xml:space="preserve"> PAGEREF _Toc23065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621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创意玩具</w:t>
        </w:r>
        <w:r>
          <w:rPr>
            <w:rFonts w:eastAsia="微软雅黑" w:hint="eastAsia"/>
            <w:snapToGrid/>
            <w:lang w:val="en-US" w:eastAsia="zh-CN"/>
          </w:rPr>
          <w:t>行业精准定位与无声消费教育</w:t>
        </w:r>
        <w:r>
          <w:tab/>
        </w:r>
        <w:r>
          <w:fldChar w:fldCharType="begin"/>
        </w:r>
        <w:r>
          <w:instrText xml:space="preserve"> PAGEREF _Toc29621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34" w:history="1">
        <w:r>
          <w:rPr>
            <w:rFonts w:eastAsia="微软雅黑" w:hint="eastAsia"/>
            <w:snapToGrid/>
            <w:lang w:val="en-US" w:eastAsia="zh-CN"/>
          </w:rPr>
          <w:t>(三)、从</w:t>
        </w:r>
        <w:r>
          <w:rPr>
            <w:rFonts w:eastAsia="微软雅黑" w:hint="eastAsia"/>
            <w:snapToGrid/>
            <w:lang w:val="en-US" w:eastAsia="zh-CN"/>
          </w:rPr>
          <w:t>创意玩具</w:t>
        </w:r>
        <w:r>
          <w:rPr>
            <w:rFonts w:eastAsia="微软雅黑" w:hint="eastAsia"/>
            <w:snapToGrid/>
            <w:lang w:val="en-US" w:eastAsia="zh-CN"/>
          </w:rPr>
          <w:t>行业硬文广告传播到深度合作</w:t>
        </w:r>
        <w:r>
          <w:tab/>
        </w:r>
        <w:r>
          <w:fldChar w:fldCharType="begin"/>
        </w:r>
        <w:r>
          <w:instrText xml:space="preserve"> PAGEREF _Toc1034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393" w:history="1">
        <w:r>
          <w:rPr>
            <w:rFonts w:eastAsia="微软雅黑" w:hint="eastAsia"/>
            <w:snapToGrid/>
            <w:lang w:val="en-US" w:eastAsia="zh-CN"/>
          </w:rPr>
          <w:t>(四)、公益营销竞争激烈</w:t>
        </w:r>
        <w:r>
          <w:tab/>
        </w:r>
        <w:r>
          <w:fldChar w:fldCharType="begin"/>
        </w:r>
        <w:r>
          <w:instrText xml:space="preserve"> PAGEREF _Toc3393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560" w:history="1">
        <w:r>
          <w:rPr>
            <w:rFonts w:eastAsia="微软雅黑" w:hint="eastAsia"/>
            <w:snapToGrid/>
            <w:lang w:val="en-US" w:eastAsia="zh-CN"/>
          </w:rPr>
          <w:t>(五)、电子商务提升</w:t>
        </w:r>
        <w:r>
          <w:rPr>
            <w:rFonts w:eastAsia="微软雅黑" w:hint="eastAsia"/>
            <w:snapToGrid/>
            <w:lang w:val="en-US" w:eastAsia="zh-CN"/>
          </w:rPr>
          <w:t>创意玩具</w:t>
        </w:r>
        <w:r>
          <w:rPr>
            <w:rFonts w:eastAsia="微软雅黑" w:hint="eastAsia"/>
            <w:snapToGrid/>
            <w:lang w:val="en-US" w:eastAsia="zh-CN"/>
          </w:rPr>
          <w:t>行业广告效果</w:t>
        </w:r>
        <w:r>
          <w:tab/>
        </w:r>
        <w:r>
          <w:fldChar w:fldCharType="begin"/>
        </w:r>
        <w:r>
          <w:instrText xml:space="preserve"> PAGEREF _Toc3560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690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创意玩具</w:t>
        </w:r>
        <w:r>
          <w:rPr>
            <w:rFonts w:eastAsia="微软雅黑" w:hint="eastAsia"/>
            <w:snapToGrid/>
            <w:lang w:val="en-US" w:eastAsia="zh-CN"/>
          </w:rPr>
          <w:t>行业渠道以多种形式传播</w:t>
        </w:r>
        <w:r>
          <w:tab/>
        </w:r>
        <w:r>
          <w:fldChar w:fldCharType="begin"/>
        </w:r>
        <w:r>
          <w:instrText xml:space="preserve"> PAGEREF _Toc5690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7" w:history="1">
        <w:r>
          <w:rPr>
            <w:rFonts w:eastAsia="微软雅黑" w:hint="eastAsia"/>
            <w:snapToGrid/>
            <w:lang w:val="en-US" w:eastAsia="zh-CN"/>
          </w:rPr>
          <w:t>(七)、强调市场细分，深耕</w:t>
        </w:r>
        <w:r>
          <w:rPr>
            <w:rFonts w:eastAsia="微软雅黑" w:hint="eastAsia"/>
            <w:snapToGrid/>
            <w:lang w:val="en-US" w:eastAsia="zh-CN"/>
          </w:rPr>
          <w:t>创意玩具</w:t>
        </w:r>
        <w:r>
          <w:rPr>
            <w:rFonts w:eastAsia="微软雅黑" w:hint="eastAsia"/>
            <w:snapToGrid/>
            <w:lang w:val="en-US" w:eastAsia="zh-CN"/>
          </w:rPr>
          <w:t>产业</w:t>
        </w:r>
        <w:r>
          <w:tab/>
        </w:r>
        <w:r>
          <w:fldChar w:fldCharType="begin"/>
        </w:r>
        <w:r>
          <w:instrText xml:space="preserve"> PAGEREF _Toc227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771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创意玩具</w:t>
        </w:r>
        <w:r>
          <w:rPr>
            <w:rFonts w:eastAsia="微软雅黑" w:hint="eastAsia"/>
            <w:snapToGrid/>
            <w:lang w:val="en-US" w:eastAsia="en-US"/>
          </w:rPr>
          <w:t>行业企业差异化突破战略</w:t>
        </w:r>
        <w:r>
          <w:tab/>
        </w:r>
        <w:r>
          <w:fldChar w:fldCharType="begin"/>
        </w:r>
        <w:r>
          <w:instrText xml:space="preserve"> PAGEREF _Toc3771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709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创意玩具</w:t>
        </w:r>
        <w:r>
          <w:rPr>
            <w:rFonts w:eastAsia="微软雅黑" w:hint="eastAsia"/>
            <w:snapToGrid/>
            <w:lang w:val="en-US" w:eastAsia="en-US"/>
          </w:rPr>
          <w:t>行业产品差异化获取“商机”</w:t>
        </w:r>
        <w:r>
          <w:tab/>
        </w:r>
        <w:r>
          <w:fldChar w:fldCharType="begin"/>
        </w:r>
        <w:r>
          <w:instrText xml:space="preserve"> PAGEREF _Toc12709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50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创意玩具</w:t>
        </w:r>
        <w:r>
          <w:rPr>
            <w:rFonts w:eastAsia="微软雅黑" w:hint="eastAsia"/>
            <w:snapToGrid/>
            <w:lang w:val="en-US" w:eastAsia="zh-CN"/>
          </w:rPr>
          <w:t>行业市场分化赢得“商机”</w:t>
        </w:r>
        <w:r>
          <w:tab/>
        </w:r>
        <w:r>
          <w:fldChar w:fldCharType="begin"/>
        </w:r>
        <w:r>
          <w:instrText xml:space="preserve"> PAGEREF _Toc450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531" w:history="1">
        <w:r>
          <w:rPr>
            <w:rFonts w:eastAsia="微软雅黑" w:hint="eastAsia"/>
            <w:snapToGrid/>
            <w:lang w:val="en-US" w:eastAsia="zh-CN"/>
          </w:rPr>
          <w:t>(三)、以</w:t>
        </w:r>
        <w:r>
          <w:rPr>
            <w:rFonts w:eastAsia="微软雅黑" w:hint="eastAsia"/>
            <w:snapToGrid/>
            <w:lang w:val="en-US" w:eastAsia="zh-CN"/>
          </w:rPr>
          <w:t>创意玩具</w:t>
        </w:r>
        <w:r>
          <w:rPr>
            <w:rFonts w:eastAsia="微软雅黑" w:hint="eastAsia"/>
            <w:snapToGrid/>
            <w:lang w:val="en-US" w:eastAsia="zh-CN"/>
          </w:rPr>
          <w:t>行业服务差异化“抓住”商机</w:t>
        </w:r>
        <w:r>
          <w:tab/>
        </w:r>
        <w:r>
          <w:fldChar w:fldCharType="begin"/>
        </w:r>
        <w:r>
          <w:instrText xml:space="preserve"> PAGEREF _Toc19531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391" w:history="1">
        <w:r>
          <w:rPr>
            <w:rFonts w:eastAsia="微软雅黑" w:hint="eastAsia"/>
            <w:snapToGrid/>
            <w:lang w:val="en-US" w:eastAsia="zh-CN"/>
          </w:rPr>
          <w:t>(四)、用</w:t>
        </w:r>
        <w:r>
          <w:rPr>
            <w:rFonts w:eastAsia="微软雅黑" w:hint="eastAsia"/>
            <w:snapToGrid/>
            <w:lang w:val="en-US" w:eastAsia="zh-CN"/>
          </w:rPr>
          <w:t>创意玩具</w:t>
        </w:r>
        <w:r>
          <w:rPr>
            <w:rFonts w:eastAsia="微软雅黑" w:hint="eastAsia"/>
            <w:snapToGrid/>
            <w:lang w:val="en-US" w:eastAsia="zh-CN"/>
          </w:rPr>
          <w:t>行业客户差异化“抓住”商机</w:t>
        </w:r>
        <w:r>
          <w:tab/>
        </w:r>
        <w:r>
          <w:fldChar w:fldCharType="begin"/>
        </w:r>
        <w:r>
          <w:instrText xml:space="preserve"> PAGEREF _Toc19391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677" w:history="1">
        <w:r>
          <w:rPr>
            <w:rFonts w:eastAsia="微软雅黑" w:hint="eastAsia"/>
            <w:snapToGrid/>
            <w:lang w:val="en-US" w:eastAsia="zh-CN"/>
          </w:rPr>
          <w:t>(五)、以</w:t>
        </w:r>
        <w:r>
          <w:rPr>
            <w:rFonts w:eastAsia="微软雅黑" w:hint="eastAsia"/>
            <w:snapToGrid/>
            <w:lang w:val="en-US" w:eastAsia="zh-CN"/>
          </w:rPr>
          <w:t>创意玩具</w:t>
        </w:r>
        <w:r>
          <w:rPr>
            <w:rFonts w:eastAsia="微软雅黑" w:hint="eastAsia"/>
            <w:snapToGrid/>
            <w:lang w:val="en-US" w:eastAsia="zh-CN"/>
          </w:rPr>
          <w:t>行业渠道差异化“争取”商机</w:t>
        </w:r>
        <w:r>
          <w:tab/>
        </w:r>
        <w:r>
          <w:fldChar w:fldCharType="begin"/>
        </w:r>
        <w:r>
          <w:instrText xml:space="preserve"> PAGEREF _Toc16677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4832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创意玩具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_Toc4832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285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创意玩具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_Toc8285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253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创意玩具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_Toc26253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9209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创意玩具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_Toc9209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605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创意玩具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_Toc26605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30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创意玩具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_Toc25305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1118" w:history="1">
        <w:r>
          <w:rPr>
            <w:rFonts w:eastAsia="微软雅黑" w:hint="eastAsia"/>
            <w:snapToGrid/>
            <w:lang w:val="en-US" w:eastAsia="en-US"/>
          </w:rPr>
          <w:t>八、2024-2029年</w:t>
        </w:r>
        <w:r>
          <w:rPr>
            <w:rFonts w:eastAsia="微软雅黑" w:hint="eastAsia"/>
            <w:snapToGrid/>
            <w:lang w:val="en-US" w:eastAsia="en-US"/>
          </w:rPr>
          <w:t>创意玩具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_Toc11118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509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创意玩具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_Toc15509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311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创意玩具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_Toc17311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822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创意玩具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_Toc19822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217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_Toc10217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362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创意玩具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_Toc29362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221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_Toc32221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7449" w:history="1">
        <w:r>
          <w:rPr>
            <w:rFonts w:eastAsia="微软雅黑" w:hint="eastAsia"/>
            <w:snapToGrid/>
            <w:lang w:val="en-US" w:eastAsia="en-US"/>
          </w:rPr>
          <w:t>九、“疫情”对</w:t>
        </w:r>
        <w:r>
          <w:rPr>
            <w:rFonts w:eastAsia="微软雅黑" w:hint="eastAsia"/>
            <w:snapToGrid/>
            <w:lang w:val="en-US" w:eastAsia="en-US"/>
          </w:rPr>
          <w:t>创意玩具</w:t>
        </w:r>
        <w:r>
          <w:rPr>
            <w:rFonts w:eastAsia="微软雅黑" w:hint="eastAsia"/>
            <w:snapToGrid/>
            <w:lang w:val="en-US" w:eastAsia="en-US"/>
          </w:rPr>
          <w:t>行业可持续发展目标的影响及对策</w:t>
        </w:r>
        <w:r>
          <w:tab/>
        </w:r>
        <w:r>
          <w:fldChar w:fldCharType="begin"/>
        </w:r>
        <w:r>
          <w:instrText xml:space="preserve"> PAGEREF _Toc27449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953" w:history="1">
        <w:r>
          <w:rPr>
            <w:rFonts w:eastAsia="微软雅黑" w:hint="eastAsia"/>
            <w:snapToGrid/>
            <w:lang w:val="en-US" w:eastAsia="zh-CN"/>
          </w:rPr>
          <w:t>(一)、国内有关政府机构对</w:t>
        </w:r>
        <w:r>
          <w:rPr>
            <w:rFonts w:eastAsia="微软雅黑" w:hint="eastAsia"/>
            <w:snapToGrid/>
            <w:lang w:val="en-US" w:eastAsia="zh-CN"/>
          </w:rPr>
          <w:t>创意玩具</w:t>
        </w:r>
        <w:r>
          <w:rPr>
            <w:rFonts w:eastAsia="微软雅黑" w:hint="eastAsia"/>
            <w:snapToGrid/>
            <w:lang w:val="en-US" w:eastAsia="zh-CN"/>
          </w:rPr>
          <w:t>行业的建议</w:t>
        </w:r>
        <w:r>
          <w:tab/>
        </w:r>
        <w:r>
          <w:fldChar w:fldCharType="begin"/>
        </w:r>
        <w:r>
          <w:instrText xml:space="preserve"> PAGEREF _Toc16953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600" w:history="1">
        <w:r>
          <w:rPr>
            <w:rFonts w:eastAsia="微软雅黑" w:hint="eastAsia"/>
            <w:snapToGrid/>
            <w:lang w:val="en-US" w:eastAsia="zh-CN"/>
          </w:rPr>
          <w:t>(二)、关于</w:t>
        </w:r>
        <w:r>
          <w:rPr>
            <w:rFonts w:eastAsia="微软雅黑" w:hint="eastAsia"/>
            <w:snapToGrid/>
            <w:lang w:val="en-US" w:eastAsia="zh-CN"/>
          </w:rPr>
          <w:t>创意玩具</w:t>
        </w:r>
        <w:r>
          <w:rPr>
            <w:rFonts w:eastAsia="微软雅黑" w:hint="eastAsia"/>
            <w:snapToGrid/>
            <w:lang w:val="en-US" w:eastAsia="zh-CN"/>
          </w:rPr>
          <w:t>产业上下游产业合作的建议</w:t>
        </w:r>
        <w:r>
          <w:tab/>
        </w:r>
        <w:r>
          <w:fldChar w:fldCharType="begin"/>
        </w:r>
        <w:r>
          <w:instrText xml:space="preserve"> PAGEREF _Toc15600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418" w:history="1">
        <w:r>
          <w:rPr>
            <w:rFonts w:eastAsia="微软雅黑" w:hint="eastAsia"/>
            <w:snapToGrid/>
            <w:lang w:val="en-US" w:eastAsia="zh-CN"/>
          </w:rPr>
          <w:t>(三)、突破</w:t>
        </w:r>
        <w:r>
          <w:rPr>
            <w:rFonts w:eastAsia="微软雅黑" w:hint="eastAsia"/>
            <w:snapToGrid/>
            <w:lang w:val="en-US" w:eastAsia="zh-CN"/>
          </w:rPr>
          <w:t>创意玩具</w:t>
        </w:r>
        <w:r>
          <w:rPr>
            <w:rFonts w:eastAsia="微软雅黑" w:hint="eastAsia"/>
            <w:snapToGrid/>
            <w:lang w:val="en-US" w:eastAsia="zh-CN"/>
          </w:rPr>
          <w:t>行业企业疫情的策略</w:t>
        </w:r>
        <w:r>
          <w:tab/>
        </w:r>
        <w:r>
          <w:fldChar w:fldCharType="begin"/>
        </w:r>
        <w:r>
          <w:instrText xml:space="preserve"> PAGEREF _Toc30418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977" w:history="1">
        <w:r>
          <w:rPr>
            <w:rFonts w:eastAsia="微软雅黑" w:hint="eastAsia"/>
            <w:snapToGrid/>
            <w:lang w:val="en-US" w:eastAsia="en-US"/>
          </w:rPr>
          <w:t>十、宏观经济对</w:t>
        </w:r>
        <w:r>
          <w:rPr>
            <w:rFonts w:eastAsia="微软雅黑" w:hint="eastAsia"/>
            <w:snapToGrid/>
            <w:lang w:val="en-US" w:eastAsia="en-US"/>
          </w:rPr>
          <w:t>创意玩具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_Toc3977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855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创意玩具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_Toc25855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096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创意玩具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_Toc28096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449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创意玩具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_Toc16449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0725" w:history="1">
        <w:r>
          <w:rPr>
            <w:rFonts w:eastAsia="微软雅黑" w:hint="eastAsia"/>
            <w:snapToGrid/>
            <w:lang w:val="en-US" w:eastAsia="en-US"/>
          </w:rPr>
          <w:t>十一、关于</w:t>
        </w:r>
        <w:r>
          <w:rPr>
            <w:rFonts w:eastAsia="微软雅黑" w:hint="eastAsia"/>
            <w:snapToGrid/>
            <w:lang w:val="en-US" w:eastAsia="en-US"/>
          </w:rPr>
          <w:t>创意玩具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_Toc10725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917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创意玩具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_Toc4917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8305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_Toc18305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8952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_Toc28952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992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创意玩具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_Toc6992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819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创意玩具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_Toc30819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7145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创意玩具</w:t>
        </w:r>
        <w:r>
          <w:rPr>
            <w:rFonts w:eastAsia="微软雅黑" w:hint="eastAsia"/>
            <w:snapToGrid/>
            <w:lang w:val="en-US" w:eastAsia="en-US"/>
          </w:rPr>
          <w:t>行业未来发展机会</w:t>
        </w:r>
        <w:r>
          <w:tab/>
        </w:r>
        <w:r>
          <w:fldChar w:fldCharType="begin"/>
        </w:r>
        <w:r>
          <w:instrText xml:space="preserve"> PAGEREF _Toc7145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343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创意玩具</w:t>
        </w:r>
        <w:r>
          <w:rPr>
            <w:rFonts w:eastAsia="微软雅黑" w:hint="eastAsia"/>
            <w:snapToGrid/>
            <w:lang w:val="en-US" w:eastAsia="en-US"/>
          </w:rPr>
          <w:t>行业中通过产品差异化获得商机</w:t>
        </w:r>
        <w:r>
          <w:tab/>
        </w:r>
        <w:r>
          <w:fldChar w:fldCharType="begin"/>
        </w:r>
        <w:r>
          <w:instrText xml:space="preserve"> PAGEREF _Toc22343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875" w:history="1">
        <w:r>
          <w:rPr>
            <w:rFonts w:eastAsia="微软雅黑" w:hint="eastAsia"/>
            <w:snapToGrid/>
            <w:lang w:val="en-US" w:eastAsia="zh-CN"/>
          </w:rPr>
          <w:t>(二)、借助</w:t>
        </w:r>
        <w:r>
          <w:rPr>
            <w:rFonts w:eastAsia="微软雅黑" w:hint="eastAsia"/>
            <w:snapToGrid/>
            <w:lang w:val="en-US" w:eastAsia="zh-CN"/>
          </w:rPr>
          <w:t>创意玩具</w:t>
        </w:r>
        <w:r>
          <w:rPr>
            <w:rFonts w:eastAsia="微软雅黑" w:hint="eastAsia"/>
            <w:snapToGrid/>
            <w:lang w:val="en-US" w:eastAsia="zh-CN"/>
          </w:rPr>
          <w:t>行业市场差异赢得商机</w:t>
        </w:r>
        <w:r>
          <w:tab/>
        </w:r>
        <w:r>
          <w:fldChar w:fldCharType="begin"/>
        </w:r>
        <w:r>
          <w:instrText xml:space="preserve"> PAGEREF _Toc28875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709" w:history="1">
        <w:r>
          <w:rPr>
            <w:rFonts w:eastAsia="微软雅黑" w:hint="eastAsia"/>
            <w:snapToGrid/>
            <w:lang w:val="en-US" w:eastAsia="zh-CN"/>
          </w:rPr>
          <w:t>(三)、借助</w:t>
        </w:r>
        <w:r>
          <w:rPr>
            <w:rFonts w:eastAsia="微软雅黑" w:hint="eastAsia"/>
            <w:snapToGrid/>
            <w:lang w:val="en-US" w:eastAsia="zh-CN"/>
          </w:rPr>
          <w:t>创意玩具</w:t>
        </w:r>
        <w:r>
          <w:rPr>
            <w:rFonts w:eastAsia="微软雅黑" w:hint="eastAsia"/>
            <w:snapToGrid/>
            <w:lang w:val="en-US" w:eastAsia="zh-CN"/>
          </w:rPr>
          <w:t>行业服务差异化抓住商机</w:t>
        </w:r>
        <w:r>
          <w:tab/>
        </w:r>
        <w:r>
          <w:fldChar w:fldCharType="begin"/>
        </w:r>
        <w:r>
          <w:instrText xml:space="preserve"> PAGEREF _Toc18709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399" w:history="1">
        <w:r>
          <w:rPr>
            <w:rFonts w:eastAsia="微软雅黑" w:hint="eastAsia"/>
            <w:snapToGrid/>
            <w:lang w:val="en-US" w:eastAsia="zh-CN"/>
          </w:rPr>
          <w:t>(四)、借助</w:t>
        </w:r>
        <w:r>
          <w:rPr>
            <w:rFonts w:eastAsia="微软雅黑" w:hint="eastAsia"/>
            <w:snapToGrid/>
            <w:lang w:val="en-US" w:eastAsia="zh-CN"/>
          </w:rPr>
          <w:t>创意玩具</w:t>
        </w:r>
        <w:r>
          <w:rPr>
            <w:rFonts w:eastAsia="微软雅黑" w:hint="eastAsia"/>
            <w:snapToGrid/>
            <w:lang w:val="en-US" w:eastAsia="zh-CN"/>
          </w:rPr>
          <w:t>行业客户差异化把握商机</w:t>
        </w:r>
        <w:r>
          <w:tab/>
        </w:r>
        <w:r>
          <w:fldChar w:fldCharType="begin"/>
        </w:r>
        <w:r>
          <w:instrText xml:space="preserve"> PAGEREF _Toc31399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698" w:history="1">
        <w:r>
          <w:rPr>
            <w:rFonts w:eastAsia="微软雅黑" w:hint="eastAsia"/>
            <w:snapToGrid/>
            <w:lang w:val="en-US" w:eastAsia="zh-CN"/>
          </w:rPr>
          <w:t>(五)、借助</w:t>
        </w:r>
        <w:r>
          <w:rPr>
            <w:rFonts w:eastAsia="微软雅黑" w:hint="eastAsia"/>
            <w:snapToGrid/>
            <w:lang w:val="en-US" w:eastAsia="zh-CN"/>
          </w:rPr>
          <w:t>创意玩具</w:t>
        </w:r>
        <w:r>
          <w:rPr>
            <w:rFonts w:eastAsia="微软雅黑" w:hint="eastAsia"/>
            <w:snapToGrid/>
            <w:lang w:val="en-US" w:eastAsia="zh-CN"/>
          </w:rPr>
          <w:t>行业渠道差异来寻求商机</w:t>
        </w:r>
        <w:r>
          <w:tab/>
        </w:r>
        <w:r>
          <w:fldChar w:fldCharType="begin"/>
        </w:r>
        <w:r>
          <w:instrText xml:space="preserve"> PAGEREF _Toc31698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0012" w:history="1">
        <w:r>
          <w:rPr>
            <w:rFonts w:eastAsia="微软雅黑" w:hint="eastAsia"/>
            <w:snapToGrid/>
            <w:lang w:val="en-US" w:eastAsia="en-US"/>
          </w:rPr>
          <w:t>十三、2024-2029年</w:t>
        </w:r>
        <w:r>
          <w:rPr>
            <w:rFonts w:eastAsia="微软雅黑" w:hint="eastAsia"/>
            <w:snapToGrid/>
            <w:lang w:val="en-US" w:eastAsia="en-US"/>
          </w:rPr>
          <w:t>创意玩具</w:t>
        </w:r>
        <w:r>
          <w:rPr>
            <w:rFonts w:eastAsia="微软雅黑" w:hint="eastAsia"/>
            <w:snapToGrid/>
            <w:lang w:val="en-US" w:eastAsia="en-US"/>
          </w:rPr>
          <w:t>产业发展战略分析</w:t>
        </w:r>
        <w:r>
          <w:tab/>
        </w:r>
        <w:r>
          <w:fldChar w:fldCharType="begin"/>
        </w:r>
        <w:r>
          <w:instrText xml:space="preserve"> PAGEREF _Toc10012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32" w:history="1">
        <w:r>
          <w:rPr>
            <w:rFonts w:eastAsia="微软雅黑" w:hint="eastAsia"/>
            <w:snapToGrid/>
            <w:lang w:val="en-US" w:eastAsia="en-US"/>
          </w:rPr>
          <w:t>(一)、树立</w:t>
        </w:r>
        <w:r>
          <w:rPr>
            <w:rFonts w:eastAsia="微软雅黑" w:hint="eastAsia"/>
            <w:snapToGrid/>
            <w:lang w:val="en-US" w:eastAsia="en-US"/>
          </w:rPr>
          <w:t>创意玩具</w:t>
        </w:r>
        <w:r>
          <w:rPr>
            <w:rFonts w:eastAsia="微软雅黑" w:hint="eastAsia"/>
            <w:snapToGrid/>
            <w:lang w:val="en-US" w:eastAsia="en-US"/>
          </w:rPr>
          <w:t>行业“战略突围”理念</w:t>
        </w:r>
        <w:r>
          <w:tab/>
        </w:r>
        <w:r>
          <w:fldChar w:fldCharType="begin"/>
        </w:r>
        <w:r>
          <w:instrText xml:space="preserve"> PAGEREF _Toc1932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126" w:history="1">
        <w:r>
          <w:rPr>
            <w:rFonts w:eastAsia="微软雅黑" w:hint="eastAsia"/>
            <w:snapToGrid/>
            <w:lang w:val="en-US" w:eastAsia="zh-CN"/>
          </w:rPr>
          <w:t>(二)、确定</w:t>
        </w:r>
        <w:r>
          <w:rPr>
            <w:rFonts w:eastAsia="微软雅黑" w:hint="eastAsia"/>
            <w:snapToGrid/>
            <w:lang w:val="en-US" w:eastAsia="zh-CN"/>
          </w:rPr>
          <w:t>创意玩具</w:t>
        </w:r>
        <w:r>
          <w:rPr>
            <w:rFonts w:eastAsia="微软雅黑" w:hint="eastAsia"/>
            <w:snapToGrid/>
            <w:lang w:val="en-US" w:eastAsia="zh-CN"/>
          </w:rPr>
          <w:t>行业市场定位，产品定位和品牌定位</w:t>
        </w:r>
        <w:r>
          <w:tab/>
        </w:r>
        <w:r>
          <w:fldChar w:fldCharType="begin"/>
        </w:r>
        <w:r>
          <w:instrText xml:space="preserve"> PAGEREF _Toc13126 \h </w:instrText>
        </w:r>
        <w:r>
          <w:fldChar w:fldCharType="separate"/>
        </w:r>
        <w:r>
          <w:t>28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https://d.book118.com/248053066066006024</w:t>
        </w:r>
      </w:hyperlink>
    </w:p>
    <w:p>
      <w:pPr>
        <w:pStyle w:val="TOC2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autoRedefine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autoRedefine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248053066066006024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