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非调质钢项目规划设计方案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6" w:history="1">
        <w:r>
          <w:rPr>
            <w:rFonts w:ascii="仿宋" w:eastAsia="仿宋" w:hAnsi="仿宋" w:cs="仿宋" w:hint="eastAsia"/>
            <w:lang w:eastAsia="zh-CN"/>
          </w:rPr>
          <w:t>序言</w:t>
        </w:r>
        <w:r>
          <w:tab/>
        </w:r>
        <w:r>
          <w:fldChar w:fldCharType="begin"/>
        </w:r>
        <w:r>
          <w:instrText xml:space="preserve"> PAGEREF _Toc18756 \h </w:instrText>
        </w:r>
        <w:r>
          <w:fldChar w:fldCharType="separate"/>
        </w:r>
        <w:r>
          <w:t>3</w:t>
        </w:r>
        <w:r>
          <w:fldChar w:fldCharType="end"/>
        </w:r>
      </w:hyperlink>
    </w:p>
    <w:p>
      <w:pPr>
        <w:pStyle w:val="TOC1"/>
        <w:tabs>
          <w:tab w:val="right" w:leader="dot" w:pos="8306"/>
        </w:tabs>
      </w:pPr>
      <w:hyperlink w:anchor="_Toc11992" w:history="1">
        <w:r>
          <w:rPr>
            <w:rFonts w:ascii="仿宋" w:eastAsia="仿宋" w:hAnsi="仿宋" w:cs="仿宋" w:hint="eastAsia"/>
            <w:lang w:eastAsia="zh-CN"/>
          </w:rPr>
          <w:t>一、市场分析、调研</w:t>
        </w:r>
        <w:r>
          <w:tab/>
        </w:r>
        <w:r>
          <w:fldChar w:fldCharType="begin"/>
        </w:r>
        <w:r>
          <w:instrText xml:space="preserve"> PAGEREF _Toc11992 \h </w:instrText>
        </w:r>
        <w:r>
          <w:fldChar w:fldCharType="separate"/>
        </w:r>
        <w:r>
          <w:t>3</w:t>
        </w:r>
        <w:r>
          <w:fldChar w:fldCharType="end"/>
        </w:r>
      </w:hyperlink>
    </w:p>
    <w:p>
      <w:pPr>
        <w:pStyle w:val="TOC2"/>
        <w:tabs>
          <w:tab w:val="right" w:leader="dot" w:pos="8306"/>
        </w:tabs>
      </w:pPr>
      <w:hyperlink w:anchor="_Toc3921" w:history="1">
        <w:r>
          <w:rPr>
            <w:rFonts w:ascii="仿宋" w:eastAsia="仿宋" w:hAnsi="仿宋" w:cs="仿宋" w:hint="eastAsia"/>
            <w:lang w:eastAsia="zh-CN"/>
          </w:rPr>
          <w:t>(一)、非调质钢行业分析</w:t>
        </w:r>
        <w:r>
          <w:tab/>
        </w:r>
        <w:r>
          <w:fldChar w:fldCharType="begin"/>
        </w:r>
        <w:r>
          <w:instrText xml:space="preserve"> PAGEREF _Toc3921 \h </w:instrText>
        </w:r>
        <w:r>
          <w:fldChar w:fldCharType="separate"/>
        </w:r>
        <w:r>
          <w:t>3</w:t>
        </w:r>
        <w:r>
          <w:fldChar w:fldCharType="end"/>
        </w:r>
      </w:hyperlink>
    </w:p>
    <w:p>
      <w:pPr>
        <w:pStyle w:val="TOC2"/>
        <w:tabs>
          <w:tab w:val="right" w:leader="dot" w:pos="8306"/>
        </w:tabs>
      </w:pPr>
      <w:hyperlink w:anchor="_Toc12666" w:history="1">
        <w:r>
          <w:rPr>
            <w:rFonts w:ascii="仿宋" w:eastAsia="仿宋" w:hAnsi="仿宋" w:cs="仿宋" w:hint="eastAsia"/>
            <w:lang w:eastAsia="zh-CN"/>
          </w:rPr>
          <w:t>(二)、非调质钢市场分析预测</w:t>
        </w:r>
        <w:r>
          <w:tab/>
        </w:r>
        <w:r>
          <w:fldChar w:fldCharType="begin"/>
        </w:r>
        <w:r>
          <w:instrText xml:space="preserve"> PAGEREF _Toc12666 \h </w:instrText>
        </w:r>
        <w:r>
          <w:fldChar w:fldCharType="separate"/>
        </w:r>
        <w:r>
          <w:t>4</w:t>
        </w:r>
        <w:r>
          <w:fldChar w:fldCharType="end"/>
        </w:r>
      </w:hyperlink>
    </w:p>
    <w:p>
      <w:pPr>
        <w:pStyle w:val="TOC1"/>
        <w:tabs>
          <w:tab w:val="right" w:leader="dot" w:pos="8306"/>
        </w:tabs>
      </w:pPr>
      <w:hyperlink w:anchor="_Toc23218" w:history="1">
        <w:r>
          <w:rPr>
            <w:rFonts w:ascii="仿宋" w:eastAsia="仿宋" w:hAnsi="仿宋" w:cs="仿宋" w:hint="eastAsia"/>
            <w:lang w:eastAsia="zh-CN"/>
          </w:rPr>
          <w:t>二、产品规划分析</w:t>
        </w:r>
        <w:r>
          <w:tab/>
        </w:r>
        <w:r>
          <w:fldChar w:fldCharType="begin"/>
        </w:r>
        <w:r>
          <w:instrText xml:space="preserve"> PAGEREF _Toc23218 \h </w:instrText>
        </w:r>
        <w:r>
          <w:fldChar w:fldCharType="separate"/>
        </w:r>
        <w:r>
          <w:t>4</w:t>
        </w:r>
        <w:r>
          <w:fldChar w:fldCharType="end"/>
        </w:r>
      </w:hyperlink>
    </w:p>
    <w:p>
      <w:pPr>
        <w:pStyle w:val="TOC2"/>
        <w:tabs>
          <w:tab w:val="right" w:leader="dot" w:pos="8306"/>
        </w:tabs>
      </w:pPr>
      <w:hyperlink w:anchor="_Toc24734" w:history="1">
        <w:r>
          <w:rPr>
            <w:rFonts w:ascii="仿宋" w:eastAsia="仿宋" w:hAnsi="仿宋" w:cs="仿宋" w:hint="eastAsia"/>
            <w:lang w:eastAsia="zh-CN"/>
          </w:rPr>
          <w:t>(一)、产品规划</w:t>
        </w:r>
        <w:r>
          <w:tab/>
        </w:r>
        <w:r>
          <w:fldChar w:fldCharType="begin"/>
        </w:r>
        <w:r>
          <w:instrText xml:space="preserve"> PAGEREF _Toc24734 \h </w:instrText>
        </w:r>
        <w:r>
          <w:fldChar w:fldCharType="separate"/>
        </w:r>
        <w:r>
          <w:t>4</w:t>
        </w:r>
        <w:r>
          <w:fldChar w:fldCharType="end"/>
        </w:r>
      </w:hyperlink>
    </w:p>
    <w:p>
      <w:pPr>
        <w:pStyle w:val="TOC2"/>
        <w:tabs>
          <w:tab w:val="right" w:leader="dot" w:pos="8306"/>
        </w:tabs>
      </w:pPr>
      <w:hyperlink w:anchor="_Toc30737" w:history="1">
        <w:r>
          <w:rPr>
            <w:rFonts w:ascii="仿宋" w:eastAsia="仿宋" w:hAnsi="仿宋" w:cs="仿宋" w:hint="eastAsia"/>
            <w:lang w:eastAsia="zh-CN"/>
          </w:rPr>
          <w:t>(二)、建设规模</w:t>
        </w:r>
        <w:r>
          <w:tab/>
        </w:r>
        <w:r>
          <w:fldChar w:fldCharType="begin"/>
        </w:r>
        <w:r>
          <w:instrText xml:space="preserve"> PAGEREF _Toc30737 \h </w:instrText>
        </w:r>
        <w:r>
          <w:fldChar w:fldCharType="separate"/>
        </w:r>
        <w:r>
          <w:t>5</w:t>
        </w:r>
        <w:r>
          <w:fldChar w:fldCharType="end"/>
        </w:r>
      </w:hyperlink>
    </w:p>
    <w:p>
      <w:pPr>
        <w:pStyle w:val="TOC1"/>
        <w:tabs>
          <w:tab w:val="right" w:leader="dot" w:pos="8306"/>
        </w:tabs>
      </w:pPr>
      <w:hyperlink w:anchor="_Toc27714" w:history="1">
        <w:r>
          <w:rPr>
            <w:rFonts w:ascii="仿宋" w:eastAsia="仿宋" w:hAnsi="仿宋" w:cs="仿宋" w:hint="eastAsia"/>
            <w:lang w:eastAsia="zh-CN"/>
          </w:rPr>
          <w:t>三、非调质钢项目土建工程</w:t>
        </w:r>
        <w:r>
          <w:tab/>
        </w:r>
        <w:r>
          <w:fldChar w:fldCharType="begin"/>
        </w:r>
        <w:r>
          <w:instrText xml:space="preserve"> PAGEREF _Toc27714 \h </w:instrText>
        </w:r>
        <w:r>
          <w:fldChar w:fldCharType="separate"/>
        </w:r>
        <w:r>
          <w:t>6</w:t>
        </w:r>
        <w:r>
          <w:fldChar w:fldCharType="end"/>
        </w:r>
      </w:hyperlink>
    </w:p>
    <w:p>
      <w:pPr>
        <w:pStyle w:val="TOC2"/>
        <w:tabs>
          <w:tab w:val="right" w:leader="dot" w:pos="8306"/>
        </w:tabs>
      </w:pPr>
      <w:hyperlink w:anchor="_Toc32132" w:history="1">
        <w:r>
          <w:rPr>
            <w:rFonts w:ascii="仿宋" w:eastAsia="仿宋" w:hAnsi="仿宋" w:cs="仿宋" w:hint="eastAsia"/>
            <w:lang w:eastAsia="zh-CN"/>
          </w:rPr>
          <w:t>(一)、建筑工程设计原则</w:t>
        </w:r>
        <w:r>
          <w:tab/>
        </w:r>
        <w:r>
          <w:fldChar w:fldCharType="begin"/>
        </w:r>
        <w:r>
          <w:instrText xml:space="preserve"> PAGEREF _Toc32132 \h </w:instrText>
        </w:r>
        <w:r>
          <w:fldChar w:fldCharType="separate"/>
        </w:r>
        <w:r>
          <w:t>6</w:t>
        </w:r>
        <w:r>
          <w:fldChar w:fldCharType="end"/>
        </w:r>
      </w:hyperlink>
    </w:p>
    <w:p>
      <w:pPr>
        <w:pStyle w:val="TOC2"/>
        <w:tabs>
          <w:tab w:val="right" w:leader="dot" w:pos="8306"/>
        </w:tabs>
      </w:pPr>
      <w:hyperlink w:anchor="_Toc26603" w:history="1">
        <w:r>
          <w:rPr>
            <w:rFonts w:ascii="仿宋" w:eastAsia="仿宋" w:hAnsi="仿宋" w:cs="仿宋" w:hint="eastAsia"/>
            <w:lang w:eastAsia="zh-CN"/>
          </w:rPr>
          <w:t>(二)、土建工程设计年限及安全等级</w:t>
        </w:r>
        <w:r>
          <w:tab/>
        </w:r>
        <w:r>
          <w:fldChar w:fldCharType="begin"/>
        </w:r>
        <w:r>
          <w:instrText xml:space="preserve"> PAGEREF _Toc26603 \h </w:instrText>
        </w:r>
        <w:r>
          <w:fldChar w:fldCharType="separate"/>
        </w:r>
        <w:r>
          <w:t>8</w:t>
        </w:r>
        <w:r>
          <w:fldChar w:fldCharType="end"/>
        </w:r>
      </w:hyperlink>
    </w:p>
    <w:p>
      <w:pPr>
        <w:pStyle w:val="TOC2"/>
        <w:tabs>
          <w:tab w:val="right" w:leader="dot" w:pos="8306"/>
        </w:tabs>
      </w:pPr>
      <w:hyperlink w:anchor="_Toc22303" w:history="1">
        <w:r>
          <w:rPr>
            <w:rFonts w:ascii="仿宋" w:eastAsia="仿宋" w:hAnsi="仿宋" w:cs="仿宋" w:hint="eastAsia"/>
            <w:lang w:eastAsia="zh-CN"/>
          </w:rPr>
          <w:t>(三)、建筑工程设计总体要求</w:t>
        </w:r>
        <w:r>
          <w:tab/>
        </w:r>
        <w:r>
          <w:fldChar w:fldCharType="begin"/>
        </w:r>
        <w:r>
          <w:instrText xml:space="preserve"> PAGEREF _Toc22303 \h </w:instrText>
        </w:r>
        <w:r>
          <w:fldChar w:fldCharType="separate"/>
        </w:r>
        <w:r>
          <w:t>9</w:t>
        </w:r>
        <w:r>
          <w:fldChar w:fldCharType="end"/>
        </w:r>
      </w:hyperlink>
    </w:p>
    <w:p>
      <w:pPr>
        <w:pStyle w:val="TOC2"/>
        <w:tabs>
          <w:tab w:val="right" w:leader="dot" w:pos="8306"/>
        </w:tabs>
      </w:pPr>
      <w:hyperlink w:anchor="_Toc9084" w:history="1">
        <w:r>
          <w:rPr>
            <w:rFonts w:ascii="仿宋" w:eastAsia="仿宋" w:hAnsi="仿宋" w:cs="仿宋" w:hint="eastAsia"/>
            <w:lang w:eastAsia="zh-CN"/>
          </w:rPr>
          <w:t>(四)、土建工程建设指标</w:t>
        </w:r>
        <w:r>
          <w:tab/>
        </w:r>
        <w:r>
          <w:fldChar w:fldCharType="begin"/>
        </w:r>
        <w:r>
          <w:instrText xml:space="preserve"> PAGEREF _Toc9084 \h </w:instrText>
        </w:r>
        <w:r>
          <w:fldChar w:fldCharType="separate"/>
        </w:r>
        <w:r>
          <w:t>9</w:t>
        </w:r>
        <w:r>
          <w:fldChar w:fldCharType="end"/>
        </w:r>
      </w:hyperlink>
    </w:p>
    <w:p>
      <w:pPr>
        <w:pStyle w:val="TOC1"/>
        <w:tabs>
          <w:tab w:val="right" w:leader="dot" w:pos="8306"/>
        </w:tabs>
      </w:pPr>
      <w:hyperlink w:anchor="_Toc16617" w:history="1">
        <w:r>
          <w:rPr>
            <w:rFonts w:ascii="仿宋" w:eastAsia="仿宋" w:hAnsi="仿宋" w:cs="仿宋" w:hint="eastAsia"/>
            <w:lang w:eastAsia="zh-CN"/>
          </w:rPr>
          <w:t>四、非调质钢项目文档管理</w:t>
        </w:r>
        <w:r>
          <w:tab/>
        </w:r>
        <w:r>
          <w:fldChar w:fldCharType="begin"/>
        </w:r>
        <w:r>
          <w:instrText xml:space="preserve"> PAGEREF _Toc16617 \h </w:instrText>
        </w:r>
        <w:r>
          <w:fldChar w:fldCharType="separate"/>
        </w:r>
        <w:r>
          <w:t>10</w:t>
        </w:r>
        <w:r>
          <w:fldChar w:fldCharType="end"/>
        </w:r>
      </w:hyperlink>
    </w:p>
    <w:p>
      <w:pPr>
        <w:pStyle w:val="TOC2"/>
        <w:tabs>
          <w:tab w:val="right" w:leader="dot" w:pos="8306"/>
        </w:tabs>
      </w:pPr>
      <w:hyperlink w:anchor="_Toc12231" w:history="1">
        <w:r>
          <w:rPr>
            <w:rFonts w:ascii="仿宋" w:eastAsia="仿宋" w:hAnsi="仿宋" w:cs="仿宋" w:hint="eastAsia"/>
            <w:lang w:eastAsia="zh-CN"/>
          </w:rPr>
          <w:t>(一)、文档编制与审查</w:t>
        </w:r>
        <w:r>
          <w:tab/>
        </w:r>
        <w:r>
          <w:fldChar w:fldCharType="begin"/>
        </w:r>
        <w:r>
          <w:instrText xml:space="preserve"> PAGEREF _Toc12231 \h </w:instrText>
        </w:r>
        <w:r>
          <w:fldChar w:fldCharType="separate"/>
        </w:r>
        <w:r>
          <w:t>10</w:t>
        </w:r>
        <w:r>
          <w:fldChar w:fldCharType="end"/>
        </w:r>
      </w:hyperlink>
    </w:p>
    <w:p>
      <w:pPr>
        <w:pStyle w:val="TOC2"/>
        <w:tabs>
          <w:tab w:val="right" w:leader="dot" w:pos="8306"/>
        </w:tabs>
      </w:pPr>
      <w:hyperlink w:anchor="_Toc25007" w:history="1">
        <w:r>
          <w:rPr>
            <w:rFonts w:ascii="仿宋" w:eastAsia="仿宋" w:hAnsi="仿宋" w:cs="仿宋" w:hint="eastAsia"/>
            <w:lang w:eastAsia="zh-CN"/>
          </w:rPr>
          <w:t>(二)、文档发布与分发</w:t>
        </w:r>
        <w:r>
          <w:tab/>
        </w:r>
        <w:r>
          <w:fldChar w:fldCharType="begin"/>
        </w:r>
        <w:r>
          <w:instrText xml:space="preserve"> PAGEREF _Toc25007 \h </w:instrText>
        </w:r>
        <w:r>
          <w:fldChar w:fldCharType="separate"/>
        </w:r>
        <w:r>
          <w:t>11</w:t>
        </w:r>
        <w:r>
          <w:fldChar w:fldCharType="end"/>
        </w:r>
      </w:hyperlink>
    </w:p>
    <w:p>
      <w:pPr>
        <w:pStyle w:val="TOC2"/>
        <w:tabs>
          <w:tab w:val="right" w:leader="dot" w:pos="8306"/>
        </w:tabs>
      </w:pPr>
      <w:hyperlink w:anchor="_Toc5276" w:history="1">
        <w:r>
          <w:rPr>
            <w:rFonts w:ascii="仿宋" w:eastAsia="仿宋" w:hAnsi="仿宋" w:cs="仿宋" w:hint="eastAsia"/>
            <w:lang w:eastAsia="zh-CN"/>
          </w:rPr>
          <w:t>(三)、文档存档与归档</w:t>
        </w:r>
        <w:r>
          <w:tab/>
        </w:r>
        <w:r>
          <w:fldChar w:fldCharType="begin"/>
        </w:r>
        <w:r>
          <w:instrText xml:space="preserve"> PAGEREF _Toc5276 \h </w:instrText>
        </w:r>
        <w:r>
          <w:fldChar w:fldCharType="separate"/>
        </w:r>
        <w:r>
          <w:t>12</w:t>
        </w:r>
        <w:r>
          <w:fldChar w:fldCharType="end"/>
        </w:r>
      </w:hyperlink>
    </w:p>
    <w:p>
      <w:pPr>
        <w:pStyle w:val="TOC1"/>
        <w:tabs>
          <w:tab w:val="right" w:leader="dot" w:pos="8306"/>
        </w:tabs>
      </w:pPr>
      <w:hyperlink w:anchor="_Toc5459" w:history="1">
        <w:r>
          <w:rPr>
            <w:rFonts w:ascii="仿宋" w:eastAsia="仿宋" w:hAnsi="仿宋" w:cs="仿宋" w:hint="eastAsia"/>
            <w:lang w:eastAsia="zh-CN"/>
          </w:rPr>
          <w:t>五、非调质钢项目选址可行性分析</w:t>
        </w:r>
        <w:r>
          <w:tab/>
        </w:r>
        <w:r>
          <w:fldChar w:fldCharType="begin"/>
        </w:r>
        <w:r>
          <w:instrText xml:space="preserve"> PAGEREF _Toc5459 \h </w:instrText>
        </w:r>
        <w:r>
          <w:fldChar w:fldCharType="separate"/>
        </w:r>
        <w:r>
          <w:t>13</w:t>
        </w:r>
        <w:r>
          <w:fldChar w:fldCharType="end"/>
        </w:r>
      </w:hyperlink>
    </w:p>
    <w:p>
      <w:pPr>
        <w:pStyle w:val="TOC2"/>
        <w:tabs>
          <w:tab w:val="right" w:leader="dot" w:pos="8306"/>
        </w:tabs>
      </w:pPr>
      <w:hyperlink w:anchor="_Toc11366" w:history="1">
        <w:r>
          <w:rPr>
            <w:rFonts w:ascii="仿宋" w:eastAsia="仿宋" w:hAnsi="仿宋" w:cs="仿宋" w:hint="eastAsia"/>
            <w:lang w:eastAsia="zh-CN"/>
          </w:rPr>
          <w:t>(一)、非调质钢项目选址</w:t>
        </w:r>
        <w:r>
          <w:tab/>
        </w:r>
        <w:r>
          <w:fldChar w:fldCharType="begin"/>
        </w:r>
        <w:r>
          <w:instrText xml:space="preserve"> PAGEREF _Toc11366 \h </w:instrText>
        </w:r>
        <w:r>
          <w:fldChar w:fldCharType="separate"/>
        </w:r>
        <w:r>
          <w:t>13</w:t>
        </w:r>
        <w:r>
          <w:fldChar w:fldCharType="end"/>
        </w:r>
      </w:hyperlink>
    </w:p>
    <w:p>
      <w:pPr>
        <w:pStyle w:val="TOC2"/>
        <w:tabs>
          <w:tab w:val="right" w:leader="dot" w:pos="8306"/>
        </w:tabs>
      </w:pPr>
      <w:hyperlink w:anchor="_Toc10871" w:history="1">
        <w:r>
          <w:rPr>
            <w:rFonts w:ascii="仿宋" w:eastAsia="仿宋" w:hAnsi="仿宋" w:cs="仿宋" w:hint="eastAsia"/>
            <w:lang w:eastAsia="zh-CN"/>
          </w:rPr>
          <w:t>(二)、用地控制指标</w:t>
        </w:r>
        <w:r>
          <w:tab/>
        </w:r>
        <w:r>
          <w:fldChar w:fldCharType="begin"/>
        </w:r>
        <w:r>
          <w:instrText xml:space="preserve"> PAGEREF _Toc10871 \h </w:instrText>
        </w:r>
        <w:r>
          <w:fldChar w:fldCharType="separate"/>
        </w:r>
        <w:r>
          <w:t>13</w:t>
        </w:r>
        <w:r>
          <w:fldChar w:fldCharType="end"/>
        </w:r>
      </w:hyperlink>
    </w:p>
    <w:p>
      <w:pPr>
        <w:pStyle w:val="TOC2"/>
        <w:tabs>
          <w:tab w:val="right" w:leader="dot" w:pos="8306"/>
        </w:tabs>
      </w:pPr>
      <w:hyperlink w:anchor="_Toc31123" w:history="1">
        <w:r>
          <w:rPr>
            <w:rFonts w:ascii="仿宋" w:eastAsia="仿宋" w:hAnsi="仿宋" w:cs="仿宋" w:hint="eastAsia"/>
            <w:lang w:eastAsia="zh-CN"/>
          </w:rPr>
          <w:t>(三)、节约用地措施</w:t>
        </w:r>
        <w:r>
          <w:tab/>
        </w:r>
        <w:r>
          <w:fldChar w:fldCharType="begin"/>
        </w:r>
        <w:r>
          <w:instrText xml:space="preserve"> PAGEREF _Toc31123 \h </w:instrText>
        </w:r>
        <w:r>
          <w:fldChar w:fldCharType="separate"/>
        </w:r>
        <w:r>
          <w:t>15</w:t>
        </w:r>
        <w:r>
          <w:fldChar w:fldCharType="end"/>
        </w:r>
      </w:hyperlink>
    </w:p>
    <w:p>
      <w:pPr>
        <w:pStyle w:val="TOC2"/>
        <w:tabs>
          <w:tab w:val="right" w:leader="dot" w:pos="8306"/>
        </w:tabs>
      </w:pPr>
      <w:hyperlink w:anchor="_Toc14019" w:history="1">
        <w:r>
          <w:rPr>
            <w:rFonts w:ascii="仿宋" w:eastAsia="仿宋" w:hAnsi="仿宋" w:cs="仿宋" w:hint="eastAsia"/>
            <w:lang w:eastAsia="zh-CN"/>
          </w:rPr>
          <w:t>(四)、总图布置方案</w:t>
        </w:r>
        <w:r>
          <w:tab/>
        </w:r>
        <w:r>
          <w:fldChar w:fldCharType="begin"/>
        </w:r>
        <w:r>
          <w:instrText xml:space="preserve"> PAGEREF _Toc14019 \h </w:instrText>
        </w:r>
        <w:r>
          <w:fldChar w:fldCharType="separate"/>
        </w:r>
        <w:r>
          <w:t>16</w:t>
        </w:r>
        <w:r>
          <w:fldChar w:fldCharType="end"/>
        </w:r>
      </w:hyperlink>
    </w:p>
    <w:p>
      <w:pPr>
        <w:pStyle w:val="TOC2"/>
        <w:tabs>
          <w:tab w:val="right" w:leader="dot" w:pos="8306"/>
        </w:tabs>
      </w:pPr>
      <w:hyperlink w:anchor="_Toc11355" w:history="1">
        <w:r>
          <w:rPr>
            <w:rFonts w:ascii="仿宋" w:eastAsia="仿宋" w:hAnsi="仿宋" w:cs="仿宋" w:hint="eastAsia"/>
            <w:lang w:eastAsia="zh-CN"/>
          </w:rPr>
          <w:t>(五)、选址综合评价</w:t>
        </w:r>
        <w:r>
          <w:tab/>
        </w:r>
        <w:r>
          <w:fldChar w:fldCharType="begin"/>
        </w:r>
        <w:r>
          <w:instrText xml:space="preserve"> PAGEREF _Toc11355 \h </w:instrText>
        </w:r>
        <w:r>
          <w:fldChar w:fldCharType="separate"/>
        </w:r>
        <w:r>
          <w:t>17</w:t>
        </w:r>
        <w:r>
          <w:fldChar w:fldCharType="end"/>
        </w:r>
      </w:hyperlink>
    </w:p>
    <w:p>
      <w:pPr>
        <w:pStyle w:val="TOC1"/>
        <w:tabs>
          <w:tab w:val="right" w:leader="dot" w:pos="8306"/>
        </w:tabs>
      </w:pPr>
      <w:hyperlink w:anchor="_Toc32273" w:history="1">
        <w:r>
          <w:rPr>
            <w:rFonts w:ascii="仿宋" w:eastAsia="仿宋" w:hAnsi="仿宋" w:cs="仿宋" w:hint="eastAsia"/>
            <w:lang w:eastAsia="zh-CN"/>
          </w:rPr>
          <w:t>六、非调质钢项目建设单位说明</w:t>
        </w:r>
        <w:r>
          <w:tab/>
        </w:r>
        <w:r>
          <w:fldChar w:fldCharType="begin"/>
        </w:r>
        <w:r>
          <w:instrText xml:space="preserve"> PAGEREF _Toc32273 \h </w:instrText>
        </w:r>
        <w:r>
          <w:fldChar w:fldCharType="separate"/>
        </w:r>
        <w:r>
          <w:t>18</w:t>
        </w:r>
        <w:r>
          <w:fldChar w:fldCharType="end"/>
        </w:r>
      </w:hyperlink>
    </w:p>
    <w:p>
      <w:pPr>
        <w:pStyle w:val="TOC2"/>
        <w:tabs>
          <w:tab w:val="right" w:leader="dot" w:pos="8306"/>
        </w:tabs>
      </w:pPr>
      <w:hyperlink w:anchor="_Toc929" w:history="1">
        <w:r>
          <w:rPr>
            <w:rFonts w:ascii="仿宋" w:eastAsia="仿宋" w:hAnsi="仿宋" w:cs="仿宋" w:hint="eastAsia"/>
            <w:lang w:eastAsia="zh-CN"/>
          </w:rPr>
          <w:t>(一)、非调质钢项目承办单位基本情况</w:t>
        </w:r>
        <w:r>
          <w:tab/>
        </w:r>
        <w:r>
          <w:fldChar w:fldCharType="begin"/>
        </w:r>
        <w:r>
          <w:instrText xml:space="preserve"> PAGEREF _Toc929 \h </w:instrText>
        </w:r>
        <w:r>
          <w:fldChar w:fldCharType="separate"/>
        </w:r>
        <w:r>
          <w:t>18</w:t>
        </w:r>
        <w:r>
          <w:fldChar w:fldCharType="end"/>
        </w:r>
      </w:hyperlink>
    </w:p>
    <w:p>
      <w:pPr>
        <w:pStyle w:val="TOC2"/>
        <w:tabs>
          <w:tab w:val="right" w:leader="dot" w:pos="8306"/>
        </w:tabs>
      </w:pPr>
      <w:hyperlink w:anchor="_Toc3142" w:history="1">
        <w:r>
          <w:rPr>
            <w:rFonts w:ascii="仿宋" w:eastAsia="仿宋" w:hAnsi="仿宋" w:cs="仿宋" w:hint="eastAsia"/>
            <w:lang w:eastAsia="zh-CN"/>
          </w:rPr>
          <w:t>(二)、公司经济效益分析</w:t>
        </w:r>
        <w:r>
          <w:tab/>
        </w:r>
        <w:r>
          <w:fldChar w:fldCharType="begin"/>
        </w:r>
        <w:r>
          <w:instrText xml:space="preserve"> PAGEREF _Toc3142 \h </w:instrText>
        </w:r>
        <w:r>
          <w:fldChar w:fldCharType="separate"/>
        </w:r>
        <w:r>
          <w:t>19</w:t>
        </w:r>
        <w:r>
          <w:fldChar w:fldCharType="end"/>
        </w:r>
      </w:hyperlink>
    </w:p>
    <w:p>
      <w:pPr>
        <w:pStyle w:val="TOC1"/>
        <w:tabs>
          <w:tab w:val="right" w:leader="dot" w:pos="8306"/>
        </w:tabs>
      </w:pPr>
      <w:hyperlink w:anchor="_Toc18952" w:history="1">
        <w:r>
          <w:rPr>
            <w:rFonts w:ascii="仿宋" w:eastAsia="仿宋" w:hAnsi="仿宋" w:cs="仿宋" w:hint="eastAsia"/>
            <w:lang w:eastAsia="zh-CN"/>
          </w:rPr>
          <w:t>七、非调质钢项目计划安排</w:t>
        </w:r>
        <w:r>
          <w:tab/>
        </w:r>
        <w:r>
          <w:fldChar w:fldCharType="begin"/>
        </w:r>
        <w:r>
          <w:instrText xml:space="preserve"> PAGEREF _Toc18952 \h </w:instrText>
        </w:r>
        <w:r>
          <w:fldChar w:fldCharType="separate"/>
        </w:r>
        <w:r>
          <w:t>20</w:t>
        </w:r>
        <w:r>
          <w:fldChar w:fldCharType="end"/>
        </w:r>
      </w:hyperlink>
    </w:p>
    <w:p>
      <w:pPr>
        <w:pStyle w:val="TOC2"/>
        <w:tabs>
          <w:tab w:val="right" w:leader="dot" w:pos="8306"/>
        </w:tabs>
      </w:pPr>
      <w:hyperlink w:anchor="_Toc24225" w:history="1">
        <w:r>
          <w:rPr>
            <w:rFonts w:ascii="仿宋" w:eastAsia="仿宋" w:hAnsi="仿宋" w:cs="仿宋" w:hint="eastAsia"/>
            <w:lang w:eastAsia="zh-CN"/>
          </w:rPr>
          <w:t>(一)、建设周期</w:t>
        </w:r>
        <w:r>
          <w:tab/>
        </w:r>
        <w:r>
          <w:fldChar w:fldCharType="begin"/>
        </w:r>
        <w:r>
          <w:instrText xml:space="preserve"> PAGEREF _Toc24225 \h </w:instrText>
        </w:r>
        <w:r>
          <w:fldChar w:fldCharType="separate"/>
        </w:r>
        <w:r>
          <w:t>20</w:t>
        </w:r>
        <w:r>
          <w:fldChar w:fldCharType="end"/>
        </w:r>
      </w:hyperlink>
    </w:p>
    <w:p>
      <w:pPr>
        <w:pStyle w:val="TOC2"/>
        <w:tabs>
          <w:tab w:val="right" w:leader="dot" w:pos="8306"/>
        </w:tabs>
      </w:pPr>
      <w:hyperlink w:anchor="_Toc30827" w:history="1">
        <w:r>
          <w:rPr>
            <w:rFonts w:ascii="仿宋" w:eastAsia="仿宋" w:hAnsi="仿宋" w:cs="仿宋" w:hint="eastAsia"/>
            <w:lang w:eastAsia="zh-CN"/>
          </w:rPr>
          <w:t>(二)、建设进度</w:t>
        </w:r>
        <w:r>
          <w:tab/>
        </w:r>
        <w:r>
          <w:fldChar w:fldCharType="begin"/>
        </w:r>
        <w:r>
          <w:instrText xml:space="preserve"> PAGEREF _Toc30827 \h </w:instrText>
        </w:r>
        <w:r>
          <w:fldChar w:fldCharType="separate"/>
        </w:r>
        <w:r>
          <w:t>21</w:t>
        </w:r>
        <w:r>
          <w:fldChar w:fldCharType="end"/>
        </w:r>
      </w:hyperlink>
    </w:p>
    <w:p>
      <w:pPr>
        <w:pStyle w:val="TOC2"/>
        <w:tabs>
          <w:tab w:val="right" w:leader="dot" w:pos="8306"/>
        </w:tabs>
      </w:pPr>
      <w:hyperlink w:anchor="_Toc8383" w:history="1">
        <w:r>
          <w:rPr>
            <w:rFonts w:ascii="仿宋" w:eastAsia="仿宋" w:hAnsi="仿宋" w:cs="仿宋" w:hint="eastAsia"/>
            <w:lang w:eastAsia="zh-CN"/>
          </w:rPr>
          <w:t>(三)、进度安排注意事项</w:t>
        </w:r>
        <w:r>
          <w:tab/>
        </w:r>
        <w:r>
          <w:fldChar w:fldCharType="begin"/>
        </w:r>
        <w:r>
          <w:instrText xml:space="preserve"> PAGEREF _Toc8383 \h </w:instrText>
        </w:r>
        <w:r>
          <w:fldChar w:fldCharType="separate"/>
        </w:r>
        <w:r>
          <w:t>21</w:t>
        </w:r>
        <w:r>
          <w:fldChar w:fldCharType="end"/>
        </w:r>
      </w:hyperlink>
    </w:p>
    <w:p>
      <w:pPr>
        <w:pStyle w:val="TOC2"/>
        <w:tabs>
          <w:tab w:val="right" w:leader="dot" w:pos="8306"/>
        </w:tabs>
      </w:pPr>
      <w:hyperlink w:anchor="_Toc4441" w:history="1">
        <w:r>
          <w:rPr>
            <w:rFonts w:ascii="仿宋" w:eastAsia="仿宋" w:hAnsi="仿宋" w:cs="仿宋" w:hint="eastAsia"/>
            <w:lang w:eastAsia="zh-CN"/>
          </w:rPr>
          <w:t>(四)、人力资源配置</w:t>
        </w:r>
        <w:r>
          <w:tab/>
        </w:r>
        <w:r>
          <w:fldChar w:fldCharType="begin"/>
        </w:r>
        <w:r>
          <w:instrText xml:space="preserve"> PAGEREF _Toc4441 \h </w:instrText>
        </w:r>
        <w:r>
          <w:fldChar w:fldCharType="separate"/>
        </w:r>
        <w:r>
          <w:t>23</w:t>
        </w:r>
        <w:r>
          <w:fldChar w:fldCharType="end"/>
        </w:r>
      </w:hyperlink>
    </w:p>
    <w:p>
      <w:pPr>
        <w:pStyle w:val="TOC1"/>
        <w:tabs>
          <w:tab w:val="right" w:leader="dot" w:pos="8306"/>
        </w:tabs>
      </w:pPr>
      <w:hyperlink w:anchor="_Toc25271" w:history="1">
        <w:r>
          <w:rPr>
            <w:rFonts w:ascii="仿宋" w:eastAsia="仿宋" w:hAnsi="仿宋" w:cs="仿宋" w:hint="eastAsia"/>
            <w:lang w:eastAsia="zh-CN"/>
          </w:rPr>
          <w:t>八、非调质钢项目经营效益</w:t>
        </w:r>
        <w:r>
          <w:tab/>
        </w:r>
        <w:r>
          <w:fldChar w:fldCharType="begin"/>
        </w:r>
        <w:r>
          <w:instrText xml:space="preserve"> PAGEREF _Toc25271 \h </w:instrText>
        </w:r>
        <w:r>
          <w:fldChar w:fldCharType="separate"/>
        </w:r>
        <w:r>
          <w:t>24</w:t>
        </w:r>
        <w:r>
          <w:fldChar w:fldCharType="end"/>
        </w:r>
      </w:hyperlink>
    </w:p>
    <w:p>
      <w:pPr>
        <w:pStyle w:val="TOC2"/>
        <w:tabs>
          <w:tab w:val="right" w:leader="dot" w:pos="8306"/>
        </w:tabs>
      </w:pPr>
      <w:hyperlink w:anchor="_Toc9549" w:history="1">
        <w:r>
          <w:rPr>
            <w:rFonts w:ascii="仿宋" w:eastAsia="仿宋" w:hAnsi="仿宋" w:cs="仿宋" w:hint="eastAsia"/>
            <w:lang w:eastAsia="zh-CN"/>
          </w:rPr>
          <w:t>(一)、经济评价财务测算</w:t>
        </w:r>
        <w:r>
          <w:tab/>
        </w:r>
        <w:r>
          <w:fldChar w:fldCharType="begin"/>
        </w:r>
        <w:r>
          <w:instrText xml:space="preserve"> PAGEREF _Toc9549 \h </w:instrText>
        </w:r>
        <w:r>
          <w:fldChar w:fldCharType="separate"/>
        </w:r>
        <w:r>
          <w:t>24</w:t>
        </w:r>
        <w:r>
          <w:fldChar w:fldCharType="end"/>
        </w:r>
      </w:hyperlink>
    </w:p>
    <w:p>
      <w:pPr>
        <w:pStyle w:val="TOC2"/>
        <w:tabs>
          <w:tab w:val="right" w:leader="dot" w:pos="8306"/>
        </w:tabs>
      </w:pPr>
      <w:hyperlink w:anchor="_Toc6376" w:history="1">
        <w:r>
          <w:rPr>
            <w:rFonts w:ascii="仿宋" w:eastAsia="仿宋" w:hAnsi="仿宋" w:cs="仿宋" w:hint="eastAsia"/>
            <w:lang w:eastAsia="zh-CN"/>
          </w:rPr>
          <w:t>(二)、非调质钢项目盈利能力分析</w:t>
        </w:r>
        <w:r>
          <w:tab/>
        </w:r>
        <w:r>
          <w:fldChar w:fldCharType="begin"/>
        </w:r>
        <w:r>
          <w:instrText xml:space="preserve"> PAGEREF _Toc6376 \h </w:instrText>
        </w:r>
        <w:r>
          <w:fldChar w:fldCharType="separate"/>
        </w:r>
        <w:r>
          <w:t>25</w:t>
        </w:r>
        <w:r>
          <w:fldChar w:fldCharType="end"/>
        </w:r>
      </w:hyperlink>
    </w:p>
    <w:p>
      <w:pPr>
        <w:pStyle w:val="TOC1"/>
        <w:tabs>
          <w:tab w:val="right" w:leader="dot" w:pos="8306"/>
        </w:tabs>
      </w:pPr>
      <w:hyperlink w:anchor="_Toc11698" w:history="1">
        <w:r>
          <w:rPr>
            <w:rFonts w:ascii="仿宋" w:eastAsia="仿宋" w:hAnsi="仿宋" w:cs="仿宋" w:hint="eastAsia"/>
            <w:lang w:eastAsia="zh-CN"/>
          </w:rPr>
          <w:t>九、非调质钢项目创新与研发</w:t>
        </w:r>
        <w:r>
          <w:tab/>
        </w:r>
        <w:r>
          <w:fldChar w:fldCharType="begin"/>
        </w:r>
        <w:r>
          <w:instrText xml:space="preserve"> PAGEREF _Toc11698 \h </w:instrText>
        </w:r>
        <w:r>
          <w:fldChar w:fldCharType="separate"/>
        </w:r>
        <w:r>
          <w:t>26</w:t>
        </w:r>
        <w:r>
          <w:fldChar w:fldCharType="end"/>
        </w:r>
      </w:hyperlink>
    </w:p>
    <w:p>
      <w:pPr>
        <w:pStyle w:val="TOC2"/>
        <w:tabs>
          <w:tab w:val="right" w:leader="dot" w:pos="8306"/>
        </w:tabs>
      </w:pPr>
      <w:hyperlink w:anchor="_Toc31607" w:history="1">
        <w:r>
          <w:rPr>
            <w:rFonts w:ascii="仿宋" w:eastAsia="仿宋" w:hAnsi="仿宋" w:cs="仿宋" w:hint="eastAsia"/>
            <w:lang w:eastAsia="zh-CN"/>
          </w:rPr>
          <w:t>(一)、创新策略与方向</w:t>
        </w:r>
        <w:r>
          <w:tab/>
        </w:r>
        <w:r>
          <w:fldChar w:fldCharType="begin"/>
        </w:r>
        <w:r>
          <w:instrText xml:space="preserve"> PAGEREF _Toc31607 \h </w:instrText>
        </w:r>
        <w:r>
          <w:fldChar w:fldCharType="separate"/>
        </w:r>
        <w:r>
          <w:t>26</w:t>
        </w:r>
        <w:r>
          <w:fldChar w:fldCharType="end"/>
        </w:r>
      </w:hyperlink>
    </w:p>
    <w:p>
      <w:pPr>
        <w:pStyle w:val="TOC2"/>
        <w:tabs>
          <w:tab w:val="right" w:leader="dot" w:pos="8306"/>
        </w:tabs>
      </w:pPr>
      <w:hyperlink w:anchor="_Toc7409" w:history="1">
        <w:r>
          <w:rPr>
            <w:rFonts w:ascii="仿宋" w:eastAsia="仿宋" w:hAnsi="仿宋" w:cs="仿宋" w:hint="eastAsia"/>
            <w:lang w:eastAsia="zh-CN"/>
          </w:rPr>
          <w:t>(二)、研发规划与投入</w:t>
        </w:r>
        <w:r>
          <w:tab/>
        </w:r>
        <w:r>
          <w:fldChar w:fldCharType="begin"/>
        </w:r>
        <w:r>
          <w:instrText xml:space="preserve"> PAGEREF _Toc7409 \h </w:instrText>
        </w:r>
        <w:r>
          <w:fldChar w:fldCharType="separate"/>
        </w:r>
        <w:r>
          <w:t>27</w:t>
        </w:r>
        <w:r>
          <w:fldChar w:fldCharType="end"/>
        </w:r>
      </w:hyperlink>
    </w:p>
    <w:p>
      <w:pPr>
        <w:pStyle w:val="TOC1"/>
        <w:tabs>
          <w:tab w:val="right" w:leader="dot" w:pos="8306"/>
        </w:tabs>
      </w:pPr>
      <w:hyperlink w:anchor="_Toc19092" w:history="1">
        <w:r>
          <w:rPr>
            <w:rFonts w:ascii="仿宋" w:eastAsia="仿宋" w:hAnsi="仿宋" w:cs="仿宋" w:hint="eastAsia"/>
            <w:lang w:eastAsia="zh-CN"/>
          </w:rPr>
          <w:t>十、非调质钢项目人力资源管理</w:t>
        </w:r>
        <w:r>
          <w:tab/>
        </w:r>
        <w:r>
          <w:fldChar w:fldCharType="begin"/>
        </w:r>
        <w:r>
          <w:instrText xml:space="preserve"> PAGEREF _Toc19092 \h </w:instrText>
        </w:r>
        <w:r>
          <w:fldChar w:fldCharType="separate"/>
        </w:r>
        <w:r>
          <w:t>29</w:t>
        </w:r>
        <w:r>
          <w:fldChar w:fldCharType="end"/>
        </w:r>
      </w:hyperlink>
    </w:p>
    <w:p>
      <w:pPr>
        <w:pStyle w:val="TOC2"/>
        <w:tabs>
          <w:tab w:val="right" w:leader="dot" w:pos="8306"/>
        </w:tabs>
      </w:pPr>
      <w:hyperlink w:anchor="_Toc13349" w:history="1">
        <w:r>
          <w:rPr>
            <w:rFonts w:ascii="仿宋" w:eastAsia="仿宋" w:hAnsi="仿宋" w:cs="仿宋" w:hint="eastAsia"/>
            <w:lang w:eastAsia="zh-CN"/>
          </w:rPr>
          <w:t>(一)、建立健全的预算管理制度</w:t>
        </w:r>
        <w:r>
          <w:tab/>
        </w:r>
        <w:r>
          <w:fldChar w:fldCharType="begin"/>
        </w:r>
        <w:r>
          <w:instrText xml:space="preserve"> PAGEREF _Toc13349 \h </w:instrText>
        </w:r>
        <w:r>
          <w:fldChar w:fldCharType="separate"/>
        </w:r>
        <w:r>
          <w:t>29</w:t>
        </w:r>
        <w:r>
          <w:fldChar w:fldCharType="end"/>
        </w:r>
      </w:hyperlink>
    </w:p>
    <w:p>
      <w:pPr>
        <w:pStyle w:val="TOC2"/>
        <w:tabs>
          <w:tab w:val="right" w:leader="dot" w:pos="8306"/>
        </w:tabs>
      </w:pPr>
      <w:hyperlink w:anchor="_Toc26103" w:history="1">
        <w:r>
          <w:rPr>
            <w:rFonts w:ascii="仿宋" w:eastAsia="仿宋" w:hAnsi="仿宋" w:cs="仿宋" w:hint="eastAsia"/>
            <w:lang w:eastAsia="zh-CN"/>
          </w:rPr>
          <w:t>(二)、加强资金流动监控</w:t>
        </w:r>
        <w:r>
          <w:tab/>
        </w:r>
        <w:r>
          <w:fldChar w:fldCharType="begin"/>
        </w:r>
        <w:r>
          <w:instrText xml:space="preserve"> PAGEREF _Toc26103 \h </w:instrText>
        </w:r>
        <w:r>
          <w:fldChar w:fldCharType="separate"/>
        </w:r>
        <w:r>
          <w:t>31</w:t>
        </w:r>
        <w:r>
          <w:fldChar w:fldCharType="end"/>
        </w:r>
      </w:hyperlink>
    </w:p>
    <w:p>
      <w:pPr>
        <w:pStyle w:val="TOC2"/>
        <w:tabs>
          <w:tab w:val="right" w:leader="dot" w:pos="8306"/>
        </w:tabs>
      </w:pPr>
      <w:hyperlink w:anchor="_Toc29473" w:history="1">
        <w:r>
          <w:rPr>
            <w:rFonts w:ascii="仿宋" w:eastAsia="仿宋" w:hAnsi="仿宋" w:cs="仿宋" w:hint="eastAsia"/>
            <w:lang w:eastAsia="zh-CN"/>
          </w:rPr>
          <w:t>(三)、制定完善的风险控制机制</w:t>
        </w:r>
        <w:r>
          <w:tab/>
        </w:r>
        <w:r>
          <w:fldChar w:fldCharType="begin"/>
        </w:r>
        <w:r>
          <w:instrText xml:space="preserve"> PAGEREF _Toc29473 \h </w:instrText>
        </w:r>
        <w:r>
          <w:fldChar w:fldCharType="separate"/>
        </w:r>
        <w:r>
          <w:t>32</w:t>
        </w:r>
        <w:r>
          <w:fldChar w:fldCharType="end"/>
        </w:r>
      </w:hyperlink>
    </w:p>
    <w:p>
      <w:pPr>
        <w:pStyle w:val="TOC2"/>
        <w:tabs>
          <w:tab w:val="right" w:leader="dot" w:pos="8306"/>
        </w:tabs>
      </w:pPr>
      <w:hyperlink w:anchor="_Toc22839" w:history="1">
        <w:r>
          <w:rPr>
            <w:rFonts w:ascii="仿宋" w:eastAsia="仿宋" w:hAnsi="仿宋" w:cs="仿宋" w:hint="eastAsia"/>
            <w:lang w:eastAsia="zh-CN"/>
          </w:rPr>
          <w:t>(四)、优化成本管理</w:t>
        </w:r>
        <w:r>
          <w:tab/>
        </w:r>
        <w:r>
          <w:fldChar w:fldCharType="begin"/>
        </w:r>
        <w:r>
          <w:instrText xml:space="preserve"> PAGEREF _Toc22839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1" w:history="1">
        <w:r>
          <w:rPr>
            <w:rFonts w:ascii="仿宋" w:eastAsia="仿宋" w:hAnsi="仿宋" w:cs="仿宋" w:hint="eastAsia"/>
            <w:lang w:eastAsia="zh-CN"/>
          </w:rPr>
          <w:t>十一、非调质钢项目技术管理</w:t>
        </w:r>
        <w:r>
          <w:tab/>
        </w:r>
        <w:r>
          <w:fldChar w:fldCharType="begin"/>
        </w:r>
        <w:r>
          <w:instrText xml:space="preserve"> PAGEREF _Toc24041 \h </w:instrText>
        </w:r>
        <w:r>
          <w:fldChar w:fldCharType="separate"/>
        </w:r>
        <w:r>
          <w:t>34</w:t>
        </w:r>
        <w:r>
          <w:fldChar w:fldCharType="end"/>
        </w:r>
      </w:hyperlink>
    </w:p>
    <w:p>
      <w:pPr>
        <w:pStyle w:val="TOC2"/>
        <w:tabs>
          <w:tab w:val="right" w:leader="dot" w:pos="8306"/>
        </w:tabs>
      </w:pPr>
      <w:hyperlink w:anchor="_Toc19432" w:history="1">
        <w:r>
          <w:rPr>
            <w:rFonts w:ascii="仿宋" w:eastAsia="仿宋" w:hAnsi="仿宋" w:cs="仿宋" w:hint="eastAsia"/>
            <w:lang w:eastAsia="zh-CN"/>
          </w:rPr>
          <w:t>(一)、技术方案选用方向</w:t>
        </w:r>
        <w:r>
          <w:tab/>
        </w:r>
        <w:r>
          <w:fldChar w:fldCharType="begin"/>
        </w:r>
        <w:r>
          <w:instrText xml:space="preserve"> PAGEREF _Toc19432 \h </w:instrText>
        </w:r>
        <w:r>
          <w:fldChar w:fldCharType="separate"/>
        </w:r>
        <w:r>
          <w:t>34</w:t>
        </w:r>
        <w:r>
          <w:fldChar w:fldCharType="end"/>
        </w:r>
      </w:hyperlink>
    </w:p>
    <w:p>
      <w:pPr>
        <w:pStyle w:val="TOC2"/>
        <w:tabs>
          <w:tab w:val="right" w:leader="dot" w:pos="8306"/>
        </w:tabs>
      </w:pPr>
      <w:hyperlink w:anchor="_Toc27353" w:history="1">
        <w:r>
          <w:rPr>
            <w:rFonts w:ascii="仿宋" w:eastAsia="仿宋" w:hAnsi="仿宋" w:cs="仿宋" w:hint="eastAsia"/>
            <w:lang w:eastAsia="zh-CN"/>
          </w:rPr>
          <w:t>(二)、工艺技术方案选用原则</w:t>
        </w:r>
        <w:r>
          <w:tab/>
        </w:r>
        <w:r>
          <w:fldChar w:fldCharType="begin"/>
        </w:r>
        <w:r>
          <w:instrText xml:space="preserve"> PAGEREF _Toc27353 \h </w:instrText>
        </w:r>
        <w:r>
          <w:fldChar w:fldCharType="separate"/>
        </w:r>
        <w:r>
          <w:t>36</w:t>
        </w:r>
        <w:r>
          <w:fldChar w:fldCharType="end"/>
        </w:r>
      </w:hyperlink>
    </w:p>
    <w:p>
      <w:pPr>
        <w:pStyle w:val="TOC2"/>
        <w:tabs>
          <w:tab w:val="right" w:leader="dot" w:pos="8306"/>
        </w:tabs>
      </w:pPr>
      <w:hyperlink w:anchor="_Toc31655" w:history="1">
        <w:r>
          <w:rPr>
            <w:rFonts w:ascii="仿宋" w:eastAsia="仿宋" w:hAnsi="仿宋" w:cs="仿宋" w:hint="eastAsia"/>
            <w:lang w:eastAsia="zh-CN"/>
          </w:rPr>
          <w:t>(三)、工艺技术方案要求</w:t>
        </w:r>
        <w:r>
          <w:tab/>
        </w:r>
        <w:r>
          <w:fldChar w:fldCharType="begin"/>
        </w:r>
        <w:r>
          <w:instrText xml:space="preserve"> PAGEREF _Toc31655 \h </w:instrText>
        </w:r>
        <w:r>
          <w:fldChar w:fldCharType="separate"/>
        </w:r>
        <w:r>
          <w:t>38</w:t>
        </w:r>
        <w:r>
          <w:fldChar w:fldCharType="end"/>
        </w:r>
      </w:hyperlink>
    </w:p>
    <w:p>
      <w:pPr>
        <w:pStyle w:val="TOC1"/>
        <w:tabs>
          <w:tab w:val="right" w:leader="dot" w:pos="8306"/>
        </w:tabs>
      </w:pPr>
      <w:hyperlink w:anchor="_Toc18183" w:history="1">
        <w:r>
          <w:rPr>
            <w:rFonts w:ascii="仿宋" w:eastAsia="仿宋" w:hAnsi="仿宋" w:cs="仿宋" w:hint="eastAsia"/>
            <w:lang w:eastAsia="zh-CN"/>
          </w:rPr>
          <w:t>十二、生产安全保护</w:t>
        </w:r>
        <w:r>
          <w:tab/>
        </w:r>
        <w:r>
          <w:fldChar w:fldCharType="begin"/>
        </w:r>
        <w:r>
          <w:instrText xml:space="preserve"> PAGEREF _Toc18183 \h </w:instrText>
        </w:r>
        <w:r>
          <w:fldChar w:fldCharType="separate"/>
        </w:r>
        <w:r>
          <w:t>41</w:t>
        </w:r>
        <w:r>
          <w:fldChar w:fldCharType="end"/>
        </w:r>
      </w:hyperlink>
    </w:p>
    <w:p>
      <w:pPr>
        <w:pStyle w:val="TOC2"/>
        <w:tabs>
          <w:tab w:val="right" w:leader="dot" w:pos="8306"/>
        </w:tabs>
      </w:pPr>
      <w:hyperlink w:anchor="_Toc22393" w:history="1">
        <w:r>
          <w:rPr>
            <w:rFonts w:ascii="仿宋" w:eastAsia="仿宋" w:hAnsi="仿宋" w:cs="仿宋" w:hint="eastAsia"/>
            <w:lang w:eastAsia="zh-CN"/>
          </w:rPr>
          <w:t>(一)、消防安全</w:t>
        </w:r>
        <w:r>
          <w:tab/>
        </w:r>
        <w:r>
          <w:fldChar w:fldCharType="begin"/>
        </w:r>
        <w:r>
          <w:instrText xml:space="preserve"> PAGEREF _Toc22393 \h </w:instrText>
        </w:r>
        <w:r>
          <w:fldChar w:fldCharType="separate"/>
        </w:r>
        <w:r>
          <w:t>41</w:t>
        </w:r>
        <w:r>
          <w:fldChar w:fldCharType="end"/>
        </w:r>
      </w:hyperlink>
    </w:p>
    <w:p>
      <w:pPr>
        <w:pStyle w:val="TOC2"/>
        <w:tabs>
          <w:tab w:val="right" w:leader="dot" w:pos="8306"/>
        </w:tabs>
      </w:pPr>
      <w:hyperlink w:anchor="_Toc19105" w:history="1">
        <w:r>
          <w:rPr>
            <w:rFonts w:ascii="仿宋" w:eastAsia="仿宋" w:hAnsi="仿宋" w:cs="仿宋" w:hint="eastAsia"/>
            <w:lang w:eastAsia="zh-CN"/>
          </w:rPr>
          <w:t>(二)、防火防爆总图布置措施</w:t>
        </w:r>
        <w:r>
          <w:tab/>
        </w:r>
        <w:r>
          <w:fldChar w:fldCharType="begin"/>
        </w:r>
        <w:r>
          <w:instrText xml:space="preserve"> PAGEREF _Toc19105 \h </w:instrText>
        </w:r>
        <w:r>
          <w:fldChar w:fldCharType="separate"/>
        </w:r>
        <w:r>
          <w:t>42</w:t>
        </w:r>
        <w:r>
          <w:fldChar w:fldCharType="end"/>
        </w:r>
      </w:hyperlink>
    </w:p>
    <w:p>
      <w:pPr>
        <w:pStyle w:val="TOC2"/>
        <w:tabs>
          <w:tab w:val="right" w:leader="dot" w:pos="8306"/>
        </w:tabs>
      </w:pPr>
      <w:hyperlink w:anchor="_Toc20260" w:history="1">
        <w:r>
          <w:rPr>
            <w:rFonts w:ascii="仿宋" w:eastAsia="仿宋" w:hAnsi="仿宋" w:cs="仿宋" w:hint="eastAsia"/>
            <w:lang w:eastAsia="zh-CN"/>
          </w:rPr>
          <w:t>(三)、自然灾害防范措施</w:t>
        </w:r>
        <w:r>
          <w:tab/>
        </w:r>
        <w:r>
          <w:fldChar w:fldCharType="begin"/>
        </w:r>
        <w:r>
          <w:instrText xml:space="preserve"> PAGEREF _Toc20260 \h </w:instrText>
        </w:r>
        <w:r>
          <w:fldChar w:fldCharType="separate"/>
        </w:r>
        <w:r>
          <w:t>43</w:t>
        </w:r>
        <w:r>
          <w:fldChar w:fldCharType="end"/>
        </w:r>
      </w:hyperlink>
    </w:p>
    <w:p>
      <w:pPr>
        <w:pStyle w:val="TOC2"/>
        <w:tabs>
          <w:tab w:val="right" w:leader="dot" w:pos="8306"/>
        </w:tabs>
      </w:pPr>
      <w:hyperlink w:anchor="_Toc1367" w:history="1">
        <w:r>
          <w:rPr>
            <w:rFonts w:ascii="仿宋" w:eastAsia="仿宋" w:hAnsi="仿宋" w:cs="仿宋" w:hint="eastAsia"/>
            <w:lang w:eastAsia="zh-CN"/>
          </w:rPr>
          <w:t>(四)、安全色及安全标志使用要求</w:t>
        </w:r>
        <w:r>
          <w:tab/>
        </w:r>
        <w:r>
          <w:fldChar w:fldCharType="begin"/>
        </w:r>
        <w:r>
          <w:instrText xml:space="preserve"> PAGEREF _Toc1367 \h </w:instrText>
        </w:r>
        <w:r>
          <w:fldChar w:fldCharType="separate"/>
        </w:r>
        <w:r>
          <w:t>44</w:t>
        </w:r>
        <w:r>
          <w:fldChar w:fldCharType="end"/>
        </w:r>
      </w:hyperlink>
    </w:p>
    <w:p>
      <w:pPr>
        <w:pStyle w:val="TOC2"/>
        <w:tabs>
          <w:tab w:val="right" w:leader="dot" w:pos="8306"/>
        </w:tabs>
      </w:pPr>
      <w:hyperlink w:anchor="_Toc15992" w:history="1">
        <w:r>
          <w:rPr>
            <w:rFonts w:ascii="仿宋" w:eastAsia="仿宋" w:hAnsi="仿宋" w:cs="仿宋" w:hint="eastAsia"/>
            <w:lang w:eastAsia="zh-CN"/>
          </w:rPr>
          <w:t>(五)、防尘防毒措施</w:t>
        </w:r>
        <w:r>
          <w:tab/>
        </w:r>
        <w:r>
          <w:fldChar w:fldCharType="begin"/>
        </w:r>
        <w:r>
          <w:instrText xml:space="preserve"> PAGEREF _Toc15992 \h </w:instrText>
        </w:r>
        <w:r>
          <w:fldChar w:fldCharType="separate"/>
        </w:r>
        <w:r>
          <w:t>45</w:t>
        </w:r>
        <w:r>
          <w:fldChar w:fldCharType="end"/>
        </w:r>
      </w:hyperlink>
    </w:p>
    <w:p>
      <w:pPr>
        <w:pStyle w:val="TOC2"/>
        <w:tabs>
          <w:tab w:val="right" w:leader="dot" w:pos="8306"/>
        </w:tabs>
      </w:pPr>
      <w:hyperlink w:anchor="_Toc19225" w:history="1">
        <w:r>
          <w:rPr>
            <w:rFonts w:ascii="仿宋" w:eastAsia="仿宋" w:hAnsi="仿宋" w:cs="仿宋" w:hint="eastAsia"/>
            <w:lang w:eastAsia="zh-CN"/>
          </w:rPr>
          <w:t>(六)、防静电、触电防护及防雷措施</w:t>
        </w:r>
        <w:r>
          <w:tab/>
        </w:r>
        <w:r>
          <w:fldChar w:fldCharType="begin"/>
        </w:r>
        <w:r>
          <w:instrText xml:space="preserve"> PAGEREF _Toc19225 \h </w:instrText>
        </w:r>
        <w:r>
          <w:fldChar w:fldCharType="separate"/>
        </w:r>
        <w:r>
          <w:t>46</w:t>
        </w:r>
        <w:r>
          <w:fldChar w:fldCharType="end"/>
        </w:r>
      </w:hyperlink>
    </w:p>
    <w:p>
      <w:pPr>
        <w:pStyle w:val="TOC2"/>
        <w:tabs>
          <w:tab w:val="right" w:leader="dot" w:pos="8306"/>
        </w:tabs>
      </w:pPr>
      <w:hyperlink w:anchor="_Toc23447" w:history="1">
        <w:r>
          <w:rPr>
            <w:rFonts w:ascii="仿宋" w:eastAsia="仿宋" w:hAnsi="仿宋" w:cs="仿宋" w:hint="eastAsia"/>
            <w:lang w:eastAsia="zh-CN"/>
          </w:rPr>
          <w:t>(七)、机械设备安全保障措施</w:t>
        </w:r>
        <w:r>
          <w:tab/>
        </w:r>
        <w:r>
          <w:fldChar w:fldCharType="begin"/>
        </w:r>
        <w:r>
          <w:instrText xml:space="preserve"> PAGEREF _Toc23447 \h </w:instrText>
        </w:r>
        <w:r>
          <w:fldChar w:fldCharType="separate"/>
        </w:r>
        <w:r>
          <w:t>47</w:t>
        </w:r>
        <w:r>
          <w:fldChar w:fldCharType="end"/>
        </w:r>
      </w:hyperlink>
    </w:p>
    <w:p>
      <w:pPr>
        <w:pStyle w:val="TOC1"/>
        <w:tabs>
          <w:tab w:val="right" w:leader="dot" w:pos="8306"/>
        </w:tabs>
      </w:pPr>
      <w:hyperlink w:anchor="_Toc11179" w:history="1">
        <w:r>
          <w:rPr>
            <w:rFonts w:ascii="仿宋" w:eastAsia="仿宋" w:hAnsi="仿宋" w:cs="仿宋" w:hint="eastAsia"/>
            <w:lang w:eastAsia="zh-CN"/>
          </w:rPr>
          <w:t>十三、非调质钢项目工程方案分析</w:t>
        </w:r>
        <w:r>
          <w:tab/>
        </w:r>
        <w:r>
          <w:fldChar w:fldCharType="begin"/>
        </w:r>
        <w:r>
          <w:instrText xml:space="preserve"> PAGEREF _Toc11179 \h </w:instrText>
        </w:r>
        <w:r>
          <w:fldChar w:fldCharType="separate"/>
        </w:r>
        <w:r>
          <w:t>48</w:t>
        </w:r>
        <w:r>
          <w:fldChar w:fldCharType="end"/>
        </w:r>
      </w:hyperlink>
    </w:p>
    <w:p>
      <w:pPr>
        <w:pStyle w:val="TOC2"/>
        <w:tabs>
          <w:tab w:val="right" w:leader="dot" w:pos="8306"/>
        </w:tabs>
      </w:pPr>
      <w:hyperlink w:anchor="_Toc2234" w:history="1">
        <w:r>
          <w:rPr>
            <w:rFonts w:ascii="仿宋" w:eastAsia="仿宋" w:hAnsi="仿宋" w:cs="仿宋" w:hint="eastAsia"/>
            <w:lang w:eastAsia="zh-CN"/>
          </w:rPr>
          <w:t>(一)、建筑工程设计原则</w:t>
        </w:r>
        <w:r>
          <w:tab/>
        </w:r>
        <w:r>
          <w:fldChar w:fldCharType="begin"/>
        </w:r>
        <w:r>
          <w:instrText xml:space="preserve"> PAGEREF _Toc2234 \h </w:instrText>
        </w:r>
        <w:r>
          <w:fldChar w:fldCharType="separate"/>
        </w:r>
        <w:r>
          <w:t>48</w:t>
        </w:r>
        <w:r>
          <w:fldChar w:fldCharType="end"/>
        </w:r>
      </w:hyperlink>
    </w:p>
    <w:p>
      <w:pPr>
        <w:pStyle w:val="TOC2"/>
        <w:tabs>
          <w:tab w:val="right" w:leader="dot" w:pos="8306"/>
        </w:tabs>
      </w:pPr>
      <w:hyperlink w:anchor="_Toc21462" w:history="1">
        <w:r>
          <w:rPr>
            <w:rFonts w:ascii="仿宋" w:eastAsia="仿宋" w:hAnsi="仿宋" w:cs="仿宋" w:hint="eastAsia"/>
            <w:lang w:eastAsia="zh-CN"/>
          </w:rPr>
          <w:t>(二)、土建工程建设指标</w:t>
        </w:r>
        <w:r>
          <w:tab/>
        </w:r>
        <w:r>
          <w:fldChar w:fldCharType="begin"/>
        </w:r>
        <w:r>
          <w:instrText xml:space="preserve"> PAGEREF _Toc21462 \h </w:instrText>
        </w:r>
        <w:r>
          <w:fldChar w:fldCharType="separate"/>
        </w:r>
        <w:r>
          <w:t>52</w:t>
        </w:r>
        <w:r>
          <w:fldChar w:fldCharType="end"/>
        </w:r>
      </w:hyperlink>
    </w:p>
    <w:p>
      <w:pPr>
        <w:pStyle w:val="TOC1"/>
        <w:tabs>
          <w:tab w:val="right" w:leader="dot" w:pos="8306"/>
        </w:tabs>
      </w:pPr>
      <w:hyperlink w:anchor="_Toc11543" w:history="1">
        <w:r>
          <w:rPr>
            <w:rFonts w:ascii="仿宋" w:eastAsia="仿宋" w:hAnsi="仿宋" w:cs="仿宋" w:hint="eastAsia"/>
            <w:lang w:eastAsia="zh-CN"/>
          </w:rPr>
          <w:t>十四、营销与推广策略</w:t>
        </w:r>
        <w:r>
          <w:tab/>
        </w:r>
        <w:r>
          <w:fldChar w:fldCharType="begin"/>
        </w:r>
        <w:r>
          <w:instrText xml:space="preserve"> PAGEREF _Toc11543 \h </w:instrText>
        </w:r>
        <w:r>
          <w:fldChar w:fldCharType="separate"/>
        </w:r>
        <w:r>
          <w:t>53</w:t>
        </w:r>
        <w:r>
          <w:fldChar w:fldCharType="end"/>
        </w:r>
      </w:hyperlink>
    </w:p>
    <w:p>
      <w:pPr>
        <w:pStyle w:val="TOC2"/>
        <w:tabs>
          <w:tab w:val="right" w:leader="dot" w:pos="8306"/>
        </w:tabs>
      </w:pPr>
      <w:hyperlink w:anchor="_Toc3402" w:history="1">
        <w:r>
          <w:rPr>
            <w:rFonts w:ascii="仿宋" w:eastAsia="仿宋" w:hAnsi="仿宋" w:cs="仿宋" w:hint="eastAsia"/>
            <w:lang w:eastAsia="zh-CN"/>
          </w:rPr>
          <w:t>(一)、产品/服务定位与特点</w:t>
        </w:r>
        <w:r>
          <w:tab/>
        </w:r>
        <w:r>
          <w:fldChar w:fldCharType="begin"/>
        </w:r>
        <w:r>
          <w:instrText xml:space="preserve"> PAGEREF _Toc3402 \h </w:instrText>
        </w:r>
        <w:r>
          <w:fldChar w:fldCharType="separate"/>
        </w:r>
        <w:r>
          <w:t>53</w:t>
        </w:r>
        <w:r>
          <w:fldChar w:fldCharType="end"/>
        </w:r>
      </w:hyperlink>
    </w:p>
    <w:p>
      <w:pPr>
        <w:pStyle w:val="TOC2"/>
        <w:tabs>
          <w:tab w:val="right" w:leader="dot" w:pos="8306"/>
        </w:tabs>
      </w:pPr>
      <w:hyperlink w:anchor="_Toc5566" w:history="1">
        <w:r>
          <w:rPr>
            <w:rFonts w:ascii="仿宋" w:eastAsia="仿宋" w:hAnsi="仿宋" w:cs="仿宋" w:hint="eastAsia"/>
            <w:lang w:eastAsia="zh-CN"/>
          </w:rPr>
          <w:t>(二)、市场定位与竞争分析</w:t>
        </w:r>
        <w:r>
          <w:tab/>
        </w:r>
        <w:r>
          <w:fldChar w:fldCharType="begin"/>
        </w:r>
        <w:r>
          <w:instrText xml:space="preserve"> PAGEREF _Toc5566 \h </w:instrText>
        </w:r>
        <w:r>
          <w:fldChar w:fldCharType="separate"/>
        </w:r>
        <w:r>
          <w:t>55</w:t>
        </w:r>
        <w:r>
          <w:fldChar w:fldCharType="end"/>
        </w:r>
      </w:hyperlink>
    </w:p>
    <w:p>
      <w:pPr>
        <w:pStyle w:val="TOC2"/>
        <w:tabs>
          <w:tab w:val="right" w:leader="dot" w:pos="8306"/>
        </w:tabs>
      </w:pPr>
      <w:hyperlink w:anchor="_Toc31340" w:history="1">
        <w:r>
          <w:rPr>
            <w:rFonts w:ascii="仿宋" w:eastAsia="仿宋" w:hAnsi="仿宋" w:cs="仿宋" w:hint="eastAsia"/>
            <w:lang w:eastAsia="zh-CN"/>
          </w:rPr>
          <w:t>(三)、营销渠道与策略</w:t>
        </w:r>
        <w:r>
          <w:tab/>
        </w:r>
        <w:r>
          <w:fldChar w:fldCharType="begin"/>
        </w:r>
        <w:r>
          <w:instrText xml:space="preserve"> PAGEREF _Toc31340 \h </w:instrText>
        </w:r>
        <w:r>
          <w:fldChar w:fldCharType="separate"/>
        </w:r>
        <w:r>
          <w:t>56</w:t>
        </w:r>
        <w:r>
          <w:fldChar w:fldCharType="end"/>
        </w:r>
      </w:hyperlink>
    </w:p>
    <w:p>
      <w:pPr>
        <w:pStyle w:val="TOC2"/>
        <w:tabs>
          <w:tab w:val="right" w:leader="dot" w:pos="8306"/>
        </w:tabs>
      </w:pPr>
      <w:hyperlink w:anchor="_Toc9905" w:history="1">
        <w:r>
          <w:rPr>
            <w:rFonts w:ascii="仿宋" w:eastAsia="仿宋" w:hAnsi="仿宋" w:cs="仿宋" w:hint="eastAsia"/>
            <w:lang w:eastAsia="zh-CN"/>
          </w:rPr>
          <w:t>(四)、推广与宣传活动</w:t>
        </w:r>
        <w:r>
          <w:tab/>
        </w:r>
        <w:r>
          <w:fldChar w:fldCharType="begin"/>
        </w:r>
        <w:r>
          <w:instrText xml:space="preserve"> PAGEREF _Toc9905 \h </w:instrText>
        </w:r>
        <w:r>
          <w:fldChar w:fldCharType="separate"/>
        </w:r>
        <w:r>
          <w:t>57</w:t>
        </w:r>
        <w:r>
          <w:fldChar w:fldCharType="end"/>
        </w:r>
      </w:hyperlink>
    </w:p>
    <w:p>
      <w:pPr>
        <w:pStyle w:val="TOC1"/>
        <w:tabs>
          <w:tab w:val="right" w:leader="dot" w:pos="8306"/>
        </w:tabs>
      </w:pPr>
      <w:hyperlink w:anchor="_Toc21920" w:history="1">
        <w:r>
          <w:rPr>
            <w:rFonts w:ascii="仿宋" w:eastAsia="仿宋" w:hAnsi="仿宋" w:cs="仿宋" w:hint="eastAsia"/>
            <w:lang w:eastAsia="zh-CN"/>
          </w:rPr>
          <w:t>十五、非调质钢项目治理与监督</w:t>
        </w:r>
        <w:r>
          <w:tab/>
        </w:r>
        <w:r>
          <w:fldChar w:fldCharType="begin"/>
        </w:r>
        <w:r>
          <w:instrText xml:space="preserve"> PAGEREF _Toc21920 \h </w:instrText>
        </w:r>
        <w:r>
          <w:fldChar w:fldCharType="separate"/>
        </w:r>
        <w:r>
          <w:t>62</w:t>
        </w:r>
        <w:r>
          <w:fldChar w:fldCharType="end"/>
        </w:r>
      </w:hyperlink>
    </w:p>
    <w:p>
      <w:pPr>
        <w:pStyle w:val="TOC2"/>
        <w:tabs>
          <w:tab w:val="right" w:leader="dot" w:pos="8306"/>
        </w:tabs>
      </w:pPr>
      <w:hyperlink w:anchor="_Toc9613" w:history="1">
        <w:r>
          <w:rPr>
            <w:rFonts w:ascii="仿宋" w:eastAsia="仿宋" w:hAnsi="仿宋" w:cs="仿宋" w:hint="eastAsia"/>
            <w:lang w:eastAsia="zh-CN"/>
          </w:rPr>
          <w:t>(一)、非调质钢项目治理结构</w:t>
        </w:r>
        <w:r>
          <w:tab/>
        </w:r>
        <w:r>
          <w:fldChar w:fldCharType="begin"/>
        </w:r>
        <w:r>
          <w:instrText xml:space="preserve"> PAGEREF _Toc9613 \h </w:instrText>
        </w:r>
        <w:r>
          <w:fldChar w:fldCharType="separate"/>
        </w:r>
        <w:r>
          <w:t>62</w:t>
        </w:r>
        <w:r>
          <w:fldChar w:fldCharType="end"/>
        </w:r>
      </w:hyperlink>
    </w:p>
    <w:p>
      <w:pPr>
        <w:pStyle w:val="TOC2"/>
        <w:tabs>
          <w:tab w:val="right" w:leader="dot" w:pos="8306"/>
        </w:tabs>
      </w:pPr>
      <w:hyperlink w:anchor="_Toc30668" w:history="1">
        <w:r>
          <w:rPr>
            <w:rFonts w:ascii="仿宋" w:eastAsia="仿宋" w:hAnsi="仿宋" w:cs="仿宋" w:hint="eastAsia"/>
            <w:lang w:eastAsia="zh-CN"/>
          </w:rPr>
          <w:t>(二)、监督与审计</w:t>
        </w:r>
        <w:r>
          <w:tab/>
        </w:r>
        <w:r>
          <w:fldChar w:fldCharType="begin"/>
        </w:r>
        <w:r>
          <w:instrText xml:space="preserve"> PAGEREF _Toc30668 \h </w:instrText>
        </w:r>
        <w:r>
          <w:fldChar w:fldCharType="separate"/>
        </w:r>
        <w:r>
          <w:t>64</w:t>
        </w:r>
        <w:r>
          <w:fldChar w:fldCharType="end"/>
        </w:r>
      </w:hyperlink>
    </w:p>
    <w:p>
      <w:pPr>
        <w:pStyle w:val="TOC1"/>
        <w:tabs>
          <w:tab w:val="right" w:leader="dot" w:pos="8306"/>
        </w:tabs>
      </w:pPr>
      <w:hyperlink w:anchor="_Toc29289" w:history="1">
        <w:r>
          <w:rPr>
            <w:rFonts w:ascii="仿宋" w:eastAsia="仿宋" w:hAnsi="仿宋" w:cs="仿宋" w:hint="eastAsia"/>
            <w:lang w:eastAsia="zh-CN"/>
          </w:rPr>
          <w:t>十六、非调质钢项目变更管理</w:t>
        </w:r>
        <w:r>
          <w:tab/>
        </w:r>
        <w:r>
          <w:fldChar w:fldCharType="begin"/>
        </w:r>
        <w:r>
          <w:instrText xml:space="preserve"> PAGEREF _Toc29289 \h </w:instrText>
        </w:r>
        <w:r>
          <w:fldChar w:fldCharType="separate"/>
        </w:r>
        <w:r>
          <w:t>65</w:t>
        </w:r>
        <w:r>
          <w:fldChar w:fldCharType="end"/>
        </w:r>
      </w:hyperlink>
    </w:p>
    <w:p>
      <w:pPr>
        <w:pStyle w:val="TOC2"/>
        <w:tabs>
          <w:tab w:val="right" w:leader="dot" w:pos="8306"/>
        </w:tabs>
      </w:pPr>
      <w:hyperlink w:anchor="_Toc18483" w:history="1">
        <w:r>
          <w:rPr>
            <w:rFonts w:ascii="仿宋" w:eastAsia="仿宋" w:hAnsi="仿宋" w:cs="仿宋" w:hint="eastAsia"/>
            <w:lang w:eastAsia="zh-CN"/>
          </w:rPr>
          <w:t>(一)、变更申请与评估</w:t>
        </w:r>
        <w:r>
          <w:tab/>
        </w:r>
        <w:r>
          <w:fldChar w:fldCharType="begin"/>
        </w:r>
        <w:r>
          <w:instrText xml:space="preserve"> PAGEREF _Toc18483 \h </w:instrText>
        </w:r>
        <w:r>
          <w:fldChar w:fldCharType="separate"/>
        </w:r>
        <w:r>
          <w:t>65</w:t>
        </w:r>
        <w:r>
          <w:fldChar w:fldCharType="end"/>
        </w:r>
      </w:hyperlink>
    </w:p>
    <w:p>
      <w:pPr>
        <w:pStyle w:val="TOC2"/>
        <w:tabs>
          <w:tab w:val="right" w:leader="dot" w:pos="8306"/>
        </w:tabs>
      </w:pPr>
      <w:hyperlink w:anchor="_Toc26852" w:history="1">
        <w:r>
          <w:rPr>
            <w:rFonts w:ascii="仿宋" w:eastAsia="仿宋" w:hAnsi="仿宋" w:cs="仿宋" w:hint="eastAsia"/>
            <w:lang w:eastAsia="zh-CN"/>
          </w:rPr>
          <w:t>(二)、变更实施与控制</w:t>
        </w:r>
        <w:r>
          <w:tab/>
        </w:r>
        <w:r>
          <w:fldChar w:fldCharType="begin"/>
        </w:r>
        <w:r>
          <w:instrText xml:space="preserve"> PAGEREF _Toc26852 \h </w:instrText>
        </w:r>
        <w:r>
          <w:fldChar w:fldCharType="separate"/>
        </w:r>
        <w:r>
          <w:t>66</w:t>
        </w:r>
        <w:r>
          <w:fldChar w:fldCharType="end"/>
        </w:r>
      </w:hyperlink>
    </w:p>
    <w:p>
      <w:pPr>
        <w:pStyle w:val="TOC1"/>
        <w:tabs>
          <w:tab w:val="right" w:leader="dot" w:pos="8306"/>
        </w:tabs>
      </w:pPr>
      <w:hyperlink w:anchor="_Toc2001" w:history="1">
        <w:r>
          <w:rPr>
            <w:rFonts w:ascii="仿宋" w:eastAsia="仿宋" w:hAnsi="仿宋" w:cs="仿宋" w:hint="eastAsia"/>
            <w:lang w:eastAsia="zh-CN"/>
          </w:rPr>
          <w:t>十七、质量管理体系</w:t>
        </w:r>
        <w:r>
          <w:tab/>
        </w:r>
        <w:r>
          <w:fldChar w:fldCharType="begin"/>
        </w:r>
        <w:r>
          <w:instrText xml:space="preserve"> PAGEREF _Toc2001 \h </w:instrText>
        </w:r>
        <w:r>
          <w:fldChar w:fldCharType="separate"/>
        </w:r>
        <w:r>
          <w:t>66</w:t>
        </w:r>
        <w:r>
          <w:fldChar w:fldCharType="end"/>
        </w:r>
      </w:hyperlink>
    </w:p>
    <w:p>
      <w:pPr>
        <w:pStyle w:val="TOC2"/>
        <w:tabs>
          <w:tab w:val="right" w:leader="dot" w:pos="8306"/>
        </w:tabs>
      </w:pPr>
      <w:hyperlink w:anchor="_Toc12924" w:history="1">
        <w:r>
          <w:rPr>
            <w:rFonts w:ascii="仿宋" w:eastAsia="仿宋" w:hAnsi="仿宋" w:cs="仿宋" w:hint="eastAsia"/>
            <w:lang w:eastAsia="zh-CN"/>
          </w:rPr>
          <w:t>(一)、质量目标与方针</w:t>
        </w:r>
        <w:r>
          <w:tab/>
        </w:r>
        <w:r>
          <w:fldChar w:fldCharType="begin"/>
        </w:r>
        <w:r>
          <w:instrText xml:space="preserve"> PAGEREF _Toc12924 \h </w:instrText>
        </w:r>
        <w:r>
          <w:fldChar w:fldCharType="separate"/>
        </w:r>
        <w:r>
          <w:t>66</w:t>
        </w:r>
        <w:r>
          <w:fldChar w:fldCharType="end"/>
        </w:r>
      </w:hyperlink>
    </w:p>
    <w:p>
      <w:pPr>
        <w:pStyle w:val="TOC2"/>
        <w:tabs>
          <w:tab w:val="right" w:leader="dot" w:pos="8306"/>
        </w:tabs>
      </w:pPr>
      <w:hyperlink w:anchor="_Toc15577" w:history="1">
        <w:r>
          <w:rPr>
            <w:rFonts w:ascii="仿宋" w:eastAsia="仿宋" w:hAnsi="仿宋" w:cs="仿宋" w:hint="eastAsia"/>
            <w:lang w:eastAsia="zh-CN"/>
          </w:rPr>
          <w:t>(二)、质量管理责任</w:t>
        </w:r>
        <w:r>
          <w:tab/>
        </w:r>
        <w:r>
          <w:fldChar w:fldCharType="begin"/>
        </w:r>
        <w:r>
          <w:instrText xml:space="preserve"> PAGEREF _Toc15577 \h </w:instrText>
        </w:r>
        <w:r>
          <w:fldChar w:fldCharType="separate"/>
        </w:r>
        <w:r>
          <w:t>67</w:t>
        </w:r>
        <w:r>
          <w:fldChar w:fldCharType="end"/>
        </w:r>
      </w:hyperlink>
    </w:p>
    <w:p>
      <w:pPr>
        <w:pStyle w:val="TOC2"/>
        <w:tabs>
          <w:tab w:val="right" w:leader="dot" w:pos="8306"/>
        </w:tabs>
      </w:pPr>
      <w:hyperlink w:anchor="_Toc23701" w:history="1">
        <w:r>
          <w:rPr>
            <w:rFonts w:ascii="仿宋" w:eastAsia="仿宋" w:hAnsi="仿宋" w:cs="仿宋" w:hint="eastAsia"/>
            <w:lang w:eastAsia="zh-CN"/>
          </w:rPr>
          <w:t>(三)、质量管理体系文件</w:t>
        </w:r>
        <w:r>
          <w:tab/>
        </w:r>
        <w:r>
          <w:fldChar w:fldCharType="begin"/>
        </w:r>
        <w:r>
          <w:instrText xml:space="preserve"> PAGEREF _Toc23701 \h </w:instrText>
        </w:r>
        <w:r>
          <w:fldChar w:fldCharType="separate"/>
        </w:r>
        <w:r>
          <w:t>69</w:t>
        </w:r>
        <w:r>
          <w:fldChar w:fldCharType="end"/>
        </w:r>
      </w:hyperlink>
    </w:p>
    <w:p>
      <w:pPr>
        <w:pStyle w:val="TOC2"/>
        <w:tabs>
          <w:tab w:val="right" w:leader="dot" w:pos="8306"/>
        </w:tabs>
      </w:pPr>
      <w:hyperlink w:anchor="_Toc26389" w:history="1">
        <w:r>
          <w:rPr>
            <w:rFonts w:ascii="仿宋" w:eastAsia="仿宋" w:hAnsi="仿宋" w:cs="仿宋" w:hint="eastAsia"/>
            <w:lang w:eastAsia="zh-CN"/>
          </w:rPr>
          <w:t>(四)、质量培训与教育</w:t>
        </w:r>
        <w:r>
          <w:tab/>
        </w:r>
        <w:r>
          <w:fldChar w:fldCharType="begin"/>
        </w:r>
        <w:r>
          <w:instrText xml:space="preserve"> PAGEREF _Toc26389 \h </w:instrText>
        </w:r>
        <w:r>
          <w:fldChar w:fldCharType="separate"/>
        </w:r>
        <w:r>
          <w:t>71</w:t>
        </w:r>
        <w:r>
          <w:fldChar w:fldCharType="end"/>
        </w:r>
      </w:hyperlink>
    </w:p>
    <w:p>
      <w:pPr>
        <w:pStyle w:val="TOC2"/>
        <w:tabs>
          <w:tab w:val="right" w:leader="dot" w:pos="8306"/>
        </w:tabs>
      </w:pPr>
      <w:hyperlink w:anchor="_Toc22504" w:history="1">
        <w:r>
          <w:rPr>
            <w:rFonts w:ascii="仿宋" w:eastAsia="仿宋" w:hAnsi="仿宋" w:cs="仿宋" w:hint="eastAsia"/>
            <w:lang w:eastAsia="zh-CN"/>
          </w:rPr>
          <w:t>(五)、质量审核与评价</w:t>
        </w:r>
        <w:r>
          <w:tab/>
        </w:r>
        <w:r>
          <w:fldChar w:fldCharType="begin"/>
        </w:r>
        <w:r>
          <w:instrText xml:space="preserve"> PAGEREF _Toc22504 \h </w:instrText>
        </w:r>
        <w:r>
          <w:fldChar w:fldCharType="separate"/>
        </w:r>
        <w:r>
          <w:t>72</w:t>
        </w:r>
        <w:r>
          <w:fldChar w:fldCharType="end"/>
        </w:r>
      </w:hyperlink>
    </w:p>
    <w:p>
      <w:pPr>
        <w:pStyle w:val="TOC2"/>
        <w:tabs>
          <w:tab w:val="right" w:leader="dot" w:pos="8306"/>
        </w:tabs>
      </w:pPr>
      <w:hyperlink w:anchor="_Toc11305" w:history="1">
        <w:r>
          <w:rPr>
            <w:rFonts w:ascii="仿宋" w:eastAsia="仿宋" w:hAnsi="仿宋" w:cs="仿宋" w:hint="eastAsia"/>
            <w:lang w:eastAsia="zh-CN"/>
          </w:rPr>
          <w:t>(六)、不符合与纠正措施</w:t>
        </w:r>
        <w:r>
          <w:tab/>
        </w:r>
        <w:r>
          <w:fldChar w:fldCharType="begin"/>
        </w:r>
        <w:r>
          <w:instrText xml:space="preserve"> PAGEREF _Toc11305 \h </w:instrText>
        </w:r>
        <w:r>
          <w:fldChar w:fldCharType="separate"/>
        </w:r>
        <w:r>
          <w:t>73</w:t>
        </w:r>
        <w:r>
          <w:fldChar w:fldCharType="end"/>
        </w:r>
      </w:hyperlink>
    </w:p>
    <w:p>
      <w:pPr>
        <w:pStyle w:val="TOC1"/>
        <w:tabs>
          <w:tab w:val="right" w:leader="dot" w:pos="8306"/>
        </w:tabs>
      </w:pPr>
      <w:hyperlink w:anchor="_Toc29739" w:history="1">
        <w:r>
          <w:rPr>
            <w:rFonts w:ascii="仿宋" w:eastAsia="仿宋" w:hAnsi="仿宋" w:cs="仿宋" w:hint="eastAsia"/>
            <w:lang w:eastAsia="zh-CN"/>
          </w:rPr>
          <w:t>十八、非调质钢项目实施保障措施</w:t>
        </w:r>
        <w:r>
          <w:tab/>
        </w:r>
        <w:r>
          <w:fldChar w:fldCharType="begin"/>
        </w:r>
        <w:r>
          <w:instrText xml:space="preserve"> PAGEREF _Toc29739 \h </w:instrText>
        </w:r>
        <w:r>
          <w:fldChar w:fldCharType="separate"/>
        </w:r>
        <w:r>
          <w:t>74</w:t>
        </w:r>
        <w:r>
          <w:fldChar w:fldCharType="end"/>
        </w:r>
      </w:hyperlink>
    </w:p>
    <w:p>
      <w:pPr>
        <w:pStyle w:val="TOC2"/>
        <w:tabs>
          <w:tab w:val="right" w:leader="dot" w:pos="8306"/>
        </w:tabs>
      </w:pPr>
      <w:hyperlink w:anchor="_Toc25353" w:history="1">
        <w:r>
          <w:rPr>
            <w:rFonts w:ascii="仿宋" w:eastAsia="仿宋" w:hAnsi="仿宋" w:cs="仿宋" w:hint="eastAsia"/>
            <w:lang w:eastAsia="zh-CN"/>
          </w:rPr>
          <w:t>(一)、非调质钢项目实施保障机制</w:t>
        </w:r>
        <w:r>
          <w:tab/>
        </w:r>
        <w:r>
          <w:fldChar w:fldCharType="begin"/>
        </w:r>
        <w:r>
          <w:instrText xml:space="preserve"> PAGEREF _Toc25353 \h </w:instrText>
        </w:r>
        <w:r>
          <w:fldChar w:fldCharType="separate"/>
        </w:r>
        <w:r>
          <w:t>74</w:t>
        </w:r>
        <w:r>
          <w:fldChar w:fldCharType="end"/>
        </w:r>
      </w:hyperlink>
    </w:p>
    <w:p>
      <w:pPr>
        <w:pStyle w:val="TOC2"/>
        <w:tabs>
          <w:tab w:val="right" w:leader="dot" w:pos="8306"/>
        </w:tabs>
      </w:pPr>
      <w:hyperlink w:anchor="_Toc16942" w:history="1">
        <w:r>
          <w:rPr>
            <w:rFonts w:ascii="仿宋" w:eastAsia="仿宋" w:hAnsi="仿宋" w:cs="仿宋" w:hint="eastAsia"/>
            <w:lang w:eastAsia="zh-CN"/>
          </w:rPr>
          <w:t>(二)、非调质钢项目法律合规要求</w:t>
        </w:r>
        <w:r>
          <w:tab/>
        </w:r>
        <w:r>
          <w:fldChar w:fldCharType="begin"/>
        </w:r>
        <w:r>
          <w:instrText xml:space="preserve"> PAGEREF _Toc16942 \h </w:instrText>
        </w:r>
        <w:r>
          <w:fldChar w:fldCharType="separate"/>
        </w:r>
        <w:r>
          <w:t>78</w:t>
        </w:r>
        <w:r>
          <w:fldChar w:fldCharType="end"/>
        </w:r>
      </w:hyperlink>
    </w:p>
    <w:p>
      <w:pPr>
        <w:pStyle w:val="TOC2"/>
        <w:tabs>
          <w:tab w:val="right" w:leader="dot" w:pos="8306"/>
        </w:tabs>
      </w:pPr>
      <w:hyperlink w:anchor="_Toc24623" w:history="1">
        <w:r>
          <w:rPr>
            <w:rFonts w:ascii="仿宋" w:eastAsia="仿宋" w:hAnsi="仿宋" w:cs="仿宋" w:hint="eastAsia"/>
            <w:lang w:eastAsia="zh-CN"/>
          </w:rPr>
          <w:t>(三)、非调质钢项目合同管理与法律事务</w:t>
        </w:r>
        <w:r>
          <w:tab/>
        </w:r>
        <w:r>
          <w:fldChar w:fldCharType="begin"/>
        </w:r>
        <w:r>
          <w:instrText xml:space="preserve"> PAGEREF _Toc24623 \h </w:instrText>
        </w:r>
        <w:r>
          <w:fldChar w:fldCharType="separate"/>
        </w:r>
        <w:r>
          <w:t>82</w:t>
        </w:r>
        <w:r>
          <w:fldChar w:fldCharType="end"/>
        </w:r>
      </w:hyperlink>
    </w:p>
    <w:p>
      <w:pPr>
        <w:pStyle w:val="TOC2"/>
        <w:tabs>
          <w:tab w:val="right" w:leader="dot" w:pos="8306"/>
        </w:tabs>
      </w:pPr>
      <w:hyperlink w:anchor="_Toc22477" w:history="1">
        <w:r>
          <w:rPr>
            <w:rFonts w:ascii="仿宋" w:eastAsia="仿宋" w:hAnsi="仿宋" w:cs="仿宋" w:hint="eastAsia"/>
            <w:lang w:eastAsia="zh-CN"/>
          </w:rPr>
          <w:t>(四)、非调质钢项目知识产权保护策略</w:t>
        </w:r>
        <w:r>
          <w:tab/>
        </w:r>
        <w:r>
          <w:fldChar w:fldCharType="begin"/>
        </w:r>
        <w:r>
          <w:instrText xml:space="preserve"> PAGEREF _Toc22477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921"/>
      <w:r>
        <w:rPr>
          <w:rFonts w:ascii="仿宋" w:eastAsia="仿宋" w:hAnsi="仿宋" w:cs="仿宋" w:hint="eastAsia"/>
          <w:lang w:eastAsia="zh-CN"/>
        </w:rPr>
        <w:t>(一)、非调质钢行业分析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行业一直以来都是市场的关注焦点。行业内的发展趋势、竞争态势以及潜在机会都对非调质钢项目的推进产生深远的影响。通过深入研究行业的整体概貌，我们将更好地理解行业的核心特征，为非调质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行业，技术一直是推动创新和发展的关键因素。我们将对当前技术趋势进行详尽分析，包括但不限于人工智能、大数据应用、先进制造技术等。这有助于非调质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调质钢项目成功的基础。我们将对主要竞争对手进行深入研究，包括其市场份额、产品特点、市场定位等。通过全面了解竞争对手的优势和劣势，非调质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666"/>
      <w:r>
        <w:rPr>
          <w:rFonts w:ascii="仿宋" w:eastAsia="仿宋" w:hAnsi="仿宋" w:cs="仿宋" w:hint="eastAsia"/>
          <w:sz w:val="28"/>
          <w:lang w:eastAsia="zh-CN"/>
        </w:rPr>
        <w:t>(二)、非调质钢市场分析预测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通过对市场规模的深入调研，我们将预测非调质钢市场未来的增长趋势。这包括市场的整体规模、各细分领域的发展趋势等。非调质钢项目可以根据市场的扩张速度和潜在机会，制定更符合市场需求的发展策略。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调质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调质钢项目实施过程中需要充分考虑的因素。我们将对市场风险进行全面评估，包括但不限于政策法规风险、市场竞争风险、技术变革风险等。通过对潜在风险的深入分析，非调质钢项目可以制定相应的风险缓解策略，降低不确定性对非调质钢项目的影响。</w:t>
      </w:r>
    </w:p>
    <w:p>
      <w:pPr>
        <w:pStyle w:val="Heading1"/>
        <w:ind w:firstLine="560" w:firstLineChars="200"/>
        <w:rPr>
          <w:rFonts w:ascii="仿宋" w:eastAsia="仿宋" w:hAnsi="仿宋" w:cs="仿宋" w:hint="eastAsia"/>
          <w:sz w:val="28"/>
          <w:lang w:eastAsia="zh-CN"/>
        </w:rPr>
      </w:pPr>
      <w:bookmarkStart w:id="5" w:name="_Toc232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7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非调质钢项目的主要产品是XXXX，预计年产值为XXX万元。这一产品在市场中占据着重要的地位，其广泛的应用范围使得该非调质钢项目的市场前景非常广阔。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调质钢项目的xxx产品作为重要的原材料之一，将在多个领域发挥关键作用。其在建筑、交通、能源等方面的广泛应用将为整个产业链提供强大的支持，形成产业协同效应。非调质钢项目的年产值XXX万XXX万XXX万万元不仅反映了其在市场上的巨大潜力，更预示着它对国民经济的积极贡献。这种关联度高、涉及面广的产业关系，使得该非调质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73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总征地面积为XXXX平方米，相当于约XX.XX亩，其中净用地面积为XXXX平方米，红线范围内相当于约XX.XX亩。这一用地规模充分考虑了非调质钢项目的建设需求，保障了非调质钢项目在合适的空间内得以充分发展。非调质钢项目规划的总建筑面积为XXXX平方米，其中主体工程建设占XXXX平方米，计容建筑面积达XXXX平方米。预计建筑工程的投资将达到XXXX万元，为非调质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计划购置的设备共计XXXX台（套），设备购置费用为XXXX万元。这一设备购置计划充分考虑到非调质钢项目的生产需求和技术要求，确保了非调质钢项目在生产运营中具备先进的技术装备和高效的生产能力。设备的合理配置将为非调质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计划总投资为XXXX万元，预计年实现营业收入为XXXX万元。这一产能规模的设定旨在确保非调质钢项目能够在投资与回报之间取得平衡，实现长期可持续的发展。非调质钢项目的总投资充分考虑到各个方面的需求，包括用地建设、设备购置等多个环节，以确保非调质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14"/>
      <w:r>
        <w:rPr>
          <w:rFonts w:ascii="仿宋" w:eastAsia="仿宋" w:hAnsi="仿宋" w:cs="仿宋" w:hint="eastAsia"/>
          <w:sz w:val="28"/>
          <w:lang w:eastAsia="zh-CN"/>
        </w:rPr>
        <w:t>三、非调质钢项目土建工程</w:t>
      </w:r>
      <w:bookmarkEnd w:id="8"/>
    </w:p>
    <w:p>
      <w:pPr>
        <w:pStyle w:val="Heading2"/>
        <w:rPr>
          <w:rFonts w:ascii="仿宋" w:eastAsia="仿宋" w:hAnsi="仿宋" w:cs="仿宋" w:hint="eastAsia"/>
          <w:lang w:eastAsia="zh-CN"/>
        </w:rPr>
      </w:pPr>
      <w:bookmarkStart w:id="9" w:name="_Toc321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在非调质钢项目的建筑工程设计中，我们将秉承一系列重要的设计原则，以确保非调质钢项目建筑在功能、美观、可持续性等方面达到最佳效果。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首要原则是确保建筑的功能性得到最大化的发挥。我们将充分理解非调质钢项目的实际需求，合理布局各个功能区域，保证建筑在满足业务需求的同时，提供高效的工作环境。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在建筑设计中，我们将综合考虑建设和运营成本。通过精细的经济效益分析，确保设计方案在高效利用资源的同时，对非调质钢项目的长期盈利能力有积极的贡献。</w:t>
      </w:r>
    </w:p>
    <w:p>
      <w:pPr>
        <w:pStyle w:val="Heading2"/>
        <w:ind w:firstLine="560" w:firstLineChars="200"/>
        <w:rPr>
          <w:rFonts w:ascii="仿宋" w:eastAsia="仿宋" w:hAnsi="仿宋" w:cs="仿宋" w:hint="eastAsia"/>
          <w:sz w:val="28"/>
          <w:lang w:eastAsia="zh-CN"/>
        </w:rPr>
      </w:pPr>
      <w:bookmarkStart w:id="10" w:name="_Toc266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的土建工程设计中，我们将精准设定设计年限，结合非调质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调质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非调质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调质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调质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0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本期工程非调质钢项目预计总建筑面积XXX平方米，其中：计容建筑面积XXX平方米，计划建筑工程投资XX万元，占非调质钢项目总投资的XX%。</w:t>
      </w:r>
    </w:p>
    <w:p>
      <w:pPr>
        <w:pStyle w:val="Heading1"/>
        <w:ind w:firstLine="560" w:firstLineChars="200"/>
        <w:rPr>
          <w:rFonts w:ascii="仿宋" w:eastAsia="仿宋" w:hAnsi="仿宋" w:cs="仿宋" w:hint="eastAsia"/>
          <w:sz w:val="28"/>
          <w:lang w:eastAsia="zh-CN"/>
        </w:rPr>
      </w:pPr>
      <w:bookmarkStart w:id="13" w:name="_Toc16617"/>
      <w:r>
        <w:rPr>
          <w:rFonts w:ascii="仿宋" w:eastAsia="仿宋" w:hAnsi="仿宋" w:cs="仿宋" w:hint="eastAsia"/>
          <w:sz w:val="28"/>
          <w:lang w:eastAsia="zh-CN"/>
        </w:rPr>
        <w:t>四、非调质钢项目文档管理</w:t>
      </w:r>
      <w:bookmarkEnd w:id="13"/>
    </w:p>
    <w:p>
      <w:pPr>
        <w:pStyle w:val="Heading2"/>
        <w:rPr>
          <w:rFonts w:ascii="仿宋" w:eastAsia="仿宋" w:hAnsi="仿宋" w:cs="仿宋" w:hint="eastAsia"/>
          <w:lang w:eastAsia="zh-CN"/>
        </w:rPr>
      </w:pPr>
      <w:bookmarkStart w:id="14" w:name="_Toc1223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非调质钢项目高度重视文档的质量和准确性，以支持非调质钢项目的各项活动和决策。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文档的编制始于非调质钢项目计划的初期，我们制定了详细的文档编制计划，明确了每个文档的内容、格式和编写责任人。在非调质钢项目启动阶段，我们首先编制了非调质钢项目章程，明确定义了非调质钢项目的目标、范围、风险等关键要素。随后，非调质钢项目团队根据计划陆续编制了需求文档、设计文档、测试文档等各类文档，确保非调质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非调质钢项目管理中的重要环节，旨在确保非调质钢项目文档符合质量标准和非调质钢项目需求。在非调质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除了内部审查，我们还进行了外部审查，邀请非调质钢项目相关利益方和专业领域的专家对文档进行独立审查。这有助于获取更全面、客观的反馈，确保非调质钢项目文档不仅符合内部标准，也满足外部需求。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非调质钢项目在文档编制与审查方面建立了严格的管理机制，通过规范的流程和多维度的审查，确保非调质钢项目文档的质量、准确性和可靠性，为非调质钢项目的顺利推进提供了有力支持。</w:t>
      </w:r>
    </w:p>
    <w:p>
      <w:pPr>
        <w:pStyle w:val="Heading2"/>
        <w:ind w:firstLine="560" w:firstLineChars="200"/>
        <w:rPr>
          <w:rFonts w:ascii="仿宋" w:eastAsia="仿宋" w:hAnsi="仿宋" w:cs="仿宋" w:hint="eastAsia"/>
          <w:sz w:val="28"/>
          <w:lang w:eastAsia="zh-CN"/>
        </w:rPr>
      </w:pPr>
      <w:bookmarkStart w:id="15" w:name="_Toc2500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我们通过多渠道发布文档，包括电子邮件、非调质钢项目管理平台、内部网站等，以满足不同团队成员的偏好和需求。多渠道发布确保了信息的全面覆盖。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我们采用了精细的权限控制，确保只有授权人员可以访问敏感信息。这种安全措施保护了非调质钢项目文档的机密性，防止了未经授权的信息泄露。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27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文档存档与归档是非调质钢项目生命周期中一个至关重要的环节，直接关系到非调质钢项目信息的长期保存和历史记录的完整性。在非调质钢项目中，我们实施了一系列有效的文档存档与归档管理策略：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459"/>
      <w:r>
        <w:rPr>
          <w:rFonts w:ascii="仿宋" w:eastAsia="仿宋" w:hAnsi="仿宋" w:cs="仿宋" w:hint="eastAsia"/>
          <w:sz w:val="28"/>
          <w:lang w:eastAsia="zh-CN"/>
        </w:rPr>
        <w:t>五、非调质钢项目选址可行性分析</w:t>
      </w:r>
      <w:bookmarkEnd w:id="17"/>
    </w:p>
    <w:p>
      <w:pPr>
        <w:pStyle w:val="Heading2"/>
        <w:rPr>
          <w:rFonts w:ascii="仿宋" w:eastAsia="仿宋" w:hAnsi="仿宋" w:cs="仿宋" w:hint="eastAsia"/>
          <w:lang w:eastAsia="zh-CN"/>
        </w:rPr>
      </w:pPr>
      <w:bookmarkStart w:id="18" w:name="_Toc11366"/>
      <w:r>
        <w:rPr>
          <w:rFonts w:ascii="仿宋" w:eastAsia="仿宋" w:hAnsi="仿宋" w:cs="仿宋" w:hint="eastAsia"/>
          <w:lang w:eastAsia="zh-CN"/>
        </w:rPr>
        <w:t>(一)、非调质钢项目选址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该非调质钢项目选址位于XX省XX市XX区XXX街道</w:t>
      </w:r>
    </w:p>
    <w:p>
      <w:pPr>
        <w:pStyle w:val="Heading2"/>
        <w:ind w:firstLine="560" w:firstLineChars="200"/>
        <w:rPr>
          <w:rFonts w:ascii="仿宋" w:eastAsia="仿宋" w:hAnsi="仿宋" w:cs="仿宋" w:hint="eastAsia"/>
          <w:sz w:val="28"/>
          <w:lang w:eastAsia="zh-CN"/>
        </w:rPr>
      </w:pPr>
      <w:bookmarkStart w:id="19" w:name="_Toc1087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非调质钢项目的征地面积将根据非调质钢项目的实际规模和需求进行精确规划。具体面积XXX平方米，旨在确保非调质钢项目不仅能够满足当前的发展需求，还能够预留空间以适应未来的扩展。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净用地面积是在征地面积基础上去除不可利用面积后的实际可开发用地。具体面积XXX平方米，考虑到环保、交通、安全等多方面因素，以确保非调质钢项目在整体利用效率上达到最优。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非调质钢项目计划建设的建筑总规模具体面积XXX平方米。这一规模的确定综合考虑了非调质钢项目的性质、规模，以及城市规划的相关要求，确保建筑布局与周边环境协调一致。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绿地率是非调质钢项目用地中被规划为绿地的比例。具体面积XXX平方米，旨在通过合理规划绿地，改善非调质钢项目周边环境，提升居民生活质量，并符合城市整体绿化规划。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容积率是用地上可以建设的建筑总体积与用地面积之比。具体面积XXX，通过合理的容积率规划，确保非调质钢项目建筑规模与周边环境和谐共生。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确保非调质钢项目选址与当地城市规划相一致，具体面积XXX平方米。通过与城市规划部门深入沟通，确保非调质钢项目不仅符合城市的整体发展方向，还能够融入城市的发展布局，为城市的长远发展贡献力量。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调质钢项目选址符合当地产业政策，具体面积XXX平方米。这包括非调质钢项目对当地经济的促进作用，以及对相关产业的带动效应，确保非调质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用地总体要求必须符合环保和可持续发展的原则，具体面积XXX平方米。通过采用绿色建筑设计、节能减排等措施，确保非调质钢项目在建设和运营过程中对环境的影响最小化，达到可持续发展的要求。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确保非调质钢项目选址具备必要的公共设施配套，具体面积XXX平方米。这包括交通便利性、教育、医疗等基础设施，以提高居民生活品质，使得非调质钢项目选址更具吸引力。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考虑用地总体要求对当地社会稳定性的影响，具体面积XXX平方米。通过深入了解当地社区反馈，确保非调质钢项目的选址和建设过程对当地社会和谐稳定产生积极作用。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调质钢项目选址不仅符合法规和规划，还在实际操作中具有可行性。这一全面规划将为非调质钢项目的成功实施提供坚实的基础，确保非调质钢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12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调质钢项目的设备规划和空间设计中，我们将采取灵活设备布局的措施。设备布局将根据实际需求进行灵活设计，避免不必要的浪费。通过合理规划设备摆放位置，我们将提高设备的利用率，减少设备间距，以确保非调质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调质钢项目内部引入共享设施的概念，例如共享会议室、办公区等。通过这种方式，我们可以减少对资源的重复建设，提高资源共享效率，从而减小非调质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401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调质钢项目的总图布置中，我们将不同功能区域进行明确的规划，以最大程度满足非调质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https://d.book118.com/248063022122006024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669D0"/>
    <w:rsid w:val="49166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63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2024-01-07T01:59:00Z</dcterms:created>
  <dcterms:modified xsi:type="dcterms:W3CDTF">2024-01-07T01:59:46Z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25D04A4E3DF5479783D4FD4B5A6D3E02_11</vt:lpwstr>
  </property>
  <property fmtid="{D5CDD505-2E9C-101B-9397-08002B2CF9AE}" pid="3" name="KSOProductBuildVer">
    <vt:lpwstr>2052-12.1.0.16120</vt:lpwstr>
  </property>
</Properties>
</file>