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自动旋切贴合蔬菜嫁接机项目规划设计方案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29" w:history="1">
        <w:r>
          <w:rPr>
            <w:rFonts w:ascii="仿宋" w:eastAsia="仿宋" w:hAnsi="仿宋" w:cs="仿宋" w:hint="eastAsia"/>
            <w:lang w:eastAsia="zh-CN"/>
          </w:rPr>
          <w:t>序言</w:t>
        </w:r>
        <w:r>
          <w:tab/>
        </w:r>
        <w:r>
          <w:fldChar w:fldCharType="begin"/>
        </w:r>
        <w:r>
          <w:instrText xml:space="preserve"> PAGEREF _Toc17929 \h </w:instrText>
        </w:r>
        <w:r>
          <w:fldChar w:fldCharType="separate"/>
        </w:r>
        <w:r>
          <w:t>3</w:t>
        </w:r>
        <w:r>
          <w:fldChar w:fldCharType="end"/>
        </w:r>
      </w:hyperlink>
    </w:p>
    <w:p>
      <w:pPr>
        <w:pStyle w:val="TOC1"/>
        <w:tabs>
          <w:tab w:val="right" w:leader="dot" w:pos="8306"/>
        </w:tabs>
      </w:pPr>
      <w:hyperlink w:anchor="_Toc19490" w:history="1">
        <w:r>
          <w:rPr>
            <w:rFonts w:ascii="仿宋" w:eastAsia="仿宋" w:hAnsi="仿宋" w:cs="仿宋" w:hint="eastAsia"/>
            <w:lang w:eastAsia="zh-CN"/>
          </w:rPr>
          <w:t>一、自动旋切贴合蔬菜嫁接机项目建设背景及必要性分析</w:t>
        </w:r>
        <w:r>
          <w:tab/>
        </w:r>
        <w:r>
          <w:fldChar w:fldCharType="begin"/>
        </w:r>
        <w:r>
          <w:instrText xml:space="preserve"> PAGEREF _Toc19490 \h </w:instrText>
        </w:r>
        <w:r>
          <w:fldChar w:fldCharType="separate"/>
        </w:r>
        <w:r>
          <w:t>3</w:t>
        </w:r>
        <w:r>
          <w:fldChar w:fldCharType="end"/>
        </w:r>
      </w:hyperlink>
    </w:p>
    <w:p>
      <w:pPr>
        <w:pStyle w:val="TOC2"/>
        <w:tabs>
          <w:tab w:val="right" w:leader="dot" w:pos="8306"/>
        </w:tabs>
      </w:pPr>
      <w:hyperlink w:anchor="_Toc24422" w:history="1">
        <w:r>
          <w:rPr>
            <w:rFonts w:ascii="仿宋" w:eastAsia="仿宋" w:hAnsi="仿宋" w:cs="仿宋" w:hint="eastAsia"/>
            <w:lang w:eastAsia="zh-CN"/>
          </w:rPr>
          <w:t>(一)、自动旋切贴合蔬菜嫁接机项目背景分析</w:t>
        </w:r>
        <w:r>
          <w:tab/>
        </w:r>
        <w:r>
          <w:fldChar w:fldCharType="begin"/>
        </w:r>
        <w:r>
          <w:instrText xml:space="preserve"> PAGEREF _Toc24422 \h </w:instrText>
        </w:r>
        <w:r>
          <w:fldChar w:fldCharType="separate"/>
        </w:r>
        <w:r>
          <w:t>3</w:t>
        </w:r>
        <w:r>
          <w:fldChar w:fldCharType="end"/>
        </w:r>
      </w:hyperlink>
    </w:p>
    <w:p>
      <w:pPr>
        <w:pStyle w:val="TOC2"/>
        <w:tabs>
          <w:tab w:val="right" w:leader="dot" w:pos="8306"/>
        </w:tabs>
      </w:pPr>
      <w:hyperlink w:anchor="_Toc8483" w:history="1">
        <w:r>
          <w:rPr>
            <w:rFonts w:ascii="仿宋" w:eastAsia="仿宋" w:hAnsi="仿宋" w:cs="仿宋" w:hint="eastAsia"/>
            <w:lang w:eastAsia="zh-CN"/>
          </w:rPr>
          <w:t>(二)、自动旋切贴合蔬菜嫁接机项目建设必要性分析</w:t>
        </w:r>
        <w:r>
          <w:tab/>
        </w:r>
        <w:r>
          <w:fldChar w:fldCharType="begin"/>
        </w:r>
        <w:r>
          <w:instrText xml:space="preserve"> PAGEREF _Toc8483 \h </w:instrText>
        </w:r>
        <w:r>
          <w:fldChar w:fldCharType="separate"/>
        </w:r>
        <w:r>
          <w:t>5</w:t>
        </w:r>
        <w:r>
          <w:fldChar w:fldCharType="end"/>
        </w:r>
      </w:hyperlink>
    </w:p>
    <w:p>
      <w:pPr>
        <w:pStyle w:val="TOC1"/>
        <w:tabs>
          <w:tab w:val="right" w:leader="dot" w:pos="8306"/>
        </w:tabs>
      </w:pPr>
      <w:hyperlink w:anchor="_Toc25795" w:history="1">
        <w:r>
          <w:rPr>
            <w:rFonts w:ascii="仿宋" w:eastAsia="仿宋" w:hAnsi="仿宋" w:cs="仿宋" w:hint="eastAsia"/>
            <w:lang w:eastAsia="zh-CN"/>
          </w:rPr>
          <w:t>二、自动旋切贴合蔬菜嫁接机项目土建工程</w:t>
        </w:r>
        <w:r>
          <w:tab/>
        </w:r>
        <w:r>
          <w:fldChar w:fldCharType="begin"/>
        </w:r>
        <w:r>
          <w:instrText xml:space="preserve"> PAGEREF _Toc25795 \h </w:instrText>
        </w:r>
        <w:r>
          <w:fldChar w:fldCharType="separate"/>
        </w:r>
        <w:r>
          <w:t>6</w:t>
        </w:r>
        <w:r>
          <w:fldChar w:fldCharType="end"/>
        </w:r>
      </w:hyperlink>
    </w:p>
    <w:p>
      <w:pPr>
        <w:pStyle w:val="TOC2"/>
        <w:tabs>
          <w:tab w:val="right" w:leader="dot" w:pos="8306"/>
        </w:tabs>
      </w:pPr>
      <w:hyperlink w:anchor="_Toc19723" w:history="1">
        <w:r>
          <w:rPr>
            <w:rFonts w:ascii="仿宋" w:eastAsia="仿宋" w:hAnsi="仿宋" w:cs="仿宋" w:hint="eastAsia"/>
            <w:lang w:eastAsia="zh-CN"/>
          </w:rPr>
          <w:t>(一)、建筑工程设计原则</w:t>
        </w:r>
        <w:r>
          <w:tab/>
        </w:r>
        <w:r>
          <w:fldChar w:fldCharType="begin"/>
        </w:r>
        <w:r>
          <w:instrText xml:space="preserve"> PAGEREF _Toc19723 \h </w:instrText>
        </w:r>
        <w:r>
          <w:fldChar w:fldCharType="separate"/>
        </w:r>
        <w:r>
          <w:t>6</w:t>
        </w:r>
        <w:r>
          <w:fldChar w:fldCharType="end"/>
        </w:r>
      </w:hyperlink>
    </w:p>
    <w:p>
      <w:pPr>
        <w:pStyle w:val="TOC2"/>
        <w:tabs>
          <w:tab w:val="right" w:leader="dot" w:pos="8306"/>
        </w:tabs>
      </w:pPr>
      <w:hyperlink w:anchor="_Toc20904" w:history="1">
        <w:r>
          <w:rPr>
            <w:rFonts w:ascii="仿宋" w:eastAsia="仿宋" w:hAnsi="仿宋" w:cs="仿宋" w:hint="eastAsia"/>
            <w:lang w:eastAsia="zh-CN"/>
          </w:rPr>
          <w:t>(二)、土建工程设计年限及安全等级</w:t>
        </w:r>
        <w:r>
          <w:tab/>
        </w:r>
        <w:r>
          <w:fldChar w:fldCharType="begin"/>
        </w:r>
        <w:r>
          <w:instrText xml:space="preserve"> PAGEREF _Toc20904 \h </w:instrText>
        </w:r>
        <w:r>
          <w:fldChar w:fldCharType="separate"/>
        </w:r>
        <w:r>
          <w:t>7</w:t>
        </w:r>
        <w:r>
          <w:fldChar w:fldCharType="end"/>
        </w:r>
      </w:hyperlink>
    </w:p>
    <w:p>
      <w:pPr>
        <w:pStyle w:val="TOC2"/>
        <w:tabs>
          <w:tab w:val="right" w:leader="dot" w:pos="8306"/>
        </w:tabs>
      </w:pPr>
      <w:hyperlink w:anchor="_Toc18081" w:history="1">
        <w:r>
          <w:rPr>
            <w:rFonts w:ascii="仿宋" w:eastAsia="仿宋" w:hAnsi="仿宋" w:cs="仿宋" w:hint="eastAsia"/>
            <w:lang w:eastAsia="zh-CN"/>
          </w:rPr>
          <w:t>(三)、建筑工程设计总体要求</w:t>
        </w:r>
        <w:r>
          <w:tab/>
        </w:r>
        <w:r>
          <w:fldChar w:fldCharType="begin"/>
        </w:r>
        <w:r>
          <w:instrText xml:space="preserve"> PAGEREF _Toc18081 \h </w:instrText>
        </w:r>
        <w:r>
          <w:fldChar w:fldCharType="separate"/>
        </w:r>
        <w:r>
          <w:t>9</w:t>
        </w:r>
        <w:r>
          <w:fldChar w:fldCharType="end"/>
        </w:r>
      </w:hyperlink>
    </w:p>
    <w:p>
      <w:pPr>
        <w:pStyle w:val="TOC2"/>
        <w:tabs>
          <w:tab w:val="right" w:leader="dot" w:pos="8306"/>
        </w:tabs>
      </w:pPr>
      <w:hyperlink w:anchor="_Toc28085" w:history="1">
        <w:r>
          <w:rPr>
            <w:rFonts w:ascii="仿宋" w:eastAsia="仿宋" w:hAnsi="仿宋" w:cs="仿宋" w:hint="eastAsia"/>
            <w:lang w:eastAsia="zh-CN"/>
          </w:rPr>
          <w:t>(四)、土建工程建设指标</w:t>
        </w:r>
        <w:r>
          <w:tab/>
        </w:r>
        <w:r>
          <w:fldChar w:fldCharType="begin"/>
        </w:r>
        <w:r>
          <w:instrText xml:space="preserve"> PAGEREF _Toc28085 \h </w:instrText>
        </w:r>
        <w:r>
          <w:fldChar w:fldCharType="separate"/>
        </w:r>
        <w:r>
          <w:t>9</w:t>
        </w:r>
        <w:r>
          <w:fldChar w:fldCharType="end"/>
        </w:r>
      </w:hyperlink>
    </w:p>
    <w:p>
      <w:pPr>
        <w:pStyle w:val="TOC1"/>
        <w:tabs>
          <w:tab w:val="right" w:leader="dot" w:pos="8306"/>
        </w:tabs>
      </w:pPr>
      <w:hyperlink w:anchor="_Toc31538" w:history="1">
        <w:r>
          <w:rPr>
            <w:rFonts w:ascii="仿宋" w:eastAsia="仿宋" w:hAnsi="仿宋" w:cs="仿宋" w:hint="eastAsia"/>
            <w:lang w:eastAsia="zh-CN"/>
          </w:rPr>
          <w:t>三、自动旋切贴合蔬菜嫁接机项目绩效评估</w:t>
        </w:r>
        <w:r>
          <w:tab/>
        </w:r>
        <w:r>
          <w:fldChar w:fldCharType="begin"/>
        </w:r>
        <w:r>
          <w:instrText xml:space="preserve"> PAGEREF _Toc31538 \h </w:instrText>
        </w:r>
        <w:r>
          <w:fldChar w:fldCharType="separate"/>
        </w:r>
        <w:r>
          <w:t>10</w:t>
        </w:r>
        <w:r>
          <w:fldChar w:fldCharType="end"/>
        </w:r>
      </w:hyperlink>
    </w:p>
    <w:p>
      <w:pPr>
        <w:pStyle w:val="TOC2"/>
        <w:tabs>
          <w:tab w:val="right" w:leader="dot" w:pos="8306"/>
        </w:tabs>
      </w:pPr>
      <w:hyperlink w:anchor="_Toc19587" w:history="1">
        <w:r>
          <w:rPr>
            <w:rFonts w:ascii="仿宋" w:eastAsia="仿宋" w:hAnsi="仿宋" w:cs="仿宋" w:hint="eastAsia"/>
            <w:lang w:eastAsia="zh-CN"/>
          </w:rPr>
          <w:t>(一)、绩效评估指标</w:t>
        </w:r>
        <w:r>
          <w:tab/>
        </w:r>
        <w:r>
          <w:fldChar w:fldCharType="begin"/>
        </w:r>
        <w:r>
          <w:instrText xml:space="preserve"> PAGEREF _Toc19587 \h </w:instrText>
        </w:r>
        <w:r>
          <w:fldChar w:fldCharType="separate"/>
        </w:r>
        <w:r>
          <w:t>10</w:t>
        </w:r>
        <w:r>
          <w:fldChar w:fldCharType="end"/>
        </w:r>
      </w:hyperlink>
    </w:p>
    <w:p>
      <w:pPr>
        <w:pStyle w:val="TOC2"/>
        <w:tabs>
          <w:tab w:val="right" w:leader="dot" w:pos="8306"/>
        </w:tabs>
      </w:pPr>
      <w:hyperlink w:anchor="_Toc9574" w:history="1">
        <w:r>
          <w:rPr>
            <w:rFonts w:ascii="仿宋" w:eastAsia="仿宋" w:hAnsi="仿宋" w:cs="仿宋" w:hint="eastAsia"/>
            <w:lang w:eastAsia="zh-CN"/>
          </w:rPr>
          <w:t>(二)、绩效评估方法</w:t>
        </w:r>
        <w:r>
          <w:tab/>
        </w:r>
        <w:r>
          <w:fldChar w:fldCharType="begin"/>
        </w:r>
        <w:r>
          <w:instrText xml:space="preserve"> PAGEREF _Toc9574 \h </w:instrText>
        </w:r>
        <w:r>
          <w:fldChar w:fldCharType="separate"/>
        </w:r>
        <w:r>
          <w:t>11</w:t>
        </w:r>
        <w:r>
          <w:fldChar w:fldCharType="end"/>
        </w:r>
      </w:hyperlink>
    </w:p>
    <w:p>
      <w:pPr>
        <w:pStyle w:val="TOC2"/>
        <w:tabs>
          <w:tab w:val="right" w:leader="dot" w:pos="8306"/>
        </w:tabs>
      </w:pPr>
      <w:hyperlink w:anchor="_Toc17834" w:history="1">
        <w:r>
          <w:rPr>
            <w:rFonts w:ascii="仿宋" w:eastAsia="仿宋" w:hAnsi="仿宋" w:cs="仿宋" w:hint="eastAsia"/>
            <w:lang w:eastAsia="zh-CN"/>
          </w:rPr>
          <w:t>(三)、绩效评估周期</w:t>
        </w:r>
        <w:r>
          <w:tab/>
        </w:r>
        <w:r>
          <w:fldChar w:fldCharType="begin"/>
        </w:r>
        <w:r>
          <w:instrText xml:space="preserve"> PAGEREF _Toc17834 \h </w:instrText>
        </w:r>
        <w:r>
          <w:fldChar w:fldCharType="separate"/>
        </w:r>
        <w:r>
          <w:t>12</w:t>
        </w:r>
        <w:r>
          <w:fldChar w:fldCharType="end"/>
        </w:r>
      </w:hyperlink>
    </w:p>
    <w:p>
      <w:pPr>
        <w:pStyle w:val="TOC1"/>
        <w:tabs>
          <w:tab w:val="right" w:leader="dot" w:pos="8306"/>
        </w:tabs>
      </w:pPr>
      <w:hyperlink w:anchor="_Toc28609" w:history="1">
        <w:r>
          <w:rPr>
            <w:rFonts w:ascii="仿宋" w:eastAsia="仿宋" w:hAnsi="仿宋" w:cs="仿宋" w:hint="eastAsia"/>
            <w:lang w:eastAsia="zh-CN"/>
          </w:rPr>
          <w:t>四、自动旋切贴合蔬菜嫁接机项目危机管理</w:t>
        </w:r>
        <w:r>
          <w:tab/>
        </w:r>
        <w:r>
          <w:fldChar w:fldCharType="begin"/>
        </w:r>
        <w:r>
          <w:instrText xml:space="preserve"> PAGEREF _Toc28609 \h </w:instrText>
        </w:r>
        <w:r>
          <w:fldChar w:fldCharType="separate"/>
        </w:r>
        <w:r>
          <w:t>13</w:t>
        </w:r>
        <w:r>
          <w:fldChar w:fldCharType="end"/>
        </w:r>
      </w:hyperlink>
    </w:p>
    <w:p>
      <w:pPr>
        <w:pStyle w:val="TOC2"/>
        <w:tabs>
          <w:tab w:val="right" w:leader="dot" w:pos="8306"/>
        </w:tabs>
      </w:pPr>
      <w:hyperlink w:anchor="_Toc28102" w:history="1">
        <w:r>
          <w:rPr>
            <w:rFonts w:ascii="仿宋" w:eastAsia="仿宋" w:hAnsi="仿宋" w:cs="仿宋" w:hint="eastAsia"/>
            <w:lang w:eastAsia="zh-CN"/>
          </w:rPr>
          <w:t>(一)、危机预警与识别</w:t>
        </w:r>
        <w:r>
          <w:tab/>
        </w:r>
        <w:r>
          <w:fldChar w:fldCharType="begin"/>
        </w:r>
        <w:r>
          <w:instrText xml:space="preserve"> PAGEREF _Toc28102 \h </w:instrText>
        </w:r>
        <w:r>
          <w:fldChar w:fldCharType="separate"/>
        </w:r>
        <w:r>
          <w:t>13</w:t>
        </w:r>
        <w:r>
          <w:fldChar w:fldCharType="end"/>
        </w:r>
      </w:hyperlink>
    </w:p>
    <w:p>
      <w:pPr>
        <w:pStyle w:val="TOC2"/>
        <w:tabs>
          <w:tab w:val="right" w:leader="dot" w:pos="8306"/>
        </w:tabs>
      </w:pPr>
      <w:hyperlink w:anchor="_Toc26637" w:history="1">
        <w:r>
          <w:rPr>
            <w:rFonts w:ascii="仿宋" w:eastAsia="仿宋" w:hAnsi="仿宋" w:cs="仿宋" w:hint="eastAsia"/>
            <w:lang w:eastAsia="zh-CN"/>
          </w:rPr>
          <w:t>(二)、危机应对与恢复</w:t>
        </w:r>
        <w:r>
          <w:tab/>
        </w:r>
        <w:r>
          <w:fldChar w:fldCharType="begin"/>
        </w:r>
        <w:r>
          <w:instrText xml:space="preserve"> PAGEREF _Toc26637 \h </w:instrText>
        </w:r>
        <w:r>
          <w:fldChar w:fldCharType="separate"/>
        </w:r>
        <w:r>
          <w:t>14</w:t>
        </w:r>
        <w:r>
          <w:fldChar w:fldCharType="end"/>
        </w:r>
      </w:hyperlink>
    </w:p>
    <w:p>
      <w:pPr>
        <w:pStyle w:val="TOC1"/>
        <w:tabs>
          <w:tab w:val="right" w:leader="dot" w:pos="8306"/>
        </w:tabs>
      </w:pPr>
      <w:hyperlink w:anchor="_Toc8356" w:history="1">
        <w:r>
          <w:rPr>
            <w:rFonts w:ascii="仿宋" w:eastAsia="仿宋" w:hAnsi="仿宋" w:cs="仿宋" w:hint="eastAsia"/>
            <w:lang w:eastAsia="zh-CN"/>
          </w:rPr>
          <w:t>五、自动旋切贴合蔬菜嫁接机项目文档管理</w:t>
        </w:r>
        <w:r>
          <w:tab/>
        </w:r>
        <w:r>
          <w:fldChar w:fldCharType="begin"/>
        </w:r>
        <w:r>
          <w:instrText xml:space="preserve"> PAGEREF _Toc8356 \h </w:instrText>
        </w:r>
        <w:r>
          <w:fldChar w:fldCharType="separate"/>
        </w:r>
        <w:r>
          <w:t>16</w:t>
        </w:r>
        <w:r>
          <w:fldChar w:fldCharType="end"/>
        </w:r>
      </w:hyperlink>
    </w:p>
    <w:p>
      <w:pPr>
        <w:pStyle w:val="TOC2"/>
        <w:tabs>
          <w:tab w:val="right" w:leader="dot" w:pos="8306"/>
        </w:tabs>
      </w:pPr>
      <w:hyperlink w:anchor="_Toc13128" w:history="1">
        <w:r>
          <w:rPr>
            <w:rFonts w:ascii="仿宋" w:eastAsia="仿宋" w:hAnsi="仿宋" w:cs="仿宋" w:hint="eastAsia"/>
            <w:lang w:eastAsia="zh-CN"/>
          </w:rPr>
          <w:t>(一)、文档编制与审查</w:t>
        </w:r>
        <w:r>
          <w:tab/>
        </w:r>
        <w:r>
          <w:fldChar w:fldCharType="begin"/>
        </w:r>
        <w:r>
          <w:instrText xml:space="preserve"> PAGEREF _Toc13128 \h </w:instrText>
        </w:r>
        <w:r>
          <w:fldChar w:fldCharType="separate"/>
        </w:r>
        <w:r>
          <w:t>16</w:t>
        </w:r>
        <w:r>
          <w:fldChar w:fldCharType="end"/>
        </w:r>
      </w:hyperlink>
    </w:p>
    <w:p>
      <w:pPr>
        <w:pStyle w:val="TOC2"/>
        <w:tabs>
          <w:tab w:val="right" w:leader="dot" w:pos="8306"/>
        </w:tabs>
      </w:pPr>
      <w:hyperlink w:anchor="_Toc28177" w:history="1">
        <w:r>
          <w:rPr>
            <w:rFonts w:ascii="仿宋" w:eastAsia="仿宋" w:hAnsi="仿宋" w:cs="仿宋" w:hint="eastAsia"/>
            <w:lang w:eastAsia="zh-CN"/>
          </w:rPr>
          <w:t>(二)、文档发布与分发</w:t>
        </w:r>
        <w:r>
          <w:tab/>
        </w:r>
        <w:r>
          <w:fldChar w:fldCharType="begin"/>
        </w:r>
        <w:r>
          <w:instrText xml:space="preserve"> PAGEREF _Toc28177 \h </w:instrText>
        </w:r>
        <w:r>
          <w:fldChar w:fldCharType="separate"/>
        </w:r>
        <w:r>
          <w:t>17</w:t>
        </w:r>
        <w:r>
          <w:fldChar w:fldCharType="end"/>
        </w:r>
      </w:hyperlink>
    </w:p>
    <w:p>
      <w:pPr>
        <w:pStyle w:val="TOC2"/>
        <w:tabs>
          <w:tab w:val="right" w:leader="dot" w:pos="8306"/>
        </w:tabs>
      </w:pPr>
      <w:hyperlink w:anchor="_Toc11720" w:history="1">
        <w:r>
          <w:rPr>
            <w:rFonts w:ascii="仿宋" w:eastAsia="仿宋" w:hAnsi="仿宋" w:cs="仿宋" w:hint="eastAsia"/>
            <w:lang w:eastAsia="zh-CN"/>
          </w:rPr>
          <w:t>(三)、文档存档与归档</w:t>
        </w:r>
        <w:r>
          <w:tab/>
        </w:r>
        <w:r>
          <w:fldChar w:fldCharType="begin"/>
        </w:r>
        <w:r>
          <w:instrText xml:space="preserve"> PAGEREF _Toc11720 \h </w:instrText>
        </w:r>
        <w:r>
          <w:fldChar w:fldCharType="separate"/>
        </w:r>
        <w:r>
          <w:t>18</w:t>
        </w:r>
        <w:r>
          <w:fldChar w:fldCharType="end"/>
        </w:r>
      </w:hyperlink>
    </w:p>
    <w:p>
      <w:pPr>
        <w:pStyle w:val="TOC1"/>
        <w:tabs>
          <w:tab w:val="right" w:leader="dot" w:pos="8306"/>
        </w:tabs>
      </w:pPr>
      <w:hyperlink w:anchor="_Toc1498" w:history="1">
        <w:r>
          <w:rPr>
            <w:rFonts w:ascii="仿宋" w:eastAsia="仿宋" w:hAnsi="仿宋" w:cs="仿宋" w:hint="eastAsia"/>
            <w:lang w:eastAsia="zh-CN"/>
          </w:rPr>
          <w:t>六、自动旋切贴合蔬菜嫁接机项目可持续发展</w:t>
        </w:r>
        <w:r>
          <w:tab/>
        </w:r>
        <w:r>
          <w:fldChar w:fldCharType="begin"/>
        </w:r>
        <w:r>
          <w:instrText xml:space="preserve"> PAGEREF _Toc1498 \h </w:instrText>
        </w:r>
        <w:r>
          <w:fldChar w:fldCharType="separate"/>
        </w:r>
        <w:r>
          <w:t>19</w:t>
        </w:r>
        <w:r>
          <w:fldChar w:fldCharType="end"/>
        </w:r>
      </w:hyperlink>
    </w:p>
    <w:p>
      <w:pPr>
        <w:pStyle w:val="TOC2"/>
        <w:tabs>
          <w:tab w:val="right" w:leader="dot" w:pos="8306"/>
        </w:tabs>
      </w:pPr>
      <w:hyperlink w:anchor="_Toc16818" w:history="1">
        <w:r>
          <w:rPr>
            <w:rFonts w:ascii="仿宋" w:eastAsia="仿宋" w:hAnsi="仿宋" w:cs="仿宋" w:hint="eastAsia"/>
            <w:lang w:eastAsia="zh-CN"/>
          </w:rPr>
          <w:t>(一)、可持续战略与实践</w:t>
        </w:r>
        <w:r>
          <w:tab/>
        </w:r>
        <w:r>
          <w:fldChar w:fldCharType="begin"/>
        </w:r>
        <w:r>
          <w:instrText xml:space="preserve"> PAGEREF _Toc16818 \h </w:instrText>
        </w:r>
        <w:r>
          <w:fldChar w:fldCharType="separate"/>
        </w:r>
        <w:r>
          <w:t>19</w:t>
        </w:r>
        <w:r>
          <w:fldChar w:fldCharType="end"/>
        </w:r>
      </w:hyperlink>
    </w:p>
    <w:p>
      <w:pPr>
        <w:pStyle w:val="TOC2"/>
        <w:tabs>
          <w:tab w:val="right" w:leader="dot" w:pos="8306"/>
        </w:tabs>
      </w:pPr>
      <w:hyperlink w:anchor="_Toc25845" w:history="1">
        <w:r>
          <w:rPr>
            <w:rFonts w:ascii="仿宋" w:eastAsia="仿宋" w:hAnsi="仿宋" w:cs="仿宋" w:hint="eastAsia"/>
            <w:lang w:eastAsia="zh-CN"/>
          </w:rPr>
          <w:t>(二)、环保与社会责任</w:t>
        </w:r>
        <w:r>
          <w:tab/>
        </w:r>
        <w:r>
          <w:fldChar w:fldCharType="begin"/>
        </w:r>
        <w:r>
          <w:instrText xml:space="preserve"> PAGEREF _Toc25845 \h </w:instrText>
        </w:r>
        <w:r>
          <w:fldChar w:fldCharType="separate"/>
        </w:r>
        <w:r>
          <w:t>20</w:t>
        </w:r>
        <w:r>
          <w:fldChar w:fldCharType="end"/>
        </w:r>
      </w:hyperlink>
    </w:p>
    <w:p>
      <w:pPr>
        <w:pStyle w:val="TOC1"/>
        <w:tabs>
          <w:tab w:val="right" w:leader="dot" w:pos="8306"/>
        </w:tabs>
      </w:pPr>
      <w:hyperlink w:anchor="_Toc19959" w:history="1">
        <w:r>
          <w:rPr>
            <w:rFonts w:ascii="仿宋" w:eastAsia="仿宋" w:hAnsi="仿宋" w:cs="仿宋" w:hint="eastAsia"/>
            <w:lang w:eastAsia="zh-CN"/>
          </w:rPr>
          <w:t>七、自动旋切贴合蔬菜嫁接机项目经营效益</w:t>
        </w:r>
        <w:r>
          <w:tab/>
        </w:r>
        <w:r>
          <w:fldChar w:fldCharType="begin"/>
        </w:r>
        <w:r>
          <w:instrText xml:space="preserve"> PAGEREF _Toc19959 \h </w:instrText>
        </w:r>
        <w:r>
          <w:fldChar w:fldCharType="separate"/>
        </w:r>
        <w:r>
          <w:t>21</w:t>
        </w:r>
        <w:r>
          <w:fldChar w:fldCharType="end"/>
        </w:r>
      </w:hyperlink>
    </w:p>
    <w:p>
      <w:pPr>
        <w:pStyle w:val="TOC2"/>
        <w:tabs>
          <w:tab w:val="right" w:leader="dot" w:pos="8306"/>
        </w:tabs>
      </w:pPr>
      <w:hyperlink w:anchor="_Toc21757" w:history="1">
        <w:r>
          <w:rPr>
            <w:rFonts w:ascii="仿宋" w:eastAsia="仿宋" w:hAnsi="仿宋" w:cs="仿宋" w:hint="eastAsia"/>
            <w:lang w:eastAsia="zh-CN"/>
          </w:rPr>
          <w:t>(一)、经济评价财务测算</w:t>
        </w:r>
        <w:r>
          <w:tab/>
        </w:r>
        <w:r>
          <w:fldChar w:fldCharType="begin"/>
        </w:r>
        <w:r>
          <w:instrText xml:space="preserve"> PAGEREF _Toc21757 \h </w:instrText>
        </w:r>
        <w:r>
          <w:fldChar w:fldCharType="separate"/>
        </w:r>
        <w:r>
          <w:t>21</w:t>
        </w:r>
        <w:r>
          <w:fldChar w:fldCharType="end"/>
        </w:r>
      </w:hyperlink>
    </w:p>
    <w:p>
      <w:pPr>
        <w:pStyle w:val="TOC2"/>
        <w:tabs>
          <w:tab w:val="right" w:leader="dot" w:pos="8306"/>
        </w:tabs>
      </w:pPr>
      <w:hyperlink w:anchor="_Toc2680" w:history="1">
        <w:r>
          <w:rPr>
            <w:rFonts w:ascii="仿宋" w:eastAsia="仿宋" w:hAnsi="仿宋" w:cs="仿宋" w:hint="eastAsia"/>
            <w:lang w:eastAsia="zh-CN"/>
          </w:rPr>
          <w:t>(二)、自动旋切贴合蔬菜嫁接机项目盈利能力分析</w:t>
        </w:r>
        <w:r>
          <w:tab/>
        </w:r>
        <w:r>
          <w:fldChar w:fldCharType="begin"/>
        </w:r>
        <w:r>
          <w:instrText xml:space="preserve"> PAGEREF _Toc2680 \h </w:instrText>
        </w:r>
        <w:r>
          <w:fldChar w:fldCharType="separate"/>
        </w:r>
        <w:r>
          <w:t>23</w:t>
        </w:r>
        <w:r>
          <w:fldChar w:fldCharType="end"/>
        </w:r>
      </w:hyperlink>
    </w:p>
    <w:p>
      <w:pPr>
        <w:pStyle w:val="TOC1"/>
        <w:tabs>
          <w:tab w:val="right" w:leader="dot" w:pos="8306"/>
        </w:tabs>
      </w:pPr>
      <w:hyperlink w:anchor="_Toc6231" w:history="1">
        <w:r>
          <w:rPr>
            <w:rFonts w:ascii="仿宋" w:eastAsia="仿宋" w:hAnsi="仿宋" w:cs="仿宋" w:hint="eastAsia"/>
            <w:lang w:eastAsia="zh-CN"/>
          </w:rPr>
          <w:t>八、生产安全保护</w:t>
        </w:r>
        <w:r>
          <w:tab/>
        </w:r>
        <w:r>
          <w:fldChar w:fldCharType="begin"/>
        </w:r>
        <w:r>
          <w:instrText xml:space="preserve"> PAGEREF _Toc6231 \h </w:instrText>
        </w:r>
        <w:r>
          <w:fldChar w:fldCharType="separate"/>
        </w:r>
        <w:r>
          <w:t>23</w:t>
        </w:r>
        <w:r>
          <w:fldChar w:fldCharType="end"/>
        </w:r>
      </w:hyperlink>
    </w:p>
    <w:p>
      <w:pPr>
        <w:pStyle w:val="TOC2"/>
        <w:tabs>
          <w:tab w:val="right" w:leader="dot" w:pos="8306"/>
        </w:tabs>
      </w:pPr>
      <w:hyperlink w:anchor="_Toc31226" w:history="1">
        <w:r>
          <w:rPr>
            <w:rFonts w:ascii="仿宋" w:eastAsia="仿宋" w:hAnsi="仿宋" w:cs="仿宋" w:hint="eastAsia"/>
            <w:lang w:eastAsia="zh-CN"/>
          </w:rPr>
          <w:t>(一)、消防安全</w:t>
        </w:r>
        <w:r>
          <w:tab/>
        </w:r>
        <w:r>
          <w:fldChar w:fldCharType="begin"/>
        </w:r>
        <w:r>
          <w:instrText xml:space="preserve"> PAGEREF _Toc31226 \h </w:instrText>
        </w:r>
        <w:r>
          <w:fldChar w:fldCharType="separate"/>
        </w:r>
        <w:r>
          <w:t>23</w:t>
        </w:r>
        <w:r>
          <w:fldChar w:fldCharType="end"/>
        </w:r>
      </w:hyperlink>
    </w:p>
    <w:p>
      <w:pPr>
        <w:pStyle w:val="TOC2"/>
        <w:tabs>
          <w:tab w:val="right" w:leader="dot" w:pos="8306"/>
        </w:tabs>
      </w:pPr>
      <w:hyperlink w:anchor="_Toc12479" w:history="1">
        <w:r>
          <w:rPr>
            <w:rFonts w:ascii="仿宋" w:eastAsia="仿宋" w:hAnsi="仿宋" w:cs="仿宋" w:hint="eastAsia"/>
            <w:lang w:eastAsia="zh-CN"/>
          </w:rPr>
          <w:t>(二)、防火防爆总图布置措施</w:t>
        </w:r>
        <w:r>
          <w:tab/>
        </w:r>
        <w:r>
          <w:fldChar w:fldCharType="begin"/>
        </w:r>
        <w:r>
          <w:instrText xml:space="preserve"> PAGEREF _Toc12479 \h </w:instrText>
        </w:r>
        <w:r>
          <w:fldChar w:fldCharType="separate"/>
        </w:r>
        <w:r>
          <w:t>25</w:t>
        </w:r>
        <w:r>
          <w:fldChar w:fldCharType="end"/>
        </w:r>
      </w:hyperlink>
    </w:p>
    <w:p>
      <w:pPr>
        <w:pStyle w:val="TOC2"/>
        <w:tabs>
          <w:tab w:val="right" w:leader="dot" w:pos="8306"/>
        </w:tabs>
      </w:pPr>
      <w:hyperlink w:anchor="_Toc16660" w:history="1">
        <w:r>
          <w:rPr>
            <w:rFonts w:ascii="仿宋" w:eastAsia="仿宋" w:hAnsi="仿宋" w:cs="仿宋" w:hint="eastAsia"/>
            <w:lang w:eastAsia="zh-CN"/>
          </w:rPr>
          <w:t>(三)、自然灾害防范措施</w:t>
        </w:r>
        <w:r>
          <w:tab/>
        </w:r>
        <w:r>
          <w:fldChar w:fldCharType="begin"/>
        </w:r>
        <w:r>
          <w:instrText xml:space="preserve"> PAGEREF _Toc16660 \h </w:instrText>
        </w:r>
        <w:r>
          <w:fldChar w:fldCharType="separate"/>
        </w:r>
        <w:r>
          <w:t>26</w:t>
        </w:r>
        <w:r>
          <w:fldChar w:fldCharType="end"/>
        </w:r>
      </w:hyperlink>
    </w:p>
    <w:p>
      <w:pPr>
        <w:pStyle w:val="TOC2"/>
        <w:tabs>
          <w:tab w:val="right" w:leader="dot" w:pos="8306"/>
        </w:tabs>
      </w:pPr>
      <w:hyperlink w:anchor="_Toc23317" w:history="1">
        <w:r>
          <w:rPr>
            <w:rFonts w:ascii="仿宋" w:eastAsia="仿宋" w:hAnsi="仿宋" w:cs="仿宋" w:hint="eastAsia"/>
            <w:lang w:eastAsia="zh-CN"/>
          </w:rPr>
          <w:t>(四)、安全色及安全标志使用要求</w:t>
        </w:r>
        <w:r>
          <w:tab/>
        </w:r>
        <w:r>
          <w:fldChar w:fldCharType="begin"/>
        </w:r>
        <w:r>
          <w:instrText xml:space="preserve"> PAGEREF _Toc23317 \h </w:instrText>
        </w:r>
        <w:r>
          <w:fldChar w:fldCharType="separate"/>
        </w:r>
        <w:r>
          <w:t>27</w:t>
        </w:r>
        <w:r>
          <w:fldChar w:fldCharType="end"/>
        </w:r>
      </w:hyperlink>
    </w:p>
    <w:p>
      <w:pPr>
        <w:pStyle w:val="TOC2"/>
        <w:tabs>
          <w:tab w:val="right" w:leader="dot" w:pos="8306"/>
        </w:tabs>
      </w:pPr>
      <w:hyperlink w:anchor="_Toc12611" w:history="1">
        <w:r>
          <w:rPr>
            <w:rFonts w:ascii="仿宋" w:eastAsia="仿宋" w:hAnsi="仿宋" w:cs="仿宋" w:hint="eastAsia"/>
            <w:lang w:eastAsia="zh-CN"/>
          </w:rPr>
          <w:t>(五)、防尘防毒措施</w:t>
        </w:r>
        <w:r>
          <w:tab/>
        </w:r>
        <w:r>
          <w:fldChar w:fldCharType="begin"/>
        </w:r>
        <w:r>
          <w:instrText xml:space="preserve"> PAGEREF _Toc12611 \h </w:instrText>
        </w:r>
        <w:r>
          <w:fldChar w:fldCharType="separate"/>
        </w:r>
        <w:r>
          <w:t>28</w:t>
        </w:r>
        <w:r>
          <w:fldChar w:fldCharType="end"/>
        </w:r>
      </w:hyperlink>
    </w:p>
    <w:p>
      <w:pPr>
        <w:pStyle w:val="TOC2"/>
        <w:tabs>
          <w:tab w:val="right" w:leader="dot" w:pos="8306"/>
        </w:tabs>
      </w:pPr>
      <w:hyperlink w:anchor="_Toc29334" w:history="1">
        <w:r>
          <w:rPr>
            <w:rFonts w:ascii="仿宋" w:eastAsia="仿宋" w:hAnsi="仿宋" w:cs="仿宋" w:hint="eastAsia"/>
            <w:lang w:eastAsia="zh-CN"/>
          </w:rPr>
          <w:t>(六)、防静电、触电防护及防雷措施</w:t>
        </w:r>
        <w:r>
          <w:tab/>
        </w:r>
        <w:r>
          <w:fldChar w:fldCharType="begin"/>
        </w:r>
        <w:r>
          <w:instrText xml:space="preserve"> PAGEREF _Toc29334 \h </w:instrText>
        </w:r>
        <w:r>
          <w:fldChar w:fldCharType="separate"/>
        </w:r>
        <w:r>
          <w:t>29</w:t>
        </w:r>
        <w:r>
          <w:fldChar w:fldCharType="end"/>
        </w:r>
      </w:hyperlink>
    </w:p>
    <w:p>
      <w:pPr>
        <w:pStyle w:val="TOC2"/>
        <w:tabs>
          <w:tab w:val="right" w:leader="dot" w:pos="8306"/>
        </w:tabs>
      </w:pPr>
      <w:hyperlink w:anchor="_Toc4537" w:history="1">
        <w:r>
          <w:rPr>
            <w:rFonts w:ascii="仿宋" w:eastAsia="仿宋" w:hAnsi="仿宋" w:cs="仿宋" w:hint="eastAsia"/>
            <w:lang w:eastAsia="zh-CN"/>
          </w:rPr>
          <w:t>(七)、机械设备安全保障措施</w:t>
        </w:r>
        <w:r>
          <w:tab/>
        </w:r>
        <w:r>
          <w:fldChar w:fldCharType="begin"/>
        </w:r>
        <w:r>
          <w:instrText xml:space="preserve"> PAGEREF _Toc4537 \h </w:instrText>
        </w:r>
        <w:r>
          <w:fldChar w:fldCharType="separate"/>
        </w:r>
        <w:r>
          <w:t>31</w:t>
        </w:r>
        <w:r>
          <w:fldChar w:fldCharType="end"/>
        </w:r>
      </w:hyperlink>
    </w:p>
    <w:p>
      <w:pPr>
        <w:pStyle w:val="TOC1"/>
        <w:tabs>
          <w:tab w:val="right" w:leader="dot" w:pos="8306"/>
        </w:tabs>
      </w:pPr>
      <w:hyperlink w:anchor="_Toc16109" w:history="1">
        <w:r>
          <w:rPr>
            <w:rFonts w:ascii="仿宋" w:eastAsia="仿宋" w:hAnsi="仿宋" w:cs="仿宋" w:hint="eastAsia"/>
            <w:lang w:eastAsia="zh-CN"/>
          </w:rPr>
          <w:t>九、自动旋切贴合蔬菜嫁接机项目财务管理</w:t>
        </w:r>
        <w:r>
          <w:tab/>
        </w:r>
        <w:r>
          <w:fldChar w:fldCharType="begin"/>
        </w:r>
        <w:r>
          <w:instrText xml:space="preserve"> PAGEREF _Toc16109 \h </w:instrText>
        </w:r>
        <w:r>
          <w:fldChar w:fldCharType="separate"/>
        </w:r>
        <w:r>
          <w:t>32</w:t>
        </w:r>
        <w:r>
          <w:fldChar w:fldCharType="end"/>
        </w:r>
      </w:hyperlink>
    </w:p>
    <w:p>
      <w:pPr>
        <w:pStyle w:val="TOC2"/>
        <w:tabs>
          <w:tab w:val="right" w:leader="dot" w:pos="8306"/>
        </w:tabs>
      </w:pPr>
      <w:hyperlink w:anchor="_Toc15279" w:history="1">
        <w:r>
          <w:rPr>
            <w:rFonts w:ascii="仿宋" w:eastAsia="仿宋" w:hAnsi="仿宋" w:cs="仿宋" w:hint="eastAsia"/>
            <w:lang w:eastAsia="zh-CN"/>
          </w:rPr>
          <w:t>(一)、资金需求大</w:t>
        </w:r>
        <w:r>
          <w:tab/>
        </w:r>
        <w:r>
          <w:fldChar w:fldCharType="begin"/>
        </w:r>
        <w:r>
          <w:instrText xml:space="preserve"> PAGEREF _Toc15279 \h </w:instrText>
        </w:r>
        <w:r>
          <w:fldChar w:fldCharType="separate"/>
        </w:r>
        <w:r>
          <w:t>32</w:t>
        </w:r>
        <w:r>
          <w:fldChar w:fldCharType="end"/>
        </w:r>
      </w:hyperlink>
    </w:p>
    <w:p>
      <w:pPr>
        <w:pStyle w:val="TOC2"/>
        <w:tabs>
          <w:tab w:val="right" w:leader="dot" w:pos="8306"/>
        </w:tabs>
      </w:pPr>
      <w:hyperlink w:anchor="_Toc3005" w:history="1">
        <w:r>
          <w:rPr>
            <w:rFonts w:ascii="仿宋" w:eastAsia="仿宋" w:hAnsi="仿宋" w:cs="仿宋" w:hint="eastAsia"/>
            <w:lang w:eastAsia="zh-CN"/>
          </w:rPr>
          <w:t>(二)、研发周期长</w:t>
        </w:r>
        <w:r>
          <w:tab/>
        </w:r>
        <w:r>
          <w:fldChar w:fldCharType="begin"/>
        </w:r>
        <w:r>
          <w:instrText xml:space="preserve"> PAGEREF _Toc3005 \h </w:instrText>
        </w:r>
        <w:r>
          <w:fldChar w:fldCharType="separate"/>
        </w:r>
        <w:r>
          <w:t>33</w:t>
        </w:r>
        <w:r>
          <w:fldChar w:fldCharType="end"/>
        </w:r>
      </w:hyperlink>
    </w:p>
    <w:p>
      <w:pPr>
        <w:pStyle w:val="TOC2"/>
        <w:tabs>
          <w:tab w:val="right" w:leader="dot" w:pos="8306"/>
        </w:tabs>
      </w:pPr>
      <w:hyperlink w:anchor="_Toc3649" w:history="1">
        <w:r>
          <w:rPr>
            <w:rFonts w:ascii="仿宋" w:eastAsia="仿宋" w:hAnsi="仿宋" w:cs="仿宋" w:hint="eastAsia"/>
            <w:lang w:eastAsia="zh-CN"/>
          </w:rPr>
          <w:t>(三)、市场风险大</w:t>
        </w:r>
        <w:r>
          <w:tab/>
        </w:r>
        <w:r>
          <w:fldChar w:fldCharType="begin"/>
        </w:r>
        <w:r>
          <w:instrText xml:space="preserve"> PAGEREF _Toc3649 \h </w:instrText>
        </w:r>
        <w:r>
          <w:fldChar w:fldCharType="separate"/>
        </w:r>
        <w:r>
          <w:t>35</w:t>
        </w:r>
        <w:r>
          <w:fldChar w:fldCharType="end"/>
        </w:r>
      </w:hyperlink>
    </w:p>
    <w:p>
      <w:pPr>
        <w:pStyle w:val="TOC2"/>
        <w:tabs>
          <w:tab w:val="right" w:leader="dot" w:pos="8306"/>
        </w:tabs>
      </w:pPr>
      <w:hyperlink w:anchor="_Toc7578" w:history="1">
        <w:r>
          <w:rPr>
            <w:rFonts w:ascii="仿宋" w:eastAsia="仿宋" w:hAnsi="仿宋" w:cs="仿宋" w:hint="eastAsia"/>
            <w:lang w:eastAsia="zh-CN"/>
          </w:rPr>
          <w:t>(四)、利润率高</w:t>
        </w:r>
        <w:r>
          <w:tab/>
        </w:r>
        <w:r>
          <w:fldChar w:fldCharType="begin"/>
        </w:r>
        <w:r>
          <w:instrText xml:space="preserve"> PAGEREF _Toc7578 \h </w:instrText>
        </w:r>
        <w:r>
          <w:fldChar w:fldCharType="separate"/>
        </w:r>
        <w:r>
          <w:t>38</w:t>
        </w:r>
        <w:r>
          <w:fldChar w:fldCharType="end"/>
        </w:r>
      </w:hyperlink>
    </w:p>
    <w:p>
      <w:pPr>
        <w:pStyle w:val="TOC1"/>
        <w:tabs>
          <w:tab w:val="right" w:leader="dot" w:pos="8306"/>
        </w:tabs>
      </w:pPr>
      <w:hyperlink w:anchor="_Toc7702" w:history="1">
        <w:r>
          <w:rPr>
            <w:rFonts w:ascii="仿宋" w:eastAsia="仿宋" w:hAnsi="仿宋" w:cs="仿宋" w:hint="eastAsia"/>
            <w:lang w:eastAsia="zh-CN"/>
          </w:rPr>
          <w:t>十、自动旋切贴合蔬菜嫁接机项目人力资源管理</w:t>
        </w:r>
        <w:r>
          <w:tab/>
        </w:r>
        <w:r>
          <w:fldChar w:fldCharType="begin"/>
        </w:r>
        <w:r>
          <w:instrText xml:space="preserve"> PAGEREF _Toc7702 \h </w:instrText>
        </w:r>
        <w:r>
          <w:fldChar w:fldCharType="separate"/>
        </w:r>
        <w:r>
          <w:t>40</w:t>
        </w:r>
        <w:r>
          <w:fldChar w:fldCharType="end"/>
        </w:r>
      </w:hyperlink>
    </w:p>
    <w:p>
      <w:pPr>
        <w:pStyle w:val="TOC2"/>
        <w:tabs>
          <w:tab w:val="right" w:leader="dot" w:pos="8306"/>
        </w:tabs>
      </w:pPr>
      <w:hyperlink w:anchor="_Toc30589" w:history="1">
        <w:r>
          <w:rPr>
            <w:rFonts w:ascii="仿宋" w:eastAsia="仿宋" w:hAnsi="仿宋" w:cs="仿宋" w:hint="eastAsia"/>
            <w:lang w:eastAsia="zh-CN"/>
          </w:rPr>
          <w:t>(一)、建立健全的预算管理制度</w:t>
        </w:r>
        <w:r>
          <w:tab/>
        </w:r>
        <w:r>
          <w:fldChar w:fldCharType="begin"/>
        </w:r>
        <w:r>
          <w:instrText xml:space="preserve"> PAGEREF _Toc30589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71" w:history="1">
        <w:r>
          <w:rPr>
            <w:rFonts w:ascii="仿宋" w:eastAsia="仿宋" w:hAnsi="仿宋" w:cs="仿宋" w:hint="eastAsia"/>
            <w:lang w:eastAsia="zh-CN"/>
          </w:rPr>
          <w:t>(二)、加强资金流动监控</w:t>
        </w:r>
        <w:r>
          <w:tab/>
        </w:r>
        <w:r>
          <w:fldChar w:fldCharType="begin"/>
        </w:r>
        <w:r>
          <w:instrText xml:space="preserve"> PAGEREF _Toc26471 \h </w:instrText>
        </w:r>
        <w:r>
          <w:fldChar w:fldCharType="separate"/>
        </w:r>
        <w:r>
          <w:t>42</w:t>
        </w:r>
        <w:r>
          <w:fldChar w:fldCharType="end"/>
        </w:r>
      </w:hyperlink>
    </w:p>
    <w:p>
      <w:pPr>
        <w:pStyle w:val="TOC2"/>
        <w:tabs>
          <w:tab w:val="right" w:leader="dot" w:pos="8306"/>
        </w:tabs>
      </w:pPr>
      <w:hyperlink w:anchor="_Toc15679" w:history="1">
        <w:r>
          <w:rPr>
            <w:rFonts w:ascii="仿宋" w:eastAsia="仿宋" w:hAnsi="仿宋" w:cs="仿宋" w:hint="eastAsia"/>
            <w:lang w:eastAsia="zh-CN"/>
          </w:rPr>
          <w:t>(三)、制定完善的风险控制机制</w:t>
        </w:r>
        <w:r>
          <w:tab/>
        </w:r>
        <w:r>
          <w:fldChar w:fldCharType="begin"/>
        </w:r>
        <w:r>
          <w:instrText xml:space="preserve"> PAGEREF _Toc15679 \h </w:instrText>
        </w:r>
        <w:r>
          <w:fldChar w:fldCharType="separate"/>
        </w:r>
        <w:r>
          <w:t>43</w:t>
        </w:r>
        <w:r>
          <w:fldChar w:fldCharType="end"/>
        </w:r>
      </w:hyperlink>
    </w:p>
    <w:p>
      <w:pPr>
        <w:pStyle w:val="TOC2"/>
        <w:tabs>
          <w:tab w:val="right" w:leader="dot" w:pos="8306"/>
        </w:tabs>
      </w:pPr>
      <w:hyperlink w:anchor="_Toc15649" w:history="1">
        <w:r>
          <w:rPr>
            <w:rFonts w:ascii="仿宋" w:eastAsia="仿宋" w:hAnsi="仿宋" w:cs="仿宋" w:hint="eastAsia"/>
            <w:lang w:eastAsia="zh-CN"/>
          </w:rPr>
          <w:t>(四)、优化成本管理</w:t>
        </w:r>
        <w:r>
          <w:tab/>
        </w:r>
        <w:r>
          <w:fldChar w:fldCharType="begin"/>
        </w:r>
        <w:r>
          <w:instrText xml:space="preserve"> PAGEREF _Toc15649 \h </w:instrText>
        </w:r>
        <w:r>
          <w:fldChar w:fldCharType="separate"/>
        </w:r>
        <w:r>
          <w:t>45</w:t>
        </w:r>
        <w:r>
          <w:fldChar w:fldCharType="end"/>
        </w:r>
      </w:hyperlink>
    </w:p>
    <w:p>
      <w:pPr>
        <w:pStyle w:val="TOC1"/>
        <w:tabs>
          <w:tab w:val="right" w:leader="dot" w:pos="8306"/>
        </w:tabs>
      </w:pPr>
      <w:hyperlink w:anchor="_Toc8874" w:history="1">
        <w:r>
          <w:rPr>
            <w:rFonts w:ascii="仿宋" w:eastAsia="仿宋" w:hAnsi="仿宋" w:cs="仿宋" w:hint="eastAsia"/>
            <w:lang w:eastAsia="zh-CN"/>
          </w:rPr>
          <w:t>十一、自动旋切贴合蔬菜嫁接机项目环境影响分析</w:t>
        </w:r>
        <w:r>
          <w:tab/>
        </w:r>
        <w:r>
          <w:fldChar w:fldCharType="begin"/>
        </w:r>
        <w:r>
          <w:instrText xml:space="preserve"> PAGEREF _Toc8874 \h </w:instrText>
        </w:r>
        <w:r>
          <w:fldChar w:fldCharType="separate"/>
        </w:r>
        <w:r>
          <w:t>46</w:t>
        </w:r>
        <w:r>
          <w:fldChar w:fldCharType="end"/>
        </w:r>
      </w:hyperlink>
    </w:p>
    <w:p>
      <w:pPr>
        <w:pStyle w:val="TOC2"/>
        <w:tabs>
          <w:tab w:val="right" w:leader="dot" w:pos="8306"/>
        </w:tabs>
      </w:pPr>
      <w:hyperlink w:anchor="_Toc17974" w:history="1">
        <w:r>
          <w:rPr>
            <w:rFonts w:ascii="仿宋" w:eastAsia="仿宋" w:hAnsi="仿宋" w:cs="仿宋" w:hint="eastAsia"/>
            <w:lang w:eastAsia="zh-CN"/>
          </w:rPr>
          <w:t>(一)、建设区域环境质量现状</w:t>
        </w:r>
        <w:r>
          <w:tab/>
        </w:r>
        <w:r>
          <w:fldChar w:fldCharType="begin"/>
        </w:r>
        <w:r>
          <w:instrText xml:space="preserve"> PAGEREF _Toc17974 \h </w:instrText>
        </w:r>
        <w:r>
          <w:fldChar w:fldCharType="separate"/>
        </w:r>
        <w:r>
          <w:t>46</w:t>
        </w:r>
        <w:r>
          <w:fldChar w:fldCharType="end"/>
        </w:r>
      </w:hyperlink>
    </w:p>
    <w:p>
      <w:pPr>
        <w:pStyle w:val="TOC2"/>
        <w:tabs>
          <w:tab w:val="right" w:leader="dot" w:pos="8306"/>
        </w:tabs>
      </w:pPr>
      <w:hyperlink w:anchor="_Toc5129" w:history="1">
        <w:r>
          <w:rPr>
            <w:rFonts w:ascii="仿宋" w:eastAsia="仿宋" w:hAnsi="仿宋" w:cs="仿宋" w:hint="eastAsia"/>
            <w:lang w:eastAsia="zh-CN"/>
          </w:rPr>
          <w:t>(二)、建设期环境保护</w:t>
        </w:r>
        <w:r>
          <w:tab/>
        </w:r>
        <w:r>
          <w:fldChar w:fldCharType="begin"/>
        </w:r>
        <w:r>
          <w:instrText xml:space="preserve"> PAGEREF _Toc5129 \h </w:instrText>
        </w:r>
        <w:r>
          <w:fldChar w:fldCharType="separate"/>
        </w:r>
        <w:r>
          <w:t>48</w:t>
        </w:r>
        <w:r>
          <w:fldChar w:fldCharType="end"/>
        </w:r>
      </w:hyperlink>
    </w:p>
    <w:p>
      <w:pPr>
        <w:pStyle w:val="TOC2"/>
        <w:tabs>
          <w:tab w:val="right" w:leader="dot" w:pos="8306"/>
        </w:tabs>
      </w:pPr>
      <w:hyperlink w:anchor="_Toc8795" w:history="1">
        <w:r>
          <w:rPr>
            <w:rFonts w:ascii="仿宋" w:eastAsia="仿宋" w:hAnsi="仿宋" w:cs="仿宋" w:hint="eastAsia"/>
            <w:lang w:eastAsia="zh-CN"/>
          </w:rPr>
          <w:t>(三)、运营期环境保护</w:t>
        </w:r>
        <w:r>
          <w:tab/>
        </w:r>
        <w:r>
          <w:fldChar w:fldCharType="begin"/>
        </w:r>
        <w:r>
          <w:instrText xml:space="preserve"> PAGEREF _Toc8795 \h </w:instrText>
        </w:r>
        <w:r>
          <w:fldChar w:fldCharType="separate"/>
        </w:r>
        <w:r>
          <w:t>49</w:t>
        </w:r>
        <w:r>
          <w:fldChar w:fldCharType="end"/>
        </w:r>
      </w:hyperlink>
    </w:p>
    <w:p>
      <w:pPr>
        <w:pStyle w:val="TOC2"/>
        <w:tabs>
          <w:tab w:val="right" w:leader="dot" w:pos="8306"/>
        </w:tabs>
      </w:pPr>
      <w:hyperlink w:anchor="_Toc27760" w:history="1">
        <w:r>
          <w:rPr>
            <w:rFonts w:ascii="仿宋" w:eastAsia="仿宋" w:hAnsi="仿宋" w:cs="仿宋" w:hint="eastAsia"/>
            <w:lang w:eastAsia="zh-CN"/>
          </w:rPr>
          <w:t>(四)、自动旋切贴合蔬菜嫁接机项目建设对区域经济的影响</w:t>
        </w:r>
        <w:r>
          <w:tab/>
        </w:r>
        <w:r>
          <w:fldChar w:fldCharType="begin"/>
        </w:r>
        <w:r>
          <w:instrText xml:space="preserve"> PAGEREF _Toc27760 \h </w:instrText>
        </w:r>
        <w:r>
          <w:fldChar w:fldCharType="separate"/>
        </w:r>
        <w:r>
          <w:t>51</w:t>
        </w:r>
        <w:r>
          <w:fldChar w:fldCharType="end"/>
        </w:r>
      </w:hyperlink>
    </w:p>
    <w:p>
      <w:pPr>
        <w:pStyle w:val="TOC2"/>
        <w:tabs>
          <w:tab w:val="right" w:leader="dot" w:pos="8306"/>
        </w:tabs>
      </w:pPr>
      <w:hyperlink w:anchor="_Toc22977" w:history="1">
        <w:r>
          <w:rPr>
            <w:rFonts w:ascii="仿宋" w:eastAsia="仿宋" w:hAnsi="仿宋" w:cs="仿宋" w:hint="eastAsia"/>
            <w:lang w:eastAsia="zh-CN"/>
          </w:rPr>
          <w:t>(五)、废弃物处理</w:t>
        </w:r>
        <w:r>
          <w:tab/>
        </w:r>
        <w:r>
          <w:fldChar w:fldCharType="begin"/>
        </w:r>
        <w:r>
          <w:instrText xml:space="preserve"> PAGEREF _Toc22977 \h </w:instrText>
        </w:r>
        <w:r>
          <w:fldChar w:fldCharType="separate"/>
        </w:r>
        <w:r>
          <w:t>52</w:t>
        </w:r>
        <w:r>
          <w:fldChar w:fldCharType="end"/>
        </w:r>
      </w:hyperlink>
    </w:p>
    <w:p>
      <w:pPr>
        <w:pStyle w:val="TOC2"/>
        <w:tabs>
          <w:tab w:val="right" w:leader="dot" w:pos="8306"/>
        </w:tabs>
      </w:pPr>
      <w:hyperlink w:anchor="_Toc28432" w:history="1">
        <w:r>
          <w:rPr>
            <w:rFonts w:ascii="仿宋" w:eastAsia="仿宋" w:hAnsi="仿宋" w:cs="仿宋" w:hint="eastAsia"/>
            <w:lang w:eastAsia="zh-CN"/>
          </w:rPr>
          <w:t>(六)、特殊环境影响分析</w:t>
        </w:r>
        <w:r>
          <w:tab/>
        </w:r>
        <w:r>
          <w:fldChar w:fldCharType="begin"/>
        </w:r>
        <w:r>
          <w:instrText xml:space="preserve"> PAGEREF _Toc28432 \h </w:instrText>
        </w:r>
        <w:r>
          <w:fldChar w:fldCharType="separate"/>
        </w:r>
        <w:r>
          <w:t>54</w:t>
        </w:r>
        <w:r>
          <w:fldChar w:fldCharType="end"/>
        </w:r>
      </w:hyperlink>
    </w:p>
    <w:p>
      <w:pPr>
        <w:pStyle w:val="TOC2"/>
        <w:tabs>
          <w:tab w:val="right" w:leader="dot" w:pos="8306"/>
        </w:tabs>
      </w:pPr>
      <w:hyperlink w:anchor="_Toc6027" w:history="1">
        <w:r>
          <w:rPr>
            <w:rFonts w:ascii="仿宋" w:eastAsia="仿宋" w:hAnsi="仿宋" w:cs="仿宋" w:hint="eastAsia"/>
            <w:lang w:eastAsia="zh-CN"/>
          </w:rPr>
          <w:t>(七)、清洁生产</w:t>
        </w:r>
        <w:r>
          <w:tab/>
        </w:r>
        <w:r>
          <w:fldChar w:fldCharType="begin"/>
        </w:r>
        <w:r>
          <w:instrText xml:space="preserve"> PAGEREF _Toc6027 \h </w:instrText>
        </w:r>
        <w:r>
          <w:fldChar w:fldCharType="separate"/>
        </w:r>
        <w:r>
          <w:t>55</w:t>
        </w:r>
        <w:r>
          <w:fldChar w:fldCharType="end"/>
        </w:r>
      </w:hyperlink>
    </w:p>
    <w:p>
      <w:pPr>
        <w:pStyle w:val="TOC2"/>
        <w:tabs>
          <w:tab w:val="right" w:leader="dot" w:pos="8306"/>
        </w:tabs>
      </w:pPr>
      <w:hyperlink w:anchor="_Toc9296" w:history="1">
        <w:r>
          <w:rPr>
            <w:rFonts w:ascii="仿宋" w:eastAsia="仿宋" w:hAnsi="仿宋" w:cs="仿宋" w:hint="eastAsia"/>
            <w:lang w:eastAsia="zh-CN"/>
          </w:rPr>
          <w:t>(八)、环境保护综合评价</w:t>
        </w:r>
        <w:r>
          <w:tab/>
        </w:r>
        <w:r>
          <w:fldChar w:fldCharType="begin"/>
        </w:r>
        <w:r>
          <w:instrText xml:space="preserve"> PAGEREF _Toc9296 \h </w:instrText>
        </w:r>
        <w:r>
          <w:fldChar w:fldCharType="separate"/>
        </w:r>
        <w:r>
          <w:t>56</w:t>
        </w:r>
        <w:r>
          <w:fldChar w:fldCharType="end"/>
        </w:r>
      </w:hyperlink>
    </w:p>
    <w:p>
      <w:pPr>
        <w:pStyle w:val="TOC1"/>
        <w:tabs>
          <w:tab w:val="right" w:leader="dot" w:pos="8306"/>
        </w:tabs>
      </w:pPr>
      <w:hyperlink w:anchor="_Toc27925" w:history="1">
        <w:r>
          <w:rPr>
            <w:rFonts w:ascii="仿宋" w:eastAsia="仿宋" w:hAnsi="仿宋" w:cs="仿宋" w:hint="eastAsia"/>
            <w:lang w:eastAsia="zh-CN"/>
          </w:rPr>
          <w:t>十二、自动旋切贴合蔬菜嫁接机项目社会影响</w:t>
        </w:r>
        <w:r>
          <w:tab/>
        </w:r>
        <w:r>
          <w:fldChar w:fldCharType="begin"/>
        </w:r>
        <w:r>
          <w:instrText xml:space="preserve"> PAGEREF _Toc27925 \h </w:instrText>
        </w:r>
        <w:r>
          <w:fldChar w:fldCharType="separate"/>
        </w:r>
        <w:r>
          <w:t>58</w:t>
        </w:r>
        <w:r>
          <w:fldChar w:fldCharType="end"/>
        </w:r>
      </w:hyperlink>
    </w:p>
    <w:p>
      <w:pPr>
        <w:pStyle w:val="TOC2"/>
        <w:tabs>
          <w:tab w:val="right" w:leader="dot" w:pos="8306"/>
        </w:tabs>
      </w:pPr>
      <w:hyperlink w:anchor="_Toc127" w:history="1">
        <w:r>
          <w:rPr>
            <w:rFonts w:ascii="仿宋" w:eastAsia="仿宋" w:hAnsi="仿宋" w:cs="仿宋" w:hint="eastAsia"/>
            <w:lang w:eastAsia="zh-CN"/>
          </w:rPr>
          <w:t>(一)、社会责任与义务</w:t>
        </w:r>
        <w:r>
          <w:tab/>
        </w:r>
        <w:r>
          <w:fldChar w:fldCharType="begin"/>
        </w:r>
        <w:r>
          <w:instrText xml:space="preserve"> PAGEREF _Toc127 \h </w:instrText>
        </w:r>
        <w:r>
          <w:fldChar w:fldCharType="separate"/>
        </w:r>
        <w:r>
          <w:t>58</w:t>
        </w:r>
        <w:r>
          <w:fldChar w:fldCharType="end"/>
        </w:r>
      </w:hyperlink>
    </w:p>
    <w:p>
      <w:pPr>
        <w:pStyle w:val="TOC2"/>
        <w:tabs>
          <w:tab w:val="right" w:leader="dot" w:pos="8306"/>
        </w:tabs>
      </w:pPr>
      <w:hyperlink w:anchor="_Toc3138" w:history="1">
        <w:r>
          <w:rPr>
            <w:rFonts w:ascii="仿宋" w:eastAsia="仿宋" w:hAnsi="仿宋" w:cs="仿宋" w:hint="eastAsia"/>
            <w:lang w:eastAsia="zh-CN"/>
          </w:rPr>
          <w:t>(二)、社会参与与沟通</w:t>
        </w:r>
        <w:r>
          <w:tab/>
        </w:r>
        <w:r>
          <w:fldChar w:fldCharType="begin"/>
        </w:r>
        <w:r>
          <w:instrText xml:space="preserve"> PAGEREF _Toc3138 \h </w:instrText>
        </w:r>
        <w:r>
          <w:fldChar w:fldCharType="separate"/>
        </w:r>
        <w:r>
          <w:t>58</w:t>
        </w:r>
        <w:r>
          <w:fldChar w:fldCharType="end"/>
        </w:r>
      </w:hyperlink>
    </w:p>
    <w:p>
      <w:pPr>
        <w:pStyle w:val="TOC1"/>
        <w:tabs>
          <w:tab w:val="right" w:leader="dot" w:pos="8306"/>
        </w:tabs>
      </w:pPr>
      <w:hyperlink w:anchor="_Toc10597" w:history="1">
        <w:r>
          <w:rPr>
            <w:rFonts w:ascii="仿宋" w:eastAsia="仿宋" w:hAnsi="仿宋" w:cs="仿宋" w:hint="eastAsia"/>
            <w:lang w:eastAsia="zh-CN"/>
          </w:rPr>
          <w:t>十三、自动旋切贴合蔬菜嫁接机项目变更管理</w:t>
        </w:r>
        <w:r>
          <w:tab/>
        </w:r>
        <w:r>
          <w:fldChar w:fldCharType="begin"/>
        </w:r>
        <w:r>
          <w:instrText xml:space="preserve"> PAGEREF _Toc10597 \h </w:instrText>
        </w:r>
        <w:r>
          <w:fldChar w:fldCharType="separate"/>
        </w:r>
        <w:r>
          <w:t>59</w:t>
        </w:r>
        <w:r>
          <w:fldChar w:fldCharType="end"/>
        </w:r>
      </w:hyperlink>
    </w:p>
    <w:p>
      <w:pPr>
        <w:pStyle w:val="TOC2"/>
        <w:tabs>
          <w:tab w:val="right" w:leader="dot" w:pos="8306"/>
        </w:tabs>
      </w:pPr>
      <w:hyperlink w:anchor="_Toc6508" w:history="1">
        <w:r>
          <w:rPr>
            <w:rFonts w:ascii="仿宋" w:eastAsia="仿宋" w:hAnsi="仿宋" w:cs="仿宋" w:hint="eastAsia"/>
            <w:lang w:eastAsia="zh-CN"/>
          </w:rPr>
          <w:t>(一)、变更申请与评估</w:t>
        </w:r>
        <w:r>
          <w:tab/>
        </w:r>
        <w:r>
          <w:fldChar w:fldCharType="begin"/>
        </w:r>
        <w:r>
          <w:instrText xml:space="preserve"> PAGEREF _Toc6508 \h </w:instrText>
        </w:r>
        <w:r>
          <w:fldChar w:fldCharType="separate"/>
        </w:r>
        <w:r>
          <w:t>59</w:t>
        </w:r>
        <w:r>
          <w:fldChar w:fldCharType="end"/>
        </w:r>
      </w:hyperlink>
    </w:p>
    <w:p>
      <w:pPr>
        <w:pStyle w:val="TOC2"/>
        <w:tabs>
          <w:tab w:val="right" w:leader="dot" w:pos="8306"/>
        </w:tabs>
      </w:pPr>
      <w:hyperlink w:anchor="_Toc6389" w:history="1">
        <w:r>
          <w:rPr>
            <w:rFonts w:ascii="仿宋" w:eastAsia="仿宋" w:hAnsi="仿宋" w:cs="仿宋" w:hint="eastAsia"/>
            <w:lang w:eastAsia="zh-CN"/>
          </w:rPr>
          <w:t>(二)、变更实施与控制</w:t>
        </w:r>
        <w:r>
          <w:tab/>
        </w:r>
        <w:r>
          <w:fldChar w:fldCharType="begin"/>
        </w:r>
        <w:r>
          <w:instrText xml:space="preserve"> PAGEREF _Toc6389 \h </w:instrText>
        </w:r>
        <w:r>
          <w:fldChar w:fldCharType="separate"/>
        </w:r>
        <w:r>
          <w:t>60</w:t>
        </w:r>
        <w:r>
          <w:fldChar w:fldCharType="end"/>
        </w:r>
      </w:hyperlink>
    </w:p>
    <w:p>
      <w:pPr>
        <w:pStyle w:val="TOC1"/>
        <w:tabs>
          <w:tab w:val="right" w:leader="dot" w:pos="8306"/>
        </w:tabs>
      </w:pPr>
      <w:hyperlink w:anchor="_Toc31152" w:history="1">
        <w:r>
          <w:rPr>
            <w:rFonts w:ascii="仿宋" w:eastAsia="仿宋" w:hAnsi="仿宋" w:cs="仿宋" w:hint="eastAsia"/>
            <w:lang w:eastAsia="zh-CN"/>
          </w:rPr>
          <w:t>十四、利益相关者分析与沟通计划</w:t>
        </w:r>
        <w:r>
          <w:tab/>
        </w:r>
        <w:r>
          <w:fldChar w:fldCharType="begin"/>
        </w:r>
        <w:r>
          <w:instrText xml:space="preserve"> PAGEREF _Toc31152 \h </w:instrText>
        </w:r>
        <w:r>
          <w:fldChar w:fldCharType="separate"/>
        </w:r>
        <w:r>
          <w:t>61</w:t>
        </w:r>
        <w:r>
          <w:fldChar w:fldCharType="end"/>
        </w:r>
      </w:hyperlink>
    </w:p>
    <w:p>
      <w:pPr>
        <w:pStyle w:val="TOC2"/>
        <w:tabs>
          <w:tab w:val="right" w:leader="dot" w:pos="8306"/>
        </w:tabs>
      </w:pPr>
      <w:hyperlink w:anchor="_Toc3820" w:history="1">
        <w:r>
          <w:rPr>
            <w:rFonts w:ascii="仿宋" w:eastAsia="仿宋" w:hAnsi="仿宋" w:cs="仿宋" w:hint="eastAsia"/>
            <w:lang w:eastAsia="zh-CN"/>
          </w:rPr>
          <w:t>(一)、利益相关者分析</w:t>
        </w:r>
        <w:r>
          <w:tab/>
        </w:r>
        <w:r>
          <w:fldChar w:fldCharType="begin"/>
        </w:r>
        <w:r>
          <w:instrText xml:space="preserve"> PAGEREF _Toc3820 \h </w:instrText>
        </w:r>
        <w:r>
          <w:fldChar w:fldCharType="separate"/>
        </w:r>
        <w:r>
          <w:t>61</w:t>
        </w:r>
        <w:r>
          <w:fldChar w:fldCharType="end"/>
        </w:r>
      </w:hyperlink>
    </w:p>
    <w:p>
      <w:pPr>
        <w:pStyle w:val="TOC2"/>
        <w:tabs>
          <w:tab w:val="right" w:leader="dot" w:pos="8306"/>
        </w:tabs>
      </w:pPr>
      <w:hyperlink w:anchor="_Toc26787" w:history="1">
        <w:r>
          <w:rPr>
            <w:rFonts w:ascii="仿宋" w:eastAsia="仿宋" w:hAnsi="仿宋" w:cs="仿宋" w:hint="eastAsia"/>
            <w:lang w:eastAsia="zh-CN"/>
          </w:rPr>
          <w:t>(二)、沟通计划</w:t>
        </w:r>
        <w:r>
          <w:tab/>
        </w:r>
        <w:r>
          <w:fldChar w:fldCharType="begin"/>
        </w:r>
        <w:r>
          <w:instrText xml:space="preserve"> PAGEREF _Toc26787 \h </w:instrText>
        </w:r>
        <w:r>
          <w:fldChar w:fldCharType="separate"/>
        </w:r>
        <w:r>
          <w:t>62</w:t>
        </w:r>
        <w:r>
          <w:fldChar w:fldCharType="end"/>
        </w:r>
      </w:hyperlink>
    </w:p>
    <w:p>
      <w:pPr>
        <w:pStyle w:val="TOC1"/>
        <w:tabs>
          <w:tab w:val="right" w:leader="dot" w:pos="8306"/>
        </w:tabs>
      </w:pPr>
      <w:hyperlink w:anchor="_Toc4139" w:history="1">
        <w:r>
          <w:rPr>
            <w:rFonts w:ascii="仿宋" w:eastAsia="仿宋" w:hAnsi="仿宋" w:cs="仿宋" w:hint="eastAsia"/>
            <w:lang w:eastAsia="zh-CN"/>
          </w:rPr>
          <w:t>十五、质量管理体系</w:t>
        </w:r>
        <w:r>
          <w:tab/>
        </w:r>
        <w:r>
          <w:fldChar w:fldCharType="begin"/>
        </w:r>
        <w:r>
          <w:instrText xml:space="preserve"> PAGEREF _Toc4139 \h </w:instrText>
        </w:r>
        <w:r>
          <w:fldChar w:fldCharType="separate"/>
        </w:r>
        <w:r>
          <w:t>63</w:t>
        </w:r>
        <w:r>
          <w:fldChar w:fldCharType="end"/>
        </w:r>
      </w:hyperlink>
    </w:p>
    <w:p>
      <w:pPr>
        <w:pStyle w:val="TOC2"/>
        <w:tabs>
          <w:tab w:val="right" w:leader="dot" w:pos="8306"/>
        </w:tabs>
      </w:pPr>
      <w:hyperlink w:anchor="_Toc14523" w:history="1">
        <w:r>
          <w:rPr>
            <w:rFonts w:ascii="仿宋" w:eastAsia="仿宋" w:hAnsi="仿宋" w:cs="仿宋" w:hint="eastAsia"/>
            <w:lang w:eastAsia="zh-CN"/>
          </w:rPr>
          <w:t>(一)、质量目标与方针</w:t>
        </w:r>
        <w:r>
          <w:tab/>
        </w:r>
        <w:r>
          <w:fldChar w:fldCharType="begin"/>
        </w:r>
        <w:r>
          <w:instrText xml:space="preserve"> PAGEREF _Toc14523 \h </w:instrText>
        </w:r>
        <w:r>
          <w:fldChar w:fldCharType="separate"/>
        </w:r>
        <w:r>
          <w:t>63</w:t>
        </w:r>
        <w:r>
          <w:fldChar w:fldCharType="end"/>
        </w:r>
      </w:hyperlink>
    </w:p>
    <w:p>
      <w:pPr>
        <w:pStyle w:val="TOC2"/>
        <w:tabs>
          <w:tab w:val="right" w:leader="dot" w:pos="8306"/>
        </w:tabs>
      </w:pPr>
      <w:hyperlink w:anchor="_Toc27139" w:history="1">
        <w:r>
          <w:rPr>
            <w:rFonts w:ascii="仿宋" w:eastAsia="仿宋" w:hAnsi="仿宋" w:cs="仿宋" w:hint="eastAsia"/>
            <w:lang w:eastAsia="zh-CN"/>
          </w:rPr>
          <w:t>(二)、质量管理责任</w:t>
        </w:r>
        <w:r>
          <w:tab/>
        </w:r>
        <w:r>
          <w:fldChar w:fldCharType="begin"/>
        </w:r>
        <w:r>
          <w:instrText xml:space="preserve"> PAGEREF _Toc27139 \h </w:instrText>
        </w:r>
        <w:r>
          <w:fldChar w:fldCharType="separate"/>
        </w:r>
        <w:r>
          <w:t>64</w:t>
        </w:r>
        <w:r>
          <w:fldChar w:fldCharType="end"/>
        </w:r>
      </w:hyperlink>
    </w:p>
    <w:p>
      <w:pPr>
        <w:pStyle w:val="TOC2"/>
        <w:tabs>
          <w:tab w:val="right" w:leader="dot" w:pos="8306"/>
        </w:tabs>
      </w:pPr>
      <w:hyperlink w:anchor="_Toc31726" w:history="1">
        <w:r>
          <w:rPr>
            <w:rFonts w:ascii="仿宋" w:eastAsia="仿宋" w:hAnsi="仿宋" w:cs="仿宋" w:hint="eastAsia"/>
            <w:lang w:eastAsia="zh-CN"/>
          </w:rPr>
          <w:t>(三)、质量管理体系文件</w:t>
        </w:r>
        <w:r>
          <w:tab/>
        </w:r>
        <w:r>
          <w:fldChar w:fldCharType="begin"/>
        </w:r>
        <w:r>
          <w:instrText xml:space="preserve"> PAGEREF _Toc31726 \h </w:instrText>
        </w:r>
        <w:r>
          <w:fldChar w:fldCharType="separate"/>
        </w:r>
        <w:r>
          <w:t>66</w:t>
        </w:r>
        <w:r>
          <w:fldChar w:fldCharType="end"/>
        </w:r>
      </w:hyperlink>
    </w:p>
    <w:p>
      <w:pPr>
        <w:pStyle w:val="TOC2"/>
        <w:tabs>
          <w:tab w:val="right" w:leader="dot" w:pos="8306"/>
        </w:tabs>
      </w:pPr>
      <w:hyperlink w:anchor="_Toc8406" w:history="1">
        <w:r>
          <w:rPr>
            <w:rFonts w:ascii="仿宋" w:eastAsia="仿宋" w:hAnsi="仿宋" w:cs="仿宋" w:hint="eastAsia"/>
            <w:lang w:eastAsia="zh-CN"/>
          </w:rPr>
          <w:t>(四)、质量培训与教育</w:t>
        </w:r>
        <w:r>
          <w:tab/>
        </w:r>
        <w:r>
          <w:fldChar w:fldCharType="begin"/>
        </w:r>
        <w:r>
          <w:instrText xml:space="preserve"> PAGEREF _Toc8406 \h </w:instrText>
        </w:r>
        <w:r>
          <w:fldChar w:fldCharType="separate"/>
        </w:r>
        <w:r>
          <w:t>68</w:t>
        </w:r>
        <w:r>
          <w:fldChar w:fldCharType="end"/>
        </w:r>
      </w:hyperlink>
    </w:p>
    <w:p>
      <w:pPr>
        <w:pStyle w:val="TOC2"/>
        <w:tabs>
          <w:tab w:val="right" w:leader="dot" w:pos="8306"/>
        </w:tabs>
      </w:pPr>
      <w:hyperlink w:anchor="_Toc32339" w:history="1">
        <w:r>
          <w:rPr>
            <w:rFonts w:ascii="仿宋" w:eastAsia="仿宋" w:hAnsi="仿宋" w:cs="仿宋" w:hint="eastAsia"/>
            <w:lang w:eastAsia="zh-CN"/>
          </w:rPr>
          <w:t>(五)、质量审核与评价</w:t>
        </w:r>
        <w:r>
          <w:tab/>
        </w:r>
        <w:r>
          <w:fldChar w:fldCharType="begin"/>
        </w:r>
        <w:r>
          <w:instrText xml:space="preserve"> PAGEREF _Toc32339 \h </w:instrText>
        </w:r>
        <w:r>
          <w:fldChar w:fldCharType="separate"/>
        </w:r>
        <w:r>
          <w:t>69</w:t>
        </w:r>
        <w:r>
          <w:fldChar w:fldCharType="end"/>
        </w:r>
      </w:hyperlink>
    </w:p>
    <w:p>
      <w:pPr>
        <w:pStyle w:val="TOC2"/>
        <w:tabs>
          <w:tab w:val="right" w:leader="dot" w:pos="8306"/>
        </w:tabs>
      </w:pPr>
      <w:hyperlink w:anchor="_Toc11441" w:history="1">
        <w:r>
          <w:rPr>
            <w:rFonts w:ascii="仿宋" w:eastAsia="仿宋" w:hAnsi="仿宋" w:cs="仿宋" w:hint="eastAsia"/>
            <w:lang w:eastAsia="zh-CN"/>
          </w:rPr>
          <w:t>(六)、不符合与纠正措施</w:t>
        </w:r>
        <w:r>
          <w:tab/>
        </w:r>
        <w:r>
          <w:fldChar w:fldCharType="begin"/>
        </w:r>
        <w:r>
          <w:instrText xml:space="preserve"> PAGEREF _Toc11441 \h </w:instrText>
        </w:r>
        <w:r>
          <w:fldChar w:fldCharType="separate"/>
        </w:r>
        <w:r>
          <w:t>70</w:t>
        </w:r>
        <w:r>
          <w:fldChar w:fldCharType="end"/>
        </w:r>
      </w:hyperlink>
    </w:p>
    <w:p>
      <w:pPr>
        <w:pStyle w:val="TOC1"/>
        <w:tabs>
          <w:tab w:val="right" w:leader="dot" w:pos="8306"/>
        </w:tabs>
      </w:pPr>
      <w:hyperlink w:anchor="_Toc2763" w:history="1">
        <w:r>
          <w:rPr>
            <w:rFonts w:ascii="仿宋" w:eastAsia="仿宋" w:hAnsi="仿宋" w:cs="仿宋" w:hint="eastAsia"/>
            <w:lang w:eastAsia="zh-CN"/>
          </w:rPr>
          <w:t>十六、风险识别与分类</w:t>
        </w:r>
        <w:r>
          <w:tab/>
        </w:r>
        <w:r>
          <w:fldChar w:fldCharType="begin"/>
        </w:r>
        <w:r>
          <w:instrText xml:space="preserve"> PAGEREF _Toc2763 \h </w:instrText>
        </w:r>
        <w:r>
          <w:fldChar w:fldCharType="separate"/>
        </w:r>
        <w:r>
          <w:t>72</w:t>
        </w:r>
        <w:r>
          <w:fldChar w:fldCharType="end"/>
        </w:r>
      </w:hyperlink>
    </w:p>
    <w:p>
      <w:pPr>
        <w:pStyle w:val="TOC2"/>
        <w:tabs>
          <w:tab w:val="right" w:leader="dot" w:pos="8306"/>
        </w:tabs>
      </w:pPr>
      <w:hyperlink w:anchor="_Toc15311" w:history="1">
        <w:r>
          <w:rPr>
            <w:rFonts w:ascii="仿宋" w:eastAsia="仿宋" w:hAnsi="仿宋" w:cs="仿宋" w:hint="eastAsia"/>
            <w:lang w:eastAsia="zh-CN"/>
          </w:rPr>
          <w:t>(一)、风险识别</w:t>
        </w:r>
        <w:r>
          <w:tab/>
        </w:r>
        <w:r>
          <w:fldChar w:fldCharType="begin"/>
        </w:r>
        <w:r>
          <w:instrText xml:space="preserve"> PAGEREF _Toc15311 \h </w:instrText>
        </w:r>
        <w:r>
          <w:fldChar w:fldCharType="separate"/>
        </w:r>
        <w:r>
          <w:t>72</w:t>
        </w:r>
        <w:r>
          <w:fldChar w:fldCharType="end"/>
        </w:r>
      </w:hyperlink>
    </w:p>
    <w:p>
      <w:pPr>
        <w:pStyle w:val="TOC2"/>
        <w:tabs>
          <w:tab w:val="right" w:leader="dot" w:pos="8306"/>
        </w:tabs>
      </w:pPr>
      <w:hyperlink w:anchor="_Toc29183" w:history="1">
        <w:r>
          <w:rPr>
            <w:rFonts w:ascii="仿宋" w:eastAsia="仿宋" w:hAnsi="仿宋" w:cs="仿宋" w:hint="eastAsia"/>
            <w:lang w:eastAsia="zh-CN"/>
          </w:rPr>
          <w:t>(二)、风险分类</w:t>
        </w:r>
        <w:r>
          <w:tab/>
        </w:r>
        <w:r>
          <w:fldChar w:fldCharType="begin"/>
        </w:r>
        <w:r>
          <w:instrText xml:space="preserve"> PAGEREF _Toc29183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90"/>
      <w:r>
        <w:rPr>
          <w:rFonts w:ascii="仿宋" w:eastAsia="仿宋" w:hAnsi="仿宋" w:cs="仿宋" w:hint="eastAsia"/>
          <w:sz w:val="28"/>
          <w:lang w:eastAsia="zh-CN"/>
        </w:rPr>
        <w:t>一、自动旋切贴合蔬菜嫁接机项目建设背景及必要性分析</w:t>
      </w:r>
      <w:bookmarkEnd w:id="2"/>
    </w:p>
    <w:p>
      <w:pPr>
        <w:pStyle w:val="Heading2"/>
        <w:rPr>
          <w:rFonts w:ascii="仿宋" w:eastAsia="仿宋" w:hAnsi="仿宋" w:cs="仿宋" w:hint="eastAsia"/>
          <w:lang w:eastAsia="zh-CN"/>
        </w:rPr>
      </w:pPr>
      <w:bookmarkStart w:id="3" w:name="_Toc24422"/>
      <w:r>
        <w:rPr>
          <w:rFonts w:ascii="仿宋" w:eastAsia="仿宋" w:hAnsi="仿宋" w:cs="仿宋" w:hint="eastAsia"/>
          <w:lang w:eastAsia="zh-CN"/>
        </w:rPr>
        <w:t>(一)、自动旋切贴合蔬菜嫁接机项目背景分析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旋切贴合蔬菜嫁接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旋切贴合蔬菜嫁接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旋切贴合蔬菜嫁接机项目在这个潮流中的定位。同时，我们将关注行业内涌现的新兴机遇，以便自动旋切贴合蔬菜嫁接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旋切贴合蔬菜嫁接机项目提供了强大的发展动力。我们将聚焦于行业内最新的技术发展趋势，包括但不限于人工智能、大数据分析、物联网等领域。通过深度的技术研究，我们将确保自动旋切贴合蔬菜嫁接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旋切贴合蔬菜嫁接机项目发展的源泉。我们将投入更多的精力对市场需求进行深入剖析，超越表面的需求，深入挖掘潜在的市场痛点和机遇。通过对市场需求的细致了解，自动旋切贴合蔬菜嫁接机项目将更有针对性地设计解决方案，满足市场的多样化需求，从而更好地促进自动旋切贴合蔬菜嫁接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旋切贴合蔬菜嫁接机项目战略至关重要。我们将对竞争态势进行更为深入的分析，包括但不限于市场份额、产品特点、客户满意度等多个维度。通过深度的竞争分析，自动旋切贴合蔬菜嫁接机项目将能够更准确地把握市场脉搏，制定具有竞争力的自动旋切贴合蔬菜嫁接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自动旋切贴合蔬菜嫁接机项目的发展具有直接的影响。我们将进行更为全面的法规和政策分析，了解行业发展中的潜在法律风险和合规挑战。通过充分了解和遵守相关法规，自动旋切贴合蔬菜嫁接机项目将确保在法律框架内合法合规运营，为自动旋切贴合蔬菜嫁接机项目的稳健发展提供有力支持。</w:t>
      </w:r>
    </w:p>
    <w:p>
      <w:pPr>
        <w:pStyle w:val="Heading2"/>
        <w:ind w:firstLine="560" w:firstLineChars="200"/>
        <w:rPr>
          <w:rFonts w:ascii="仿宋" w:eastAsia="仿宋" w:hAnsi="仿宋" w:cs="仿宋" w:hint="eastAsia"/>
          <w:sz w:val="28"/>
          <w:lang w:eastAsia="zh-CN"/>
        </w:rPr>
      </w:pPr>
      <w:bookmarkStart w:id="4" w:name="_Toc8483"/>
      <w:r>
        <w:rPr>
          <w:rFonts w:ascii="仿宋" w:eastAsia="仿宋" w:hAnsi="仿宋" w:cs="仿宋" w:hint="eastAsia"/>
          <w:sz w:val="28"/>
          <w:lang w:eastAsia="zh-CN"/>
        </w:rPr>
        <w:t>(二)、自动旋切贴合蔬菜嫁接机项目建设必要性分析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旋切贴合蔬菜嫁接机项目建设的迫切性源于对行业发展趋势的深刻洞察。我们正处于一个行业变革的时代，科技创新、数字化转型成为企业发展的关键动力。自动旋切贴合蔬菜嫁接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旋切贴合蔬菜嫁接机项目建设不仅仅是为了跟上潮流，更是为了通过技术创新推动企业的持续发展。通过引入先进的技术和解决方案，自动旋切贴合蔬菜嫁接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旋切贴合蔬菜嫁接机项目的建设成为必然选择，通过提高产品质量、拓展服务领域，从而在竞争中获得更多的机会。自动旋切贴合蔬菜嫁接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旋切贴合蔬菜嫁接机项目建设的必要性体现在对客户需求更精准的满足。通过自动旋切贴合蔬菜嫁接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旋切贴合蔬菜嫁接机项目建设的背后是对企业持续创新的追求。只有通过不断创新，企业才能在竞争中立于不败之地。自动旋切贴合蔬菜嫁接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795"/>
      <w:r>
        <w:rPr>
          <w:rFonts w:ascii="仿宋" w:eastAsia="仿宋" w:hAnsi="仿宋" w:cs="仿宋" w:hint="eastAsia"/>
          <w:sz w:val="28"/>
          <w:lang w:eastAsia="zh-CN"/>
        </w:rPr>
        <w:t>二、自动旋切贴合蔬菜嫁接机项目土建工程</w:t>
      </w:r>
      <w:bookmarkEnd w:id="5"/>
    </w:p>
    <w:p>
      <w:pPr>
        <w:pStyle w:val="Heading2"/>
        <w:rPr>
          <w:rFonts w:ascii="仿宋" w:eastAsia="仿宋" w:hAnsi="仿宋" w:cs="仿宋" w:hint="eastAsia"/>
          <w:lang w:eastAsia="zh-CN"/>
        </w:rPr>
      </w:pPr>
      <w:bookmarkStart w:id="6" w:name="_Toc1972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在自动旋切贴合蔬菜嫁接机项目的建筑工程设计中，我们将秉承一系列重要的设计原则，以确保自动旋切贴合蔬菜嫁接机项目建筑在功能、美观、可持续性等方面达到最佳效果。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首要原则是确保建筑的功能性得到最大化的发挥。我们将充分理解自动旋切贴合蔬菜嫁接机项目的实际需求，合理布局各个功能区域，保证建筑在满足业务需求的同时，提供高效的工作环境。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在建筑设计中，我们将综合考虑建设和运营成本。通过精细的经济效益分析，确保设计方案在高效利用资源的同时，对自动旋切贴合蔬菜嫁接机项目的长期盈利能力有积极的贡献。</w:t>
      </w:r>
    </w:p>
    <w:p>
      <w:pPr>
        <w:pStyle w:val="Heading2"/>
        <w:ind w:firstLine="560" w:firstLineChars="200"/>
        <w:rPr>
          <w:rFonts w:ascii="仿宋" w:eastAsia="仿宋" w:hAnsi="仿宋" w:cs="仿宋" w:hint="eastAsia"/>
          <w:sz w:val="28"/>
          <w:lang w:eastAsia="zh-CN"/>
        </w:rPr>
      </w:pPr>
      <w:bookmarkStart w:id="7" w:name="_Toc2090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旋切贴合蔬菜嫁接机项目的土建工程设计中，我们将精准设定设计年限，结合自动旋切贴合蔬菜嫁接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旋切贴合蔬菜嫁接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08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自动旋切贴合蔬菜嫁接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旋切贴合蔬菜嫁接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旋切贴合蔬菜嫁接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08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本期工程自动旋切贴合蔬菜嫁接机项目预计总建筑面积XXX平方米，其中：计容建筑面积XXX平方米，计划建筑工程投资XX万元，占自动旋切贴合蔬菜嫁接机项目总投资的XX%。</w:t>
      </w:r>
    </w:p>
    <w:p>
      <w:pPr>
        <w:pStyle w:val="Heading1"/>
        <w:ind w:firstLine="560" w:firstLineChars="200"/>
        <w:rPr>
          <w:rFonts w:ascii="仿宋" w:eastAsia="仿宋" w:hAnsi="仿宋" w:cs="仿宋" w:hint="eastAsia"/>
          <w:sz w:val="28"/>
          <w:lang w:eastAsia="zh-CN"/>
        </w:rPr>
      </w:pPr>
      <w:bookmarkStart w:id="10" w:name="_Toc31538"/>
      <w:r>
        <w:rPr>
          <w:rFonts w:ascii="仿宋" w:eastAsia="仿宋" w:hAnsi="仿宋" w:cs="仿宋" w:hint="eastAsia"/>
          <w:sz w:val="28"/>
          <w:lang w:eastAsia="zh-CN"/>
        </w:rPr>
        <w:t>三、自动旋切贴合蔬菜嫁接机项目绩效评估</w:t>
      </w:r>
      <w:bookmarkEnd w:id="10"/>
    </w:p>
    <w:p>
      <w:pPr>
        <w:pStyle w:val="Heading2"/>
        <w:rPr>
          <w:rFonts w:ascii="仿宋" w:eastAsia="仿宋" w:hAnsi="仿宋" w:cs="仿宋" w:hint="eastAsia"/>
          <w:lang w:eastAsia="zh-CN"/>
        </w:rPr>
      </w:pPr>
      <w:bookmarkStart w:id="11" w:name="_Toc1958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旋切贴合蔬菜嫁接机项目中，我们设计了一套全面的绩效评估指标，以确保自动旋切贴合蔬菜嫁接机项目的可控和成功交付。这些指标跨足自动旋切贴合蔬菜嫁接机项目目标、成本、进度和质量等多个维度，为我们提供了全面洞察自动旋切贴合蔬菜嫁接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旋切贴合蔬菜嫁接机项目目标达成率是我们关注的首要指标。我们设定了明确的目标，并通过定期监测和评估，迅速发现并应对潜在的目标偏差。这为自动旋切贴合蔬菜嫁接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成本绩效是另一个核心关注点。通过实际成本与预算成本的对比分析，我们深入了解成本差异的原因，及时调整资源分配，保持自动旋切贴合蔬菜嫁接机项目在经济效益方面的合理水平。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旋切贴合蔬菜嫁接机项目进度作为关键的绩效指标之一，得到了精心的关注。我们制定了详细的自动旋切贴合蔬菜嫁接机项目进度计划，并设立了进度符合度指标，确保实际进度与计划进度保持一致。这使我们能够快速发现和解决潜在的进度问题，保持自动旋切贴合蔬菜嫁接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旋切贴合蔬菜嫁接机项目绩效的不可或缺的一环。我们引入了一系列的质量标准和客户满意度指标，以确保自动旋切贴合蔬菜嫁接机项目交付的成果在质量上达到或超越预期水平。通过持续监测这些指标，我们努力提升自动旋切贴合蔬菜嫁接机项目整体质量水平，为自动旋切贴合蔬菜嫁接机项目的成功交付提供有力保障。通过这些科学且全面的绩效评估，我们能够更好地引导自动旋切贴合蔬菜嫁接机项目的持续改进，确保自动旋切贴合蔬菜嫁接机项目目标的顺利达成。</w:t>
      </w:r>
    </w:p>
    <w:p>
      <w:pPr>
        <w:pStyle w:val="Heading2"/>
        <w:ind w:firstLine="560" w:firstLineChars="200"/>
        <w:rPr>
          <w:rFonts w:ascii="仿宋" w:eastAsia="仿宋" w:hAnsi="仿宋" w:cs="仿宋" w:hint="eastAsia"/>
          <w:sz w:val="28"/>
          <w:lang w:eastAsia="zh-CN"/>
        </w:rPr>
      </w:pPr>
      <w:bookmarkStart w:id="12" w:name="_Toc957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绩效评估是自动旋切贴合蔬菜嫁接机项目中的关键环节，为确保自动旋切贴合蔬菜嫁接机项目达到预期目标，我们采用了多层次、多维度的绩效评估方法。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旋切贴合蔬菜嫁接机项目的战略目标对齐，确保每个决策和行动都与自动旋切贴合蔬菜嫁接机项目整体目标保持一致。团队会定期召开战略对齐会议，审视当前工作与自动旋切贴合蔬菜嫁接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旋切贴合蔬菜嫁接机项目进度、质量、成本和风险等方面。这些指标通过数据收集和分析，为自动旋切贴合蔬菜嫁接机项目管理团队提供了客观的评估依据。例如，我们通过自动旋切贴合蔬菜嫁接机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动旋切贴合蔬菜嫁接机项目内部，还考虑了自动旋切贴合蔬菜嫁接机项目对外部环境的影响。我们定期进行干系人满意度调查，以了解各利益相关方对自动旋切贴合蔬菜嫁接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这种多层次、多角度的绩效评估方法，使得我们能够全面了解自动旋切贴合蔬菜嫁接机项目的运行状态，及时做出调整，确保自动旋切贴合蔬菜嫁接机项目在不断变化的环境中保持稳健前行。</w:t>
      </w:r>
    </w:p>
    <w:p>
      <w:pPr>
        <w:pStyle w:val="Heading2"/>
        <w:ind w:firstLine="560" w:firstLineChars="200"/>
        <w:rPr>
          <w:rFonts w:ascii="仿宋" w:eastAsia="仿宋" w:hAnsi="仿宋" w:cs="仿宋" w:hint="eastAsia"/>
          <w:sz w:val="28"/>
          <w:lang w:eastAsia="zh-CN"/>
        </w:rPr>
      </w:pPr>
      <w:bookmarkStart w:id="13" w:name="_Toc1783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为了确保自动旋切贴合蔬菜嫁接机项目的有效管理和不断优化，我们采用了精心设计的绩效评估周期。这个周期旨在实现灵活、实时和全面的评估，以适应自动旋切贴合蔬菜嫁接机项目执行中的各种挑战。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自动旋切贴合蔬菜嫁接机项目的不同需求，分为短期、中期和长期。短期评估关注每个迭代或工作周期，以及时发现和解决当前任务中的问题。中期评估涵盖几个迭代，深入了解整体自动旋切贴合蔬菜嫁接机项目的趋势和性能。长期评估则着眼于整个自动旋切贴合蔬菜嫁接机项目阶段，确保自动旋切贴合蔬菜嫁接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动旋切贴合蔬菜嫁接机项目管理工具和协作平台，团队成员能够随时更新和分享自动旋切贴合蔬菜嫁接机项目数据。这种实时性的反馈机制使我们能够及时察觉潜在问题，快速调整，保持自动旋切贴合蔬菜嫁接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自动旋切贴合蔬菜嫁接机项目的决策制定密不可分。每个周期的自动旋切贴合蔬菜嫁接机项目回顾会议成为集体总结经验、识别问题深层次原因并找到创新解决方案的平台。这种定期的反思与调整机制使自动旋切贴合蔬菜嫁接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8609"/>
      <w:r>
        <w:rPr>
          <w:rFonts w:ascii="仿宋" w:eastAsia="仿宋" w:hAnsi="仿宋" w:cs="仿宋" w:hint="eastAsia"/>
          <w:sz w:val="28"/>
          <w:lang w:eastAsia="zh-CN"/>
        </w:rPr>
        <w:t>四、自动旋切贴合蔬菜嫁接机项目危机管理</w:t>
      </w:r>
      <w:bookmarkEnd w:id="14"/>
    </w:p>
    <w:p>
      <w:pPr>
        <w:pStyle w:val="Heading2"/>
        <w:rPr>
          <w:rFonts w:ascii="仿宋" w:eastAsia="仿宋" w:hAnsi="仿宋" w:cs="仿宋" w:hint="eastAsia"/>
          <w:lang w:eastAsia="zh-CN"/>
        </w:rPr>
      </w:pPr>
      <w:bookmarkStart w:id="15" w:name="_Toc2810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旋切贴合蔬菜嫁接机项目危机管理中，危机预警与识别是确保自动旋切贴合蔬菜嫁接机项目稳健运行的核心步骤。通过建立全面的监测机制，自动旋切贴合蔬菜嫁接机项目团队旨在及时发现和理解潜在的风险和危机因素，以便采取及时的预防和应对措施，确保自动旋切贴合蔬菜嫁接机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旋切贴合蔬菜嫁接机项目团队全面分析了整个自动旋切贴合蔬菜嫁接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旋切贴合蔬菜嫁接机项目团队着重于明确定义自动旋切贴合蔬菜嫁接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旋切贴合蔬菜嫁接机项目进展的持续监控，团队能够及时发现潜在问题并作出迅速反应。自动旋切贴合蔬菜嫁接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旋切贴合蔬菜嫁接机项目得以更有序、可控地推进。</w:t>
      </w:r>
    </w:p>
    <w:p>
      <w:pPr>
        <w:pStyle w:val="Heading2"/>
        <w:ind w:firstLine="560" w:firstLineChars="200"/>
        <w:rPr>
          <w:rFonts w:ascii="仿宋" w:eastAsia="仿宋" w:hAnsi="仿宋" w:cs="仿宋" w:hint="eastAsia"/>
          <w:sz w:val="28"/>
          <w:lang w:eastAsia="zh-CN"/>
        </w:rPr>
      </w:pPr>
      <w:bookmarkStart w:id="16" w:name="_Toc2663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在危机发生时，自动旋切贴合蔬菜嫁接机项目团队立即行动，成立了应急小组。该小组的任务是迅速制定并实施紧急应对措施，以最小化潜在损失。以下是采取的主要措施：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暂停自动旋切贴合蔬菜嫁接机项目进度：为遏制危机蔓延，自动旋切贴合蔬菜嫁接机项目暂时停止进行，以便全面评估当前状况。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资源重新分配：重新评估自动旋切贴合蔬菜嫁接机项目资源的分配，确保最大限度地减小损失。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实时沟通：与关键利益相关者建立实时沟通机制，向他们传递自动旋切贴合蔬菜嫁接机项目危机的实际状况，保障自动旋切贴合蔬菜嫁接机项目核心利益。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在紧急应对的同时，自动旋切贴合蔬菜嫁接机项目团队强调了团队协作和有效沟通的重要性。以下是团队协作的关键举措：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信息共享机制：建立了信息共享平台，确保团队成员能够及时获取自动旋切贴合蔬菜嫁接机项目危机的实时信息。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领导者沟通：自动旋切贴合蔬菜嫁接机项目领导者通过定期会议和即时沟通工具，指导团队应对危机，保持团队稳定运行。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随着危机得到初步控制，自动旋切贴合蔬菜嫁接机项目团队转向制定恢复计划，以确保自动旋切贴合蔬菜嫁接机项目能够从中迅速恢复。主要恢复计划包括：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修复受损的进度计划：重新评估自动旋切贴合蔬菜嫁接机项目进度，制定修复计划，确保自动旋切贴合蔬菜嫁接机项目尽快回归正常进程。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重新调整资源分配：优化资源分配，确保自动旋切贴合蔬菜嫁接机项目在有限资源下高效运转。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风险管理机制加强：对自动旋切贴合蔬菜嫁接机项目风险进行全面评估，制定更强化的风险管理策略，以预防未来可能的危机。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356"/>
      <w:r>
        <w:rPr>
          <w:rFonts w:ascii="仿宋" w:eastAsia="仿宋" w:hAnsi="仿宋" w:cs="仿宋" w:hint="eastAsia"/>
          <w:sz w:val="28"/>
          <w:lang w:eastAsia="zh-CN"/>
        </w:rPr>
        <w:t>五、自动旋切贴合蔬菜嫁接机项目文档管理</w:t>
      </w:r>
      <w:bookmarkEnd w:id="17"/>
    </w:p>
    <w:p>
      <w:pPr>
        <w:pStyle w:val="Heading2"/>
        <w:rPr>
          <w:rFonts w:ascii="仿宋" w:eastAsia="仿宋" w:hAnsi="仿宋" w:cs="仿宋" w:hint="eastAsia"/>
          <w:lang w:eastAsia="zh-CN"/>
        </w:rPr>
      </w:pPr>
      <w:bookmarkStart w:id="18" w:name="_Toc1312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自动旋切贴合蔬菜嫁接机项目高度重视文档的质量和准确性，以支持自动旋切贴合蔬菜嫁接机项目的各项活动和决策。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旋切贴合蔬菜嫁接机项目文档的编制始于自动旋切贴合蔬菜嫁接机项目计划的初期，我们制定了详细的文档编制计划，明确了每个文档的内容、格式和编写责任人。在自动旋切贴合蔬菜嫁接机项目启动阶段，我们首先编制了自动旋切贴合蔬菜嫁接机项目章程，明确定义了自动旋切贴合蔬菜嫁接机项目的目标、范围、风险等关键要素。随后，自动旋切贴合蔬菜嫁接机项目团队根据计划陆续编制了需求文档、设计文档、测试文档等各类文档，确保自动旋切贴合蔬菜嫁接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https://d.book118.com/248065077117006023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自动旋切贴合蔬菜嫁接机项目规划设计方案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1736BE"/>
    <w:rsid w:val="501736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6507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2024-01-03T14:18:00Z</dcterms:created>
  <dcterms:modified xsi:type="dcterms:W3CDTF">2024-01-03T14:18:15Z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B268570F8B5847D7BB784DA45D4CED37_11</vt:lpwstr>
  </property>
  <property fmtid="{D5CDD505-2E9C-101B-9397-08002B2CF9AE}" pid="3" name="KSOProductBuildVer">
    <vt:lpwstr>2052-12.1.0.16120</vt:lpwstr>
  </property>
</Properties>
</file>