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before="281" w:line="189" w:lineRule="auto"/>
        <w:ind w:left="2254"/>
        <w:rPr>
          <w:rFonts w:ascii="Times New Roman" w:eastAsia="Times New Roman" w:hAnsi="Times New Roman" w:cs="Times New Roman"/>
          <w:sz w:val="63"/>
          <w:szCs w:val="63"/>
        </w:rPr>
      </w:pP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152397</wp:posOffset>
            </wp:positionH>
            <wp:positionV relativeFrom="page">
              <wp:posOffset>1905006</wp:posOffset>
            </wp:positionV>
            <wp:extent cx="4451352" cy="6350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451352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114310</wp:posOffset>
            </wp:positionH>
            <wp:positionV relativeFrom="page">
              <wp:posOffset>5886450</wp:posOffset>
            </wp:positionV>
            <wp:extent cx="4489439" cy="6350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489439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  <w:spacing w:val="6"/>
          <w:position w:val="1"/>
        </w:rPr>
        <w:t>天津市工程建设标准</w:t>
      </w:r>
      <w:r>
        <w:rPr>
          <w:spacing w:val="21"/>
          <w:position w:val="1"/>
        </w:rPr>
        <w:t xml:space="preserve">      </w:t>
      </w:r>
      <w:r>
        <w:rPr>
          <w:rFonts w:ascii="Times New Roman" w:eastAsia="Times New Roman" w:hAnsi="Times New Roman" w:cs="Times New Roman"/>
          <w:b/>
          <w:bCs/>
          <w:position w:val="-2"/>
          <w:sz w:val="63"/>
          <w:szCs w:val="63"/>
        </w:rPr>
        <w:t>DB</w:t>
      </w:r>
    </w:p>
    <w:p>
      <w:pPr>
        <w:spacing w:before="121"/>
      </w:pPr>
    </w:p>
    <w:p>
      <w:pPr>
        <w:spacing w:before="120"/>
      </w:pPr>
    </w:p>
    <w:p>
      <w:pPr>
        <w:sectPr>
          <w:pgSz w:w="7820" w:h="11580"/>
          <w:pgMar w:top="984" w:right="570" w:bottom="0" w:left="180" w:header="0" w:footer="0" w:gutter="0"/>
          <w:cols w:num="1" w:space="708" w:equalWidth="0">
            <w:col w:w="7070" w:space="0"/>
          </w:cols>
        </w:sectPr>
      </w:pPr>
    </w:p>
    <w:p>
      <w:pPr>
        <w:spacing w:before="54" w:line="184" w:lineRule="auto"/>
        <w:ind w:left="253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b/>
          <w:bCs/>
          <w:spacing w:val="-4"/>
          <w:sz w:val="26"/>
          <w:szCs w:val="26"/>
        </w:rPr>
        <w:t>DB/T29-160-2006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50" w:line="161" w:lineRule="auto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b/>
          <w:bCs/>
          <w:spacing w:val="-5"/>
          <w:sz w:val="30"/>
          <w:szCs w:val="30"/>
        </w:rPr>
        <w:t>J10733-2006</w:t>
      </w:r>
    </w:p>
    <w:p>
      <w:pPr>
        <w:spacing w:line="161" w:lineRule="auto"/>
        <w:rPr>
          <w:rFonts w:ascii="SimSun" w:eastAsia="SimSun" w:hAnsi="SimSun" w:cs="SimSun"/>
          <w:sz w:val="30"/>
          <w:szCs w:val="30"/>
        </w:rPr>
        <w:sectPr>
          <w:type w:val="continuous"/>
          <w:pgSz w:w="7820" w:h="11580"/>
          <w:pgMar w:top="984" w:right="570" w:bottom="0" w:left="180" w:header="0" w:footer="0" w:gutter="0"/>
          <w:pgNumType w:start="2"/>
          <w:cols w:num="2" w:space="708" w:equalWidth="0">
            <w:col w:w="5215" w:space="100"/>
            <w:col w:w="1756" w:space="0"/>
          </w:cols>
        </w:sectPr>
      </w:pPr>
    </w:p>
    <w:p>
      <w:pPr>
        <w:spacing w:line="333" w:lineRule="auto"/>
        <w:rPr>
          <w:rFonts w:ascii="Arial"/>
          <w:sz w:val="21"/>
        </w:rPr>
      </w:pPr>
    </w:p>
    <w:p>
      <w:pPr>
        <w:spacing w:line="334" w:lineRule="auto"/>
        <w:rPr>
          <w:rFonts w:ascii="Arial"/>
          <w:sz w:val="21"/>
        </w:rPr>
      </w:pPr>
    </w:p>
    <w:p>
      <w:pPr>
        <w:pStyle w:val="BodyText"/>
        <w:spacing w:before="133" w:line="222" w:lineRule="auto"/>
        <w:ind w:left="1365"/>
        <w:outlineLvl w:val="0"/>
        <w:rPr>
          <w:sz w:val="41"/>
          <w:szCs w:val="41"/>
        </w:rPr>
      </w:pPr>
      <w:r>
        <w:rPr>
          <w:b/>
          <w:bCs/>
          <w:sz w:val="41"/>
          <w:szCs w:val="41"/>
        </w:rPr>
        <w:t>高喷插芯组合桩技术规程</w:t>
      </w: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before="74" w:line="198" w:lineRule="auto"/>
        <w:ind w:left="1179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b/>
          <w:bCs/>
          <w:spacing w:val="-1"/>
          <w:sz w:val="26"/>
          <w:szCs w:val="26"/>
        </w:rPr>
        <w:t>Technical</w:t>
      </w:r>
      <w:r>
        <w:rPr>
          <w:rFonts w:ascii="Arial" w:eastAsia="Arial" w:hAnsi="Arial" w:cs="Arial"/>
          <w:b/>
          <w:bCs/>
          <w:spacing w:val="44"/>
          <w:sz w:val="26"/>
          <w:szCs w:val="26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26"/>
          <w:szCs w:val="26"/>
        </w:rPr>
        <w:t>Code</w:t>
      </w:r>
      <w:r>
        <w:rPr>
          <w:rFonts w:ascii="Arial" w:eastAsia="Arial" w:hAnsi="Arial" w:cs="Arial"/>
          <w:b/>
          <w:bCs/>
          <w:spacing w:val="34"/>
          <w:sz w:val="26"/>
          <w:szCs w:val="26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26"/>
          <w:szCs w:val="26"/>
        </w:rPr>
        <w:t>for</w:t>
      </w:r>
      <w:r>
        <w:rPr>
          <w:rFonts w:ascii="Arial" w:eastAsia="Arial" w:hAnsi="Arial" w:cs="Arial"/>
          <w:b/>
          <w:bCs/>
          <w:spacing w:val="32"/>
          <w:sz w:val="26"/>
          <w:szCs w:val="26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26"/>
          <w:szCs w:val="26"/>
        </w:rPr>
        <w:t>JG</w:t>
      </w:r>
      <w:r>
        <w:rPr>
          <w:rFonts w:ascii="Arial" w:eastAsia="Arial" w:hAnsi="Arial" w:cs="Arial"/>
          <w:b/>
          <w:bCs/>
          <w:spacing w:val="37"/>
          <w:sz w:val="26"/>
          <w:szCs w:val="26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26"/>
          <w:szCs w:val="26"/>
        </w:rPr>
        <w:t>soil-cement-Pile</w:t>
      </w:r>
    </w:p>
    <w:p>
      <w:pPr>
        <w:spacing w:before="152" w:line="198" w:lineRule="auto"/>
        <w:ind w:left="2130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b/>
          <w:bCs/>
          <w:spacing w:val="-2"/>
          <w:sz w:val="26"/>
          <w:szCs w:val="26"/>
        </w:rPr>
        <w:t>Strengthened</w:t>
      </w:r>
      <w:r>
        <w:rPr>
          <w:rFonts w:ascii="Arial" w:eastAsia="Arial" w:hAnsi="Arial" w:cs="Arial"/>
          <w:b/>
          <w:bCs/>
          <w:spacing w:val="11"/>
          <w:sz w:val="26"/>
          <w:szCs w:val="26"/>
        </w:rPr>
        <w:t xml:space="preserve">   </w:t>
      </w:r>
      <w:r>
        <w:rPr>
          <w:rFonts w:ascii="Arial" w:eastAsia="Arial" w:hAnsi="Arial" w:cs="Arial"/>
          <w:b/>
          <w:bCs/>
          <w:spacing w:val="-2"/>
          <w:sz w:val="26"/>
          <w:szCs w:val="26"/>
        </w:rPr>
        <w:t>Pile(JPP)</w:t>
      </w:r>
    </w:p>
    <w:p>
      <w:pPr>
        <w:spacing w:line="300" w:lineRule="auto"/>
        <w:rPr>
          <w:rFonts w:ascii="Arial"/>
          <w:sz w:val="21"/>
        </w:rPr>
      </w:pPr>
    </w:p>
    <w:p>
      <w:pPr>
        <w:spacing w:line="301" w:lineRule="auto"/>
        <w:rPr>
          <w:rFonts w:ascii="Arial"/>
          <w:sz w:val="21"/>
        </w:rPr>
      </w:pPr>
    </w:p>
    <w:p>
      <w:pPr>
        <w:spacing w:line="301" w:lineRule="auto"/>
        <w:rPr>
          <w:rFonts w:ascii="Arial"/>
          <w:sz w:val="21"/>
        </w:rPr>
      </w:pPr>
    </w:p>
    <w:p>
      <w:pPr>
        <w:pStyle w:val="BodyText"/>
        <w:spacing w:before="97" w:line="221" w:lineRule="auto"/>
        <w:ind w:left="1834"/>
      </w:pPr>
      <w:r>
        <w:rPr>
          <w:b/>
          <w:bCs/>
          <w:spacing w:val="-18"/>
        </w:rPr>
        <w:t>2</w:t>
      </w:r>
      <w:r>
        <w:rPr>
          <w:spacing w:val="-55"/>
        </w:rPr>
        <w:t xml:space="preserve"> </w:t>
      </w:r>
      <w:r>
        <w:rPr>
          <w:b/>
          <w:bCs/>
          <w:spacing w:val="-18"/>
        </w:rPr>
        <w:t>0</w:t>
      </w:r>
      <w:r>
        <w:rPr>
          <w:spacing w:val="-47"/>
        </w:rPr>
        <w:t xml:space="preserve"> </w:t>
      </w:r>
      <w:r>
        <w:rPr>
          <w:b/>
          <w:bCs/>
          <w:spacing w:val="-18"/>
        </w:rPr>
        <w:t>1</w:t>
      </w:r>
      <w:r>
        <w:rPr>
          <w:spacing w:val="-65"/>
        </w:rPr>
        <w:t xml:space="preserve"> </w:t>
      </w:r>
      <w:r>
        <w:rPr>
          <w:b/>
          <w:bCs/>
          <w:spacing w:val="-18"/>
        </w:rPr>
        <w:t>8</w:t>
      </w:r>
      <w:r>
        <w:rPr>
          <w:spacing w:val="-61"/>
        </w:rPr>
        <w:t xml:space="preserve"> </w:t>
      </w:r>
      <w:r>
        <w:rPr>
          <w:b/>
          <w:bCs/>
          <w:spacing w:val="-18"/>
        </w:rPr>
        <w:t>年</w:t>
      </w:r>
      <w:r>
        <w:rPr>
          <w:spacing w:val="-47"/>
        </w:rPr>
        <w:t xml:space="preserve"> </w:t>
      </w:r>
      <w:r>
        <w:rPr>
          <w:b/>
          <w:bCs/>
          <w:spacing w:val="-18"/>
        </w:rPr>
        <w:t>1</w:t>
      </w:r>
      <w:r>
        <w:rPr>
          <w:spacing w:val="-47"/>
        </w:rPr>
        <w:t xml:space="preserve"> </w:t>
      </w:r>
      <w:r>
        <w:rPr>
          <w:b/>
          <w:bCs/>
          <w:spacing w:val="-18"/>
        </w:rPr>
        <w:t>1</w:t>
      </w:r>
      <w:r>
        <w:rPr>
          <w:spacing w:val="-54"/>
        </w:rPr>
        <w:t xml:space="preserve"> </w:t>
      </w:r>
      <w:r>
        <w:rPr>
          <w:b/>
          <w:bCs/>
          <w:spacing w:val="-18"/>
        </w:rPr>
        <w:t>月</w:t>
      </w:r>
      <w:r>
        <w:rPr>
          <w:spacing w:val="-65"/>
        </w:rPr>
        <w:t xml:space="preserve"> </w:t>
      </w:r>
      <w:r>
        <w:rPr>
          <w:b/>
          <w:bCs/>
          <w:spacing w:val="-18"/>
        </w:rPr>
        <w:t>确</w:t>
      </w:r>
      <w:r>
        <w:rPr>
          <w:spacing w:val="-58"/>
        </w:rPr>
        <w:t xml:space="preserve"> </w:t>
      </w:r>
      <w:r>
        <w:rPr>
          <w:b/>
          <w:bCs/>
          <w:spacing w:val="-18"/>
        </w:rPr>
        <w:t>认</w:t>
      </w:r>
      <w:r>
        <w:rPr>
          <w:spacing w:val="-63"/>
        </w:rPr>
        <w:t xml:space="preserve"> </w:t>
      </w:r>
      <w:r>
        <w:rPr>
          <w:b/>
          <w:bCs/>
          <w:spacing w:val="-18"/>
        </w:rPr>
        <w:t>继</w:t>
      </w:r>
      <w:r>
        <w:rPr>
          <w:spacing w:val="-65"/>
        </w:rPr>
        <w:t xml:space="preserve"> </w:t>
      </w:r>
      <w:r>
        <w:rPr>
          <w:b/>
          <w:bCs/>
          <w:spacing w:val="-18"/>
        </w:rPr>
        <w:t>续</w:t>
      </w:r>
      <w:r>
        <w:rPr>
          <w:spacing w:val="-61"/>
        </w:rPr>
        <w:t xml:space="preserve"> </w:t>
      </w:r>
      <w:r>
        <w:rPr>
          <w:b/>
          <w:bCs/>
          <w:spacing w:val="-18"/>
        </w:rPr>
        <w:t>有</w:t>
      </w:r>
      <w:r>
        <w:rPr>
          <w:spacing w:val="-63"/>
        </w:rPr>
        <w:t xml:space="preserve"> </w:t>
      </w:r>
      <w:r>
        <w:rPr>
          <w:b/>
          <w:bCs/>
          <w:spacing w:val="-18"/>
        </w:rPr>
        <w:t>效</w:t>
      </w: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  <w:sectPr>
          <w:type w:val="continuous"/>
          <w:pgSz w:w="7820" w:h="11580"/>
          <w:pgMar w:top="984" w:right="570" w:bottom="0" w:left="180" w:header="0" w:footer="0" w:gutter="0"/>
          <w:pgNumType w:start="3"/>
          <w:cols w:num="1" w:space="708" w:equalWidth="0">
            <w:col w:w="7070" w:space="0"/>
          </w:cols>
        </w:sectPr>
      </w:pPr>
    </w:p>
    <w:p>
      <w:pPr>
        <w:spacing w:line="242" w:lineRule="auto"/>
        <w:rPr>
          <w:rFonts w:ascii="Arial"/>
          <w:sz w:val="21"/>
        </w:rPr>
      </w:pPr>
    </w:p>
    <w:p>
      <w:pPr>
        <w:pStyle w:val="BodyText"/>
        <w:spacing w:before="85" w:line="222" w:lineRule="auto"/>
        <w:ind w:left="463"/>
        <w:rPr>
          <w:sz w:val="26"/>
          <w:szCs w:val="26"/>
        </w:rPr>
      </w:pPr>
      <w:r>
        <w:rPr>
          <w:b/>
          <w:bCs/>
          <w:spacing w:val="12"/>
          <w:sz w:val="26"/>
          <w:szCs w:val="26"/>
        </w:rPr>
        <w:t>2006-01-26发布</w:t>
      </w:r>
      <w:r>
        <w:rPr>
          <w:spacing w:val="12"/>
          <w:sz w:val="26"/>
          <w:szCs w:val="26"/>
        </w:rPr>
        <w:t xml:space="preserve">              </w:t>
      </w:r>
      <w:r>
        <w:rPr>
          <w:b/>
          <w:bCs/>
          <w:spacing w:val="12"/>
          <w:sz w:val="26"/>
          <w:szCs w:val="26"/>
        </w:rPr>
        <w:t>2006-03-01</w:t>
      </w:r>
      <w:r>
        <w:rPr>
          <w:spacing w:val="56"/>
          <w:sz w:val="26"/>
          <w:szCs w:val="26"/>
        </w:rPr>
        <w:t xml:space="preserve">  </w:t>
      </w:r>
      <w:r>
        <w:rPr>
          <w:b/>
          <w:bCs/>
          <w:spacing w:val="12"/>
          <w:sz w:val="26"/>
          <w:szCs w:val="26"/>
        </w:rPr>
        <w:t>实施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pStyle w:val="BodyText"/>
        <w:spacing w:before="98" w:line="187" w:lineRule="auto"/>
        <w:ind w:left="2084"/>
      </w:pPr>
      <w:r>
        <w:rPr>
          <w:b/>
          <w:bCs/>
          <w:spacing w:val="7"/>
        </w:rPr>
        <w:t>天津市建设管理委员会</w:t>
      </w:r>
    </w:p>
    <w:p>
      <w:pPr>
        <w:spacing w:line="187" w:lineRule="auto"/>
        <w:sectPr>
          <w:type w:val="nextPage"/>
          <w:pgSz w:w="7820" w:h="11580"/>
          <w:pgMar w:top="984" w:right="570" w:bottom="0" w:left="180" w:header="0" w:footer="0" w:gutter="0"/>
          <w:pgNumType w:start="4"/>
          <w:cols w:num="1" w:space="708" w:equalWidth="0">
            <w:col w:w="7070" w:space="0"/>
          </w:cols>
          <w:titlePg w:val="0"/>
        </w:sect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pStyle w:val="BodyText"/>
        <w:spacing w:before="88" w:line="222" w:lineRule="auto"/>
        <w:ind w:left="1344"/>
        <w:rPr>
          <w:sz w:val="27"/>
          <w:szCs w:val="27"/>
        </w:rPr>
      </w:pPr>
      <w:r>
        <w:rPr>
          <w:b/>
          <w:bCs/>
          <w:spacing w:val="-1"/>
          <w:sz w:val="27"/>
          <w:szCs w:val="27"/>
        </w:rPr>
        <w:t>天津市工程建设标准</w:t>
      </w:r>
    </w:p>
    <w:p>
      <w:pPr>
        <w:spacing w:line="242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before="117" w:line="219" w:lineRule="auto"/>
        <w:ind w:left="625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b/>
          <w:bCs/>
          <w:spacing w:val="-6"/>
          <w:sz w:val="36"/>
          <w:szCs w:val="36"/>
        </w:rPr>
        <w:t>高喷插芯组合桩技术规程</w:t>
      </w:r>
    </w:p>
    <w:p>
      <w:pPr>
        <w:spacing w:line="273" w:lineRule="auto"/>
        <w:rPr>
          <w:rFonts w:ascii="Arial"/>
          <w:sz w:val="21"/>
        </w:rPr>
      </w:pPr>
    </w:p>
    <w:p>
      <w:pPr>
        <w:spacing w:before="58" w:line="272" w:lineRule="exact"/>
        <w:ind w:left="70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position w:val="1"/>
          <w:sz w:val="20"/>
          <w:szCs w:val="20"/>
        </w:rPr>
        <w:t>Technical  Code</w:t>
      </w:r>
      <w:r>
        <w:rPr>
          <w:rFonts w:ascii="Arial" w:eastAsia="Arial" w:hAnsi="Arial" w:cs="Arial"/>
          <w:spacing w:val="6"/>
          <w:position w:val="1"/>
          <w:sz w:val="20"/>
          <w:szCs w:val="20"/>
        </w:rPr>
        <w:t xml:space="preserve">  </w:t>
      </w:r>
      <w:r>
        <w:rPr>
          <w:rFonts w:ascii="Arial" w:eastAsia="Arial" w:hAnsi="Arial" w:cs="Arial"/>
          <w:position w:val="1"/>
          <w:sz w:val="20"/>
          <w:szCs w:val="20"/>
        </w:rPr>
        <w:t>for</w:t>
      </w:r>
      <w:r>
        <w:rPr>
          <w:rFonts w:ascii="Arial" w:eastAsia="Arial" w:hAnsi="Arial" w:cs="Arial"/>
          <w:spacing w:val="7"/>
          <w:position w:val="1"/>
          <w:sz w:val="20"/>
          <w:szCs w:val="20"/>
        </w:rPr>
        <w:t xml:space="preserve">  </w:t>
      </w:r>
      <w:r>
        <w:rPr>
          <w:rFonts w:ascii="Arial" w:eastAsia="Arial" w:hAnsi="Arial" w:cs="Arial"/>
          <w:position w:val="1"/>
          <w:sz w:val="20"/>
          <w:szCs w:val="20"/>
        </w:rPr>
        <w:t>JG</w:t>
      </w:r>
      <w:r>
        <w:rPr>
          <w:rFonts w:ascii="Arial" w:eastAsia="Arial" w:hAnsi="Arial" w:cs="Arial"/>
          <w:spacing w:val="9"/>
          <w:position w:val="1"/>
          <w:sz w:val="20"/>
          <w:szCs w:val="20"/>
        </w:rPr>
        <w:t xml:space="preserve">  </w:t>
      </w:r>
      <w:r>
        <w:rPr>
          <w:rFonts w:ascii="Arial" w:eastAsia="Arial" w:hAnsi="Arial" w:cs="Arial"/>
          <w:position w:val="1"/>
          <w:sz w:val="20"/>
          <w:szCs w:val="20"/>
        </w:rPr>
        <w:t>soil-ceme</w:t>
      </w:r>
      <w:r>
        <w:rPr>
          <w:rFonts w:ascii="Arial" w:eastAsia="Arial" w:hAnsi="Arial" w:cs="Arial"/>
          <w:spacing w:val="-1"/>
          <w:position w:val="1"/>
          <w:sz w:val="20"/>
          <w:szCs w:val="20"/>
        </w:rPr>
        <w:t>nt-Pile</w:t>
      </w:r>
    </w:p>
    <w:p>
      <w:pPr>
        <w:spacing w:before="87" w:line="198" w:lineRule="auto"/>
        <w:ind w:left="14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pacing w:val="-2"/>
          <w:sz w:val="20"/>
          <w:szCs w:val="20"/>
        </w:rPr>
        <w:t>Strengthened</w:t>
      </w:r>
      <w:r>
        <w:rPr>
          <w:rFonts w:ascii="Arial" w:eastAsia="Arial" w:hAnsi="Arial" w:cs="Arial"/>
          <w:spacing w:val="12"/>
          <w:sz w:val="20"/>
          <w:szCs w:val="20"/>
        </w:rPr>
        <w:t xml:space="preserve">    </w:t>
      </w:r>
      <w:r>
        <w:rPr>
          <w:rFonts w:ascii="Arial" w:eastAsia="Arial" w:hAnsi="Arial" w:cs="Arial"/>
          <w:spacing w:val="-2"/>
          <w:sz w:val="20"/>
          <w:szCs w:val="20"/>
        </w:rPr>
        <w:t>Pile(JPP)</w:t>
      </w:r>
    </w:p>
    <w:p>
      <w:pPr>
        <w:spacing w:line="259" w:lineRule="auto"/>
        <w:rPr>
          <w:rFonts w:ascii="Arial"/>
          <w:sz w:val="21"/>
        </w:rPr>
      </w:pPr>
    </w:p>
    <w:p>
      <w:pPr>
        <w:pStyle w:val="BodyText"/>
        <w:spacing w:before="105" w:line="221" w:lineRule="auto"/>
        <w:ind w:left="695"/>
        <w:rPr>
          <w:sz w:val="32"/>
          <w:szCs w:val="32"/>
        </w:rPr>
      </w:pPr>
      <w:r>
        <w:rPr>
          <w:b/>
          <w:bCs/>
          <w:spacing w:val="-14"/>
          <w:sz w:val="32"/>
          <w:szCs w:val="32"/>
        </w:rPr>
        <w:t>2</w:t>
      </w:r>
      <w:r>
        <w:rPr>
          <w:spacing w:val="-14"/>
          <w:sz w:val="32"/>
          <w:szCs w:val="32"/>
        </w:rPr>
        <w:t xml:space="preserve"> </w:t>
      </w:r>
      <w:r>
        <w:rPr>
          <w:b/>
          <w:bCs/>
          <w:spacing w:val="-14"/>
          <w:sz w:val="32"/>
          <w:szCs w:val="32"/>
        </w:rPr>
        <w:t>0</w:t>
      </w:r>
      <w:r>
        <w:rPr>
          <w:spacing w:val="-5"/>
          <w:sz w:val="32"/>
          <w:szCs w:val="32"/>
        </w:rPr>
        <w:t xml:space="preserve"> </w:t>
      </w:r>
      <w:r>
        <w:rPr>
          <w:b/>
          <w:bCs/>
          <w:spacing w:val="-14"/>
          <w:sz w:val="32"/>
          <w:szCs w:val="32"/>
        </w:rPr>
        <w:t>1</w:t>
      </w:r>
      <w:r>
        <w:rPr>
          <w:spacing w:val="-30"/>
          <w:sz w:val="32"/>
          <w:szCs w:val="32"/>
        </w:rPr>
        <w:t xml:space="preserve"> </w:t>
      </w:r>
      <w:r>
        <w:rPr>
          <w:b/>
          <w:bCs/>
          <w:spacing w:val="-14"/>
          <w:sz w:val="32"/>
          <w:szCs w:val="32"/>
        </w:rPr>
        <w:t>8</w:t>
      </w:r>
      <w:r>
        <w:rPr>
          <w:spacing w:val="-25"/>
          <w:sz w:val="32"/>
          <w:szCs w:val="32"/>
        </w:rPr>
        <w:t xml:space="preserve"> </w:t>
      </w:r>
      <w:r>
        <w:rPr>
          <w:b/>
          <w:bCs/>
          <w:spacing w:val="-14"/>
          <w:sz w:val="32"/>
          <w:szCs w:val="32"/>
        </w:rPr>
        <w:t>年</w:t>
      </w:r>
      <w:r>
        <w:rPr>
          <w:spacing w:val="-10"/>
          <w:sz w:val="32"/>
          <w:szCs w:val="32"/>
        </w:rPr>
        <w:t xml:space="preserve"> </w:t>
      </w:r>
      <w:r>
        <w:rPr>
          <w:b/>
          <w:bCs/>
          <w:spacing w:val="-14"/>
          <w:sz w:val="32"/>
          <w:szCs w:val="32"/>
        </w:rPr>
        <w:t>1</w:t>
      </w:r>
      <w:r>
        <w:rPr>
          <w:spacing w:val="-11"/>
          <w:sz w:val="32"/>
          <w:szCs w:val="32"/>
        </w:rPr>
        <w:t xml:space="preserve"> </w:t>
      </w:r>
      <w:r>
        <w:rPr>
          <w:b/>
          <w:bCs/>
          <w:spacing w:val="-14"/>
          <w:sz w:val="32"/>
          <w:szCs w:val="32"/>
        </w:rPr>
        <w:t>1</w:t>
      </w:r>
      <w:r>
        <w:rPr>
          <w:spacing w:val="-46"/>
          <w:sz w:val="32"/>
          <w:szCs w:val="32"/>
        </w:rPr>
        <w:t xml:space="preserve"> </w:t>
      </w:r>
      <w:r>
        <w:rPr>
          <w:b/>
          <w:bCs/>
          <w:spacing w:val="-14"/>
          <w:sz w:val="32"/>
          <w:szCs w:val="32"/>
        </w:rPr>
        <w:t>月确认继续有效</w:t>
      </w:r>
    </w:p>
    <w:p>
      <w:pPr>
        <w:spacing w:before="262" w:line="334" w:lineRule="exact"/>
        <w:ind w:left="1653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b/>
          <w:bCs/>
          <w:spacing w:val="-3"/>
          <w:position w:val="10"/>
          <w:sz w:val="20"/>
          <w:szCs w:val="20"/>
        </w:rPr>
        <w:t>DB/T29-160-2006</w:t>
      </w:r>
    </w:p>
    <w:p>
      <w:pPr>
        <w:spacing w:line="183" w:lineRule="auto"/>
        <w:ind w:left="1903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b/>
          <w:bCs/>
          <w:spacing w:val="-5"/>
          <w:sz w:val="20"/>
          <w:szCs w:val="20"/>
        </w:rPr>
        <w:t>J</w:t>
      </w:r>
      <w:r>
        <w:rPr>
          <w:rFonts w:ascii="SimSun" w:eastAsia="SimSun" w:hAnsi="SimSun" w:cs="SimSun"/>
          <w:spacing w:val="22"/>
          <w:sz w:val="20"/>
          <w:szCs w:val="20"/>
        </w:rPr>
        <w:t xml:space="preserve">  </w:t>
      </w:r>
      <w:r>
        <w:rPr>
          <w:rFonts w:ascii="SimSun" w:eastAsia="SimSun" w:hAnsi="SimSun" w:cs="SimSun"/>
          <w:b/>
          <w:bCs/>
          <w:spacing w:val="-5"/>
          <w:sz w:val="20"/>
          <w:szCs w:val="20"/>
        </w:rPr>
        <w:t>10733-2006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before="65" w:line="267" w:lineRule="auto"/>
        <w:ind w:left="1839" w:right="902" w:hanging="106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7"/>
          <w:sz w:val="20"/>
          <w:szCs w:val="20"/>
        </w:rPr>
        <w:t>主编单位：天津市华正岩土工程有限公司</w:t>
      </w:r>
      <w:r>
        <w:rPr>
          <w:rFonts w:ascii="SimSun" w:eastAsia="SimSun" w:hAnsi="SimSun" w:cs="SimSun"/>
          <w:spacing w:val="10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5"/>
          <w:sz w:val="20"/>
          <w:szCs w:val="20"/>
        </w:rPr>
        <w:t>天津市勘察院</w:t>
      </w:r>
    </w:p>
    <w:p>
      <w:pPr>
        <w:spacing w:before="52" w:line="219" w:lineRule="auto"/>
        <w:ind w:left="77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8"/>
          <w:sz w:val="20"/>
          <w:szCs w:val="20"/>
        </w:rPr>
        <w:t>批准部门：天津市建设管理委员会</w:t>
      </w:r>
    </w:p>
    <w:p>
      <w:pPr>
        <w:spacing w:before="104" w:line="219" w:lineRule="auto"/>
        <w:ind w:left="77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25"/>
          <w:sz w:val="20"/>
          <w:szCs w:val="20"/>
        </w:rPr>
        <w:t>实施日期：2006年3月1</w:t>
      </w:r>
      <w:r>
        <w:rPr>
          <w:rFonts w:ascii="SimSun" w:eastAsia="SimSun" w:hAnsi="SimSun" w:cs="SimSun"/>
          <w:spacing w:val="-12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25"/>
          <w:sz w:val="20"/>
          <w:szCs w:val="20"/>
        </w:rPr>
        <w:t>日</w:t>
      </w: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  <w:sectPr>
          <w:pgSz w:w="7730" w:h="11910"/>
          <w:pgMar w:top="1012" w:right="1159" w:bottom="0" w:left="1159" w:header="0" w:footer="0" w:gutter="0"/>
          <w:pgNumType w:start="5"/>
          <w:cols w:space="708"/>
        </w:sectPr>
      </w:pPr>
    </w:p>
    <w:p>
      <w:pPr>
        <w:spacing w:line="267" w:lineRule="auto"/>
        <w:rPr>
          <w:rFonts w:ascii="Arial"/>
          <w:sz w:val="21"/>
        </w:rPr>
      </w:pPr>
    </w:p>
    <w:p>
      <w:pPr>
        <w:pStyle w:val="BodyText"/>
        <w:spacing w:before="66" w:line="223" w:lineRule="auto"/>
        <w:ind w:left="1863"/>
        <w:rPr>
          <w:sz w:val="20"/>
          <w:szCs w:val="20"/>
        </w:rPr>
      </w:pPr>
      <w:r>
        <w:rPr>
          <w:b/>
          <w:bCs/>
          <w:spacing w:val="-5"/>
          <w:sz w:val="20"/>
          <w:szCs w:val="20"/>
        </w:rPr>
        <w:t>2006</w:t>
      </w:r>
      <w:r>
        <w:rPr>
          <w:spacing w:val="29"/>
          <w:sz w:val="20"/>
          <w:szCs w:val="20"/>
        </w:rPr>
        <w:t xml:space="preserve">  </w:t>
      </w:r>
      <w:r>
        <w:rPr>
          <w:b/>
          <w:bCs/>
          <w:spacing w:val="-5"/>
          <w:sz w:val="20"/>
          <w:szCs w:val="20"/>
        </w:rPr>
        <w:t>天</w:t>
      </w:r>
      <w:r>
        <w:rPr>
          <w:spacing w:val="68"/>
          <w:sz w:val="20"/>
          <w:szCs w:val="20"/>
        </w:rPr>
        <w:t xml:space="preserve"> </w:t>
      </w:r>
      <w:r>
        <w:rPr>
          <w:b/>
          <w:bCs/>
          <w:spacing w:val="-5"/>
          <w:sz w:val="20"/>
          <w:szCs w:val="20"/>
        </w:rPr>
        <w:t>津</w:t>
      </w:r>
    </w:p>
    <w:p>
      <w:pPr>
        <w:spacing w:line="223" w:lineRule="auto"/>
        <w:rPr>
          <w:sz w:val="20"/>
          <w:szCs w:val="20"/>
        </w:rPr>
        <w:sectPr>
          <w:type w:val="nextPage"/>
          <w:pgSz w:w="7730" w:h="11910"/>
          <w:pgMar w:top="1012" w:right="1159" w:bottom="0" w:left="1159" w:header="0" w:footer="0" w:gutter="0"/>
          <w:pgNumType w:start="6"/>
          <w:cols w:space="708"/>
          <w:titlePg w:val="0"/>
        </w:sectPr>
      </w:pPr>
    </w:p>
    <w:p>
      <w:pPr>
        <w:spacing w:before="227" w:line="219" w:lineRule="auto"/>
        <w:ind w:left="412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b/>
          <w:bCs/>
          <w:spacing w:val="-32"/>
          <w:sz w:val="46"/>
          <w:szCs w:val="46"/>
        </w:rPr>
        <w:t>天津市建设管理委员会文件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74" w:line="222" w:lineRule="auto"/>
        <w:ind w:left="2136"/>
        <w:rPr>
          <w:rFonts w:ascii="FangSong" w:eastAsia="FangSong" w:hAnsi="FangSong" w:cs="FangSong"/>
          <w:sz w:val="23"/>
          <w:szCs w:val="23"/>
        </w:rPr>
      </w:pPr>
      <w:r>
        <w:rPr>
          <w:rFonts w:ascii="FangSong" w:eastAsia="FangSong" w:hAnsi="FangSong" w:cs="FangSong"/>
          <w:spacing w:val="-12"/>
          <w:sz w:val="23"/>
          <w:szCs w:val="23"/>
        </w:rPr>
        <w:t>建科教[2006]74号</w:t>
      </w:r>
    </w:p>
    <w:p>
      <w:pPr>
        <w:spacing w:line="271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before="75" w:line="222" w:lineRule="auto"/>
        <w:ind w:left="4356"/>
        <w:rPr>
          <w:rFonts w:ascii="FangSong" w:eastAsia="FangSong" w:hAnsi="FangSong" w:cs="FangSong"/>
          <w:sz w:val="23"/>
          <w:szCs w:val="23"/>
        </w:rPr>
      </w:pPr>
      <w:r>
        <w:rPr>
          <w:rFonts w:ascii="FangSong" w:eastAsia="FangSong" w:hAnsi="FangSong" w:cs="FangSong"/>
          <w:spacing w:val="-18"/>
          <w:sz w:val="23"/>
          <w:szCs w:val="23"/>
        </w:rPr>
        <w:t>签发人：滕绍华</w:t>
      </w:r>
    </w:p>
    <w:p>
      <w:pPr>
        <w:spacing w:before="324" w:line="235" w:lineRule="auto"/>
        <w:ind w:left="2530" w:right="454" w:hanging="1940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b/>
          <w:bCs/>
          <w:spacing w:val="-16"/>
          <w:sz w:val="30"/>
          <w:szCs w:val="30"/>
        </w:rPr>
        <w:t>关于颁布《高喷插芯组合桩技术规程》</w:t>
      </w:r>
      <w:r>
        <w:rPr>
          <w:rFonts w:ascii="SimSun" w:eastAsia="SimSun" w:hAnsi="SimSun" w:cs="SimSun"/>
          <w:sz w:val="30"/>
          <w:szCs w:val="30"/>
        </w:rPr>
        <w:t xml:space="preserve"> </w:t>
      </w:r>
      <w:r>
        <w:rPr>
          <w:rFonts w:ascii="SimSun" w:eastAsia="SimSun" w:hAnsi="SimSun" w:cs="SimSun"/>
          <w:b/>
          <w:bCs/>
          <w:spacing w:val="-2"/>
          <w:sz w:val="30"/>
          <w:szCs w:val="30"/>
        </w:rPr>
        <w:t>的通知</w:t>
      </w:r>
    </w:p>
    <w:p>
      <w:pPr>
        <w:spacing w:before="154" w:line="221" w:lineRule="auto"/>
        <w:ind w:left="16"/>
        <w:rPr>
          <w:rFonts w:ascii="FangSong" w:eastAsia="FangSong" w:hAnsi="FangSong" w:cs="FangSong"/>
          <w:sz w:val="23"/>
          <w:szCs w:val="23"/>
        </w:rPr>
      </w:pPr>
      <w:r>
        <w:rPr>
          <w:rFonts w:ascii="FangSong" w:eastAsia="FangSong" w:hAnsi="FangSong" w:cs="FangSong"/>
          <w:spacing w:val="-22"/>
          <w:sz w:val="23"/>
          <w:szCs w:val="23"/>
        </w:rPr>
        <w:t>各有关单位：</w:t>
      </w:r>
    </w:p>
    <w:p>
      <w:pPr>
        <w:spacing w:before="134" w:line="211" w:lineRule="auto"/>
        <w:ind w:left="16" w:right="84" w:firstLine="490"/>
        <w:rPr>
          <w:rFonts w:ascii="FangSong" w:eastAsia="FangSong" w:hAnsi="FangSong" w:cs="FangSong"/>
          <w:sz w:val="23"/>
          <w:szCs w:val="23"/>
        </w:rPr>
      </w:pPr>
      <w:r>
        <w:rPr>
          <w:rFonts w:ascii="FangSong" w:eastAsia="FangSong" w:hAnsi="FangSong" w:cs="FangSong"/>
          <w:spacing w:val="-19"/>
          <w:sz w:val="23"/>
          <w:szCs w:val="23"/>
        </w:rPr>
        <w:t>为了推动高喷插芯组合桩技术在工程建设中的应用，统一</w:t>
      </w:r>
      <w:r>
        <w:rPr>
          <w:rFonts w:ascii="FangSong" w:eastAsia="FangSong" w:hAnsi="FangSong" w:cs="FangSong"/>
          <w:spacing w:val="1"/>
          <w:sz w:val="23"/>
          <w:szCs w:val="23"/>
        </w:rPr>
        <w:t xml:space="preserve"> </w:t>
      </w:r>
      <w:r>
        <w:rPr>
          <w:rFonts w:ascii="FangSong" w:eastAsia="FangSong" w:hAnsi="FangSong" w:cs="FangSong"/>
          <w:spacing w:val="-29"/>
          <w:sz w:val="23"/>
          <w:szCs w:val="23"/>
        </w:rPr>
        <w:t>设计、施工、检验等方面的技术要求，做到技术先进</w:t>
      </w:r>
      <w:r>
        <w:rPr>
          <w:rFonts w:ascii="FangSong" w:eastAsia="FangSong" w:hAnsi="FangSong" w:cs="FangSong"/>
          <w:spacing w:val="-30"/>
          <w:sz w:val="23"/>
          <w:szCs w:val="23"/>
        </w:rPr>
        <w:t>、经济合理、</w:t>
      </w:r>
      <w:r>
        <w:rPr>
          <w:rFonts w:ascii="FangSong" w:eastAsia="FangSong" w:hAnsi="FangSong" w:cs="FangSong"/>
          <w:sz w:val="23"/>
          <w:szCs w:val="23"/>
        </w:rPr>
        <w:t xml:space="preserve"> </w:t>
      </w:r>
      <w:r>
        <w:rPr>
          <w:rFonts w:ascii="FangSong" w:eastAsia="FangSong" w:hAnsi="FangSong" w:cs="FangSong"/>
          <w:spacing w:val="-34"/>
          <w:sz w:val="23"/>
          <w:szCs w:val="23"/>
        </w:rPr>
        <w:t>安全使用、确保质量、保护环境。天津市勘察院、天津市华正岩土</w:t>
      </w:r>
      <w:r>
        <w:rPr>
          <w:rFonts w:ascii="FangSong" w:eastAsia="FangSong" w:hAnsi="FangSong" w:cs="FangSong"/>
          <w:spacing w:val="3"/>
          <w:sz w:val="23"/>
          <w:szCs w:val="23"/>
        </w:rPr>
        <w:t xml:space="preserve">  </w:t>
      </w:r>
      <w:r>
        <w:rPr>
          <w:rFonts w:ascii="FangSong" w:eastAsia="FangSong" w:hAnsi="FangSong" w:cs="FangSong"/>
          <w:spacing w:val="-17"/>
          <w:sz w:val="23"/>
          <w:szCs w:val="23"/>
        </w:rPr>
        <w:t>工程有限公司等单位按照市建委《关于下达2005年度建设系统</w:t>
      </w:r>
      <w:r>
        <w:rPr>
          <w:rFonts w:ascii="FangSong" w:eastAsia="FangSong" w:hAnsi="FangSong" w:cs="FangSong"/>
          <w:spacing w:val="4"/>
          <w:sz w:val="23"/>
          <w:szCs w:val="23"/>
        </w:rPr>
        <w:t xml:space="preserve">  </w:t>
      </w:r>
      <w:r>
        <w:rPr>
          <w:rFonts w:ascii="FangSong" w:eastAsia="FangSong" w:hAnsi="FangSong" w:cs="FangSong"/>
          <w:spacing w:val="-25"/>
          <w:sz w:val="23"/>
          <w:szCs w:val="23"/>
        </w:rPr>
        <w:t>科学技术发展计划和工程建设标准编制计划的通知</w:t>
      </w:r>
      <w:r>
        <w:rPr>
          <w:rFonts w:ascii="FangSong" w:eastAsia="FangSong" w:hAnsi="FangSong" w:cs="FangSong"/>
          <w:spacing w:val="-26"/>
          <w:sz w:val="23"/>
          <w:szCs w:val="23"/>
        </w:rPr>
        <w:t>》要求，编制</w:t>
      </w:r>
      <w:r>
        <w:rPr>
          <w:rFonts w:ascii="FangSong" w:eastAsia="FangSong" w:hAnsi="FangSong" w:cs="FangSong"/>
          <w:sz w:val="23"/>
          <w:szCs w:val="23"/>
        </w:rPr>
        <w:t xml:space="preserve"> </w:t>
      </w:r>
      <w:r>
        <w:rPr>
          <w:rFonts w:ascii="FangSong" w:eastAsia="FangSong" w:hAnsi="FangSong" w:cs="FangSong"/>
          <w:spacing w:val="-26"/>
          <w:sz w:val="23"/>
          <w:szCs w:val="23"/>
        </w:rPr>
        <w:t>完成《高喷插芯组合桩技术规程》。经我委组织专家审定委员会</w:t>
      </w:r>
      <w:r>
        <w:rPr>
          <w:rFonts w:ascii="FangSong" w:eastAsia="FangSong" w:hAnsi="FangSong" w:cs="FangSong"/>
          <w:spacing w:val="4"/>
          <w:sz w:val="23"/>
          <w:szCs w:val="23"/>
        </w:rPr>
        <w:t xml:space="preserve">  </w:t>
      </w:r>
      <w:r>
        <w:rPr>
          <w:rFonts w:ascii="FangSong" w:eastAsia="FangSong" w:hAnsi="FangSong" w:cs="FangSong"/>
          <w:spacing w:val="-7"/>
          <w:sz w:val="23"/>
          <w:szCs w:val="23"/>
        </w:rPr>
        <w:t>审定，现批准《高喷插芯组合桩技术规程》(DB/T29-160-</w:t>
      </w:r>
    </w:p>
    <w:p>
      <w:pPr>
        <w:spacing w:before="18" w:line="212" w:lineRule="auto"/>
        <w:ind w:left="16" w:right="211"/>
        <w:rPr>
          <w:rFonts w:ascii="FangSong" w:eastAsia="FangSong" w:hAnsi="FangSong" w:cs="FangSong"/>
          <w:sz w:val="23"/>
          <w:szCs w:val="23"/>
        </w:rPr>
      </w:pPr>
      <w:r>
        <w:rPr>
          <w:rFonts w:ascii="FangSong" w:eastAsia="FangSong" w:hAnsi="FangSong" w:cs="FangSong"/>
          <w:spacing w:val="2"/>
          <w:sz w:val="23"/>
          <w:szCs w:val="23"/>
        </w:rPr>
        <w:t>2006)为我市地方工程建设标准。自2006年3月1日起在我</w:t>
      </w:r>
      <w:r>
        <w:rPr>
          <w:rFonts w:ascii="FangSong" w:eastAsia="FangSong" w:hAnsi="FangSong" w:cs="FangSong"/>
          <w:spacing w:val="2"/>
          <w:sz w:val="23"/>
          <w:szCs w:val="23"/>
        </w:rPr>
        <w:t xml:space="preserve"> </w:t>
      </w:r>
      <w:r>
        <w:rPr>
          <w:rFonts w:ascii="FangSong" w:eastAsia="FangSong" w:hAnsi="FangSong" w:cs="FangSong"/>
          <w:spacing w:val="-24"/>
          <w:sz w:val="23"/>
          <w:szCs w:val="23"/>
        </w:rPr>
        <w:t>市施行。</w:t>
      </w:r>
    </w:p>
    <w:p>
      <w:pPr>
        <w:spacing w:before="25" w:line="226" w:lineRule="auto"/>
        <w:ind w:left="16" w:right="145" w:firstLine="490"/>
        <w:rPr>
          <w:rFonts w:ascii="FangSong" w:eastAsia="FangSong" w:hAnsi="FangSong" w:cs="FangSong"/>
          <w:sz w:val="23"/>
          <w:szCs w:val="23"/>
        </w:rPr>
      </w:pPr>
      <w:r>
        <w:rPr>
          <w:rFonts w:ascii="FangSong" w:eastAsia="FangSong" w:hAnsi="FangSong" w:cs="FangSong"/>
          <w:spacing w:val="-19"/>
          <w:sz w:val="23"/>
          <w:szCs w:val="23"/>
        </w:rPr>
        <w:t>各相关单位要认真执行本规程，施行过程中如有不明</w:t>
      </w:r>
      <w:r>
        <w:rPr>
          <w:rFonts w:ascii="FangSong" w:eastAsia="FangSong" w:hAnsi="FangSong" w:cs="FangSong"/>
          <w:spacing w:val="-20"/>
          <w:sz w:val="23"/>
          <w:szCs w:val="23"/>
        </w:rPr>
        <w:t>之处</w:t>
      </w:r>
      <w:r>
        <w:rPr>
          <w:rFonts w:ascii="FangSong" w:eastAsia="FangSong" w:hAnsi="FangSong" w:cs="FangSong"/>
          <w:sz w:val="23"/>
          <w:szCs w:val="23"/>
        </w:rPr>
        <w:t xml:space="preserve"> </w:t>
      </w:r>
      <w:r>
        <w:rPr>
          <w:rFonts w:ascii="FangSong" w:eastAsia="FangSong" w:hAnsi="FangSong" w:cs="FangSong"/>
          <w:spacing w:val="-22"/>
          <w:sz w:val="23"/>
          <w:szCs w:val="23"/>
        </w:rPr>
        <w:t>及修改意见请及时反馈给天津市勘察院。</w:t>
      </w:r>
    </w:p>
    <w:p>
      <w:pPr>
        <w:spacing w:before="19" w:line="222" w:lineRule="auto"/>
        <w:ind w:left="506"/>
        <w:rPr>
          <w:rFonts w:ascii="FangSong" w:eastAsia="FangSong" w:hAnsi="FangSong" w:cs="FangSong"/>
          <w:sz w:val="23"/>
          <w:szCs w:val="23"/>
        </w:rPr>
      </w:pPr>
      <w:r>
        <w:rPr>
          <w:rFonts w:ascii="FangSong" w:eastAsia="FangSong" w:hAnsi="FangSong" w:cs="FangSong"/>
          <w:spacing w:val="-22"/>
          <w:sz w:val="23"/>
          <w:szCs w:val="23"/>
        </w:rPr>
        <w:t>本规程由天津市勘察院负责解释。</w:t>
      </w:r>
    </w:p>
    <w:p>
      <w:pPr>
        <w:spacing w:before="3" w:line="311" w:lineRule="exact"/>
        <w:ind w:left="506"/>
        <w:rPr>
          <w:rFonts w:ascii="FangSong" w:eastAsia="FangSong" w:hAnsi="FangSong" w:cs="FangSong"/>
          <w:sz w:val="23"/>
          <w:szCs w:val="23"/>
        </w:rPr>
      </w:pPr>
      <w:r>
        <w:rPr>
          <w:rFonts w:ascii="FangSong" w:eastAsia="FangSong" w:hAnsi="FangSong" w:cs="FangSong"/>
          <w:spacing w:val="-21"/>
          <w:position w:val="5"/>
          <w:sz w:val="23"/>
          <w:szCs w:val="23"/>
        </w:rPr>
        <w:t>本规程由天津市建设管理委员会负责管理。</w:t>
      </w:r>
    </w:p>
    <w:p>
      <w:pPr>
        <w:spacing w:before="1" w:line="223" w:lineRule="auto"/>
        <w:ind w:left="506"/>
        <w:rPr>
          <w:rFonts w:ascii="FangSong" w:eastAsia="FangSong" w:hAnsi="FangSong" w:cs="FangSong"/>
          <w:sz w:val="23"/>
          <w:szCs w:val="23"/>
        </w:rPr>
      </w:pPr>
      <w:r>
        <w:rPr>
          <w:rFonts w:ascii="FangSong" w:eastAsia="FangSong" w:hAnsi="FangSong" w:cs="FangSong"/>
          <w:spacing w:val="-21"/>
          <w:sz w:val="23"/>
          <w:szCs w:val="23"/>
        </w:rPr>
        <w:t>特此通知</w:t>
      </w:r>
    </w:p>
    <w:p>
      <w:pPr>
        <w:spacing w:line="246" w:lineRule="auto"/>
        <w:rPr>
          <w:rFonts w:ascii="Arial"/>
          <w:sz w:val="21"/>
        </w:rPr>
      </w:pPr>
    </w:p>
    <w:p>
      <w:pPr>
        <w:spacing w:before="72" w:line="222" w:lineRule="auto"/>
        <w:ind w:left="3546"/>
        <w:rPr>
          <w:rFonts w:ascii="FangSong" w:eastAsia="FangSong" w:hAnsi="FangSong" w:cs="FangSong"/>
          <w:sz w:val="22"/>
          <w:szCs w:val="22"/>
        </w:rPr>
      </w:pPr>
      <w:r>
        <w:rPr>
          <w:rFonts w:ascii="FangSong" w:eastAsia="FangSong" w:hAnsi="FangSong" w:cs="FangSong"/>
          <w:spacing w:val="-14"/>
          <w:sz w:val="22"/>
          <w:szCs w:val="22"/>
        </w:rPr>
        <w:t>二〇○六年一月二十六日</w:t>
      </w:r>
    </w:p>
    <w:p>
      <w:pPr>
        <w:spacing w:line="267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  <w:sectPr>
          <w:pgSz w:w="7730" w:h="11910"/>
          <w:pgMar w:top="1012" w:right="1030" w:bottom="0" w:left="773" w:header="0" w:footer="0" w:gutter="0"/>
          <w:pgNumType w:start="7"/>
          <w:cols w:space="708"/>
        </w:sectPr>
      </w:pPr>
    </w:p>
    <w:p>
      <w:pPr>
        <w:pStyle w:val="BodyText"/>
        <w:spacing w:before="75" w:line="234" w:lineRule="auto"/>
        <w:rPr>
          <w:rFonts w:ascii="FangSong" w:eastAsia="FangSong" w:hAnsi="FangSong" w:cs="FangSong"/>
          <w:sz w:val="23"/>
          <w:szCs w:val="23"/>
        </w:rPr>
      </w:pPr>
      <w:r>
        <w:rPr>
          <w:b/>
          <w:bCs/>
          <w:spacing w:val="-18"/>
          <w:sz w:val="23"/>
          <w:szCs w:val="23"/>
        </w:rPr>
        <w:t>主题词：</w:t>
      </w:r>
      <w:r>
        <w:rPr>
          <w:spacing w:val="-32"/>
          <w:sz w:val="23"/>
          <w:szCs w:val="23"/>
        </w:rPr>
        <w:t xml:space="preserve"> </w:t>
      </w:r>
      <w:r>
        <w:rPr>
          <w:rFonts w:ascii="FangSong" w:eastAsia="FangSong" w:hAnsi="FangSong" w:cs="FangSong"/>
          <w:spacing w:val="-18"/>
          <w:sz w:val="23"/>
          <w:szCs w:val="23"/>
        </w:rPr>
        <w:t>城乡建设</w:t>
      </w:r>
      <w:r>
        <w:rPr>
          <w:rFonts w:ascii="FangSong" w:eastAsia="FangSong" w:hAnsi="FangSong" w:cs="FangSong"/>
          <w:spacing w:val="12"/>
          <w:sz w:val="23"/>
          <w:szCs w:val="23"/>
        </w:rPr>
        <w:t xml:space="preserve">  </w:t>
      </w:r>
      <w:r>
        <w:rPr>
          <w:rFonts w:ascii="FangSong" w:eastAsia="FangSong" w:hAnsi="FangSong" w:cs="FangSong"/>
          <w:spacing w:val="-18"/>
          <w:sz w:val="23"/>
          <w:szCs w:val="23"/>
        </w:rPr>
        <w:t>技术</w:t>
      </w:r>
      <w:r>
        <w:rPr>
          <w:rFonts w:ascii="FangSong" w:eastAsia="FangSong" w:hAnsi="FangSong" w:cs="FangSong"/>
          <w:spacing w:val="13"/>
          <w:sz w:val="23"/>
          <w:szCs w:val="23"/>
        </w:rPr>
        <w:t xml:space="preserve">  </w:t>
      </w:r>
      <w:r>
        <w:rPr>
          <w:rFonts w:ascii="FangSong" w:eastAsia="FangSong" w:hAnsi="FangSong" w:cs="FangSong"/>
          <w:spacing w:val="-18"/>
          <w:sz w:val="23"/>
          <w:szCs w:val="23"/>
        </w:rPr>
        <w:t>规程</w:t>
      </w:r>
      <w:r>
        <w:rPr>
          <w:rFonts w:ascii="FangSong" w:eastAsia="FangSong" w:hAnsi="FangSong" w:cs="FangSong"/>
          <w:spacing w:val="12"/>
          <w:sz w:val="23"/>
          <w:szCs w:val="23"/>
        </w:rPr>
        <w:t xml:space="preserve">  </w:t>
      </w:r>
      <w:r>
        <w:rPr>
          <w:rFonts w:ascii="FangSong" w:eastAsia="FangSong" w:hAnsi="FangSong" w:cs="FangSong"/>
          <w:spacing w:val="-18"/>
          <w:position w:val="-1"/>
          <w:sz w:val="23"/>
          <w:szCs w:val="23"/>
        </w:rPr>
        <w:t>通知</w:t>
      </w:r>
    </w:p>
    <w:p>
      <w:pPr>
        <w:spacing w:before="20" w:line="222" w:lineRule="auto"/>
        <w:ind w:right="2"/>
        <w:jc w:val="right"/>
        <w:rPr>
          <w:rFonts w:ascii="FangSong" w:eastAsia="FangSong" w:hAnsi="FangSong" w:cs="FangSong"/>
          <w:sz w:val="23"/>
          <w:szCs w:val="23"/>
        </w:rPr>
      </w:pPr>
      <w:r>
        <w:pict>
          <v:rect id="_x0000_s1025" style="width:296pt;height:3.05pt;margin-top:-1.38pt;margin-left:0.34pt;position:absolute;z-index:251660288" filled="t" fillcolor="black" stroked="f"/>
        </w:pict>
      </w:r>
      <w:r>
        <w:rPr>
          <w:rFonts w:ascii="FangSong" w:eastAsia="FangSong" w:hAnsi="FangSong" w:cs="FangSong"/>
          <w:spacing w:val="-5"/>
          <w:position w:val="2"/>
          <w:sz w:val="23"/>
          <w:szCs w:val="23"/>
          <w:u w:val="single" w:color="auto"/>
        </w:rPr>
        <w:t>天津市建设管理委员会办公室</w:t>
      </w:r>
      <w:r>
        <w:rPr>
          <w:rFonts w:ascii="FangSong" w:eastAsia="FangSong" w:hAnsi="FangSong" w:cs="FangSong"/>
          <w:spacing w:val="11"/>
          <w:position w:val="2"/>
          <w:sz w:val="23"/>
          <w:szCs w:val="23"/>
          <w:u w:val="single" w:color="auto"/>
        </w:rPr>
        <w:t xml:space="preserve">      </w:t>
      </w:r>
      <w:r>
        <w:rPr>
          <w:rFonts w:ascii="KaiTi" w:eastAsia="KaiTi" w:hAnsi="KaiTi" w:cs="KaiTi"/>
          <w:spacing w:val="-5"/>
          <w:position w:val="3"/>
          <w:sz w:val="23"/>
          <w:szCs w:val="23"/>
          <w:u w:val="single" w:color="auto"/>
        </w:rPr>
        <w:t>2006年1月26日</w:t>
      </w:r>
      <w:r>
        <w:rPr>
          <w:rFonts w:ascii="KaiTi" w:eastAsia="KaiTi" w:hAnsi="KaiTi" w:cs="KaiTi"/>
          <w:spacing w:val="-5"/>
          <w:position w:val="3"/>
          <w:sz w:val="23"/>
          <w:szCs w:val="23"/>
          <w:u w:val="single" w:color="auto"/>
        </w:rPr>
        <w:t xml:space="preserve">   </w:t>
      </w:r>
      <w:r>
        <w:rPr>
          <w:rFonts w:ascii="FangSong" w:eastAsia="FangSong" w:hAnsi="FangSong" w:cs="FangSong"/>
          <w:spacing w:val="-5"/>
          <w:sz w:val="23"/>
          <w:szCs w:val="23"/>
          <w:u w:val="single" w:color="auto"/>
        </w:rPr>
        <w:t>印发</w:t>
      </w:r>
    </w:p>
    <w:p>
      <w:pPr>
        <w:spacing w:line="222" w:lineRule="auto"/>
        <w:rPr>
          <w:rFonts w:ascii="FangSong" w:eastAsia="FangSong" w:hAnsi="FangSong" w:cs="FangSong"/>
          <w:sz w:val="23"/>
          <w:szCs w:val="23"/>
        </w:rPr>
        <w:sectPr>
          <w:type w:val="nextPage"/>
          <w:pgSz w:w="7730" w:h="11910"/>
          <w:pgMar w:top="1012" w:right="1030" w:bottom="0" w:left="773" w:header="0" w:footer="0" w:gutter="0"/>
          <w:pgNumType w:start="8"/>
          <w:cols w:space="708"/>
          <w:titlePg w:val="0"/>
        </w:sectPr>
      </w:pPr>
    </w:p>
    <w:p>
      <w:pPr>
        <w:spacing w:line="461" w:lineRule="auto"/>
        <w:rPr>
          <w:rFonts w:ascii="Arial"/>
          <w:sz w:val="21"/>
        </w:rPr>
      </w:pPr>
    </w:p>
    <w:p>
      <w:pPr>
        <w:pStyle w:val="BodyText"/>
        <w:spacing w:before="84" w:line="222" w:lineRule="auto"/>
        <w:ind w:left="2483"/>
        <w:rPr>
          <w:sz w:val="26"/>
          <w:szCs w:val="26"/>
        </w:rPr>
      </w:pPr>
      <w:r>
        <w:rPr>
          <w:b/>
          <w:bCs/>
          <w:spacing w:val="-8"/>
          <w:sz w:val="26"/>
          <w:szCs w:val="26"/>
        </w:rPr>
        <w:t>前</w:t>
      </w:r>
      <w:r>
        <w:rPr>
          <w:spacing w:val="15"/>
          <w:sz w:val="26"/>
          <w:szCs w:val="26"/>
        </w:rPr>
        <w:t xml:space="preserve">  </w:t>
      </w:r>
      <w:r>
        <w:rPr>
          <w:b/>
          <w:bCs/>
          <w:spacing w:val="-8"/>
          <w:sz w:val="26"/>
          <w:szCs w:val="26"/>
        </w:rPr>
        <w:t>言</w:t>
      </w:r>
    </w:p>
    <w:p>
      <w:pPr>
        <w:spacing w:before="238" w:line="269" w:lineRule="auto"/>
        <w:ind w:right="82" w:firstLine="41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12"/>
          <w:sz w:val="20"/>
          <w:szCs w:val="20"/>
        </w:rPr>
        <w:t>高喷插芯组合桩是由高压旋喷桩和同心插入其中的芯桩组</w:t>
      </w:r>
      <w:r>
        <w:rPr>
          <w:rFonts w:ascii="SimSun" w:eastAsia="SimSun" w:hAnsi="SimSun" w:cs="SimSun"/>
          <w:spacing w:val="16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5"/>
          <w:sz w:val="20"/>
          <w:szCs w:val="20"/>
        </w:rPr>
        <w:t>成，可充分利用高压旋喷桩的高侧摩阻力和芯桩的高强度，具有</w:t>
      </w:r>
      <w:r>
        <w:rPr>
          <w:rFonts w:ascii="SimSun" w:eastAsia="SimSun" w:hAnsi="SimSun" w:cs="SimSun"/>
          <w:spacing w:val="9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2"/>
          <w:sz w:val="20"/>
          <w:szCs w:val="20"/>
        </w:rPr>
        <w:t>较高的性价比。</w:t>
      </w:r>
    </w:p>
    <w:p>
      <w:pPr>
        <w:spacing w:before="75" w:line="262" w:lineRule="auto"/>
        <w:ind w:right="103" w:firstLine="41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12"/>
          <w:sz w:val="20"/>
          <w:szCs w:val="20"/>
        </w:rPr>
        <w:t>本规程由规程编制组总结近年来相关研究成果和天津市华</w:t>
      </w:r>
      <w:r>
        <w:rPr>
          <w:rFonts w:ascii="SimSun" w:eastAsia="SimSun" w:hAnsi="SimSun" w:cs="SimSun"/>
          <w:spacing w:val="17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8"/>
          <w:sz w:val="20"/>
          <w:szCs w:val="20"/>
        </w:rPr>
        <w:t>正岩土工程有限公司等单位工程经验的基础上编制完成的。</w:t>
      </w:r>
    </w:p>
    <w:p>
      <w:pPr>
        <w:spacing w:before="60" w:line="258" w:lineRule="auto"/>
        <w:ind w:right="84" w:firstLine="41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3"/>
          <w:sz w:val="20"/>
          <w:szCs w:val="20"/>
        </w:rPr>
        <w:t>本规程规定的主要内容有：高喷插芯组合桩设计、施工、质量</w:t>
      </w:r>
      <w:r>
        <w:rPr>
          <w:rFonts w:ascii="SimSun" w:eastAsia="SimSun" w:hAnsi="SimSun" w:cs="SimSun"/>
          <w:spacing w:val="17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4"/>
          <w:sz w:val="20"/>
          <w:szCs w:val="20"/>
        </w:rPr>
        <w:t>检验和验收。</w:t>
      </w:r>
    </w:p>
    <w:p>
      <w:pPr>
        <w:spacing w:before="70" w:line="277" w:lineRule="auto"/>
        <w:ind w:right="62" w:firstLine="41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5"/>
          <w:sz w:val="20"/>
          <w:szCs w:val="20"/>
        </w:rPr>
        <w:t>本规程由天津市建设管理委员会负责管理，由主编单位负责</w:t>
      </w:r>
      <w:r>
        <w:rPr>
          <w:rFonts w:ascii="SimSun" w:eastAsia="SimSun" w:hAnsi="SimSun" w:cs="SimSun"/>
          <w:spacing w:val="12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2"/>
          <w:sz w:val="20"/>
          <w:szCs w:val="20"/>
        </w:rPr>
        <w:t>具体技术内容的解释。本规程在实施过程中，请各使用单位结合工</w:t>
      </w:r>
      <w:r>
        <w:rPr>
          <w:rFonts w:ascii="SimSun" w:eastAsia="SimSun" w:hAnsi="SimSun" w:cs="SimSun"/>
          <w:spacing w:val="7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5"/>
          <w:sz w:val="20"/>
          <w:szCs w:val="20"/>
        </w:rPr>
        <w:t>程实践，认真总结经验，并将有关意见和建议寄交天津市勘察院</w:t>
      </w:r>
      <w:r>
        <w:rPr>
          <w:rFonts w:ascii="SimSun" w:eastAsia="SimSun" w:hAnsi="SimSun" w:cs="SimSun"/>
          <w:spacing w:val="10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4"/>
          <w:sz w:val="20"/>
          <w:szCs w:val="20"/>
        </w:rPr>
        <w:t>(天津市南开区红旗南路路428号，邮编：300191,联系人：吴永红，</w:t>
      </w:r>
      <w:r>
        <w:rPr>
          <w:rFonts w:ascii="SimSun" w:eastAsia="SimSun" w:hAnsi="SimSun" w:cs="SimSun"/>
          <w:spacing w:val="8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7"/>
          <w:sz w:val="20"/>
          <w:szCs w:val="20"/>
        </w:rPr>
        <w:t>13902180080)和天津市华正岩土工程有限公司(天津市塘沽海洋</w:t>
      </w:r>
      <w:r>
        <w:rPr>
          <w:rFonts w:ascii="SimSun" w:eastAsia="SimSun" w:hAnsi="SimSun" w:cs="SimSun"/>
          <w:spacing w:val="10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4"/>
          <w:sz w:val="20"/>
          <w:szCs w:val="20"/>
        </w:rPr>
        <w:t>高新区丹江北路499号，邮编：300451,电话：022-25213499联系</w:t>
      </w:r>
      <w:r>
        <w:rPr>
          <w:rFonts w:ascii="SimSun" w:eastAsia="SimSun" w:hAnsi="SimSun" w:cs="SimSun"/>
          <w:spacing w:val="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6"/>
          <w:sz w:val="20"/>
          <w:szCs w:val="20"/>
        </w:rPr>
        <w:t>人：张华东，13512095651;雷玉华，13</w:t>
      </w:r>
      <w:r>
        <w:rPr>
          <w:rFonts w:ascii="SimSun" w:eastAsia="SimSun" w:hAnsi="SimSun" w:cs="SimSun"/>
          <w:spacing w:val="-7"/>
          <w:sz w:val="20"/>
          <w:szCs w:val="20"/>
        </w:rPr>
        <w:t>802006266)。</w:t>
      </w:r>
    </w:p>
    <w:p>
      <w:pPr>
        <w:pStyle w:val="BodyText"/>
        <w:spacing w:before="108" w:line="221" w:lineRule="auto"/>
        <w:ind w:left="412"/>
        <w:rPr>
          <w:rFonts w:ascii="SimSun" w:eastAsia="SimSun" w:hAnsi="SimSun" w:cs="SimSun"/>
          <w:sz w:val="20"/>
          <w:szCs w:val="20"/>
        </w:rPr>
      </w:pPr>
      <w:r>
        <w:rPr>
          <w:b/>
          <w:bCs/>
          <w:spacing w:val="-9"/>
          <w:sz w:val="20"/>
          <w:szCs w:val="20"/>
        </w:rPr>
        <w:t>主</w:t>
      </w:r>
      <w:r>
        <w:rPr>
          <w:spacing w:val="-9"/>
          <w:sz w:val="20"/>
          <w:szCs w:val="20"/>
        </w:rPr>
        <w:t xml:space="preserve"> </w:t>
      </w:r>
      <w:r>
        <w:rPr>
          <w:b/>
          <w:bCs/>
          <w:spacing w:val="-9"/>
          <w:sz w:val="20"/>
          <w:szCs w:val="20"/>
        </w:rPr>
        <w:t>编</w:t>
      </w:r>
      <w:r>
        <w:rPr>
          <w:spacing w:val="-9"/>
          <w:sz w:val="20"/>
          <w:szCs w:val="20"/>
        </w:rPr>
        <w:t xml:space="preserve"> </w:t>
      </w:r>
      <w:r>
        <w:rPr>
          <w:b/>
          <w:bCs/>
          <w:spacing w:val="-9"/>
          <w:sz w:val="20"/>
          <w:szCs w:val="20"/>
        </w:rPr>
        <w:t>单</w:t>
      </w:r>
      <w:r>
        <w:rPr>
          <w:spacing w:val="-9"/>
          <w:sz w:val="20"/>
          <w:szCs w:val="20"/>
        </w:rPr>
        <w:t xml:space="preserve"> </w:t>
      </w:r>
      <w:r>
        <w:rPr>
          <w:b/>
          <w:bCs/>
          <w:spacing w:val="-9"/>
          <w:sz w:val="20"/>
          <w:szCs w:val="20"/>
        </w:rPr>
        <w:t>位</w:t>
      </w:r>
      <w:r>
        <w:rPr>
          <w:rFonts w:ascii="SimSun" w:eastAsia="SimSun" w:hAnsi="SimSun" w:cs="SimSun"/>
          <w:b/>
          <w:bCs/>
          <w:spacing w:val="-9"/>
          <w:sz w:val="20"/>
          <w:szCs w:val="20"/>
        </w:rPr>
        <w:t>：</w:t>
      </w:r>
      <w:r>
        <w:rPr>
          <w:rFonts w:ascii="SimSun" w:eastAsia="SimSun" w:hAnsi="SimSun" w:cs="SimSun"/>
          <w:spacing w:val="-9"/>
          <w:sz w:val="20"/>
          <w:szCs w:val="20"/>
        </w:rPr>
        <w:t>天津市勘察院</w:t>
      </w:r>
    </w:p>
    <w:p>
      <w:pPr>
        <w:spacing w:before="65" w:line="219" w:lineRule="auto"/>
        <w:ind w:left="155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8"/>
          <w:sz w:val="20"/>
          <w:szCs w:val="20"/>
        </w:rPr>
        <w:t>天津市华正岩土工程有限公司</w:t>
      </w:r>
    </w:p>
    <w:p>
      <w:pPr>
        <w:spacing w:before="83" w:line="219" w:lineRule="auto"/>
        <w:ind w:left="41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14"/>
          <w:sz w:val="20"/>
          <w:szCs w:val="20"/>
        </w:rPr>
        <w:t>参编单位：天津华汇不程建筑设计有限公司</w:t>
      </w:r>
    </w:p>
    <w:p>
      <w:pPr>
        <w:spacing w:before="83" w:line="220" w:lineRule="auto"/>
        <w:ind w:left="155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6"/>
          <w:sz w:val="20"/>
          <w:szCs w:val="20"/>
        </w:rPr>
        <w:t>河北工业大学</w:t>
      </w:r>
    </w:p>
    <w:p>
      <w:pPr>
        <w:spacing w:before="61" w:line="219" w:lineRule="auto"/>
        <w:ind w:left="155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8"/>
          <w:sz w:val="20"/>
          <w:szCs w:val="20"/>
        </w:rPr>
        <w:t>天津市经济技术开发区房地产开发公司</w:t>
      </w:r>
    </w:p>
    <w:p>
      <w:pPr>
        <w:spacing w:before="83" w:line="219" w:lineRule="auto"/>
        <w:ind w:left="155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6"/>
          <w:sz w:val="20"/>
          <w:szCs w:val="20"/>
        </w:rPr>
        <w:t>天津市纳川建筑设计有限公司</w:t>
      </w:r>
    </w:p>
    <w:p>
      <w:pPr>
        <w:spacing w:before="82" w:line="320" w:lineRule="exact"/>
        <w:ind w:left="155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8"/>
          <w:position w:val="8"/>
          <w:sz w:val="20"/>
          <w:szCs w:val="20"/>
        </w:rPr>
        <w:t>天津滨海规划建筑设计有限公司</w:t>
      </w:r>
    </w:p>
    <w:p>
      <w:pPr>
        <w:spacing w:before="1" w:line="219" w:lineRule="auto"/>
        <w:ind w:left="155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7"/>
          <w:sz w:val="20"/>
          <w:szCs w:val="20"/>
        </w:rPr>
        <w:t>天津市轻工业设计院</w:t>
      </w:r>
    </w:p>
    <w:p>
      <w:pPr>
        <w:pStyle w:val="BodyText"/>
        <w:spacing w:before="50" w:line="263" w:lineRule="auto"/>
        <w:ind w:left="1559" w:right="293" w:hanging="1147"/>
        <w:rPr>
          <w:rFonts w:ascii="SimSun" w:eastAsia="SimSun" w:hAnsi="SimSun" w:cs="SimSun"/>
          <w:sz w:val="20"/>
          <w:szCs w:val="20"/>
        </w:rPr>
      </w:pPr>
      <w:r>
        <w:rPr>
          <w:b/>
          <w:bCs/>
          <w:spacing w:val="7"/>
          <w:sz w:val="20"/>
          <w:szCs w:val="20"/>
        </w:rPr>
        <w:t>主要起草人</w:t>
      </w:r>
      <w:r>
        <w:rPr>
          <w:rFonts w:ascii="SimSun" w:eastAsia="SimSun" w:hAnsi="SimSun" w:cs="SimSun"/>
          <w:b/>
          <w:bCs/>
          <w:spacing w:val="7"/>
          <w:sz w:val="20"/>
          <w:szCs w:val="20"/>
        </w:rPr>
        <w:t>：</w:t>
      </w:r>
      <w:r>
        <w:rPr>
          <w:rFonts w:ascii="SimSun" w:eastAsia="SimSun" w:hAnsi="SimSun" w:cs="SimSun"/>
          <w:spacing w:val="7"/>
          <w:sz w:val="20"/>
          <w:szCs w:val="20"/>
        </w:rPr>
        <w:t>吴永红</w:t>
      </w:r>
      <w:r>
        <w:rPr>
          <w:rFonts w:ascii="SimSun" w:eastAsia="SimSun" w:hAnsi="SimSun" w:cs="SimSun"/>
          <w:spacing w:val="88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7"/>
          <w:sz w:val="20"/>
          <w:szCs w:val="20"/>
        </w:rPr>
        <w:t>张华东</w:t>
      </w:r>
      <w:r>
        <w:rPr>
          <w:rFonts w:ascii="SimSun" w:eastAsia="SimSun" w:hAnsi="SimSun" w:cs="SimSun"/>
          <w:spacing w:val="92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7"/>
          <w:sz w:val="20"/>
          <w:szCs w:val="20"/>
        </w:rPr>
        <w:t>雷玉华</w:t>
      </w:r>
      <w:r>
        <w:rPr>
          <w:rFonts w:ascii="SimSun" w:eastAsia="SimSun" w:hAnsi="SimSun" w:cs="SimSun"/>
          <w:spacing w:val="95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7"/>
          <w:sz w:val="20"/>
          <w:szCs w:val="20"/>
        </w:rPr>
        <w:t>王</w:t>
      </w:r>
      <w:r>
        <w:rPr>
          <w:rFonts w:ascii="SimSun" w:eastAsia="SimSun" w:hAnsi="SimSun" w:cs="SimSun"/>
          <w:spacing w:val="80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7"/>
          <w:sz w:val="20"/>
          <w:szCs w:val="20"/>
        </w:rPr>
        <w:t>军</w:t>
      </w:r>
      <w:r>
        <w:rPr>
          <w:rFonts w:ascii="SimSun" w:eastAsia="SimSun" w:hAnsi="SimSun" w:cs="SimSun"/>
          <w:spacing w:val="9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7"/>
          <w:sz w:val="20"/>
          <w:szCs w:val="20"/>
        </w:rPr>
        <w:t>左克伟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2"/>
          <w:sz w:val="20"/>
          <w:szCs w:val="20"/>
        </w:rPr>
        <w:t>刘春原</w:t>
      </w:r>
      <w:r>
        <w:rPr>
          <w:rFonts w:ascii="SimSun" w:eastAsia="SimSun" w:hAnsi="SimSun" w:cs="SimSun"/>
          <w:spacing w:val="6"/>
          <w:sz w:val="20"/>
          <w:szCs w:val="20"/>
        </w:rPr>
        <w:t xml:space="preserve">  </w:t>
      </w:r>
      <w:r>
        <w:rPr>
          <w:rFonts w:ascii="SimSun" w:eastAsia="SimSun" w:hAnsi="SimSun" w:cs="SimSun"/>
          <w:spacing w:val="12"/>
          <w:sz w:val="20"/>
          <w:szCs w:val="20"/>
        </w:rPr>
        <w:t>李来明  张世生</w:t>
      </w:r>
      <w:r>
        <w:rPr>
          <w:rFonts w:ascii="SimSun" w:eastAsia="SimSun" w:hAnsi="SimSun" w:cs="SimSun"/>
          <w:spacing w:val="9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2"/>
          <w:sz w:val="20"/>
          <w:szCs w:val="20"/>
        </w:rPr>
        <w:t>李维新</w:t>
      </w:r>
      <w:r>
        <w:rPr>
          <w:rFonts w:ascii="SimSun" w:eastAsia="SimSun" w:hAnsi="SimSun" w:cs="SimSun"/>
          <w:spacing w:val="93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2"/>
          <w:sz w:val="20"/>
          <w:szCs w:val="20"/>
        </w:rPr>
        <w:t>郭</w:t>
      </w:r>
      <w:r>
        <w:rPr>
          <w:rFonts w:ascii="SimSun" w:eastAsia="SimSun" w:hAnsi="SimSun" w:cs="SimSun"/>
          <w:spacing w:val="89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2"/>
          <w:sz w:val="20"/>
          <w:szCs w:val="20"/>
        </w:rPr>
        <w:t>华</w:t>
      </w:r>
    </w:p>
    <w:p>
      <w:pPr>
        <w:spacing w:line="263" w:lineRule="auto"/>
        <w:rPr>
          <w:rFonts w:ascii="SimSun" w:eastAsia="SimSun" w:hAnsi="SimSun" w:cs="SimSun"/>
          <w:sz w:val="20"/>
          <w:szCs w:val="20"/>
        </w:rPr>
        <w:sectPr>
          <w:pgSz w:w="7850" w:h="11980"/>
          <w:pgMar w:top="1018" w:right="1177" w:bottom="0" w:left="840" w:header="0" w:footer="0" w:gutter="0"/>
          <w:pgNumType w:start="9"/>
          <w:cols w:space="708"/>
        </w:sectPr>
      </w:pPr>
    </w:p>
    <w:p>
      <w:pPr>
        <w:spacing w:line="273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sdt>
      <w:sdtPr>
        <w:rPr>
          <w:rFonts w:ascii="SimSun" w:eastAsia="SimSun" w:hAnsi="SimSun" w:cs="SimSun"/>
          <w:sz w:val="21"/>
          <w:szCs w:val="21"/>
        </w:rPr>
        <w:id w:val="1514587487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21"/>
          <w:szCs w:val="21"/>
        </w:rPr>
      </w:sdtEndPr>
      <w:sdtContent>
        <w:p>
          <w:pPr>
            <w:spacing w:before="69" w:line="219" w:lineRule="auto"/>
            <w:ind w:left="2580"/>
            <w:rPr>
              <w:rFonts w:ascii="SimSun" w:eastAsia="SimSun" w:hAnsi="SimSun" w:cs="SimSun"/>
              <w:sz w:val="21"/>
              <w:szCs w:val="21"/>
            </w:rPr>
          </w:pPr>
          <w:bookmarkStart w:id="0" w:name="bookmark1"/>
          <w:bookmarkEnd w:id="0"/>
          <w:r>
            <w:rPr>
              <w:rFonts w:ascii="SimSun" w:eastAsia="SimSun" w:hAnsi="SimSun" w:cs="SimSun"/>
              <w:spacing w:val="-25"/>
              <w:sz w:val="21"/>
              <w:szCs w:val="21"/>
            </w:rPr>
            <w:t>目</w:t>
          </w:r>
          <w:r>
            <w:rPr>
              <w:rFonts w:ascii="SimSun" w:eastAsia="SimSun" w:hAnsi="SimSun" w:cs="SimSun"/>
              <w:spacing w:val="19"/>
              <w:sz w:val="21"/>
              <w:szCs w:val="21"/>
            </w:rPr>
            <w:t xml:space="preserve">  </w:t>
          </w:r>
          <w:r>
            <w:rPr>
              <w:rFonts w:ascii="SimSun" w:eastAsia="SimSun" w:hAnsi="SimSun" w:cs="SimSun"/>
              <w:spacing w:val="-25"/>
              <w:sz w:val="21"/>
              <w:szCs w:val="21"/>
            </w:rPr>
            <w:t>次</w:t>
          </w:r>
        </w:p>
        <w:p>
          <w:pPr>
            <w:tabs>
              <w:tab w:val="right" w:leader="dot" w:pos="5695"/>
            </w:tabs>
            <w:spacing w:before="47" w:line="212" w:lineRule="auto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-13"/>
              <w:sz w:val="21"/>
              <w:szCs w:val="21"/>
            </w:rPr>
            <w:t>1</w:t>
          </w:r>
          <w:r>
            <w:rPr>
              <w:rFonts w:ascii="Times New Roman" w:eastAsia="Times New Roman" w:hAnsi="Times New Roman" w:cs="Times New Roman"/>
              <w:spacing w:val="2"/>
              <w:sz w:val="21"/>
              <w:szCs w:val="21"/>
            </w:rPr>
            <w:t xml:space="preserve">    </w:t>
          </w:r>
          <w:r>
            <w:rPr>
              <w:rFonts w:ascii="SimSun" w:eastAsia="SimSun" w:hAnsi="SimSun" w:cs="SimSun"/>
              <w:spacing w:val="-13"/>
              <w:sz w:val="21"/>
              <w:szCs w:val="21"/>
            </w:rPr>
            <w:t>总则</w:t>
          </w:r>
          <w:r>
            <w:rPr>
              <w:rFonts w:ascii="SimSun" w:eastAsia="SimSun" w:hAnsi="SimSun" w:cs="SimSun"/>
              <w:spacing w:val="50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Times New Roman" w:eastAsia="Times New Roman" w:hAnsi="Times New Roman" w:cs="Times New Roman"/>
              <w:spacing w:val="-7"/>
              <w:sz w:val="21"/>
              <w:szCs w:val="21"/>
            </w:rPr>
            <w:t>(</w:t>
          </w:r>
          <w:r>
            <w:rPr>
              <w:rFonts w:ascii="Times New Roman" w:eastAsia="Times New Roman" w:hAnsi="Times New Roman" w:cs="Times New Roman"/>
              <w:spacing w:val="-28"/>
              <w:sz w:val="21"/>
              <w:szCs w:val="21"/>
            </w:rPr>
            <w:t xml:space="preserve"> </w:t>
          </w:r>
          <w:hyperlink w:anchor="bookmark2" w:history="1">
            <w:r>
              <w:rPr>
                <w:rFonts w:ascii="Times New Roman" w:eastAsia="Times New Roman" w:hAnsi="Times New Roman" w:cs="Times New Roman"/>
                <w:spacing w:val="-7"/>
                <w:sz w:val="21"/>
                <w:szCs w:val="21"/>
              </w:rPr>
              <w:t>1)</w:t>
            </w:r>
          </w:hyperlink>
        </w:p>
        <w:p>
          <w:pPr>
            <w:tabs>
              <w:tab w:val="right" w:leader="dot" w:pos="5695"/>
            </w:tabs>
            <w:spacing w:before="68" w:line="212" w:lineRule="auto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-1"/>
              <w:sz w:val="21"/>
              <w:szCs w:val="21"/>
            </w:rPr>
            <w:t xml:space="preserve">2    </w:t>
          </w:r>
          <w:r>
            <w:rPr>
              <w:rFonts w:ascii="SimSun" w:eastAsia="SimSun" w:hAnsi="SimSun" w:cs="SimSun"/>
              <w:spacing w:val="-1"/>
              <w:sz w:val="21"/>
              <w:szCs w:val="21"/>
            </w:rPr>
            <w:t>术语和符号</w:t>
          </w:r>
          <w:r>
            <w:rPr>
              <w:rFonts w:ascii="SimSun" w:eastAsia="SimSun" w:hAnsi="SimSun" w:cs="SimSun"/>
              <w:spacing w:val="19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92"/>
              <w:sz w:val="21"/>
              <w:szCs w:val="21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3"/>
              <w:sz w:val="21"/>
              <w:szCs w:val="21"/>
            </w:rPr>
            <w:t>(</w:t>
          </w:r>
          <w:hyperlink w:anchor="bookmark3" w:history="1">
            <w:r>
              <w:rPr>
                <w:rFonts w:ascii="Times New Roman" w:eastAsia="Times New Roman" w:hAnsi="Times New Roman" w:cs="Times New Roman"/>
                <w:spacing w:val="-3"/>
                <w:sz w:val="21"/>
                <w:szCs w:val="21"/>
              </w:rPr>
              <w:t>2)</w:t>
            </w:r>
          </w:hyperlink>
        </w:p>
        <w:p>
          <w:pPr>
            <w:tabs>
              <w:tab w:val="right" w:leader="dot" w:pos="5695"/>
            </w:tabs>
            <w:spacing w:before="88" w:line="212" w:lineRule="auto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-3"/>
              <w:sz w:val="21"/>
              <w:szCs w:val="21"/>
            </w:rPr>
            <w:t>3</w:t>
          </w:r>
          <w:r>
            <w:rPr>
              <w:rFonts w:ascii="Times New Roman" w:eastAsia="Times New Roman" w:hAnsi="Times New Roman" w:cs="Times New Roman"/>
              <w:spacing w:val="3"/>
              <w:sz w:val="21"/>
              <w:szCs w:val="21"/>
            </w:rPr>
            <w:t xml:space="preserve">    </w:t>
          </w:r>
          <w:r>
            <w:rPr>
              <w:rFonts w:ascii="SimSun" w:eastAsia="SimSun" w:hAnsi="SimSun" w:cs="SimSun"/>
              <w:spacing w:val="-3"/>
              <w:sz w:val="21"/>
              <w:szCs w:val="21"/>
            </w:rPr>
            <w:t>设计</w:t>
          </w:r>
          <w:r>
            <w:rPr>
              <w:rFonts w:ascii="SimSun" w:eastAsia="SimSun" w:hAnsi="SimSun" w:cs="SimSun"/>
              <w:spacing w:val="35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Times New Roman" w:eastAsia="Times New Roman" w:hAnsi="Times New Roman" w:cs="Times New Roman"/>
              <w:spacing w:val="-1"/>
              <w:sz w:val="21"/>
              <w:szCs w:val="21"/>
            </w:rPr>
            <w:t>(</w:t>
          </w:r>
          <w:hyperlink w:anchor="bookmark4" w:history="1"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4)</w:t>
            </w:r>
          </w:hyperlink>
        </w:p>
        <w:p>
          <w:pPr>
            <w:tabs>
              <w:tab w:val="right" w:leader="dot" w:pos="5695"/>
            </w:tabs>
            <w:spacing w:before="78" w:line="212" w:lineRule="auto"/>
            <w:ind w:left="340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1"/>
              <w:sz w:val="21"/>
              <w:szCs w:val="21"/>
            </w:rPr>
            <w:t xml:space="preserve">3.1    </w:t>
          </w:r>
          <w:r>
            <w:rPr>
              <w:rFonts w:ascii="SimSun" w:eastAsia="SimSun" w:hAnsi="SimSun" w:cs="SimSun"/>
              <w:spacing w:val="1"/>
              <w:sz w:val="21"/>
              <w:szCs w:val="21"/>
            </w:rPr>
            <w:t>一般规定</w:t>
          </w:r>
          <w:r>
            <w:rPr>
              <w:rFonts w:ascii="SimSun" w:eastAsia="SimSun" w:hAnsi="SimSun" w:cs="SimSun"/>
              <w:spacing w:val="50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12"/>
              <w:sz w:val="21"/>
              <w:szCs w:val="21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3"/>
              <w:sz w:val="21"/>
              <w:szCs w:val="21"/>
            </w:rPr>
            <w:t>(</w:t>
          </w:r>
          <w:hyperlink w:anchor="bookmark5" w:history="1">
            <w:r>
              <w:rPr>
                <w:rFonts w:ascii="Times New Roman" w:eastAsia="Times New Roman" w:hAnsi="Times New Roman" w:cs="Times New Roman"/>
                <w:spacing w:val="-3"/>
                <w:sz w:val="21"/>
                <w:szCs w:val="21"/>
              </w:rPr>
              <w:t>4)</w:t>
            </w:r>
          </w:hyperlink>
        </w:p>
        <w:p>
          <w:pPr>
            <w:tabs>
              <w:tab w:val="right" w:leader="dot" w:pos="5685"/>
            </w:tabs>
            <w:spacing w:before="59" w:line="212" w:lineRule="auto"/>
            <w:ind w:left="340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5"/>
              <w:sz w:val="21"/>
              <w:szCs w:val="21"/>
            </w:rPr>
            <w:t>3.2</w:t>
          </w:r>
          <w:r>
            <w:rPr>
              <w:rFonts w:ascii="Times New Roman" w:eastAsia="Times New Roman" w:hAnsi="Times New Roman" w:cs="Times New Roman"/>
              <w:spacing w:val="1"/>
              <w:sz w:val="21"/>
              <w:szCs w:val="21"/>
            </w:rPr>
            <w:t xml:space="preserve">    </w:t>
          </w:r>
          <w:r>
            <w:rPr>
              <w:rFonts w:ascii="SimSun" w:eastAsia="SimSun" w:hAnsi="SimSun" w:cs="SimSun"/>
              <w:spacing w:val="5"/>
              <w:sz w:val="21"/>
              <w:szCs w:val="21"/>
            </w:rPr>
            <w:t>选型与布置</w:t>
          </w:r>
          <w:r>
            <w:rPr>
              <w:rFonts w:ascii="SimSun" w:eastAsia="SimSun" w:hAnsi="SimSun" w:cs="SimSun"/>
              <w:spacing w:val="37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41"/>
              <w:sz w:val="21"/>
              <w:szCs w:val="21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3"/>
              <w:sz w:val="21"/>
              <w:szCs w:val="21"/>
            </w:rPr>
            <w:t>(</w:t>
          </w:r>
          <w:hyperlink w:anchor="bookmark1" w:history="1">
            <w:r>
              <w:rPr>
                <w:rFonts w:ascii="Times New Roman" w:eastAsia="Times New Roman" w:hAnsi="Times New Roman" w:cs="Times New Roman"/>
                <w:spacing w:val="-3"/>
                <w:sz w:val="21"/>
                <w:szCs w:val="21"/>
              </w:rPr>
              <w:t>5)</w:t>
            </w:r>
          </w:hyperlink>
        </w:p>
        <w:p>
          <w:pPr>
            <w:tabs>
              <w:tab w:val="right" w:leader="dot" w:pos="5685"/>
            </w:tabs>
            <w:spacing w:before="79" w:line="212" w:lineRule="auto"/>
            <w:ind w:left="340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2"/>
              <w:sz w:val="21"/>
              <w:szCs w:val="21"/>
            </w:rPr>
            <w:t xml:space="preserve">3.3    </w:t>
          </w:r>
          <w:r>
            <w:rPr>
              <w:rFonts w:ascii="SimSun" w:eastAsia="SimSun" w:hAnsi="SimSun" w:cs="SimSun"/>
              <w:spacing w:val="2"/>
              <w:sz w:val="21"/>
              <w:szCs w:val="21"/>
            </w:rPr>
            <w:t>构造</w:t>
          </w:r>
          <w:r>
            <w:rPr>
              <w:rFonts w:ascii="SimSun" w:eastAsia="SimSun" w:hAnsi="SimSun" w:cs="SimSun"/>
              <w:spacing w:val="73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51"/>
              <w:sz w:val="21"/>
              <w:szCs w:val="21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3"/>
              <w:sz w:val="21"/>
              <w:szCs w:val="21"/>
            </w:rPr>
            <w:t>(</w:t>
          </w:r>
          <w:hyperlink w:anchor="bookmark6" w:history="1">
            <w:r>
              <w:rPr>
                <w:rFonts w:ascii="Times New Roman" w:eastAsia="Times New Roman" w:hAnsi="Times New Roman" w:cs="Times New Roman"/>
                <w:spacing w:val="-3"/>
                <w:sz w:val="21"/>
                <w:szCs w:val="21"/>
              </w:rPr>
              <w:t>6)</w:t>
            </w:r>
          </w:hyperlink>
        </w:p>
        <w:p>
          <w:pPr>
            <w:tabs>
              <w:tab w:val="right" w:leader="dot" w:pos="5685"/>
            </w:tabs>
            <w:spacing w:before="89" w:line="212" w:lineRule="auto"/>
            <w:ind w:left="340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2"/>
              <w:sz w:val="21"/>
              <w:szCs w:val="21"/>
            </w:rPr>
            <w:t>3.4</w:t>
          </w:r>
          <w:r>
            <w:rPr>
              <w:rFonts w:ascii="Times New Roman" w:eastAsia="Times New Roman" w:hAnsi="Times New Roman" w:cs="Times New Roman"/>
              <w:spacing w:val="4"/>
              <w:sz w:val="21"/>
              <w:szCs w:val="21"/>
            </w:rPr>
            <w:t xml:space="preserve">    </w:t>
          </w:r>
          <w:r>
            <w:rPr>
              <w:rFonts w:ascii="SimSun" w:eastAsia="SimSun" w:hAnsi="SimSun" w:cs="SimSun"/>
              <w:spacing w:val="2"/>
              <w:sz w:val="21"/>
              <w:szCs w:val="21"/>
            </w:rPr>
            <w:t>计算</w:t>
          </w:r>
          <w:r>
            <w:rPr>
              <w:rFonts w:ascii="SimSun" w:eastAsia="SimSun" w:hAnsi="SimSun" w:cs="SimSun"/>
              <w:spacing w:val="65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51"/>
              <w:sz w:val="21"/>
              <w:szCs w:val="21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3"/>
              <w:sz w:val="21"/>
              <w:szCs w:val="21"/>
            </w:rPr>
            <w:t>(</w:t>
          </w:r>
          <w:hyperlink w:anchor="bookmark7" w:history="1">
            <w:r>
              <w:rPr>
                <w:rFonts w:ascii="Times New Roman" w:eastAsia="Times New Roman" w:hAnsi="Times New Roman" w:cs="Times New Roman"/>
                <w:spacing w:val="-3"/>
                <w:sz w:val="21"/>
                <w:szCs w:val="21"/>
              </w:rPr>
              <w:t>6)</w:t>
            </w:r>
          </w:hyperlink>
        </w:p>
        <w:p>
          <w:pPr>
            <w:tabs>
              <w:tab w:val="right" w:leader="dot" w:pos="5470"/>
            </w:tabs>
            <w:spacing w:before="59" w:line="212" w:lineRule="auto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z w:val="21"/>
              <w:szCs w:val="21"/>
            </w:rPr>
            <w:t>4</w:t>
          </w:r>
          <w:r>
            <w:rPr>
              <w:rFonts w:ascii="Times New Roman" w:eastAsia="Times New Roman" w:hAnsi="Times New Roman" w:cs="Times New Roman"/>
              <w:spacing w:val="2"/>
              <w:sz w:val="21"/>
              <w:szCs w:val="21"/>
            </w:rPr>
            <w:t xml:space="preserve">    </w:t>
          </w:r>
          <w:r>
            <w:rPr>
              <w:rFonts w:ascii="SimSun" w:eastAsia="SimSun" w:hAnsi="SimSun" w:cs="SimSun"/>
              <w:sz w:val="21"/>
              <w:szCs w:val="21"/>
            </w:rPr>
            <w:t>施工</w:t>
          </w:r>
          <w:r>
            <w:rPr>
              <w:rFonts w:ascii="SimSun" w:eastAsia="SimSun" w:hAnsi="SimSun" w:cs="SimSun"/>
              <w:spacing w:val="31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31"/>
              <w:sz w:val="21"/>
              <w:szCs w:val="21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7"/>
              <w:sz w:val="21"/>
              <w:szCs w:val="21"/>
            </w:rPr>
            <w:t>(</w:t>
          </w:r>
          <w:r>
            <w:rPr>
              <w:rFonts w:ascii="Times New Roman" w:eastAsia="Times New Roman" w:hAnsi="Times New Roman" w:cs="Times New Roman"/>
              <w:spacing w:val="-28"/>
              <w:sz w:val="21"/>
              <w:szCs w:val="21"/>
            </w:rPr>
            <w:t xml:space="preserve"> </w:t>
          </w:r>
          <w:hyperlink w:anchor="bookmark8" w:history="1">
            <w:r>
              <w:rPr>
                <w:rFonts w:ascii="Times New Roman" w:eastAsia="Times New Roman" w:hAnsi="Times New Roman" w:cs="Times New Roman"/>
                <w:spacing w:val="-7"/>
                <w:sz w:val="21"/>
                <w:szCs w:val="21"/>
              </w:rPr>
              <w:t>10)</w:t>
            </w:r>
          </w:hyperlink>
        </w:p>
        <w:p>
          <w:pPr>
            <w:tabs>
              <w:tab w:val="right" w:leader="dot" w:pos="5680"/>
            </w:tabs>
            <w:spacing w:before="69" w:line="212" w:lineRule="auto"/>
            <w:ind w:left="340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1"/>
              <w:sz w:val="21"/>
              <w:szCs w:val="21"/>
            </w:rPr>
            <w:t xml:space="preserve">4.1    </w:t>
          </w:r>
          <w:r>
            <w:rPr>
              <w:rFonts w:ascii="SimSun" w:eastAsia="SimSun" w:hAnsi="SimSun" w:cs="SimSun"/>
              <w:spacing w:val="1"/>
              <w:sz w:val="21"/>
              <w:szCs w:val="21"/>
            </w:rPr>
            <w:t>施工准备</w:t>
          </w:r>
          <w:r>
            <w:rPr>
              <w:rFonts w:ascii="SimSun" w:eastAsia="SimSun" w:hAnsi="SimSun" w:cs="SimSun"/>
              <w:spacing w:val="30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Times New Roman" w:eastAsia="Times New Roman" w:hAnsi="Times New Roman" w:cs="Times New Roman"/>
              <w:spacing w:val="-9"/>
              <w:sz w:val="21"/>
              <w:szCs w:val="21"/>
            </w:rPr>
            <w:t>(</w:t>
          </w:r>
          <w:r>
            <w:rPr>
              <w:rFonts w:ascii="Times New Roman" w:eastAsia="Times New Roman" w:hAnsi="Times New Roman" w:cs="Times New Roman"/>
              <w:spacing w:val="-26"/>
              <w:sz w:val="21"/>
              <w:szCs w:val="21"/>
            </w:rPr>
            <w:t xml:space="preserve"> </w:t>
          </w:r>
          <w:hyperlink w:anchor="bookmark9" w:history="1">
            <w:r>
              <w:rPr>
                <w:rFonts w:ascii="Times New Roman" w:eastAsia="Times New Roman" w:hAnsi="Times New Roman" w:cs="Times New Roman"/>
                <w:spacing w:val="-9"/>
                <w:sz w:val="21"/>
                <w:szCs w:val="21"/>
              </w:rPr>
              <w:t>10)</w:t>
            </w:r>
          </w:hyperlink>
        </w:p>
        <w:p>
          <w:pPr>
            <w:tabs>
              <w:tab w:val="right" w:leader="dot" w:pos="5690"/>
            </w:tabs>
            <w:spacing w:before="68" w:line="212" w:lineRule="auto"/>
            <w:ind w:left="340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-2"/>
              <w:sz w:val="21"/>
              <w:szCs w:val="21"/>
            </w:rPr>
            <w:t>4.2</w:t>
          </w:r>
          <w:r>
            <w:rPr>
              <w:rFonts w:ascii="Times New Roman" w:eastAsia="Times New Roman" w:hAnsi="Times New Roman" w:cs="Times New Roman"/>
              <w:spacing w:val="5"/>
              <w:sz w:val="21"/>
              <w:szCs w:val="21"/>
            </w:rPr>
            <w:t xml:space="preserve">    </w:t>
          </w:r>
          <w:r>
            <w:rPr>
              <w:rFonts w:ascii="SimSun" w:eastAsia="SimSun" w:hAnsi="SimSun" w:cs="SimSun"/>
              <w:spacing w:val="-2"/>
              <w:sz w:val="21"/>
              <w:szCs w:val="21"/>
            </w:rPr>
            <w:t>施工机械</w:t>
          </w:r>
          <w:r>
            <w:rPr>
              <w:rFonts w:ascii="SimSun" w:eastAsia="SimSun" w:hAnsi="SimSun" w:cs="SimSun"/>
              <w:spacing w:val="25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91"/>
              <w:sz w:val="21"/>
              <w:szCs w:val="21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7"/>
              <w:sz w:val="21"/>
              <w:szCs w:val="21"/>
            </w:rPr>
            <w:t>(</w:t>
          </w:r>
          <w:r>
            <w:rPr>
              <w:rFonts w:ascii="Times New Roman" w:eastAsia="Times New Roman" w:hAnsi="Times New Roman" w:cs="Times New Roman"/>
              <w:spacing w:val="-28"/>
              <w:sz w:val="21"/>
              <w:szCs w:val="21"/>
            </w:rPr>
            <w:t xml:space="preserve"> </w:t>
          </w:r>
          <w:hyperlink w:anchor="bookmark10" w:history="1">
            <w:r>
              <w:rPr>
                <w:rFonts w:ascii="Times New Roman" w:eastAsia="Times New Roman" w:hAnsi="Times New Roman" w:cs="Times New Roman"/>
                <w:spacing w:val="-7"/>
                <w:sz w:val="21"/>
                <w:szCs w:val="21"/>
              </w:rPr>
              <w:t>10)</w:t>
            </w:r>
          </w:hyperlink>
        </w:p>
        <w:p>
          <w:pPr>
            <w:tabs>
              <w:tab w:val="right" w:leader="dot" w:pos="5690"/>
            </w:tabs>
            <w:spacing w:before="89" w:line="212" w:lineRule="auto"/>
            <w:ind w:left="340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z w:val="21"/>
              <w:szCs w:val="21"/>
            </w:rPr>
            <w:t>4.3</w:t>
          </w:r>
          <w:r>
            <w:rPr>
              <w:rFonts w:ascii="Times New Roman" w:eastAsia="Times New Roman" w:hAnsi="Times New Roman" w:cs="Times New Roman"/>
              <w:spacing w:val="1"/>
              <w:sz w:val="21"/>
              <w:szCs w:val="21"/>
            </w:rPr>
            <w:t xml:space="preserve">    </w:t>
          </w:r>
          <w:r>
            <w:rPr>
              <w:rFonts w:ascii="SimSun" w:eastAsia="SimSun" w:hAnsi="SimSun" w:cs="SimSun"/>
              <w:sz w:val="21"/>
              <w:szCs w:val="21"/>
            </w:rPr>
            <w:t>施工作业</w:t>
          </w:r>
          <w:r>
            <w:rPr>
              <w:rFonts w:ascii="SimSun" w:eastAsia="SimSun" w:hAnsi="SimSun" w:cs="SimSun"/>
              <w:spacing w:val="37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Times New Roman" w:eastAsia="Times New Roman" w:hAnsi="Times New Roman" w:cs="Times New Roman"/>
              <w:spacing w:val="-6"/>
              <w:sz w:val="21"/>
              <w:szCs w:val="21"/>
            </w:rPr>
            <w:t>(</w:t>
          </w:r>
          <w:r>
            <w:rPr>
              <w:rFonts w:ascii="Times New Roman" w:eastAsia="Times New Roman" w:hAnsi="Times New Roman" w:cs="Times New Roman"/>
              <w:spacing w:val="-28"/>
              <w:sz w:val="21"/>
              <w:szCs w:val="21"/>
            </w:rPr>
            <w:t xml:space="preserve"> </w:t>
          </w:r>
          <w:hyperlink w:anchor="bookmark11" w:history="1">
            <w:r>
              <w:rPr>
                <w:rFonts w:ascii="Times New Roman" w:eastAsia="Times New Roman" w:hAnsi="Times New Roman" w:cs="Times New Roman"/>
                <w:spacing w:val="-6"/>
                <w:sz w:val="21"/>
                <w:szCs w:val="21"/>
              </w:rPr>
              <w:t>11)</w:t>
            </w:r>
          </w:hyperlink>
        </w:p>
        <w:p>
          <w:pPr>
            <w:tabs>
              <w:tab w:val="right" w:leader="dot" w:pos="5700"/>
            </w:tabs>
            <w:spacing w:before="59" w:line="212" w:lineRule="auto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z w:val="21"/>
              <w:szCs w:val="21"/>
            </w:rPr>
            <w:t xml:space="preserve">5    </w:t>
          </w:r>
          <w:r>
            <w:rPr>
              <w:rFonts w:ascii="SimSun" w:eastAsia="SimSun" w:hAnsi="SimSun" w:cs="SimSun"/>
              <w:sz w:val="21"/>
              <w:szCs w:val="21"/>
            </w:rPr>
            <w:t>质量检验和工程验收</w:t>
          </w:r>
          <w:r>
            <w:rPr>
              <w:rFonts w:ascii="SimSun" w:eastAsia="SimSun" w:hAnsi="SimSun" w:cs="SimSun"/>
              <w:spacing w:val="-72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Times New Roman" w:eastAsia="Times New Roman" w:hAnsi="Times New Roman" w:cs="Times New Roman"/>
              <w:spacing w:val="-9"/>
              <w:sz w:val="21"/>
              <w:szCs w:val="21"/>
            </w:rPr>
            <w:t>(</w:t>
          </w:r>
          <w:r>
            <w:rPr>
              <w:rFonts w:ascii="Times New Roman" w:eastAsia="Times New Roman" w:hAnsi="Times New Roman" w:cs="Times New Roman"/>
              <w:spacing w:val="-26"/>
              <w:sz w:val="21"/>
              <w:szCs w:val="21"/>
            </w:rPr>
            <w:t xml:space="preserve"> </w:t>
          </w:r>
          <w:hyperlink w:anchor="bookmark12" w:history="1">
            <w:r>
              <w:rPr>
                <w:rFonts w:ascii="Times New Roman" w:eastAsia="Times New Roman" w:hAnsi="Times New Roman" w:cs="Times New Roman"/>
                <w:spacing w:val="-9"/>
                <w:sz w:val="21"/>
                <w:szCs w:val="21"/>
              </w:rPr>
              <w:t>16)</w:t>
            </w:r>
          </w:hyperlink>
        </w:p>
        <w:p>
          <w:pPr>
            <w:tabs>
              <w:tab w:val="right" w:leader="dot" w:pos="5690"/>
            </w:tabs>
            <w:spacing w:before="79" w:line="212" w:lineRule="auto"/>
            <w:ind w:left="340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-6"/>
              <w:sz w:val="21"/>
              <w:szCs w:val="21"/>
            </w:rPr>
            <w:t>5.1</w:t>
          </w:r>
          <w:r>
            <w:rPr>
              <w:rFonts w:ascii="Times New Roman" w:eastAsia="Times New Roman" w:hAnsi="Times New Roman" w:cs="Times New Roman"/>
              <w:spacing w:val="2"/>
              <w:sz w:val="21"/>
              <w:szCs w:val="21"/>
            </w:rPr>
            <w:t xml:space="preserve">    </w:t>
          </w:r>
          <w:r>
            <w:rPr>
              <w:rFonts w:ascii="SimSun" w:eastAsia="SimSun" w:hAnsi="SimSun" w:cs="SimSun"/>
              <w:spacing w:val="-6"/>
              <w:sz w:val="21"/>
              <w:szCs w:val="21"/>
            </w:rPr>
            <w:t>成 桩</w:t>
          </w:r>
          <w:r>
            <w:rPr>
              <w:rFonts w:ascii="SimSun" w:eastAsia="SimSun" w:hAnsi="SimSun" w:cs="SimSun"/>
              <w:spacing w:val="-7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pacing w:val="-6"/>
              <w:sz w:val="21"/>
              <w:szCs w:val="21"/>
            </w:rPr>
            <w:t>质</w:t>
          </w:r>
          <w:r>
            <w:rPr>
              <w:rFonts w:ascii="SimSun" w:eastAsia="SimSun" w:hAnsi="SimSun" w:cs="SimSun"/>
              <w:spacing w:val="-11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pacing w:val="-6"/>
              <w:sz w:val="21"/>
              <w:szCs w:val="21"/>
            </w:rPr>
            <w:t>量</w:t>
          </w:r>
          <w:r>
            <w:rPr>
              <w:rFonts w:ascii="SimSun" w:eastAsia="SimSun" w:hAnsi="SimSun" w:cs="SimSun"/>
              <w:spacing w:val="-11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pacing w:val="-6"/>
              <w:sz w:val="21"/>
              <w:szCs w:val="21"/>
            </w:rPr>
            <w:t xml:space="preserve">检 查 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97"/>
              <w:sz w:val="21"/>
              <w:szCs w:val="21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7"/>
              <w:sz w:val="21"/>
              <w:szCs w:val="21"/>
            </w:rPr>
            <w:t>(</w:t>
          </w:r>
          <w:r>
            <w:rPr>
              <w:rFonts w:ascii="Times New Roman" w:eastAsia="Times New Roman" w:hAnsi="Times New Roman" w:cs="Times New Roman"/>
              <w:spacing w:val="-28"/>
              <w:sz w:val="21"/>
              <w:szCs w:val="21"/>
            </w:rPr>
            <w:t xml:space="preserve"> </w:t>
          </w:r>
          <w:hyperlink w:anchor="bookmark13" w:history="1">
            <w:r>
              <w:rPr>
                <w:rFonts w:ascii="Times New Roman" w:eastAsia="Times New Roman" w:hAnsi="Times New Roman" w:cs="Times New Roman"/>
                <w:spacing w:val="-7"/>
                <w:sz w:val="21"/>
                <w:szCs w:val="21"/>
              </w:rPr>
              <w:t>16)</w:t>
            </w:r>
          </w:hyperlink>
        </w:p>
        <w:p>
          <w:pPr>
            <w:tabs>
              <w:tab w:val="right" w:leader="dot" w:pos="5690"/>
            </w:tabs>
            <w:spacing w:before="69" w:line="212" w:lineRule="auto"/>
            <w:ind w:left="340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7"/>
              <w:sz w:val="21"/>
              <w:szCs w:val="21"/>
            </w:rPr>
            <w:t>5.2</w:t>
          </w:r>
          <w:r>
            <w:rPr>
              <w:rFonts w:ascii="Times New Roman" w:eastAsia="Times New Roman" w:hAnsi="Times New Roman" w:cs="Times New Roman"/>
              <w:spacing w:val="16"/>
              <w:w w:val="101"/>
              <w:sz w:val="21"/>
              <w:szCs w:val="21"/>
            </w:rPr>
            <w:t xml:space="preserve">   </w:t>
          </w:r>
          <w:r>
            <w:rPr>
              <w:rFonts w:ascii="SimSun" w:eastAsia="SimSun" w:hAnsi="SimSun" w:cs="SimSun"/>
              <w:spacing w:val="7"/>
              <w:sz w:val="21"/>
              <w:szCs w:val="21"/>
            </w:rPr>
            <w:t>承载力检测</w:t>
          </w:r>
          <w:r>
            <w:rPr>
              <w:rFonts w:ascii="SimSun" w:eastAsia="SimSun" w:hAnsi="SimSun" w:cs="SimSun"/>
              <w:spacing w:val="-92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21"/>
              <w:sz w:val="21"/>
              <w:szCs w:val="21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7"/>
              <w:sz w:val="21"/>
              <w:szCs w:val="21"/>
            </w:rPr>
            <w:t>(</w:t>
          </w:r>
          <w:r>
            <w:rPr>
              <w:rFonts w:ascii="Times New Roman" w:eastAsia="Times New Roman" w:hAnsi="Times New Roman" w:cs="Times New Roman"/>
              <w:spacing w:val="-28"/>
              <w:sz w:val="21"/>
              <w:szCs w:val="21"/>
            </w:rPr>
            <w:t xml:space="preserve"> </w:t>
          </w:r>
          <w:hyperlink w:anchor="bookmark14" w:history="1">
            <w:r>
              <w:rPr>
                <w:rFonts w:ascii="Times New Roman" w:eastAsia="Times New Roman" w:hAnsi="Times New Roman" w:cs="Times New Roman"/>
                <w:spacing w:val="-7"/>
                <w:sz w:val="21"/>
                <w:szCs w:val="21"/>
              </w:rPr>
              <w:t>17)</w:t>
            </w:r>
          </w:hyperlink>
        </w:p>
        <w:p>
          <w:pPr>
            <w:tabs>
              <w:tab w:val="right" w:leader="dot" w:pos="5690"/>
            </w:tabs>
            <w:spacing w:before="69" w:line="212" w:lineRule="auto"/>
            <w:ind w:left="340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7"/>
              <w:sz w:val="21"/>
              <w:szCs w:val="21"/>
            </w:rPr>
            <w:t>5.3</w:t>
          </w:r>
          <w:r>
            <w:rPr>
              <w:rFonts w:ascii="Times New Roman" w:eastAsia="Times New Roman" w:hAnsi="Times New Roman" w:cs="Times New Roman"/>
              <w:spacing w:val="16"/>
              <w:w w:val="101"/>
              <w:sz w:val="21"/>
              <w:szCs w:val="21"/>
            </w:rPr>
            <w:t xml:space="preserve">   </w:t>
          </w:r>
          <w:r>
            <w:rPr>
              <w:rFonts w:ascii="SimSun" w:eastAsia="SimSun" w:hAnsi="SimSun" w:cs="SimSun"/>
              <w:spacing w:val="7"/>
              <w:sz w:val="21"/>
              <w:szCs w:val="21"/>
            </w:rPr>
            <w:t>工程验收</w:t>
          </w:r>
          <w:r>
            <w:rPr>
              <w:rFonts w:ascii="SimSun" w:eastAsia="SimSun" w:hAnsi="SimSun" w:cs="SimSun"/>
              <w:spacing w:val="55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98"/>
              <w:sz w:val="21"/>
              <w:szCs w:val="21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7"/>
              <w:sz w:val="21"/>
              <w:szCs w:val="21"/>
            </w:rPr>
            <w:t>(</w:t>
          </w:r>
          <w:r>
            <w:rPr>
              <w:rFonts w:ascii="Times New Roman" w:eastAsia="Times New Roman" w:hAnsi="Times New Roman" w:cs="Times New Roman"/>
              <w:spacing w:val="-28"/>
              <w:sz w:val="21"/>
              <w:szCs w:val="21"/>
            </w:rPr>
            <w:t xml:space="preserve"> </w:t>
          </w:r>
          <w:hyperlink w:anchor="bookmark15" w:history="1">
            <w:r>
              <w:rPr>
                <w:rFonts w:ascii="Times New Roman" w:eastAsia="Times New Roman" w:hAnsi="Times New Roman" w:cs="Times New Roman"/>
                <w:spacing w:val="-7"/>
                <w:sz w:val="21"/>
                <w:szCs w:val="21"/>
              </w:rPr>
              <w:t>17)</w:t>
            </w:r>
          </w:hyperlink>
        </w:p>
        <w:p>
          <w:pPr>
            <w:tabs>
              <w:tab w:val="right" w:leader="dot" w:pos="5690"/>
            </w:tabs>
            <w:spacing w:before="79" w:line="212" w:lineRule="auto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SimSun" w:eastAsia="SimSun" w:hAnsi="SimSun" w:cs="SimSun"/>
              <w:spacing w:val="8"/>
              <w:sz w:val="21"/>
              <w:szCs w:val="21"/>
            </w:rPr>
            <w:t>附</w:t>
          </w:r>
          <w:r>
            <w:rPr>
              <w:rFonts w:ascii="SimSun" w:eastAsia="SimSun" w:hAnsi="SimSun" w:cs="SimSun"/>
              <w:spacing w:val="-39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pacing w:val="8"/>
              <w:sz w:val="21"/>
              <w:szCs w:val="21"/>
            </w:rPr>
            <w:t>录</w:t>
          </w:r>
          <w:r>
            <w:rPr>
              <w:rFonts w:ascii="Times New Roman" w:eastAsia="Times New Roman" w:hAnsi="Times New Roman" w:cs="Times New Roman"/>
              <w:spacing w:val="8"/>
              <w:sz w:val="21"/>
              <w:szCs w:val="21"/>
            </w:rPr>
            <w:t>A</w:t>
          </w:r>
          <w:r>
            <w:rPr>
              <w:rFonts w:ascii="Times New Roman" w:eastAsia="Times New Roman" w:hAnsi="Times New Roman" w:cs="Times New Roman"/>
              <w:spacing w:val="15"/>
              <w:sz w:val="21"/>
              <w:szCs w:val="21"/>
            </w:rPr>
            <w:t xml:space="preserve">  </w:t>
          </w:r>
          <w:r>
            <w:rPr>
              <w:rFonts w:ascii="SimSun" w:eastAsia="SimSun" w:hAnsi="SimSun" w:cs="SimSun"/>
              <w:spacing w:val="8"/>
              <w:sz w:val="21"/>
              <w:szCs w:val="21"/>
            </w:rPr>
            <w:t>高喷插芯组合桩构造图</w:t>
          </w:r>
          <w:r>
            <w:rPr>
              <w:rFonts w:ascii="SimSun" w:eastAsia="SimSun" w:hAnsi="SimSun" w:cs="SimSun"/>
              <w:spacing w:val="-93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31"/>
              <w:sz w:val="21"/>
              <w:szCs w:val="21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7"/>
              <w:sz w:val="21"/>
              <w:szCs w:val="21"/>
            </w:rPr>
            <w:t>(</w:t>
          </w:r>
          <w:r>
            <w:rPr>
              <w:rFonts w:ascii="Times New Roman" w:eastAsia="Times New Roman" w:hAnsi="Times New Roman" w:cs="Times New Roman"/>
              <w:spacing w:val="-28"/>
              <w:sz w:val="21"/>
              <w:szCs w:val="21"/>
            </w:rPr>
            <w:t xml:space="preserve"> </w:t>
          </w:r>
          <w:hyperlink w:anchor="bookmark16" w:history="1">
            <w:r>
              <w:rPr>
                <w:rFonts w:ascii="Times New Roman" w:eastAsia="Times New Roman" w:hAnsi="Times New Roman" w:cs="Times New Roman"/>
                <w:spacing w:val="-7"/>
                <w:sz w:val="21"/>
                <w:szCs w:val="21"/>
              </w:rPr>
              <w:t>18)</w:t>
            </w:r>
          </w:hyperlink>
        </w:p>
        <w:p>
          <w:pPr>
            <w:tabs>
              <w:tab w:val="right" w:leader="dot" w:pos="5690"/>
            </w:tabs>
            <w:spacing w:before="68" w:line="212" w:lineRule="auto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SimSun" w:eastAsia="SimSun" w:hAnsi="SimSun" w:cs="SimSun"/>
              <w:spacing w:val="10"/>
              <w:sz w:val="21"/>
              <w:szCs w:val="21"/>
            </w:rPr>
            <w:t>附录</w:t>
          </w:r>
          <w:r>
            <w:rPr>
              <w:rFonts w:ascii="Times New Roman" w:eastAsia="Times New Roman" w:hAnsi="Times New Roman" w:cs="Times New Roman"/>
              <w:spacing w:val="10"/>
              <w:sz w:val="21"/>
              <w:szCs w:val="21"/>
            </w:rPr>
            <w:t>B</w:t>
          </w:r>
          <w:r>
            <w:rPr>
              <w:rFonts w:ascii="Times New Roman" w:eastAsia="Times New Roman" w:hAnsi="Times New Roman" w:cs="Times New Roman"/>
              <w:spacing w:val="15"/>
              <w:w w:val="101"/>
              <w:sz w:val="21"/>
              <w:szCs w:val="21"/>
            </w:rPr>
            <w:t xml:space="preserve">  </w:t>
          </w:r>
          <w:r>
            <w:rPr>
              <w:rFonts w:ascii="SimSun" w:eastAsia="SimSun" w:hAnsi="SimSun" w:cs="SimSun"/>
              <w:spacing w:val="10"/>
              <w:sz w:val="21"/>
              <w:szCs w:val="21"/>
            </w:rPr>
            <w:t>成桩试验要点</w:t>
          </w:r>
          <w:r>
            <w:rPr>
              <w:rFonts w:ascii="SimSun" w:eastAsia="SimSun" w:hAnsi="SimSun" w:cs="SimSun"/>
              <w:spacing w:val="47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81"/>
              <w:sz w:val="21"/>
              <w:szCs w:val="21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7"/>
              <w:sz w:val="21"/>
              <w:szCs w:val="21"/>
            </w:rPr>
            <w:t>(</w:t>
          </w:r>
          <w:r>
            <w:rPr>
              <w:rFonts w:ascii="Times New Roman" w:eastAsia="Times New Roman" w:hAnsi="Times New Roman" w:cs="Times New Roman"/>
              <w:spacing w:val="-28"/>
              <w:sz w:val="21"/>
              <w:szCs w:val="21"/>
            </w:rPr>
            <w:t xml:space="preserve"> </w:t>
          </w:r>
          <w:hyperlink w:anchor="bookmark17" w:history="1">
            <w:r>
              <w:rPr>
                <w:rFonts w:ascii="Times New Roman" w:eastAsia="Times New Roman" w:hAnsi="Times New Roman" w:cs="Times New Roman"/>
                <w:spacing w:val="-7"/>
                <w:sz w:val="21"/>
                <w:szCs w:val="21"/>
              </w:rPr>
              <w:t>19)</w:t>
            </w:r>
          </w:hyperlink>
        </w:p>
        <w:p>
          <w:pPr>
            <w:tabs>
              <w:tab w:val="right" w:leader="dot" w:pos="5690"/>
            </w:tabs>
            <w:spacing w:before="59" w:line="212" w:lineRule="auto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SimSun" w:eastAsia="SimSun" w:hAnsi="SimSun" w:cs="SimSun"/>
              <w:spacing w:val="9"/>
              <w:sz w:val="21"/>
              <w:szCs w:val="21"/>
            </w:rPr>
            <w:t>附录</w:t>
          </w:r>
          <w:r>
            <w:rPr>
              <w:rFonts w:ascii="Times New Roman" w:eastAsia="Times New Roman" w:hAnsi="Times New Roman" w:cs="Times New Roman"/>
              <w:spacing w:val="9"/>
              <w:sz w:val="21"/>
              <w:szCs w:val="21"/>
            </w:rPr>
            <w:t xml:space="preserve">C   </w:t>
          </w:r>
          <w:r>
            <w:rPr>
              <w:rFonts w:ascii="SimSun" w:eastAsia="SimSun" w:hAnsi="SimSun" w:cs="SimSun"/>
              <w:spacing w:val="9"/>
              <w:sz w:val="21"/>
              <w:szCs w:val="21"/>
            </w:rPr>
            <w:t>施工记录表</w:t>
          </w:r>
          <w:r>
            <w:rPr>
              <w:rFonts w:ascii="SimSun" w:eastAsia="SimSun" w:hAnsi="SimSun" w:cs="SimSun"/>
              <w:spacing w:val="57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Times New Roman" w:eastAsia="Times New Roman" w:hAnsi="Times New Roman" w:cs="Times New Roman"/>
              <w:spacing w:val="-1"/>
              <w:sz w:val="21"/>
              <w:szCs w:val="21"/>
            </w:rPr>
            <w:t>(</w:t>
          </w:r>
          <w:hyperlink w:anchor="bookmark18" w:history="1"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21)</w:t>
            </w:r>
          </w:hyperlink>
        </w:p>
        <w:p>
          <w:pPr>
            <w:tabs>
              <w:tab w:val="right" w:leader="dot" w:pos="5700"/>
            </w:tabs>
            <w:spacing w:before="99" w:line="212" w:lineRule="auto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SimSun" w:eastAsia="SimSun" w:hAnsi="SimSun" w:cs="SimSun"/>
              <w:spacing w:val="1"/>
              <w:sz w:val="21"/>
              <w:szCs w:val="21"/>
            </w:rPr>
            <w:t xml:space="preserve">附录 </w:t>
          </w:r>
          <w:r>
            <w:rPr>
              <w:rFonts w:ascii="Times New Roman" w:eastAsia="Times New Roman" w:hAnsi="Times New Roman" w:cs="Times New Roman"/>
              <w:spacing w:val="1"/>
              <w:sz w:val="21"/>
              <w:szCs w:val="21"/>
            </w:rPr>
            <w:t xml:space="preserve">D  </w:t>
          </w:r>
          <w:r>
            <w:rPr>
              <w:rFonts w:ascii="SimSun" w:eastAsia="SimSun" w:hAnsi="SimSun" w:cs="SimSun"/>
              <w:spacing w:val="1"/>
              <w:sz w:val="21"/>
              <w:szCs w:val="21"/>
            </w:rPr>
            <w:t>施工中常见的问题及处理</w:t>
          </w:r>
          <w:r>
            <w:rPr>
              <w:rFonts w:ascii="SimSun" w:eastAsia="SimSun" w:hAnsi="SimSun" w:cs="SimSun"/>
              <w:spacing w:val="45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79"/>
              <w:sz w:val="21"/>
              <w:szCs w:val="21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3"/>
              <w:sz w:val="21"/>
              <w:szCs w:val="21"/>
            </w:rPr>
            <w:t>(</w:t>
          </w:r>
          <w:hyperlink w:anchor="bookmark19" w:history="1">
            <w:r>
              <w:rPr>
                <w:rFonts w:ascii="Times New Roman" w:eastAsia="Times New Roman" w:hAnsi="Times New Roman" w:cs="Times New Roman"/>
                <w:spacing w:val="-3"/>
                <w:sz w:val="21"/>
                <w:szCs w:val="21"/>
              </w:rPr>
              <w:t>25)</w:t>
            </w:r>
          </w:hyperlink>
        </w:p>
        <w:p>
          <w:pPr>
            <w:tabs>
              <w:tab w:val="right" w:leader="dot" w:pos="5690"/>
            </w:tabs>
            <w:spacing w:before="69" w:line="212" w:lineRule="auto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SimSun" w:eastAsia="SimSun" w:hAnsi="SimSun" w:cs="SimSun"/>
              <w:spacing w:val="5"/>
              <w:sz w:val="21"/>
              <w:szCs w:val="21"/>
            </w:rPr>
            <w:t>附录</w:t>
          </w:r>
          <w:r>
            <w:rPr>
              <w:rFonts w:ascii="Times New Roman" w:eastAsia="Times New Roman" w:hAnsi="Times New Roman" w:cs="Times New Roman"/>
              <w:spacing w:val="5"/>
              <w:sz w:val="21"/>
              <w:szCs w:val="21"/>
            </w:rPr>
            <w:t>E</w:t>
          </w:r>
          <w:r>
            <w:rPr>
              <w:rFonts w:ascii="Times New Roman" w:eastAsia="Times New Roman" w:hAnsi="Times New Roman" w:cs="Times New Roman"/>
              <w:spacing w:val="26"/>
              <w:w w:val="101"/>
              <w:sz w:val="21"/>
              <w:szCs w:val="21"/>
            </w:rPr>
            <w:t xml:space="preserve">  </w:t>
          </w:r>
          <w:r>
            <w:rPr>
              <w:rFonts w:ascii="SimSun" w:eastAsia="SimSun" w:hAnsi="SimSun" w:cs="SimSun"/>
              <w:spacing w:val="5"/>
              <w:sz w:val="21"/>
              <w:szCs w:val="21"/>
            </w:rPr>
            <w:t>高喷插芯组合桩质量评定</w:t>
          </w:r>
          <w:r>
            <w:rPr>
              <w:rFonts w:ascii="SimSun" w:eastAsia="SimSun" w:hAnsi="SimSun" w:cs="SimSun"/>
              <w:spacing w:val="37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59"/>
              <w:sz w:val="21"/>
              <w:szCs w:val="21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3"/>
              <w:sz w:val="21"/>
              <w:szCs w:val="21"/>
            </w:rPr>
            <w:t>(</w:t>
          </w:r>
          <w:hyperlink w:anchor="bookmark20" w:history="1">
            <w:r>
              <w:rPr>
                <w:rFonts w:ascii="Times New Roman" w:eastAsia="Times New Roman" w:hAnsi="Times New Roman" w:cs="Times New Roman"/>
                <w:spacing w:val="-3"/>
                <w:sz w:val="21"/>
                <w:szCs w:val="21"/>
              </w:rPr>
              <w:t>26)</w:t>
            </w:r>
          </w:hyperlink>
        </w:p>
        <w:p>
          <w:pPr>
            <w:tabs>
              <w:tab w:val="right" w:leader="dot" w:pos="5690"/>
            </w:tabs>
            <w:spacing w:before="69" w:line="212" w:lineRule="auto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SimSun" w:eastAsia="SimSun" w:hAnsi="SimSun" w:cs="SimSun"/>
              <w:sz w:val="21"/>
              <w:szCs w:val="21"/>
            </w:rPr>
            <w:t xml:space="preserve">本规程用词用语说明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89"/>
              <w:sz w:val="21"/>
              <w:szCs w:val="21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3"/>
              <w:sz w:val="21"/>
              <w:szCs w:val="21"/>
            </w:rPr>
            <w:t>(</w:t>
          </w:r>
          <w:hyperlink w:anchor="bookmark21" w:history="1">
            <w:r>
              <w:rPr>
                <w:rFonts w:ascii="Times New Roman" w:eastAsia="Times New Roman" w:hAnsi="Times New Roman" w:cs="Times New Roman"/>
                <w:spacing w:val="-3"/>
                <w:sz w:val="21"/>
                <w:szCs w:val="21"/>
              </w:rPr>
              <w:t>28)</w:t>
            </w:r>
          </w:hyperlink>
        </w:p>
        <w:p>
          <w:pPr>
            <w:tabs>
              <w:tab w:val="right" w:leader="dot" w:pos="5690"/>
            </w:tabs>
            <w:spacing w:before="79" w:line="212" w:lineRule="auto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SimSun" w:eastAsia="SimSun" w:hAnsi="SimSun" w:cs="SimSun"/>
              <w:spacing w:val="2"/>
              <w:sz w:val="21"/>
              <w:szCs w:val="21"/>
            </w:rPr>
            <w:t>条文说明</w:t>
          </w:r>
          <w:r>
            <w:rPr>
              <w:rFonts w:ascii="SimSun" w:eastAsia="SimSun" w:hAnsi="SimSun" w:cs="SimSun"/>
              <w:spacing w:val="36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Times New Roman" w:eastAsia="Times New Roman" w:hAnsi="Times New Roman" w:cs="Times New Roman"/>
              <w:spacing w:val="-1"/>
              <w:sz w:val="21"/>
              <w:szCs w:val="21"/>
            </w:rPr>
            <w:t>(</w:t>
          </w:r>
          <w:hyperlink w:anchor="bookmark22" w:history="1"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29)</w:t>
            </w:r>
          </w:hyperlink>
        </w:p>
      </w:sdtContent>
    </w:sdt>
    <w:p>
      <w:pPr>
        <w:spacing w:line="212" w:lineRule="auto"/>
        <w:rPr>
          <w:rFonts w:ascii="Times New Roman" w:eastAsia="Times New Roman" w:hAnsi="Times New Roman" w:cs="Times New Roman"/>
          <w:sz w:val="21"/>
          <w:szCs w:val="21"/>
        </w:rPr>
        <w:sectPr>
          <w:pgSz w:w="7850" w:h="11990"/>
          <w:pgMar w:top="1019" w:right="1177" w:bottom="0" w:left="779" w:header="0" w:footer="0" w:gutter="0"/>
          <w:pgNumType w:start="10"/>
          <w:cols w:space="708"/>
        </w:sectPr>
      </w:pPr>
    </w:p>
    <w:p>
      <w:pPr>
        <w:spacing w:line="471" w:lineRule="auto"/>
        <w:rPr>
          <w:rFonts w:ascii="Arial"/>
          <w:sz w:val="21"/>
        </w:rPr>
      </w:pPr>
    </w:p>
    <w:p>
      <w:pPr>
        <w:pStyle w:val="BodyText"/>
        <w:spacing w:before="81" w:line="222" w:lineRule="auto"/>
        <w:ind w:left="2378"/>
        <w:rPr>
          <w:sz w:val="25"/>
          <w:szCs w:val="25"/>
        </w:rPr>
      </w:pPr>
      <w:bookmarkStart w:id="1" w:name="bookmark6"/>
      <w:bookmarkEnd w:id="1"/>
      <w:bookmarkStart w:id="2" w:name="bookmark7"/>
      <w:bookmarkEnd w:id="2"/>
      <w:r>
        <w:rPr>
          <w:b/>
          <w:bCs/>
          <w:spacing w:val="-16"/>
          <w:sz w:val="25"/>
          <w:szCs w:val="25"/>
        </w:rPr>
        <w:t>1</w:t>
      </w:r>
      <w:r>
        <w:rPr>
          <w:spacing w:val="19"/>
          <w:sz w:val="25"/>
          <w:szCs w:val="25"/>
        </w:rPr>
        <w:t xml:space="preserve">  </w:t>
      </w:r>
      <w:r>
        <w:rPr>
          <w:b/>
          <w:bCs/>
          <w:spacing w:val="-16"/>
          <w:sz w:val="25"/>
          <w:szCs w:val="25"/>
        </w:rPr>
        <w:t>总</w:t>
      </w:r>
      <w:r>
        <w:rPr>
          <w:spacing w:val="28"/>
          <w:sz w:val="25"/>
          <w:szCs w:val="25"/>
        </w:rPr>
        <w:t xml:space="preserve">  </w:t>
      </w:r>
      <w:r>
        <w:rPr>
          <w:b/>
          <w:bCs/>
          <w:spacing w:val="-16"/>
          <w:sz w:val="25"/>
          <w:szCs w:val="25"/>
        </w:rPr>
        <w:t>则</w:t>
      </w:r>
    </w:p>
    <w:p>
      <w:pPr>
        <w:spacing w:line="328" w:lineRule="auto"/>
        <w:rPr>
          <w:rFonts w:ascii="Arial"/>
          <w:sz w:val="21"/>
        </w:rPr>
      </w:pPr>
    </w:p>
    <w:p>
      <w:pPr>
        <w:spacing w:before="61" w:line="280" w:lineRule="auto"/>
        <w:ind w:left="95" w:right="35" w:firstLine="2"/>
        <w:jc w:val="both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b/>
          <w:bCs/>
          <w:spacing w:val="17"/>
          <w:sz w:val="19"/>
          <w:szCs w:val="19"/>
        </w:rPr>
        <w:t>1.0.1</w:t>
      </w:r>
      <w:r>
        <w:rPr>
          <w:rFonts w:ascii="SimSun" w:eastAsia="SimSun" w:hAnsi="SimSun" w:cs="SimSun"/>
          <w:spacing w:val="8"/>
          <w:sz w:val="19"/>
          <w:szCs w:val="19"/>
        </w:rPr>
        <w:t xml:space="preserve">  </w:t>
      </w:r>
      <w:r>
        <w:rPr>
          <w:rFonts w:ascii="SimSun" w:eastAsia="SimSun" w:hAnsi="SimSun" w:cs="SimSun"/>
          <w:spacing w:val="17"/>
          <w:sz w:val="19"/>
          <w:szCs w:val="19"/>
        </w:rPr>
        <w:t>为了推动高喷插芯组合桩技术在工程建设中的应用，统</w:t>
      </w:r>
      <w:r>
        <w:rPr>
          <w:rFonts w:ascii="SimSun" w:eastAsia="SimSun" w:hAnsi="SimSun" w:cs="SimSun"/>
          <w:spacing w:val="1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4"/>
          <w:sz w:val="19"/>
          <w:szCs w:val="19"/>
        </w:rPr>
        <w:t>一设计、施工、检验等方面的技术要求，做到技术先进</w:t>
      </w:r>
      <w:r>
        <w:rPr>
          <w:rFonts w:ascii="SimSun" w:eastAsia="SimSun" w:hAnsi="SimSun" w:cs="SimSun"/>
          <w:spacing w:val="3"/>
          <w:sz w:val="19"/>
          <w:szCs w:val="19"/>
        </w:rPr>
        <w:t>、经济合理、</w:t>
      </w:r>
      <w:r>
        <w:rPr>
          <w:rFonts w:ascii="SimSun" w:eastAsia="SimSun" w:hAnsi="SimSun" w:cs="SimSun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2"/>
          <w:sz w:val="19"/>
          <w:szCs w:val="19"/>
        </w:rPr>
        <w:t>安全使用、确保质量、保护环境，制定本规程。</w:t>
      </w:r>
    </w:p>
    <w:p>
      <w:pPr>
        <w:spacing w:before="85" w:line="270" w:lineRule="auto"/>
        <w:ind w:left="95" w:right="102"/>
        <w:rPr>
          <w:rFonts w:ascii="SimSun" w:eastAsia="SimSun" w:hAnsi="SimSun" w:cs="SimSun"/>
          <w:sz w:val="19"/>
          <w:szCs w:val="19"/>
        </w:rPr>
      </w:pPr>
      <w:r>
        <w:rPr>
          <w:rFonts w:ascii="Arial" w:eastAsia="Arial" w:hAnsi="Arial" w:cs="Arial"/>
          <w:b/>
          <w:bCs/>
          <w:spacing w:val="16"/>
          <w:sz w:val="19"/>
          <w:szCs w:val="19"/>
        </w:rPr>
        <w:t xml:space="preserve">1.0.2    </w:t>
      </w:r>
      <w:r>
        <w:rPr>
          <w:rFonts w:ascii="SimSun" w:eastAsia="SimSun" w:hAnsi="SimSun" w:cs="SimSun"/>
          <w:spacing w:val="16"/>
          <w:sz w:val="19"/>
          <w:szCs w:val="19"/>
        </w:rPr>
        <w:t>本规程适用于工业与民用建(构)筑物及市政工程高喷插</w:t>
      </w:r>
      <w:r>
        <w:rPr>
          <w:rFonts w:ascii="SimSun" w:eastAsia="SimSun" w:hAnsi="SimSun" w:cs="SimSun"/>
          <w:spacing w:val="9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2"/>
          <w:sz w:val="19"/>
          <w:szCs w:val="19"/>
        </w:rPr>
        <w:t>芯组合桩设计、施工、检验及验收。</w:t>
      </w:r>
    </w:p>
    <w:p>
      <w:pPr>
        <w:spacing w:before="83" w:line="267" w:lineRule="auto"/>
        <w:ind w:left="95" w:right="95"/>
        <w:rPr>
          <w:rFonts w:ascii="SimSun" w:eastAsia="SimSun" w:hAnsi="SimSun" w:cs="SimSun"/>
          <w:sz w:val="19"/>
          <w:szCs w:val="19"/>
        </w:rPr>
      </w:pPr>
      <w:r>
        <w:rPr>
          <w:rFonts w:ascii="Arial" w:eastAsia="Arial" w:hAnsi="Arial" w:cs="Arial"/>
          <w:b/>
          <w:bCs/>
          <w:spacing w:val="17"/>
          <w:sz w:val="19"/>
          <w:szCs w:val="19"/>
        </w:rPr>
        <w:t xml:space="preserve">1.0.3    </w:t>
      </w:r>
      <w:r>
        <w:rPr>
          <w:rFonts w:ascii="SimSun" w:eastAsia="SimSun" w:hAnsi="SimSun" w:cs="SimSun"/>
          <w:spacing w:val="17"/>
          <w:sz w:val="19"/>
          <w:szCs w:val="19"/>
        </w:rPr>
        <w:t>高喷插芯组合桩既可用作桩基，也可用作复合地基的增</w:t>
      </w:r>
      <w:r>
        <w:rPr>
          <w:rFonts w:ascii="SimSun" w:eastAsia="SimSun" w:hAnsi="SimSun" w:cs="SimSun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11"/>
          <w:sz w:val="19"/>
          <w:szCs w:val="19"/>
        </w:rPr>
        <w:t>强体。</w:t>
      </w:r>
    </w:p>
    <w:p>
      <w:pPr>
        <w:spacing w:before="71" w:line="219" w:lineRule="auto"/>
        <w:ind w:left="97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b/>
          <w:bCs/>
          <w:spacing w:val="-1"/>
          <w:sz w:val="19"/>
          <w:szCs w:val="19"/>
        </w:rPr>
        <w:t>1.0.4</w:t>
      </w:r>
      <w:r>
        <w:rPr>
          <w:rFonts w:ascii="SimSun" w:eastAsia="SimSun" w:hAnsi="SimSun" w:cs="SimSun"/>
          <w:spacing w:val="-1"/>
          <w:sz w:val="19"/>
          <w:szCs w:val="19"/>
        </w:rPr>
        <w:t xml:space="preserve">  本规程系根据国家标准《建筑地基基础设计规范》GB50007、</w:t>
      </w:r>
    </w:p>
    <w:p>
      <w:pPr>
        <w:spacing w:before="116" w:line="281" w:lineRule="auto"/>
        <w:ind w:left="95" w:right="15" w:hanging="95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-2"/>
          <w:sz w:val="19"/>
          <w:szCs w:val="19"/>
        </w:rPr>
        <w:t>《建筑桩基技术规范》)</w:t>
      </w:r>
      <w:r>
        <w:rPr>
          <w:rFonts w:ascii="Times New Roman" w:eastAsia="Times New Roman" w:hAnsi="Times New Roman" w:cs="Times New Roman"/>
          <w:spacing w:val="-2"/>
          <w:sz w:val="19"/>
          <w:szCs w:val="19"/>
        </w:rPr>
        <w:t>GJ94</w:t>
      </w:r>
      <w:r>
        <w:rPr>
          <w:rFonts w:ascii="SimSun" w:eastAsia="SimSun" w:hAnsi="SimSun" w:cs="SimSun"/>
          <w:spacing w:val="-2"/>
          <w:sz w:val="19"/>
          <w:szCs w:val="19"/>
        </w:rPr>
        <w:t>、国家行业标准《建</w:t>
      </w:r>
      <w:r>
        <w:rPr>
          <w:rFonts w:ascii="SimSun" w:eastAsia="SimSun" w:hAnsi="SimSun" w:cs="SimSun"/>
          <w:spacing w:val="-3"/>
          <w:sz w:val="19"/>
          <w:szCs w:val="19"/>
        </w:rPr>
        <w:t>筑地基处理技术规范》</w:t>
      </w:r>
      <w:r>
        <w:rPr>
          <w:rFonts w:ascii="SimSun" w:eastAsia="SimSun" w:hAnsi="SimSun" w:cs="SimSun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JGJ</w:t>
      </w:r>
      <w:r>
        <w:rPr>
          <w:rFonts w:ascii="Times New Roman" w:eastAsia="Times New Roman" w:hAnsi="Times New Roman" w:cs="Times New Roman"/>
          <w:spacing w:val="1"/>
          <w:sz w:val="19"/>
          <w:szCs w:val="19"/>
        </w:rPr>
        <w:t>79</w:t>
      </w:r>
      <w:r>
        <w:rPr>
          <w:rFonts w:ascii="SimSun" w:eastAsia="SimSun" w:hAnsi="SimSun" w:cs="SimSun"/>
          <w:spacing w:val="1"/>
          <w:sz w:val="19"/>
          <w:szCs w:val="19"/>
        </w:rPr>
        <w:t>、天津市工程建设标准《岩土工程技术规范》</w:t>
      </w:r>
      <w:r>
        <w:rPr>
          <w:rFonts w:ascii="SimSun" w:eastAsia="SimSun" w:hAnsi="SimSun" w:cs="SimSun"/>
          <w:sz w:val="19"/>
          <w:szCs w:val="19"/>
        </w:rPr>
        <w:t>DB</w:t>
      </w:r>
      <w:r>
        <w:rPr>
          <w:rFonts w:ascii="SimSun" w:eastAsia="SimSun" w:hAnsi="SimSun" w:cs="SimSun"/>
          <w:spacing w:val="1"/>
          <w:sz w:val="19"/>
          <w:szCs w:val="19"/>
        </w:rPr>
        <w:t>29-20  的有关</w:t>
      </w:r>
      <w:r>
        <w:rPr>
          <w:rFonts w:ascii="SimSun" w:eastAsia="SimSun" w:hAnsi="SimSun" w:cs="SimSun"/>
          <w:spacing w:val="7"/>
          <w:sz w:val="19"/>
          <w:szCs w:val="19"/>
        </w:rPr>
        <w:t xml:space="preserve">  </w:t>
      </w:r>
      <w:r>
        <w:rPr>
          <w:rFonts w:ascii="SimSun" w:eastAsia="SimSun" w:hAnsi="SimSun" w:cs="SimSun"/>
          <w:spacing w:val="8"/>
          <w:sz w:val="19"/>
          <w:szCs w:val="19"/>
        </w:rPr>
        <w:t>原则制定，本规程未作规定的内容尚应符合国家现行有关强制性标</w:t>
      </w:r>
      <w:r>
        <w:rPr>
          <w:rFonts w:ascii="SimSun" w:eastAsia="SimSun" w:hAnsi="SimSun" w:cs="SimSun"/>
          <w:spacing w:val="2"/>
          <w:sz w:val="19"/>
          <w:szCs w:val="19"/>
        </w:rPr>
        <w:t xml:space="preserve">  </w:t>
      </w:r>
      <w:r>
        <w:rPr>
          <w:rFonts w:ascii="SimSun" w:eastAsia="SimSun" w:hAnsi="SimSun" w:cs="SimSun"/>
          <w:spacing w:val="-6"/>
          <w:sz w:val="19"/>
          <w:szCs w:val="19"/>
        </w:rPr>
        <w:t>准的规定。</w:t>
      </w:r>
    </w:p>
    <w:p>
      <w:pPr>
        <w:spacing w:line="281" w:lineRule="auto"/>
        <w:rPr>
          <w:rFonts w:ascii="SimSun" w:eastAsia="SimSun" w:hAnsi="SimSun" w:cs="SimSun"/>
          <w:sz w:val="19"/>
          <w:szCs w:val="19"/>
        </w:rPr>
        <w:sectPr>
          <w:footerReference w:type="default" r:id="rId6"/>
          <w:pgSz w:w="7860" w:h="11990"/>
          <w:pgMar w:top="1019" w:right="1179" w:bottom="1012" w:left="735" w:header="0" w:footer="853" w:gutter="0"/>
          <w:pgNumType w:start="11"/>
          <w:cols w:space="708"/>
        </w:sectPr>
      </w:pPr>
    </w:p>
    <w:p>
      <w:pPr>
        <w:spacing w:line="462" w:lineRule="auto"/>
        <w:rPr>
          <w:rFonts w:ascii="Arial"/>
          <w:sz w:val="21"/>
        </w:rPr>
      </w:pPr>
    </w:p>
    <w:p>
      <w:pPr>
        <w:pStyle w:val="BodyText"/>
        <w:spacing w:before="88" w:line="222" w:lineRule="auto"/>
        <w:ind w:left="1993"/>
        <w:rPr>
          <w:sz w:val="27"/>
          <w:szCs w:val="27"/>
        </w:rPr>
      </w:pPr>
      <w:r>
        <w:rPr>
          <w:b/>
          <w:bCs/>
          <w:spacing w:val="7"/>
          <w:sz w:val="27"/>
          <w:szCs w:val="27"/>
        </w:rPr>
        <w:t>2</w:t>
      </w:r>
      <w:r>
        <w:rPr>
          <w:spacing w:val="7"/>
          <w:sz w:val="27"/>
          <w:szCs w:val="27"/>
        </w:rPr>
        <w:t xml:space="preserve">  </w:t>
      </w:r>
      <w:r>
        <w:rPr>
          <w:b/>
          <w:bCs/>
          <w:spacing w:val="7"/>
          <w:sz w:val="27"/>
          <w:szCs w:val="27"/>
        </w:rPr>
        <w:t>术语和符号</w:t>
      </w:r>
    </w:p>
    <w:p>
      <w:pPr>
        <w:spacing w:line="308" w:lineRule="auto"/>
        <w:rPr>
          <w:rFonts w:ascii="Arial"/>
          <w:sz w:val="21"/>
        </w:rPr>
      </w:pPr>
    </w:p>
    <w:p>
      <w:pPr>
        <w:pStyle w:val="BodyText"/>
        <w:spacing w:before="65" w:line="222" w:lineRule="auto"/>
        <w:ind w:left="2342"/>
        <w:outlineLvl w:val="0"/>
        <w:rPr>
          <w:sz w:val="20"/>
          <w:szCs w:val="20"/>
        </w:rPr>
      </w:pPr>
      <w:r>
        <w:rPr>
          <w:b/>
          <w:bCs/>
          <w:spacing w:val="-12"/>
          <w:sz w:val="20"/>
          <w:szCs w:val="20"/>
        </w:rPr>
        <w:t>2.1</w:t>
      </w:r>
      <w:r>
        <w:rPr>
          <w:spacing w:val="5"/>
          <w:sz w:val="20"/>
          <w:szCs w:val="20"/>
        </w:rPr>
        <w:t xml:space="preserve">  </w:t>
      </w:r>
      <w:r>
        <w:rPr>
          <w:b/>
          <w:bCs/>
          <w:spacing w:val="-12"/>
          <w:sz w:val="20"/>
          <w:szCs w:val="20"/>
        </w:rPr>
        <w:t>术</w:t>
      </w:r>
      <w:r>
        <w:rPr>
          <w:spacing w:val="23"/>
          <w:sz w:val="20"/>
          <w:szCs w:val="20"/>
        </w:rPr>
        <w:t xml:space="preserve">  </w:t>
      </w:r>
      <w:r>
        <w:rPr>
          <w:b/>
          <w:bCs/>
          <w:spacing w:val="-12"/>
          <w:sz w:val="20"/>
          <w:szCs w:val="20"/>
        </w:rPr>
        <w:t>语</w:t>
      </w:r>
    </w:p>
    <w:p>
      <w:pPr>
        <w:spacing w:before="219" w:line="212" w:lineRule="auto"/>
        <w:ind w:left="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SimSun" w:eastAsia="SimSun" w:hAnsi="SimSun" w:cs="SimSun"/>
          <w:b/>
          <w:bCs/>
          <w:sz w:val="20"/>
          <w:szCs w:val="20"/>
        </w:rPr>
        <w:t>2.1.1</w:t>
      </w:r>
      <w:r>
        <w:rPr>
          <w:rFonts w:ascii="SimSun" w:eastAsia="SimSun" w:hAnsi="SimSun" w:cs="SimSun"/>
          <w:sz w:val="20"/>
          <w:szCs w:val="20"/>
        </w:rPr>
        <w:t xml:space="preserve">  高喷插芯组合桩</w:t>
      </w:r>
      <w:r>
        <w:rPr>
          <w:rFonts w:ascii="Times New Roman" w:eastAsia="Times New Roman" w:hAnsi="Times New Roman" w:cs="Times New Roman"/>
          <w:sz w:val="20"/>
          <w:szCs w:val="20"/>
        </w:rPr>
        <w:t>JG  soil-ce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ment-Pile  strengthened  Pile  (JPP)</w:t>
      </w:r>
    </w:p>
    <w:p>
      <w:pPr>
        <w:spacing w:before="133" w:line="287" w:lineRule="exact"/>
        <w:ind w:left="44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4"/>
          <w:position w:val="6"/>
          <w:sz w:val="20"/>
          <w:szCs w:val="20"/>
        </w:rPr>
        <w:t>由高压旋喷桩和同心芯桩组成的桩型。</w:t>
      </w:r>
    </w:p>
    <w:p>
      <w:pPr>
        <w:spacing w:line="212" w:lineRule="auto"/>
        <w:ind w:left="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SimSun" w:eastAsia="SimSun" w:hAnsi="SimSun" w:cs="SimSun"/>
          <w:b/>
          <w:bCs/>
          <w:spacing w:val="-3"/>
          <w:sz w:val="20"/>
          <w:szCs w:val="20"/>
        </w:rPr>
        <w:t>2.1.2</w:t>
      </w:r>
      <w:r>
        <w:rPr>
          <w:rFonts w:ascii="SimSun" w:eastAsia="SimSun" w:hAnsi="SimSun" w:cs="SimSun"/>
          <w:spacing w:val="77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3"/>
          <w:sz w:val="20"/>
          <w:szCs w:val="20"/>
        </w:rPr>
        <w:t>芯</w:t>
      </w:r>
      <w:r>
        <w:rPr>
          <w:rFonts w:ascii="SimSun" w:eastAsia="SimSun" w:hAnsi="SimSun" w:cs="SimSun"/>
          <w:spacing w:val="-42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3"/>
          <w:sz w:val="20"/>
          <w:szCs w:val="20"/>
        </w:rPr>
        <w:t>桩</w:t>
      </w:r>
      <w:r>
        <w:rPr>
          <w:rFonts w:ascii="SimSun" w:eastAsia="SimSun" w:hAnsi="SimSun" w:cs="SimSun"/>
          <w:spacing w:val="-2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>core pile</w:t>
      </w:r>
    </w:p>
    <w:p>
      <w:pPr>
        <w:spacing w:before="113" w:line="219" w:lineRule="auto"/>
        <w:ind w:left="44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5"/>
          <w:sz w:val="20"/>
          <w:szCs w:val="20"/>
        </w:rPr>
        <w:t>高喷插芯组合桩的刚性芯体。</w:t>
      </w:r>
    </w:p>
    <w:p>
      <w:pPr>
        <w:spacing w:before="49" w:line="212" w:lineRule="auto"/>
        <w:ind w:left="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SimSun" w:eastAsia="SimSun" w:hAnsi="SimSun" w:cs="SimSun"/>
          <w:b/>
          <w:bCs/>
          <w:sz w:val="20"/>
          <w:szCs w:val="20"/>
        </w:rPr>
        <w:t>2.1.3</w:t>
      </w:r>
      <w:r>
        <w:rPr>
          <w:rFonts w:ascii="SimSun" w:eastAsia="SimSun" w:hAnsi="SimSun" w:cs="SimSun"/>
          <w:sz w:val="20"/>
          <w:szCs w:val="20"/>
        </w:rPr>
        <w:t xml:space="preserve">  组合段</w:t>
      </w:r>
      <w:r>
        <w:rPr>
          <w:rFonts w:ascii="SimSun" w:eastAsia="SimSun" w:hAnsi="SimSun" w:cs="SimSun"/>
          <w:spacing w:val="-2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composite</w:t>
      </w:r>
      <w:r>
        <w:rPr>
          <w:rFonts w:ascii="Times New Roman" w:eastAsia="Times New Roman" w:hAnsi="Times New Roman" w:cs="Times New Roman"/>
          <w:spacing w:val="34"/>
          <w:w w:val="10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part</w:t>
      </w:r>
    </w:p>
    <w:p>
      <w:pPr>
        <w:spacing w:before="113" w:line="278" w:lineRule="exact"/>
        <w:ind w:left="44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5"/>
          <w:position w:val="5"/>
          <w:sz w:val="20"/>
          <w:szCs w:val="20"/>
        </w:rPr>
        <w:t>高压旋喷桩内有芯桩的桩段。</w:t>
      </w:r>
    </w:p>
    <w:p>
      <w:pPr>
        <w:spacing w:line="212" w:lineRule="auto"/>
        <w:ind w:left="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SimSun" w:eastAsia="SimSun" w:hAnsi="SimSun" w:cs="SimSun"/>
          <w:b/>
          <w:bCs/>
          <w:spacing w:val="1"/>
          <w:sz w:val="20"/>
          <w:szCs w:val="20"/>
        </w:rPr>
        <w:t>2.1.4</w:t>
      </w:r>
      <w:r>
        <w:rPr>
          <w:rFonts w:ascii="SimSun" w:eastAsia="SimSun" w:hAnsi="SimSun" w:cs="SimSun"/>
          <w:spacing w:val="68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"/>
          <w:sz w:val="20"/>
          <w:szCs w:val="20"/>
        </w:rPr>
        <w:t>芯桩段</w:t>
      </w:r>
      <w:r>
        <w:rPr>
          <w:rFonts w:ascii="SimSun" w:eastAsia="SimSun" w:hAnsi="SimSun" w:cs="SimSun"/>
          <w:spacing w:val="-3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core</w:t>
      </w:r>
      <w:r>
        <w:rPr>
          <w:rFonts w:ascii="Times New Roman" w:eastAsia="Times New Roman" w:hAnsi="Times New Roman" w:cs="Times New Roman"/>
          <w:spacing w:val="31"/>
          <w:w w:val="10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pile</w:t>
      </w:r>
      <w:r>
        <w:rPr>
          <w:rFonts w:ascii="Times New Roman" w:eastAsia="Times New Roman" w:hAnsi="Times New Roman" w:cs="Times New Roman"/>
          <w:spacing w:val="3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part</w:t>
      </w:r>
    </w:p>
    <w:p>
      <w:pPr>
        <w:spacing w:before="113" w:line="219" w:lineRule="auto"/>
        <w:ind w:left="44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6"/>
          <w:sz w:val="20"/>
          <w:szCs w:val="20"/>
        </w:rPr>
        <w:t>芯桩外无高压旋喷桩的桩段。</w:t>
      </w:r>
    </w:p>
    <w:p>
      <w:pPr>
        <w:spacing w:before="50" w:line="212" w:lineRule="auto"/>
        <w:ind w:left="2"/>
        <w:outlineLvl w:val="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SimSun" w:eastAsia="SimSun" w:hAnsi="SimSun" w:cs="SimSun"/>
          <w:b/>
          <w:bCs/>
          <w:spacing w:val="-5"/>
          <w:sz w:val="20"/>
          <w:szCs w:val="20"/>
        </w:rPr>
        <w:t>2.1.5</w:t>
      </w:r>
      <w:r>
        <w:rPr>
          <w:rFonts w:ascii="SimSun" w:eastAsia="SimSun" w:hAnsi="SimSun" w:cs="SimSun"/>
          <w:spacing w:val="27"/>
          <w:sz w:val="20"/>
          <w:szCs w:val="20"/>
        </w:rPr>
        <w:t xml:space="preserve">  </w:t>
      </w:r>
      <w:r>
        <w:rPr>
          <w:rFonts w:ascii="SimSun" w:eastAsia="SimSun" w:hAnsi="SimSun" w:cs="SimSun"/>
          <w:b/>
          <w:bCs/>
          <w:spacing w:val="-5"/>
          <w:sz w:val="20"/>
          <w:szCs w:val="20"/>
        </w:rPr>
        <w:t>固底段</w:t>
      </w:r>
      <w:r>
        <w:rPr>
          <w:rFonts w:ascii="SimSun" w:eastAsia="SimSun" w:hAnsi="SimSun" w:cs="SimSun"/>
          <w:spacing w:val="-4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5"/>
          <w:sz w:val="20"/>
          <w:szCs w:val="20"/>
        </w:rPr>
        <w:t xml:space="preserve">JG reinforced </w:t>
      </w:r>
      <w:r>
        <w:rPr>
          <w:rFonts w:ascii="Times New Roman" w:eastAsia="Times New Roman" w:hAnsi="Times New Roman" w:cs="Times New Roman"/>
          <w:b/>
          <w:bCs/>
          <w:spacing w:val="-6"/>
          <w:sz w:val="20"/>
          <w:szCs w:val="20"/>
        </w:rPr>
        <w:t>bottom part</w:t>
      </w:r>
    </w:p>
    <w:p>
      <w:pPr>
        <w:spacing w:before="113" w:line="219" w:lineRule="auto"/>
        <w:ind w:left="44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5"/>
          <w:sz w:val="20"/>
          <w:szCs w:val="20"/>
        </w:rPr>
        <w:t>芯桩桩端以下的高压旋喷桩段。</w:t>
      </w:r>
    </w:p>
    <w:p>
      <w:pPr>
        <w:spacing w:before="60" w:line="263" w:lineRule="auto"/>
        <w:ind w:left="449" w:right="2329" w:hanging="447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b/>
          <w:bCs/>
          <w:spacing w:val="1"/>
          <w:sz w:val="20"/>
          <w:szCs w:val="20"/>
        </w:rPr>
        <w:t>2.1.6</w:t>
      </w:r>
      <w:r>
        <w:rPr>
          <w:rFonts w:ascii="SimSun" w:eastAsia="SimSun" w:hAnsi="SimSun" w:cs="SimSun"/>
          <w:spacing w:val="90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"/>
          <w:sz w:val="20"/>
          <w:szCs w:val="20"/>
        </w:rPr>
        <w:t>全组合桩</w:t>
      </w:r>
      <w:r>
        <w:rPr>
          <w:rFonts w:ascii="SimSun" w:eastAsia="SimSun" w:hAnsi="SimSun" w:cs="SimSun"/>
          <w:spacing w:val="-5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ful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 </w:t>
      </w:r>
      <w:r>
        <w:rPr>
          <w:rFonts w:ascii="Times New Roman" w:eastAsia="Times New Roman" w:hAnsi="Times New Roman" w:cs="Times New Roman"/>
          <w:sz w:val="20"/>
          <w:szCs w:val="20"/>
        </w:rPr>
        <w:t>composite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 </w:t>
      </w:r>
      <w:r>
        <w:rPr>
          <w:rFonts w:ascii="Times New Roman" w:eastAsia="Times New Roman" w:hAnsi="Times New Roman" w:cs="Times New Roman"/>
          <w:sz w:val="20"/>
          <w:szCs w:val="20"/>
        </w:rPr>
        <w:t>part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pile </w:t>
      </w:r>
      <w:r>
        <w:rPr>
          <w:rFonts w:ascii="SimSun" w:eastAsia="SimSun" w:hAnsi="SimSun" w:cs="SimSun"/>
          <w:spacing w:val="6"/>
          <w:sz w:val="20"/>
          <w:szCs w:val="20"/>
        </w:rPr>
        <w:t>全长为组合段的高喷插芯组合桩。</w:t>
      </w:r>
    </w:p>
    <w:p>
      <w:pPr>
        <w:spacing w:before="50" w:line="263" w:lineRule="auto"/>
        <w:ind w:left="449" w:right="2034" w:hanging="447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b/>
          <w:bCs/>
          <w:spacing w:val="1"/>
          <w:sz w:val="20"/>
          <w:szCs w:val="20"/>
        </w:rPr>
        <w:t>2.1.7</w:t>
      </w:r>
      <w:r>
        <w:rPr>
          <w:rFonts w:ascii="SimSun" w:eastAsia="SimSun" w:hAnsi="SimSun" w:cs="SimSun"/>
          <w:spacing w:val="29"/>
          <w:sz w:val="20"/>
          <w:szCs w:val="20"/>
        </w:rPr>
        <w:t xml:space="preserve">  </w:t>
      </w:r>
      <w:r>
        <w:rPr>
          <w:rFonts w:ascii="SimSun" w:eastAsia="SimSun" w:hAnsi="SimSun" w:cs="SimSun"/>
          <w:spacing w:val="1"/>
          <w:sz w:val="20"/>
          <w:szCs w:val="20"/>
        </w:rPr>
        <w:t>下组合桩</w:t>
      </w:r>
      <w:r>
        <w:rPr>
          <w:rFonts w:ascii="Times New Roman" w:eastAsia="Times New Roman" w:hAnsi="Times New Roman" w:cs="Times New Roman"/>
          <w:sz w:val="20"/>
          <w:szCs w:val="20"/>
        </w:rPr>
        <w:t>composite</w:t>
      </w:r>
      <w:r>
        <w:rPr>
          <w:rFonts w:ascii="Times New Roman" w:eastAsia="Times New Roman" w:hAnsi="Times New Roman" w:cs="Times New Roman"/>
          <w:spacing w:val="3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bottom</w:t>
      </w:r>
      <w:r>
        <w:rPr>
          <w:rFonts w:ascii="Times New Roman" w:eastAsia="Times New Roman" w:hAnsi="Times New Roman" w:cs="Times New Roman"/>
          <w:spacing w:val="34"/>
          <w:w w:val="10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part</w:t>
      </w:r>
      <w:r>
        <w:rPr>
          <w:rFonts w:ascii="Times New Roman" w:eastAsia="Times New Roman" w:hAnsi="Times New Roman" w:cs="Times New Roman"/>
          <w:spacing w:val="3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pile </w:t>
      </w:r>
      <w:r>
        <w:rPr>
          <w:rFonts w:ascii="SimSun" w:eastAsia="SimSun" w:hAnsi="SimSun" w:cs="SimSun"/>
          <w:spacing w:val="6"/>
          <w:sz w:val="20"/>
          <w:szCs w:val="20"/>
        </w:rPr>
        <w:t>桩下段为组合段的高喷插芯组合桩。</w:t>
      </w:r>
    </w:p>
    <w:p>
      <w:pPr>
        <w:spacing w:before="49" w:line="268" w:lineRule="auto"/>
        <w:ind w:left="449" w:right="1874" w:hanging="447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b/>
          <w:bCs/>
          <w:spacing w:val="-2"/>
          <w:sz w:val="20"/>
          <w:szCs w:val="20"/>
        </w:rPr>
        <w:t>2.1.8</w:t>
      </w:r>
      <w:r>
        <w:rPr>
          <w:rFonts w:ascii="SimSun" w:eastAsia="SimSun" w:hAnsi="SimSun" w:cs="SimSun"/>
          <w:spacing w:val="-53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2"/>
          <w:sz w:val="20"/>
          <w:szCs w:val="20"/>
        </w:rPr>
        <w:t>固</w:t>
      </w:r>
      <w:r>
        <w:rPr>
          <w:rFonts w:ascii="SimSun" w:eastAsia="SimSun" w:hAnsi="SimSun" w:cs="SimSun"/>
          <w:spacing w:val="-44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2"/>
          <w:sz w:val="20"/>
          <w:szCs w:val="20"/>
        </w:rPr>
        <w:t>底</w:t>
      </w:r>
      <w:r>
        <w:rPr>
          <w:rFonts w:ascii="SimSun" w:eastAsia="SimSun" w:hAnsi="SimSun" w:cs="SimSun"/>
          <w:spacing w:val="-4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2"/>
          <w:sz w:val="20"/>
          <w:szCs w:val="20"/>
        </w:rPr>
        <w:t>组</w:t>
      </w:r>
      <w:r>
        <w:rPr>
          <w:rFonts w:ascii="SimSun" w:eastAsia="SimSun" w:hAnsi="SimSun" w:cs="SimSun"/>
          <w:spacing w:val="-43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2"/>
          <w:sz w:val="20"/>
          <w:szCs w:val="20"/>
        </w:rPr>
        <w:t>合</w:t>
      </w:r>
      <w:r>
        <w:rPr>
          <w:rFonts w:ascii="SimSun" w:eastAsia="SimSun" w:hAnsi="SimSun" w:cs="SimSun"/>
          <w:spacing w:val="-44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2"/>
          <w:sz w:val="20"/>
          <w:szCs w:val="20"/>
        </w:rPr>
        <w:t>桩</w:t>
      </w:r>
      <w:r>
        <w:rPr>
          <w:rFonts w:ascii="SimSun" w:eastAsia="SimSun" w:hAnsi="SimSun" w:cs="SimSun"/>
          <w:spacing w:val="-4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reinforeed</w:t>
      </w:r>
      <w:r>
        <w:rPr>
          <w:rFonts w:ascii="Times New Roman" w:eastAsia="Times New Roman" w:hAnsi="Times New Roman" w:cs="Times New Roman"/>
          <w:spacing w:val="2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>bottom</w:t>
      </w:r>
      <w:r>
        <w:rPr>
          <w:rFonts w:ascii="Times New Roman" w:eastAsia="Times New Roman" w:hAnsi="Times New Roman" w:cs="Times New Roman"/>
          <w:spacing w:val="29"/>
          <w:w w:val="10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>part</w:t>
      </w:r>
      <w:r>
        <w:rPr>
          <w:rFonts w:ascii="Times New Roman" w:eastAsia="Times New Roman" w:hAnsi="Times New Roman" w:cs="Times New Roman"/>
          <w:spacing w:val="2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>pile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6"/>
          <w:sz w:val="20"/>
          <w:szCs w:val="20"/>
        </w:rPr>
        <w:t>桩下段为固底段的高喷插芯组合桩。</w:t>
      </w:r>
    </w:p>
    <w:p>
      <w:pPr>
        <w:spacing w:before="71" w:line="258" w:lineRule="auto"/>
        <w:ind w:left="449" w:right="2119" w:hanging="447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b/>
          <w:bCs/>
          <w:spacing w:val="-1"/>
          <w:sz w:val="20"/>
          <w:szCs w:val="20"/>
        </w:rPr>
        <w:t>2.1.9</w:t>
      </w:r>
      <w:r>
        <w:rPr>
          <w:rFonts w:ascii="SimSun" w:eastAsia="SimSun" w:hAnsi="SimSun" w:cs="SimSun"/>
          <w:spacing w:val="33"/>
          <w:sz w:val="20"/>
          <w:szCs w:val="20"/>
        </w:rPr>
        <w:t xml:space="preserve">  </w:t>
      </w:r>
      <w:r>
        <w:rPr>
          <w:rFonts w:ascii="SimSun" w:eastAsia="SimSun" w:hAnsi="SimSun" w:cs="SimSun"/>
          <w:spacing w:val="-1"/>
          <w:sz w:val="20"/>
          <w:szCs w:val="20"/>
        </w:rPr>
        <w:t>芯端组合桩</w:t>
      </w:r>
      <w:r>
        <w:rPr>
          <w:rFonts w:ascii="SimSun" w:eastAsia="SimSun" w:hAnsi="SimSun" w:cs="SimSun"/>
          <w:spacing w:val="-6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core</w:t>
      </w:r>
      <w:r>
        <w:rPr>
          <w:rFonts w:ascii="Times New Roman" w:eastAsia="Times New Roman" w:hAnsi="Times New Roman" w:cs="Times New Roman"/>
          <w:spacing w:val="34"/>
          <w:w w:val="10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bottom</w:t>
      </w:r>
      <w:r>
        <w:rPr>
          <w:rFonts w:ascii="Times New Roman" w:eastAsia="Times New Roman" w:hAnsi="Times New Roman" w:cs="Times New Roman"/>
          <w:spacing w:val="33"/>
          <w:w w:val="10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part</w:t>
      </w:r>
      <w:r>
        <w:rPr>
          <w:rFonts w:ascii="Times New Roman" w:eastAsia="Times New Roman" w:hAnsi="Times New Roman" w:cs="Times New Roman"/>
          <w:spacing w:val="33"/>
          <w:w w:val="10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pile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    </w:t>
      </w:r>
      <w:r>
        <w:rPr>
          <w:rFonts w:ascii="SimSun" w:eastAsia="SimSun" w:hAnsi="SimSun" w:cs="SimSun"/>
          <w:spacing w:val="6"/>
          <w:sz w:val="20"/>
          <w:szCs w:val="20"/>
        </w:rPr>
        <w:t>桩下段为芯桩段的高喷插芯组合桩。</w:t>
      </w:r>
    </w:p>
    <w:p>
      <w:pPr>
        <w:pStyle w:val="BodyText"/>
        <w:spacing w:before="239" w:line="222" w:lineRule="auto"/>
        <w:ind w:left="2302"/>
        <w:outlineLvl w:val="0"/>
        <w:rPr>
          <w:sz w:val="20"/>
          <w:szCs w:val="20"/>
        </w:rPr>
      </w:pPr>
      <w:r>
        <w:rPr>
          <w:b/>
          <w:bCs/>
          <w:spacing w:val="3"/>
          <w:sz w:val="20"/>
          <w:szCs w:val="20"/>
        </w:rPr>
        <w:t>2.2</w:t>
      </w:r>
      <w:r>
        <w:rPr>
          <w:spacing w:val="79"/>
          <w:sz w:val="20"/>
          <w:szCs w:val="20"/>
        </w:rPr>
        <w:t xml:space="preserve"> </w:t>
      </w:r>
      <w:r>
        <w:rPr>
          <w:b/>
          <w:bCs/>
          <w:spacing w:val="3"/>
          <w:sz w:val="20"/>
          <w:szCs w:val="20"/>
        </w:rPr>
        <w:t>主要符号</w:t>
      </w:r>
    </w:p>
    <w:p>
      <w:pPr>
        <w:spacing w:before="272" w:line="219" w:lineRule="auto"/>
        <w:ind w:left="2"/>
        <w:rPr>
          <w:rFonts w:ascii="SimSun" w:eastAsia="SimSun" w:hAnsi="SimSun" w:cs="SimSun"/>
          <w:sz w:val="20"/>
          <w:szCs w:val="20"/>
        </w:rPr>
        <w:sectPr>
          <w:footerReference w:type="default" r:id="rId7"/>
          <w:pgSz w:w="7730" w:h="11910"/>
          <w:pgMar w:top="1012" w:right="850" w:bottom="922" w:left="1010" w:header="0" w:footer="763" w:gutter="0"/>
          <w:pgNumType w:start="12"/>
          <w:cols w:space="708"/>
        </w:sectPr>
      </w:pPr>
      <w:r>
        <w:rPr>
          <w:rFonts w:ascii="SimSun" w:eastAsia="SimSun" w:hAnsi="SimSun" w:cs="SimSun"/>
          <w:b/>
          <w:bCs/>
          <w:spacing w:val="-1"/>
          <w:sz w:val="20"/>
          <w:szCs w:val="20"/>
        </w:rPr>
        <w:t>2.2.1</w:t>
      </w:r>
      <w:r>
        <w:rPr>
          <w:rFonts w:ascii="SimSun" w:eastAsia="SimSun" w:hAnsi="SimSun" w:cs="SimSun"/>
          <w:spacing w:val="-1"/>
          <w:sz w:val="20"/>
          <w:szCs w:val="20"/>
        </w:rPr>
        <w:t xml:space="preserve">  抗力和材料性能</w:t>
      </w:r>
    </w:p>
    <w:p>
      <w:pPr>
        <w:spacing w:before="74" w:line="219" w:lineRule="auto"/>
        <w:ind w:left="449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Ra—</w:t>
      </w:r>
      <w:r>
        <w:rPr>
          <w:rFonts w:ascii="SimSun" w:eastAsia="SimSun" w:hAnsi="SimSun" w:cs="SimSun"/>
          <w:sz w:val="20"/>
          <w:szCs w:val="20"/>
        </w:rPr>
        <w:t>单桩竖向承载力特征值；</w:t>
      </w:r>
    </w:p>
    <w:p>
      <w:pPr>
        <w:spacing w:before="42" w:line="361" w:lineRule="exact"/>
        <w:jc w:val="right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8"/>
          <w:position w:val="12"/>
          <w:sz w:val="20"/>
          <w:szCs w:val="20"/>
        </w:rPr>
        <w:t>Q—相应于荷载效应基本组合时的单桩竖向承载力设计值；</w:t>
      </w:r>
    </w:p>
    <w:p>
      <w:pPr>
        <w:spacing w:line="219" w:lineRule="auto"/>
        <w:ind w:left="449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fw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—</w:t>
      </w:r>
      <w:r>
        <w:rPr>
          <w:rFonts w:ascii="SimSun" w:eastAsia="SimSun" w:hAnsi="SimSun" w:cs="SimSun"/>
          <w:spacing w:val="4"/>
          <w:sz w:val="20"/>
          <w:szCs w:val="20"/>
        </w:rPr>
        <w:t>复合地基承载力特征值；</w:t>
      </w:r>
    </w:p>
    <w:p>
      <w:pPr>
        <w:spacing w:line="219" w:lineRule="auto"/>
        <w:rPr>
          <w:rFonts w:ascii="SimSun" w:eastAsia="SimSun" w:hAnsi="SimSun" w:cs="SimSun"/>
          <w:sz w:val="20"/>
          <w:szCs w:val="20"/>
        </w:rPr>
        <w:sectPr>
          <w:footerReference w:type="default" r:id="rId8"/>
          <w:type w:val="nextPage"/>
          <w:pgSz w:w="7730" w:h="11910"/>
          <w:pgMar w:top="1012" w:right="850" w:bottom="922" w:left="1010" w:header="0" w:footer="763" w:gutter="0"/>
          <w:pgNumType w:start="13"/>
          <w:cols w:space="708"/>
          <w:titlePg w:val="0"/>
        </w:sectPr>
      </w:pPr>
    </w:p>
    <w:p>
      <w:pPr>
        <w:spacing w:line="428" w:lineRule="auto"/>
        <w:rPr>
          <w:rFonts w:ascii="Arial"/>
          <w:sz w:val="21"/>
        </w:rPr>
      </w:pPr>
    </w:p>
    <w:p>
      <w:pPr>
        <w:spacing w:before="65" w:line="219" w:lineRule="auto"/>
        <w:ind w:left="650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fx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>—</w:t>
      </w:r>
      <w:r>
        <w:rPr>
          <w:rFonts w:ascii="SimSun" w:eastAsia="SimSun" w:hAnsi="SimSun" w:cs="SimSun"/>
          <w:spacing w:val="5"/>
          <w:sz w:val="20"/>
          <w:szCs w:val="20"/>
        </w:rPr>
        <w:t>桩间土承载力特征值；</w:t>
      </w:r>
    </w:p>
    <w:p>
      <w:pPr>
        <w:spacing w:before="69" w:line="249" w:lineRule="auto"/>
        <w:ind w:left="590" w:right="1090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spacing w:val="5"/>
          <w:sz w:val="20"/>
          <w:szCs w:val="20"/>
        </w:rPr>
        <w:t xml:space="preserve">q'—  </w:t>
      </w:r>
      <w:r>
        <w:rPr>
          <w:rFonts w:ascii="SimSun" w:eastAsia="SimSun" w:hAnsi="SimSun" w:cs="SimSun"/>
          <w:spacing w:val="5"/>
          <w:sz w:val="20"/>
          <w:szCs w:val="20"/>
        </w:rPr>
        <w:t>第</w:t>
      </w:r>
      <w:r>
        <w:rPr>
          <w:rFonts w:ascii="SimSun" w:eastAsia="SimSun" w:hAnsi="SimSun" w:cs="SimSun"/>
          <w:spacing w:val="-2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 xml:space="preserve">i </w:t>
      </w:r>
      <w:r>
        <w:rPr>
          <w:rFonts w:ascii="SimSun" w:eastAsia="SimSun" w:hAnsi="SimSun" w:cs="SimSun"/>
          <w:spacing w:val="5"/>
          <w:sz w:val="20"/>
          <w:szCs w:val="20"/>
        </w:rPr>
        <w:t>组合段或固底段的桩侧阻力特征值；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q°— </w:t>
      </w:r>
      <w:r>
        <w:rPr>
          <w:rFonts w:ascii="SimSun" w:eastAsia="SimSun" w:hAnsi="SimSun" w:cs="SimSun"/>
          <w:spacing w:val="10"/>
          <w:sz w:val="20"/>
          <w:szCs w:val="20"/>
        </w:rPr>
        <w:t>第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53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0"/>
          <w:sz w:val="20"/>
          <w:szCs w:val="20"/>
        </w:rPr>
        <w:t>芯桩段的桩侧阻力特征值；</w:t>
      </w:r>
    </w:p>
    <w:p>
      <w:pPr>
        <w:spacing w:before="80" w:line="212" w:lineRule="auto"/>
        <w:ind w:left="590"/>
        <w:rPr>
          <w:rFonts w:ascii="SimSun" w:eastAsia="SimSun" w:hAnsi="SimSun" w:cs="SimSun"/>
          <w:sz w:val="20"/>
          <w:szCs w:val="20"/>
        </w:rPr>
      </w:pPr>
      <w:r>
        <w:drawing>
          <wp:anchor distT="0" distB="0" distL="0" distR="0" simplePos="0" relativeHeight="251661312" behindDoc="0" locked="0" layoutInCell="1" allowOverlap="1">
            <wp:simplePos x="0" y="0"/>
            <wp:positionH relativeFrom="column">
              <wp:posOffset>527080</wp:posOffset>
            </wp:positionH>
            <wp:positionV relativeFrom="paragraph">
              <wp:posOffset>104903</wp:posOffset>
            </wp:positionV>
            <wp:extent cx="146029" cy="6352"/>
            <wp:effectExtent l="0" t="0" r="0" b="0"/>
            <wp:wrapNone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46029" cy="63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q^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m—</w:t>
      </w:r>
      <w:r>
        <w:rPr>
          <w:rFonts w:ascii="SimSun" w:eastAsia="SimSun" w:hAnsi="SimSun" w:cs="SimSun"/>
          <w:spacing w:val="-2"/>
          <w:sz w:val="20"/>
          <w:szCs w:val="20"/>
        </w:rPr>
        <w:t>芯桩桩端端阻力特征值；</w:t>
      </w:r>
    </w:p>
    <w:p>
      <w:pPr>
        <w:spacing w:before="90" w:line="212" w:lineRule="auto"/>
        <w:ind w:left="650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qm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—</w:t>
      </w:r>
      <w:r>
        <w:rPr>
          <w:rFonts w:ascii="SimSun" w:eastAsia="SimSun" w:hAnsi="SimSun" w:cs="SimSun"/>
          <w:spacing w:val="3"/>
          <w:sz w:val="20"/>
          <w:szCs w:val="20"/>
        </w:rPr>
        <w:t>桩端处地基土未经修正的承载力特征值；</w:t>
      </w:r>
    </w:p>
    <w:p>
      <w:pPr>
        <w:spacing w:before="92" w:line="300" w:lineRule="exact"/>
        <w:ind w:left="650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spacing w:val="7"/>
          <w:position w:val="7"/>
          <w:sz w:val="20"/>
          <w:szCs w:val="20"/>
        </w:rPr>
        <w:t>f:—</w:t>
      </w:r>
      <w:r>
        <w:rPr>
          <w:rFonts w:ascii="SimSun" w:eastAsia="SimSun" w:hAnsi="SimSun" w:cs="SimSun"/>
          <w:spacing w:val="7"/>
          <w:position w:val="7"/>
          <w:sz w:val="20"/>
          <w:szCs w:val="20"/>
        </w:rPr>
        <w:t>芯桩砼轴心抗压强度设计值。</w:t>
      </w:r>
    </w:p>
    <w:p>
      <w:pPr>
        <w:spacing w:before="1" w:line="218" w:lineRule="auto"/>
        <w:ind w:left="10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5"/>
          <w:sz w:val="20"/>
          <w:szCs w:val="20"/>
        </w:rPr>
        <w:t>2.2.2</w:t>
      </w:r>
      <w:r>
        <w:rPr>
          <w:rFonts w:ascii="Times New Roman" w:eastAsia="Times New Roman" w:hAnsi="Times New Roman" w:cs="Times New Roman"/>
          <w:b/>
          <w:bCs/>
          <w:spacing w:val="13"/>
          <w:sz w:val="20"/>
          <w:szCs w:val="20"/>
        </w:rPr>
        <w:t xml:space="preserve">    </w:t>
      </w:r>
      <w:r>
        <w:rPr>
          <w:rFonts w:ascii="SimSun" w:eastAsia="SimSun" w:hAnsi="SimSun" w:cs="SimSun"/>
          <w:spacing w:val="5"/>
          <w:sz w:val="20"/>
          <w:szCs w:val="20"/>
        </w:rPr>
        <w:t>几何参数</w:t>
      </w:r>
    </w:p>
    <w:p>
      <w:pPr>
        <w:spacing w:before="80" w:line="212" w:lineRule="auto"/>
        <w:ind w:left="650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u²,</w:t>
      </w:r>
      <w:r>
        <w:rPr>
          <w:rFonts w:ascii="SimSun" w:eastAsia="SimSun" w:hAnsi="SimSun" w:cs="SimSun"/>
          <w:spacing w:val="1"/>
          <w:sz w:val="20"/>
          <w:szCs w:val="20"/>
        </w:rPr>
        <w:t>一高压旋喷桩周长；</w:t>
      </w:r>
    </w:p>
    <w:p>
      <w:pPr>
        <w:spacing w:before="111" w:line="212" w:lineRule="auto"/>
        <w:ind w:left="650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>u;—</w:t>
      </w:r>
      <w:r>
        <w:rPr>
          <w:rFonts w:ascii="Times New Roman" w:eastAsia="Times New Roman" w:hAnsi="Times New Roman" w:cs="Times New Roman"/>
          <w:spacing w:val="44"/>
          <w:w w:val="10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6"/>
          <w:sz w:val="20"/>
          <w:szCs w:val="20"/>
        </w:rPr>
        <w:t>芯桩周长；</w:t>
      </w:r>
    </w:p>
    <w:p>
      <w:pPr>
        <w:spacing w:before="63" w:line="219" w:lineRule="auto"/>
        <w:ind w:left="650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spacing w:val="4"/>
          <w:sz w:val="20"/>
          <w:szCs w:val="20"/>
        </w:rPr>
        <w:t xml:space="preserve">l— </w:t>
      </w:r>
      <w:r>
        <w:rPr>
          <w:rFonts w:ascii="SimSun" w:eastAsia="SimSun" w:hAnsi="SimSun" w:cs="SimSun"/>
          <w:spacing w:val="4"/>
          <w:sz w:val="20"/>
          <w:szCs w:val="20"/>
        </w:rPr>
        <w:t xml:space="preserve">第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 xml:space="preserve">i </w:t>
      </w:r>
      <w:r>
        <w:rPr>
          <w:rFonts w:ascii="SimSun" w:eastAsia="SimSun" w:hAnsi="SimSun" w:cs="SimSun"/>
          <w:spacing w:val="4"/>
          <w:sz w:val="20"/>
          <w:szCs w:val="20"/>
        </w:rPr>
        <w:t>组合段(或固底段)长度；</w:t>
      </w:r>
    </w:p>
    <w:p>
      <w:pPr>
        <w:spacing w:before="70" w:line="212" w:lineRule="auto"/>
        <w:ind w:left="720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0"/>
          <w:w w:val="101"/>
          <w:sz w:val="20"/>
          <w:szCs w:val="20"/>
        </w:rPr>
        <w:t xml:space="preserve"> </w:t>
      </w:r>
      <w:r>
        <w:rPr>
          <w:rFonts w:ascii="SimSun" w:eastAsia="SimSun" w:hAnsi="SimSun" w:cs="SimSun"/>
          <w:sz w:val="20"/>
          <w:szCs w:val="20"/>
        </w:rPr>
        <w:t>一第</w:t>
      </w:r>
      <w:r>
        <w:rPr>
          <w:rFonts w:ascii="SimSun" w:eastAsia="SimSun" w:hAnsi="SimSun" w:cs="SimSun"/>
          <w:spacing w:val="-4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20"/>
          <w:sz w:val="20"/>
          <w:szCs w:val="20"/>
        </w:rPr>
        <w:t xml:space="preserve"> </w:t>
      </w:r>
      <w:r>
        <w:rPr>
          <w:rFonts w:ascii="SimSun" w:eastAsia="SimSun" w:hAnsi="SimSun" w:cs="SimSun"/>
          <w:sz w:val="20"/>
          <w:szCs w:val="20"/>
        </w:rPr>
        <w:t>芯桩段长度；</w:t>
      </w:r>
    </w:p>
    <w:p>
      <w:pPr>
        <w:spacing w:before="110" w:line="212" w:lineRule="auto"/>
        <w:ind w:left="590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A;,—</w:t>
      </w:r>
      <w:r>
        <w:rPr>
          <w:rFonts w:ascii="Times New Roman" w:eastAsia="Times New Roman" w:hAnsi="Times New Roman" w:cs="Times New Roman"/>
          <w:spacing w:val="-14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2"/>
          <w:sz w:val="20"/>
          <w:szCs w:val="20"/>
        </w:rPr>
        <w:t>芯桩截面面积；</w:t>
      </w:r>
    </w:p>
    <w:p>
      <w:pPr>
        <w:spacing w:before="81" w:line="212" w:lineRule="auto"/>
        <w:ind w:left="590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A*,</w:t>
      </w:r>
      <w:r>
        <w:rPr>
          <w:rFonts w:ascii="SimSun" w:eastAsia="SimSun" w:hAnsi="SimSun" w:cs="SimSun"/>
          <w:spacing w:val="-1"/>
          <w:sz w:val="20"/>
          <w:szCs w:val="20"/>
        </w:rPr>
        <w:t>一高压旋喷桩截面面积；</w:t>
      </w:r>
    </w:p>
    <w:p>
      <w:pPr>
        <w:spacing w:before="50" w:line="343" w:lineRule="exact"/>
        <w:ind w:left="650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spacing w:val="5"/>
          <w:position w:val="11"/>
          <w:sz w:val="20"/>
          <w:szCs w:val="20"/>
        </w:rPr>
        <w:t>A,—</w:t>
      </w:r>
      <w:r>
        <w:rPr>
          <w:rFonts w:ascii="SimSun" w:eastAsia="SimSun" w:hAnsi="SimSun" w:cs="SimSun"/>
          <w:spacing w:val="5"/>
          <w:position w:val="11"/>
          <w:sz w:val="20"/>
          <w:szCs w:val="20"/>
        </w:rPr>
        <w:t>高喷插芯组合桩截面面积；</w:t>
      </w:r>
    </w:p>
    <w:p>
      <w:pPr>
        <w:spacing w:line="220" w:lineRule="auto"/>
        <w:ind w:left="650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A—</w:t>
      </w:r>
      <w:r>
        <w:rPr>
          <w:rFonts w:ascii="Times New Roman" w:eastAsia="Times New Roman" w:hAnsi="Times New Roman" w:cs="Times New Roman"/>
          <w:spacing w:val="-24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4"/>
          <w:sz w:val="20"/>
          <w:szCs w:val="20"/>
        </w:rPr>
        <w:t>基底面积；</w:t>
      </w:r>
    </w:p>
    <w:p>
      <w:pPr>
        <w:spacing w:before="72" w:line="243" w:lineRule="auto"/>
        <w:ind w:left="420" w:right="968" w:firstLine="229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spacing w:val="7"/>
          <w:sz w:val="20"/>
          <w:szCs w:val="20"/>
        </w:rPr>
        <w:t>D—</w:t>
      </w:r>
      <w:r>
        <w:rPr>
          <w:rFonts w:ascii="SimSun" w:eastAsia="SimSun" w:hAnsi="SimSun" w:cs="SimSun"/>
          <w:spacing w:val="7"/>
          <w:sz w:val="20"/>
          <w:szCs w:val="20"/>
        </w:rPr>
        <w:t>高喷插芯组合桩直径(即高压旋喷桩直径);</w:t>
      </w:r>
      <w:r>
        <w:rPr>
          <w:rFonts w:ascii="SimSun" w:eastAsia="SimSun" w:hAnsi="SimSun" w:cs="SimSu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 xml:space="preserve">d(b)— </w:t>
      </w:r>
      <w:r>
        <w:rPr>
          <w:rFonts w:ascii="SimSun" w:eastAsia="SimSun" w:hAnsi="SimSun" w:cs="SimSun"/>
          <w:spacing w:val="7"/>
          <w:sz w:val="20"/>
          <w:szCs w:val="20"/>
        </w:rPr>
        <w:t>芯桩直径(边长);</w:t>
      </w:r>
    </w:p>
    <w:p>
      <w:pPr>
        <w:spacing w:before="103" w:line="219" w:lineRule="auto"/>
        <w:ind w:left="650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m—</w:t>
      </w:r>
      <w:r>
        <w:rPr>
          <w:rFonts w:ascii="SimSun" w:eastAsia="SimSun" w:hAnsi="SimSun" w:cs="SimSun"/>
          <w:spacing w:val="3"/>
          <w:sz w:val="20"/>
          <w:szCs w:val="20"/>
        </w:rPr>
        <w:t>面积置换率。</w:t>
      </w:r>
    </w:p>
    <w:p>
      <w:pPr>
        <w:spacing w:before="73" w:line="219" w:lineRule="auto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2"/>
          <w:sz w:val="20"/>
          <w:szCs w:val="20"/>
        </w:rPr>
        <w:t>2.2.3</w:t>
      </w:r>
      <w:r>
        <w:rPr>
          <w:rFonts w:ascii="SimSun" w:eastAsia="SimSun" w:hAnsi="SimSun" w:cs="SimSun"/>
          <w:spacing w:val="89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2"/>
          <w:sz w:val="20"/>
          <w:szCs w:val="20"/>
        </w:rPr>
        <w:t>计算系数</w:t>
      </w:r>
    </w:p>
    <w:p>
      <w:pPr>
        <w:spacing w:before="83" w:line="219" w:lineRule="auto"/>
        <w:ind w:left="59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19"/>
          <w:sz w:val="20"/>
          <w:szCs w:val="20"/>
        </w:rPr>
        <w:t>亚。</w:t>
      </w:r>
      <w:r>
        <w:rPr>
          <w:rFonts w:ascii="SimSun" w:eastAsia="SimSun" w:hAnsi="SimSun" w:cs="SimSun"/>
          <w:spacing w:val="-46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19"/>
          <w:sz w:val="20"/>
          <w:szCs w:val="20"/>
        </w:rPr>
        <w:t>—芯桩工艺系数；</w:t>
      </w:r>
    </w:p>
    <w:p>
      <w:pPr>
        <w:spacing w:before="73" w:line="219" w:lineRule="auto"/>
        <w:ind w:left="65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2"/>
          <w:sz w:val="20"/>
          <w:szCs w:val="20"/>
        </w:rPr>
        <w:t>β—桩间土承载力折减系数；</w:t>
      </w:r>
    </w:p>
    <w:p>
      <w:pPr>
        <w:spacing w:before="82" w:line="219" w:lineRule="auto"/>
        <w:ind w:left="650"/>
        <w:rPr>
          <w:rFonts w:ascii="SimSun" w:eastAsia="SimSun" w:hAnsi="SimSun" w:cs="SimSun"/>
          <w:sz w:val="20"/>
          <w:szCs w:val="20"/>
        </w:rPr>
        <w:sectPr>
          <w:footerReference w:type="default" r:id="rId10"/>
          <w:pgSz w:w="7730" w:h="11910"/>
          <w:pgMar w:top="1012" w:right="1159" w:bottom="1002" w:left="749" w:header="0" w:footer="843" w:gutter="0"/>
          <w:pgNumType w:start="14"/>
          <w:cols w:space="708"/>
        </w:sectPr>
      </w:pPr>
      <w:r>
        <w:rPr>
          <w:rFonts w:ascii="SimSun" w:eastAsia="SimSun" w:hAnsi="SimSun" w:cs="SimSun"/>
          <w:spacing w:val="3"/>
          <w:sz w:val="20"/>
          <w:szCs w:val="20"/>
        </w:rPr>
        <w:t>η一高喷插芯组合桩桩侧阻力调整系数；</w:t>
      </w:r>
    </w:p>
    <w:p>
      <w:pPr>
        <w:spacing w:before="72" w:line="253" w:lineRule="auto"/>
        <w:ind w:left="650" w:right="3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5"/>
          <w:sz w:val="20"/>
          <w:szCs w:val="20"/>
        </w:rPr>
        <w:t>η一高喷插芯组合桩组合端或固底端桩端阻力调整系数。</w:t>
      </w:r>
      <w:r>
        <w:rPr>
          <w:rFonts w:ascii="SimSun" w:eastAsia="SimSun" w:hAnsi="SimSun" w:cs="SimSun"/>
          <w:spacing w:val="13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5"/>
          <w:sz w:val="20"/>
          <w:szCs w:val="20"/>
        </w:rPr>
        <w:t>η—高喷插芯组合桩桩径等效系数。</w:t>
      </w:r>
    </w:p>
    <w:p>
      <w:pPr>
        <w:spacing w:line="253" w:lineRule="auto"/>
        <w:rPr>
          <w:rFonts w:ascii="SimSun" w:eastAsia="SimSun" w:hAnsi="SimSun" w:cs="SimSun"/>
          <w:sz w:val="20"/>
          <w:szCs w:val="20"/>
        </w:rPr>
        <w:sectPr>
          <w:footerReference w:type="default" r:id="rId11"/>
          <w:type w:val="nextPage"/>
          <w:pgSz w:w="7730" w:h="11910"/>
          <w:pgMar w:top="1012" w:right="1159" w:bottom="1002" w:left="749" w:header="0" w:footer="843" w:gutter="0"/>
          <w:pgNumType w:start="15"/>
          <w:cols w:space="708"/>
          <w:titlePg w:val="0"/>
        </w:sectPr>
      </w:pPr>
    </w:p>
    <w:p>
      <w:pPr>
        <w:spacing w:line="422" w:lineRule="auto"/>
        <w:rPr>
          <w:rFonts w:ascii="Arial"/>
          <w:sz w:val="21"/>
        </w:rPr>
      </w:pPr>
    </w:p>
    <w:p>
      <w:pPr>
        <w:pStyle w:val="BodyText"/>
        <w:spacing w:before="88" w:line="222" w:lineRule="auto"/>
        <w:ind w:left="2253"/>
        <w:rPr>
          <w:sz w:val="27"/>
          <w:szCs w:val="27"/>
        </w:rPr>
      </w:pPr>
      <w:r>
        <w:rPr>
          <w:b/>
          <w:bCs/>
          <w:spacing w:val="-11"/>
          <w:sz w:val="27"/>
          <w:szCs w:val="27"/>
        </w:rPr>
        <w:t>3</w:t>
      </w:r>
      <w:r>
        <w:rPr>
          <w:spacing w:val="8"/>
          <w:sz w:val="27"/>
          <w:szCs w:val="27"/>
        </w:rPr>
        <w:t xml:space="preserve">  </w:t>
      </w:r>
      <w:r>
        <w:rPr>
          <w:b/>
          <w:bCs/>
          <w:spacing w:val="-11"/>
          <w:sz w:val="27"/>
          <w:szCs w:val="27"/>
        </w:rPr>
        <w:t>设</w:t>
      </w:r>
      <w:r>
        <w:rPr>
          <w:spacing w:val="16"/>
          <w:sz w:val="27"/>
          <w:szCs w:val="27"/>
        </w:rPr>
        <w:t xml:space="preserve">  </w:t>
      </w:r>
      <w:r>
        <w:rPr>
          <w:b/>
          <w:bCs/>
          <w:spacing w:val="-11"/>
          <w:sz w:val="27"/>
          <w:szCs w:val="27"/>
        </w:rPr>
        <w:t>计</w:t>
      </w:r>
    </w:p>
    <w:p>
      <w:pPr>
        <w:spacing w:line="306" w:lineRule="auto"/>
        <w:rPr>
          <w:rFonts w:ascii="Arial"/>
          <w:sz w:val="21"/>
        </w:rPr>
      </w:pPr>
    </w:p>
    <w:p>
      <w:pPr>
        <w:pStyle w:val="BodyText"/>
        <w:spacing w:before="65" w:line="221" w:lineRule="auto"/>
        <w:ind w:left="2212"/>
        <w:outlineLvl w:val="0"/>
        <w:rPr>
          <w:sz w:val="20"/>
          <w:szCs w:val="20"/>
        </w:rPr>
      </w:pPr>
      <w:r>
        <w:rPr>
          <w:b/>
          <w:bCs/>
          <w:spacing w:val="1"/>
          <w:sz w:val="20"/>
          <w:szCs w:val="20"/>
        </w:rPr>
        <w:t>3.1</w:t>
      </w:r>
      <w:r>
        <w:rPr>
          <w:spacing w:val="82"/>
          <w:sz w:val="20"/>
          <w:szCs w:val="20"/>
        </w:rPr>
        <w:t xml:space="preserve"> </w:t>
      </w:r>
      <w:r>
        <w:rPr>
          <w:b/>
          <w:bCs/>
          <w:spacing w:val="1"/>
          <w:sz w:val="20"/>
          <w:szCs w:val="20"/>
        </w:rPr>
        <w:t>一般规定</w:t>
      </w:r>
    </w:p>
    <w:p>
      <w:pPr>
        <w:spacing w:before="255" w:line="261" w:lineRule="auto"/>
        <w:ind w:right="91" w:firstLine="2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b/>
          <w:bCs/>
          <w:spacing w:val="7"/>
          <w:sz w:val="20"/>
          <w:szCs w:val="20"/>
        </w:rPr>
        <w:t>3.1.1</w:t>
      </w:r>
      <w:r>
        <w:rPr>
          <w:rFonts w:ascii="SimSun" w:eastAsia="SimSun" w:hAnsi="SimSun" w:cs="SimSun"/>
          <w:spacing w:val="7"/>
          <w:sz w:val="20"/>
          <w:szCs w:val="20"/>
        </w:rPr>
        <w:t xml:space="preserve">  高喷插芯组合桩由高压旋喷桩和同心芯桩组成；芯桩可 </w:t>
      </w:r>
      <w:r>
        <w:rPr>
          <w:rFonts w:ascii="SimSun" w:eastAsia="SimSun" w:hAnsi="SimSun" w:cs="SimSun"/>
          <w:spacing w:val="-6"/>
          <w:sz w:val="20"/>
          <w:szCs w:val="20"/>
        </w:rPr>
        <w:t>由钢筋砼、素砼、钢材等材料制成，宜采用预</w:t>
      </w:r>
      <w:r>
        <w:rPr>
          <w:rFonts w:ascii="SimSun" w:eastAsia="SimSun" w:hAnsi="SimSun" w:cs="SimSun"/>
          <w:spacing w:val="-7"/>
          <w:sz w:val="20"/>
          <w:szCs w:val="20"/>
        </w:rPr>
        <w:t>应力管桩。</w:t>
      </w:r>
    </w:p>
    <w:p>
      <w:pPr>
        <w:spacing w:before="53" w:line="270" w:lineRule="auto"/>
        <w:ind w:right="91"/>
        <w:rPr>
          <w:rFonts w:ascii="SimSun" w:eastAsia="SimSun" w:hAnsi="SimSun" w:cs="SimSun"/>
          <w:sz w:val="20"/>
          <w:szCs w:val="20"/>
        </w:rPr>
      </w:pPr>
      <w:r>
        <w:rPr>
          <w:rFonts w:ascii="Arial" w:eastAsia="Arial" w:hAnsi="Arial" w:cs="Arial"/>
          <w:b/>
          <w:bCs/>
          <w:spacing w:val="-3"/>
          <w:sz w:val="20"/>
          <w:szCs w:val="20"/>
        </w:rPr>
        <w:t>3.1.2</w:t>
      </w:r>
      <w:r>
        <w:rPr>
          <w:rFonts w:ascii="Arial" w:eastAsia="Arial" w:hAnsi="Arial" w:cs="Arial"/>
          <w:b/>
          <w:bCs/>
          <w:spacing w:val="21"/>
          <w:sz w:val="20"/>
          <w:szCs w:val="20"/>
        </w:rPr>
        <w:t xml:space="preserve">   </w:t>
      </w:r>
      <w:r>
        <w:rPr>
          <w:rFonts w:ascii="SimSun" w:eastAsia="SimSun" w:hAnsi="SimSun" w:cs="SimSun"/>
          <w:spacing w:val="-3"/>
          <w:sz w:val="20"/>
          <w:szCs w:val="20"/>
        </w:rPr>
        <w:t>高喷插芯组合桩可按桩基进行设计。</w:t>
      </w:r>
      <w:r>
        <w:rPr>
          <w:rFonts w:ascii="SimSun" w:eastAsia="SimSun" w:hAnsi="SimSun" w:cs="SimSun"/>
          <w:spacing w:val="44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3"/>
          <w:sz w:val="20"/>
          <w:szCs w:val="20"/>
        </w:rPr>
        <w:t>一、二级建筑的高喷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5"/>
          <w:sz w:val="20"/>
          <w:szCs w:val="20"/>
        </w:rPr>
        <w:t>插芯组合桩基应在设计、施工前进行成桩试验，并收集附</w:t>
      </w:r>
      <w:r>
        <w:rPr>
          <w:rFonts w:ascii="SimSun" w:eastAsia="SimSun" w:hAnsi="SimSun" w:cs="SimSun"/>
          <w:spacing w:val="4"/>
          <w:sz w:val="20"/>
          <w:szCs w:val="20"/>
        </w:rPr>
        <w:t>近类似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6"/>
          <w:sz w:val="20"/>
          <w:szCs w:val="20"/>
        </w:rPr>
        <w:t>桩基的工程经验资料。</w:t>
      </w:r>
    </w:p>
    <w:p>
      <w:pPr>
        <w:spacing w:before="63" w:line="219" w:lineRule="auto"/>
        <w:rPr>
          <w:rFonts w:ascii="SimSun" w:eastAsia="SimSun" w:hAnsi="SimSun" w:cs="SimSun"/>
          <w:sz w:val="20"/>
          <w:szCs w:val="20"/>
        </w:rPr>
      </w:pPr>
      <w:r>
        <w:rPr>
          <w:rFonts w:ascii="Arial" w:eastAsia="Arial" w:hAnsi="Arial" w:cs="Arial"/>
          <w:b/>
          <w:bCs/>
          <w:spacing w:val="10"/>
          <w:sz w:val="20"/>
          <w:szCs w:val="20"/>
        </w:rPr>
        <w:t xml:space="preserve">3.1.3   </w:t>
      </w:r>
      <w:r>
        <w:rPr>
          <w:rFonts w:ascii="SimSun" w:eastAsia="SimSun" w:hAnsi="SimSun" w:cs="SimSun"/>
          <w:spacing w:val="10"/>
          <w:sz w:val="20"/>
          <w:szCs w:val="20"/>
        </w:rPr>
        <w:t>高喷插芯组合桩可作为复合地基的增强体，用于处理粘</w:t>
      </w:r>
    </w:p>
    <w:p>
      <w:pPr>
        <w:spacing w:before="103" w:line="219" w:lineRule="auto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8"/>
          <w:sz w:val="20"/>
          <w:szCs w:val="20"/>
        </w:rPr>
        <w:t>性土、粉土等地基。</w:t>
      </w:r>
    </w:p>
    <w:p>
      <w:pPr>
        <w:spacing w:before="53" w:line="276" w:lineRule="auto"/>
        <w:ind w:right="75"/>
        <w:rPr>
          <w:rFonts w:ascii="SimSun" w:eastAsia="SimSun" w:hAnsi="SimSun" w:cs="SimSun"/>
          <w:sz w:val="20"/>
          <w:szCs w:val="20"/>
        </w:rPr>
      </w:pPr>
      <w:r>
        <w:rPr>
          <w:rFonts w:ascii="Arial" w:eastAsia="Arial" w:hAnsi="Arial" w:cs="Arial"/>
          <w:b/>
          <w:bCs/>
          <w:spacing w:val="10"/>
          <w:sz w:val="20"/>
          <w:szCs w:val="20"/>
        </w:rPr>
        <w:t xml:space="preserve">3.1.4   </w:t>
      </w:r>
      <w:r>
        <w:rPr>
          <w:rFonts w:ascii="SimSun" w:eastAsia="SimSun" w:hAnsi="SimSun" w:cs="SimSun"/>
          <w:spacing w:val="10"/>
          <w:sz w:val="20"/>
          <w:szCs w:val="20"/>
        </w:rPr>
        <w:t>高压旋喷桩固化剂宜选用</w:t>
      </w:r>
      <w:r>
        <w:rPr>
          <w:rFonts w:ascii="SimSun" w:eastAsia="SimSun" w:hAnsi="SimSun" w:cs="SimSun"/>
          <w:spacing w:val="9"/>
          <w:sz w:val="20"/>
          <w:szCs w:val="20"/>
        </w:rPr>
        <w:t>强度等级不低于32.5级的普通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5"/>
          <w:sz w:val="20"/>
          <w:szCs w:val="20"/>
        </w:rPr>
        <w:t xml:space="preserve">硅酸盐水泥或矿渣水泥，水泥掺量宜取被加固湿土重量的15~ </w:t>
      </w:r>
      <w:r>
        <w:rPr>
          <w:rFonts w:ascii="SimSun" w:eastAsia="SimSun" w:hAnsi="SimSun" w:cs="SimSun"/>
          <w:spacing w:val="19"/>
          <w:sz w:val="20"/>
          <w:szCs w:val="20"/>
        </w:rPr>
        <w:t>40%,水泥浆水灰比应根据地基土和设备条件通过现场试验确</w:t>
      </w:r>
      <w:r>
        <w:rPr>
          <w:rFonts w:ascii="SimSun" w:eastAsia="SimSun" w:hAnsi="SimSun" w:cs="SimSun"/>
          <w:spacing w:val="12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2"/>
          <w:sz w:val="20"/>
          <w:szCs w:val="20"/>
        </w:rPr>
        <w:t>定， 一般可选用1.0~1.5,外掺剂可</w:t>
      </w:r>
      <w:r>
        <w:rPr>
          <w:rFonts w:ascii="SimSun" w:eastAsia="SimSun" w:hAnsi="SimSun" w:cs="SimSun"/>
          <w:spacing w:val="1"/>
          <w:sz w:val="20"/>
          <w:szCs w:val="20"/>
        </w:rPr>
        <w:t>根据工程需要和地质条件选用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"/>
          <w:sz w:val="20"/>
          <w:szCs w:val="20"/>
        </w:rPr>
        <w:t>具有早强、缓凝及节省水泥等性质的材料。</w:t>
      </w:r>
    </w:p>
    <w:p>
      <w:pPr>
        <w:spacing w:before="74" w:line="270" w:lineRule="auto"/>
        <w:ind w:right="90" w:firstLine="2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b/>
          <w:bCs/>
          <w:spacing w:val="8"/>
          <w:sz w:val="20"/>
          <w:szCs w:val="20"/>
        </w:rPr>
        <w:t>3.1.5</w:t>
      </w:r>
      <w:r>
        <w:rPr>
          <w:rFonts w:ascii="SimSun" w:eastAsia="SimSun" w:hAnsi="SimSun" w:cs="SimSun"/>
          <w:sz w:val="20"/>
          <w:szCs w:val="20"/>
        </w:rPr>
        <w:t xml:space="preserve">  </w:t>
      </w:r>
      <w:r>
        <w:rPr>
          <w:rFonts w:ascii="SimSun" w:eastAsia="SimSun" w:hAnsi="SimSun" w:cs="SimSun"/>
          <w:spacing w:val="8"/>
          <w:sz w:val="20"/>
          <w:szCs w:val="20"/>
        </w:rPr>
        <w:t>无可靠经验时，设计前宜进行拟处理</w:t>
      </w:r>
      <w:r>
        <w:rPr>
          <w:rFonts w:ascii="SimSun" w:eastAsia="SimSun" w:hAnsi="SimSun" w:cs="SimSun"/>
          <w:spacing w:val="7"/>
          <w:sz w:val="20"/>
          <w:szCs w:val="20"/>
        </w:rPr>
        <w:t>土层的室内水泥土</w:t>
      </w:r>
      <w:r>
        <w:rPr>
          <w:rFonts w:ascii="SimSun" w:eastAsia="SimSun" w:hAnsi="SimSun" w:cs="SimSun"/>
          <w:spacing w:val="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2"/>
          <w:sz w:val="20"/>
          <w:szCs w:val="20"/>
        </w:rPr>
        <w:t>配比试验，选择合适的固化剂、外掺剂及其掺量，</w:t>
      </w:r>
      <w:r>
        <w:rPr>
          <w:rFonts w:ascii="SimSun" w:eastAsia="SimSun" w:hAnsi="SimSun" w:cs="SimSun"/>
          <w:spacing w:val="-3"/>
          <w:sz w:val="20"/>
          <w:szCs w:val="20"/>
        </w:rPr>
        <w:t>为设计施工提供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6"/>
          <w:sz w:val="20"/>
          <w:szCs w:val="20"/>
        </w:rPr>
        <w:t>相应龄期的水泥土强度及其工程特性参数。</w:t>
      </w:r>
    </w:p>
    <w:p>
      <w:pPr>
        <w:spacing w:before="63" w:line="270" w:lineRule="auto"/>
        <w:rPr>
          <w:rFonts w:ascii="SimSun" w:eastAsia="SimSun" w:hAnsi="SimSun" w:cs="SimSun"/>
          <w:sz w:val="20"/>
          <w:szCs w:val="20"/>
        </w:rPr>
      </w:pPr>
      <w:r>
        <w:rPr>
          <w:rFonts w:ascii="Arial" w:eastAsia="Arial" w:hAnsi="Arial" w:cs="Arial"/>
          <w:b/>
          <w:bCs/>
          <w:spacing w:val="7"/>
          <w:sz w:val="20"/>
          <w:szCs w:val="20"/>
        </w:rPr>
        <w:t xml:space="preserve">3.1.6   </w:t>
      </w:r>
      <w:r>
        <w:rPr>
          <w:rFonts w:ascii="SimSun" w:eastAsia="SimSun" w:hAnsi="SimSun" w:cs="SimSun"/>
          <w:spacing w:val="7"/>
          <w:sz w:val="20"/>
          <w:szCs w:val="20"/>
        </w:rPr>
        <w:t>在正式施工前，应按地基</w:t>
      </w:r>
      <w:r>
        <w:rPr>
          <w:rFonts w:ascii="SimSun" w:eastAsia="SimSun" w:hAnsi="SimSun" w:cs="SimSun"/>
          <w:spacing w:val="6"/>
          <w:sz w:val="20"/>
          <w:szCs w:val="20"/>
        </w:rPr>
        <w:t>基础设计等级和场地复杂程度，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5"/>
          <w:sz w:val="20"/>
          <w:szCs w:val="20"/>
        </w:rPr>
        <w:t>在有代表性的场地上进行成桩试验或试验性施工，并进行必要的</w:t>
      </w:r>
      <w:r>
        <w:rPr>
          <w:rFonts w:ascii="SimSun" w:eastAsia="SimSun" w:hAnsi="SimSun" w:cs="SimSun"/>
          <w:spacing w:val="2"/>
          <w:sz w:val="20"/>
          <w:szCs w:val="20"/>
        </w:rPr>
        <w:t xml:space="preserve">  </w:t>
      </w:r>
      <w:r>
        <w:rPr>
          <w:rFonts w:ascii="SimSun" w:eastAsia="SimSun" w:hAnsi="SimSun" w:cs="SimSun"/>
          <w:spacing w:val="-5"/>
          <w:sz w:val="20"/>
          <w:szCs w:val="20"/>
        </w:rPr>
        <w:t>测试，以检验设计、施工参数和处理效果。</w:t>
      </w:r>
    </w:p>
    <w:p>
      <w:pPr>
        <w:spacing w:before="63" w:line="280" w:lineRule="auto"/>
        <w:ind w:right="88"/>
        <w:rPr>
          <w:rFonts w:ascii="Times New Roman" w:eastAsia="Times New Roman" w:hAnsi="Times New Roman" w:cs="Times New Roman"/>
          <w:sz w:val="20"/>
          <w:szCs w:val="20"/>
        </w:rPr>
        <w:sectPr>
          <w:footerReference w:type="default" r:id="rId12"/>
          <w:pgSz w:w="7730" w:h="11910"/>
          <w:pgMar w:top="1012" w:right="810" w:bottom="975" w:left="1090" w:header="0" w:footer="826" w:gutter="0"/>
          <w:pgNumType w:start="16"/>
          <w:cols w:space="708"/>
        </w:sectPr>
      </w:pPr>
      <w:r>
        <w:rPr>
          <w:rFonts w:ascii="Arial" w:eastAsia="Arial" w:hAnsi="Arial" w:cs="Arial"/>
          <w:b/>
          <w:bCs/>
          <w:spacing w:val="10"/>
          <w:sz w:val="20"/>
          <w:szCs w:val="20"/>
        </w:rPr>
        <w:t xml:space="preserve">3.1.7   </w:t>
      </w:r>
      <w:r>
        <w:rPr>
          <w:rFonts w:ascii="SimSun" w:eastAsia="SimSun" w:hAnsi="SimSun" w:cs="SimSun"/>
          <w:spacing w:val="10"/>
          <w:sz w:val="20"/>
          <w:szCs w:val="20"/>
        </w:rPr>
        <w:t>当高喷插芯组合桩用作复合地基增强体时，桩顶和基础</w:t>
      </w:r>
      <w:r>
        <w:rPr>
          <w:rFonts w:ascii="SimSun" w:eastAsia="SimSun" w:hAnsi="SimSun" w:cs="SimSun"/>
          <w:spacing w:val="8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9"/>
          <w:sz w:val="20"/>
          <w:szCs w:val="20"/>
        </w:rPr>
        <w:t>之间设置褥垫层，褥垫层厚度宜取150~300</w:t>
      </w:r>
      <w:r>
        <w:rPr>
          <w:rFonts w:ascii="Times New Roman" w:eastAsia="Times New Roman" w:hAnsi="Times New Roman" w:cs="Times New Roman"/>
          <w:sz w:val="20"/>
          <w:szCs w:val="20"/>
        </w:rPr>
        <w:t>mm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>,</w:t>
      </w:r>
      <w:r>
        <w:rPr>
          <w:rFonts w:ascii="SimSun" w:eastAsia="SimSun" w:hAnsi="SimSun" w:cs="SimSun"/>
          <w:spacing w:val="9"/>
          <w:sz w:val="20"/>
          <w:szCs w:val="20"/>
        </w:rPr>
        <w:t>桩径大或桩距大</w:t>
      </w:r>
      <w:r>
        <w:rPr>
          <w:rFonts w:ascii="SimSun" w:eastAsia="SimSun" w:hAnsi="SimSun" w:cs="SimSun"/>
          <w:spacing w:val="7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9"/>
          <w:sz w:val="20"/>
          <w:szCs w:val="20"/>
        </w:rPr>
        <w:t>时取大值。褥垫层平面尺寸每边宜超出基础边缘不小于300</w:t>
      </w:r>
      <w:r>
        <w:rPr>
          <w:rFonts w:ascii="Times New Roman" w:eastAsia="Times New Roman" w:hAnsi="Times New Roman" w:cs="Times New Roman"/>
          <w:sz w:val="20"/>
          <w:szCs w:val="20"/>
        </w:rPr>
        <w:t>mm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 xml:space="preserve"> </w:t>
      </w:r>
    </w:p>
    <w:p>
      <w:pPr>
        <w:spacing w:before="63" w:line="280" w:lineRule="auto"/>
        <w:ind w:right="8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SimSun" w:eastAsia="SimSun" w:hAnsi="SimSun" w:cs="SimSun"/>
          <w:spacing w:val="-2"/>
          <w:sz w:val="20"/>
          <w:szCs w:val="20"/>
        </w:rPr>
        <w:t>褥垫层材料宜选用中砂、粗砂、土石屑、级配砂石或碎石</w:t>
      </w:r>
      <w:r>
        <w:rPr>
          <w:rFonts w:ascii="SimSun" w:eastAsia="SimSun" w:hAnsi="SimSun" w:cs="SimSun"/>
          <w:spacing w:val="-3"/>
          <w:sz w:val="20"/>
          <w:szCs w:val="20"/>
        </w:rPr>
        <w:t>等，最大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8"/>
          <w:sz w:val="20"/>
          <w:szCs w:val="20"/>
        </w:rPr>
        <w:t>粒径不宜大于20</w:t>
      </w:r>
      <w:r>
        <w:rPr>
          <w:rFonts w:ascii="Times New Roman" w:eastAsia="Times New Roman" w:hAnsi="Times New Roman" w:cs="Times New Roman"/>
          <w:sz w:val="20"/>
          <w:szCs w:val="20"/>
        </w:rPr>
        <w:t>mmc</w:t>
      </w:r>
    </w:p>
    <w:p>
      <w:pPr>
        <w:spacing w:line="280" w:lineRule="auto"/>
        <w:rPr>
          <w:rFonts w:ascii="Times New Roman" w:eastAsia="Times New Roman" w:hAnsi="Times New Roman" w:cs="Times New Roman"/>
          <w:sz w:val="20"/>
          <w:szCs w:val="20"/>
        </w:rPr>
        <w:sectPr>
          <w:footerReference w:type="default" r:id="rId13"/>
          <w:type w:val="nextPage"/>
          <w:pgSz w:w="7730" w:h="11910"/>
          <w:pgMar w:top="1012" w:right="810" w:bottom="975" w:left="1090" w:header="0" w:footer="826" w:gutter="0"/>
          <w:pgNumType w:start="17"/>
          <w:cols w:space="708"/>
          <w:titlePg w:val="0"/>
        </w:sectPr>
      </w:pPr>
    </w:p>
    <w:p>
      <w:pPr>
        <w:spacing w:line="379" w:lineRule="auto"/>
        <w:rPr>
          <w:rFonts w:ascii="Arial"/>
          <w:sz w:val="21"/>
        </w:rPr>
      </w:pPr>
    </w:p>
    <w:p>
      <w:pPr>
        <w:pStyle w:val="BodyText"/>
        <w:spacing w:before="62" w:line="224" w:lineRule="auto"/>
        <w:ind w:left="2237"/>
        <w:outlineLvl w:val="0"/>
        <w:rPr>
          <w:sz w:val="19"/>
          <w:szCs w:val="19"/>
        </w:rPr>
      </w:pPr>
      <w:bookmarkStart w:id="3" w:name="bookmark10"/>
      <w:bookmarkEnd w:id="3"/>
      <w:bookmarkStart w:id="4" w:name="bookmark8"/>
      <w:bookmarkEnd w:id="4"/>
      <w:bookmarkStart w:id="5" w:name="bookmark9"/>
      <w:bookmarkEnd w:id="5"/>
      <w:r>
        <w:rPr>
          <w:b/>
          <w:bCs/>
          <w:spacing w:val="10"/>
          <w:sz w:val="19"/>
          <w:szCs w:val="19"/>
        </w:rPr>
        <w:t>3.2</w:t>
      </w:r>
      <w:r>
        <w:rPr>
          <w:spacing w:val="6"/>
          <w:sz w:val="19"/>
          <w:szCs w:val="19"/>
        </w:rPr>
        <w:t xml:space="preserve">  </w:t>
      </w:r>
      <w:r>
        <w:rPr>
          <w:b/>
          <w:bCs/>
          <w:spacing w:val="10"/>
          <w:sz w:val="19"/>
          <w:szCs w:val="19"/>
        </w:rPr>
        <w:t>选型与布置</w:t>
      </w:r>
    </w:p>
    <w:p>
      <w:pPr>
        <w:spacing w:before="261" w:line="219" w:lineRule="auto"/>
        <w:ind w:left="97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b/>
          <w:bCs/>
          <w:spacing w:val="10"/>
          <w:sz w:val="19"/>
          <w:szCs w:val="19"/>
        </w:rPr>
        <w:t>3.2.1</w:t>
      </w:r>
      <w:r>
        <w:rPr>
          <w:rFonts w:ascii="SimSun" w:eastAsia="SimSun" w:hAnsi="SimSun" w:cs="SimSun"/>
          <w:spacing w:val="9"/>
          <w:sz w:val="19"/>
          <w:szCs w:val="19"/>
        </w:rPr>
        <w:t xml:space="preserve">  </w:t>
      </w:r>
      <w:r>
        <w:rPr>
          <w:rFonts w:ascii="SimSun" w:eastAsia="SimSun" w:hAnsi="SimSun" w:cs="SimSun"/>
          <w:spacing w:val="10"/>
          <w:sz w:val="19"/>
          <w:szCs w:val="19"/>
        </w:rPr>
        <w:t>高喷插芯组合桩分类</w:t>
      </w:r>
    </w:p>
    <w:p>
      <w:pPr>
        <w:spacing w:before="104" w:line="219" w:lineRule="auto"/>
        <w:ind w:left="525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12"/>
          <w:sz w:val="19"/>
          <w:szCs w:val="19"/>
        </w:rPr>
        <w:t>1、按组合形式分为全组合桩和分段组合桩两种。</w:t>
      </w:r>
    </w:p>
    <w:p>
      <w:pPr>
        <w:spacing w:before="74" w:line="219" w:lineRule="auto"/>
        <w:ind w:left="525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11"/>
          <w:sz w:val="19"/>
          <w:szCs w:val="19"/>
        </w:rPr>
        <w:t>2、分段组合桩按桩下端组合形式分为下组合桩、固底组合桩</w:t>
      </w:r>
    </w:p>
    <w:p>
      <w:pPr>
        <w:spacing w:before="94" w:line="219" w:lineRule="auto"/>
        <w:ind w:left="95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12"/>
          <w:sz w:val="19"/>
          <w:szCs w:val="19"/>
        </w:rPr>
        <w:t>和芯端组合桩三种。</w:t>
      </w:r>
    </w:p>
    <w:p>
      <w:pPr>
        <w:spacing w:before="85" w:line="219" w:lineRule="auto"/>
        <w:ind w:left="525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8"/>
          <w:sz w:val="19"/>
          <w:szCs w:val="19"/>
        </w:rPr>
        <w:t>3、按芯桩成桩工艺不同分为预制芯桩、灌注芯桩等。</w:t>
      </w:r>
    </w:p>
    <w:p>
      <w:pPr>
        <w:spacing w:before="73" w:line="219" w:lineRule="auto"/>
        <w:ind w:left="525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15"/>
          <w:sz w:val="19"/>
          <w:szCs w:val="19"/>
        </w:rPr>
        <w:t>4、预制芯桩按芯桩几何形状不同可分为圆柱形(如预应力管</w:t>
      </w:r>
    </w:p>
    <w:p>
      <w:pPr>
        <w:spacing w:before="96" w:line="219" w:lineRule="auto"/>
        <w:ind w:left="95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8"/>
          <w:sz w:val="19"/>
          <w:szCs w:val="19"/>
        </w:rPr>
        <w:t>桩)、方形(如混凝土预制方桩)等。</w:t>
      </w:r>
    </w:p>
    <w:p>
      <w:pPr>
        <w:spacing w:before="85" w:line="219" w:lineRule="auto"/>
        <w:ind w:left="525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10"/>
          <w:sz w:val="19"/>
          <w:szCs w:val="19"/>
        </w:rPr>
        <w:t>5、灌注芯桩按成孔工艺不同分为沉管灌注芯桩、长螺旋钻孔</w:t>
      </w:r>
    </w:p>
    <w:p>
      <w:pPr>
        <w:spacing w:before="114" w:line="219" w:lineRule="auto"/>
        <w:ind w:left="95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12"/>
          <w:sz w:val="19"/>
          <w:szCs w:val="19"/>
        </w:rPr>
        <w:t>灌注芯桩等。</w:t>
      </w:r>
    </w:p>
    <w:p>
      <w:pPr>
        <w:spacing w:before="75" w:line="220" w:lineRule="auto"/>
        <w:ind w:left="95"/>
        <w:rPr>
          <w:rFonts w:ascii="SimSun" w:eastAsia="SimSun" w:hAnsi="SimSun" w:cs="SimSun"/>
          <w:sz w:val="19"/>
          <w:szCs w:val="19"/>
        </w:rPr>
      </w:pPr>
      <w:r>
        <w:rPr>
          <w:rFonts w:ascii="Arial" w:eastAsia="Arial" w:hAnsi="Arial" w:cs="Arial"/>
          <w:spacing w:val="7"/>
          <w:sz w:val="19"/>
          <w:szCs w:val="19"/>
        </w:rPr>
        <w:t xml:space="preserve">3.2.2    </w:t>
      </w:r>
      <w:r>
        <w:rPr>
          <w:rFonts w:ascii="SimSun" w:eastAsia="SimSun" w:hAnsi="SimSun" w:cs="SimSun"/>
          <w:spacing w:val="7"/>
          <w:sz w:val="19"/>
          <w:szCs w:val="19"/>
        </w:rPr>
        <w:t>选型原则</w:t>
      </w:r>
    </w:p>
    <w:p>
      <w:pPr>
        <w:spacing w:before="93" w:line="270" w:lineRule="auto"/>
        <w:ind w:left="175" w:right="60" w:firstLine="350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12"/>
          <w:sz w:val="19"/>
          <w:szCs w:val="19"/>
        </w:rPr>
        <w:t>1、高喷插芯组合桩的组合形式和芯</w:t>
      </w:r>
      <w:r>
        <w:rPr>
          <w:rFonts w:ascii="SimSun" w:eastAsia="SimSun" w:hAnsi="SimSun" w:cs="SimSun"/>
          <w:spacing w:val="12"/>
          <w:sz w:val="19"/>
          <w:szCs w:val="19"/>
          <w:u w:val="single" w:color="auto"/>
        </w:rPr>
        <w:t>桩选型应</w:t>
      </w:r>
      <w:r>
        <w:rPr>
          <w:rFonts w:ascii="SimSun" w:eastAsia="SimSun" w:hAnsi="SimSun" w:cs="SimSun"/>
          <w:spacing w:val="12"/>
          <w:sz w:val="19"/>
          <w:szCs w:val="19"/>
        </w:rPr>
        <w:t>根据地质条件、</w:t>
      </w:r>
      <w:r>
        <w:rPr>
          <w:rFonts w:ascii="SimSun" w:eastAsia="SimSun" w:hAnsi="SimSun" w:cs="SimSun"/>
          <w:spacing w:val="14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11"/>
          <w:sz w:val="19"/>
          <w:szCs w:val="19"/>
        </w:rPr>
        <w:t>上部结构对承载力和变形的要求综合确定。</w:t>
      </w:r>
    </w:p>
    <w:p>
      <w:pPr>
        <w:spacing w:before="85" w:line="219" w:lineRule="auto"/>
        <w:ind w:left="525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12"/>
          <w:sz w:val="19"/>
          <w:szCs w:val="19"/>
        </w:rPr>
        <w:t>2、高喷插芯组合桩的组合段宜设置在性质较好土层内。</w:t>
      </w:r>
    </w:p>
    <w:p>
      <w:pPr>
        <w:spacing w:before="54" w:line="276" w:lineRule="auto"/>
        <w:ind w:left="95" w:right="108" w:firstLine="430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11"/>
          <w:sz w:val="19"/>
          <w:szCs w:val="19"/>
        </w:rPr>
        <w:t>3、当桩长范围内存在硬土夹层时，宜在硬土</w:t>
      </w:r>
      <w:r>
        <w:rPr>
          <w:rFonts w:ascii="SimSun" w:eastAsia="SimSun" w:hAnsi="SimSun" w:cs="SimSun"/>
          <w:spacing w:val="10"/>
          <w:sz w:val="19"/>
          <w:szCs w:val="19"/>
        </w:rPr>
        <w:t>夹层范围内设置</w:t>
      </w:r>
      <w:r>
        <w:rPr>
          <w:rFonts w:ascii="SimSun" w:eastAsia="SimSun" w:hAnsi="SimSun" w:cs="SimSun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11"/>
          <w:sz w:val="19"/>
          <w:szCs w:val="19"/>
        </w:rPr>
        <w:t>组合段。</w:t>
      </w:r>
    </w:p>
    <w:p>
      <w:pPr>
        <w:spacing w:before="71" w:line="267" w:lineRule="auto"/>
        <w:ind w:left="95" w:right="128" w:firstLine="430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17"/>
          <w:sz w:val="19"/>
          <w:szCs w:val="19"/>
        </w:rPr>
        <w:t>4、当桩长范围内存在多层性质较好土层时，可分段设置组</w:t>
      </w:r>
      <w:r>
        <w:rPr>
          <w:rFonts w:ascii="SimSun" w:eastAsia="SimSun" w:hAnsi="SimSun" w:cs="SimSun"/>
          <w:spacing w:val="18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14"/>
          <w:sz w:val="19"/>
          <w:szCs w:val="19"/>
        </w:rPr>
        <w:t>合段。</w:t>
      </w:r>
    </w:p>
    <w:p>
      <w:pPr>
        <w:spacing w:before="100" w:line="219" w:lineRule="auto"/>
        <w:ind w:left="525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7"/>
          <w:sz w:val="19"/>
          <w:szCs w:val="19"/>
        </w:rPr>
        <w:t>5、当桩端土较软或不均匀时，宜采用固底组合桩。</w:t>
      </w:r>
    </w:p>
    <w:p>
      <w:pPr>
        <w:spacing w:before="87" w:line="276" w:lineRule="auto"/>
        <w:ind w:right="118" w:firstLine="95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14"/>
          <w:sz w:val="19"/>
          <w:szCs w:val="19"/>
        </w:rPr>
        <w:t>3.2.3^高喷插芯组合桩长度应根据地质条件</w:t>
      </w:r>
      <w:r>
        <w:rPr>
          <w:rFonts w:ascii="SimSun" w:eastAsia="SimSun" w:hAnsi="SimSun" w:cs="SimSun"/>
          <w:spacing w:val="13"/>
          <w:sz w:val="19"/>
          <w:szCs w:val="19"/>
        </w:rPr>
        <w:t>、上部结构对承载力</w:t>
      </w:r>
      <w:r>
        <w:rPr>
          <w:rFonts w:ascii="SimSun" w:eastAsia="SimSun" w:hAnsi="SimSun" w:cs="SimSun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26"/>
          <w:sz w:val="19"/>
          <w:szCs w:val="19"/>
        </w:rPr>
        <w:t>和变形的要求确定，桩端进入持力层深度应满足国家行业标准</w:t>
      </w:r>
      <w:r>
        <w:rPr>
          <w:rFonts w:ascii="SimSun" w:eastAsia="SimSun" w:hAnsi="SimSun" w:cs="SimSun"/>
          <w:spacing w:val="1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1"/>
          <w:sz w:val="19"/>
          <w:szCs w:val="19"/>
        </w:rPr>
        <w:t>《建筑桩基技术规范》(</w:t>
      </w:r>
      <w:r>
        <w:rPr>
          <w:rFonts w:ascii="SimSun" w:eastAsia="SimSun" w:hAnsi="SimSun" w:cs="SimSun"/>
          <w:sz w:val="19"/>
          <w:szCs w:val="19"/>
        </w:rPr>
        <w:t>JGJ</w:t>
      </w:r>
      <w:r>
        <w:rPr>
          <w:rFonts w:ascii="SimSun" w:eastAsia="SimSun" w:hAnsi="SimSun" w:cs="SimSun"/>
          <w:spacing w:val="1"/>
          <w:sz w:val="19"/>
          <w:szCs w:val="19"/>
        </w:rPr>
        <w:t>94-94)</w:t>
      </w:r>
      <w:r>
        <w:rPr>
          <w:rFonts w:ascii="SimSun" w:eastAsia="SimSun" w:hAnsi="SimSun" w:cs="SimSun"/>
          <w:spacing w:val="4"/>
          <w:sz w:val="19"/>
          <w:szCs w:val="19"/>
        </w:rPr>
        <w:t xml:space="preserve">  </w:t>
      </w:r>
      <w:r>
        <w:rPr>
          <w:rFonts w:ascii="SimSun" w:eastAsia="SimSun" w:hAnsi="SimSun" w:cs="SimSun"/>
          <w:spacing w:val="1"/>
          <w:sz w:val="19"/>
          <w:szCs w:val="19"/>
        </w:rPr>
        <w:t>的规定。</w:t>
      </w:r>
    </w:p>
    <w:p>
      <w:pPr>
        <w:spacing w:before="98" w:line="273" w:lineRule="auto"/>
        <w:ind w:left="94" w:right="79"/>
        <w:rPr>
          <w:rFonts w:ascii="SimSun" w:eastAsia="SimSun" w:hAnsi="SimSun" w:cs="SimSun"/>
          <w:sz w:val="19"/>
          <w:szCs w:val="19"/>
        </w:rPr>
        <w:sectPr>
          <w:footerReference w:type="default" r:id="rId14"/>
          <w:pgSz w:w="7730" w:h="11910"/>
          <w:pgMar w:top="1012" w:right="1104" w:bottom="1044" w:left="665" w:header="0" w:footer="896" w:gutter="0"/>
          <w:pgNumType w:start="18"/>
          <w:cols w:space="708"/>
        </w:sectPr>
      </w:pPr>
      <w:r>
        <w:rPr>
          <w:rFonts w:ascii="Arial" w:eastAsia="Arial" w:hAnsi="Arial" w:cs="Arial"/>
          <w:b/>
          <w:bCs/>
          <w:spacing w:val="12"/>
          <w:sz w:val="19"/>
          <w:szCs w:val="19"/>
        </w:rPr>
        <w:t xml:space="preserve">3.2.4    </w:t>
      </w:r>
      <w:r>
        <w:rPr>
          <w:rFonts w:ascii="SimSun" w:eastAsia="SimSun" w:hAnsi="SimSun" w:cs="SimSun"/>
          <w:spacing w:val="12"/>
          <w:sz w:val="19"/>
          <w:szCs w:val="19"/>
        </w:rPr>
        <w:t>高喷插芯组合桩用作桩基或复合地基时</w:t>
      </w:r>
      <w:r>
        <w:rPr>
          <w:rFonts w:ascii="SimSun" w:eastAsia="SimSun" w:hAnsi="SimSun" w:cs="SimSun"/>
          <w:spacing w:val="11"/>
          <w:sz w:val="19"/>
          <w:szCs w:val="19"/>
        </w:rPr>
        <w:t>，桩中心距不宜小</w:t>
      </w:r>
      <w:r>
        <w:rPr>
          <w:rFonts w:ascii="SimSun" w:eastAsia="SimSun" w:hAnsi="SimSun" w:cs="SimSun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16"/>
          <w:sz w:val="19"/>
          <w:szCs w:val="19"/>
        </w:rPr>
        <w:t>于3.0</w:t>
      </w:r>
      <w:r>
        <w:rPr>
          <w:rFonts w:ascii="Times New Roman" w:eastAsia="Times New Roman" w:hAnsi="Times New Roman" w:cs="Times New Roman"/>
          <w:spacing w:val="16"/>
          <w:sz w:val="19"/>
          <w:szCs w:val="19"/>
        </w:rPr>
        <w:t xml:space="preserve">d </w:t>
      </w:r>
      <w:r>
        <w:rPr>
          <w:rFonts w:ascii="SimSun" w:eastAsia="SimSun" w:hAnsi="SimSun" w:cs="SimSun"/>
          <w:spacing w:val="16"/>
          <w:sz w:val="19"/>
          <w:szCs w:val="19"/>
        </w:rPr>
        <w:t>且不宜小于2.5</w:t>
      </w:r>
      <w:r>
        <w:rPr>
          <w:rFonts w:ascii="Times New Roman" w:eastAsia="Times New Roman" w:hAnsi="Times New Roman" w:cs="Times New Roman"/>
          <w:spacing w:val="16"/>
          <w:sz w:val="19"/>
          <w:szCs w:val="19"/>
        </w:rPr>
        <w:t>D</w:t>
      </w:r>
      <w:r>
        <w:rPr>
          <w:rFonts w:ascii="Times New Roman" w:eastAsia="Times New Roman" w:hAnsi="Times New Roman" w:cs="Times New Roman"/>
          <w:spacing w:val="-21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16"/>
          <w:sz w:val="19"/>
          <w:szCs w:val="19"/>
        </w:rPr>
        <w:t>。高喷插芯组合桩用于复合地基时</w:t>
      </w:r>
      <w:r>
        <w:rPr>
          <w:rFonts w:ascii="SimSun" w:eastAsia="SimSun" w:hAnsi="SimSun" w:cs="SimSun"/>
          <w:spacing w:val="15"/>
          <w:sz w:val="19"/>
          <w:szCs w:val="19"/>
        </w:rPr>
        <w:t>可只</w:t>
      </w:r>
      <w:r>
        <w:rPr>
          <w:rFonts w:ascii="SimSun" w:eastAsia="SimSun" w:hAnsi="SimSun" w:cs="SimSun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12"/>
          <w:sz w:val="19"/>
          <w:szCs w:val="19"/>
        </w:rPr>
        <w:t>在基础范围内布置。</w:t>
      </w:r>
    </w:p>
    <w:p>
      <w:pPr>
        <w:spacing w:before="85" w:line="278" w:lineRule="auto"/>
        <w:ind w:left="94"/>
        <w:rPr>
          <w:rFonts w:ascii="SimSun" w:eastAsia="SimSun" w:hAnsi="SimSun" w:cs="SimSun"/>
          <w:sz w:val="19"/>
          <w:szCs w:val="19"/>
        </w:rPr>
      </w:pPr>
      <w:r>
        <w:rPr>
          <w:rFonts w:ascii="Arial" w:eastAsia="Arial" w:hAnsi="Arial" w:cs="Arial"/>
          <w:b/>
          <w:bCs/>
          <w:spacing w:val="20"/>
          <w:sz w:val="19"/>
          <w:szCs w:val="19"/>
        </w:rPr>
        <w:t xml:space="preserve">3.2.5    </w:t>
      </w:r>
      <w:r>
        <w:rPr>
          <w:rFonts w:ascii="SimSun" w:eastAsia="SimSun" w:hAnsi="SimSun" w:cs="SimSun"/>
          <w:spacing w:val="20"/>
          <w:sz w:val="19"/>
          <w:szCs w:val="19"/>
        </w:rPr>
        <w:t>基础(承台)边缘至边桩中心的距</w:t>
      </w:r>
      <w:r>
        <w:rPr>
          <w:rFonts w:ascii="SimSun" w:eastAsia="SimSun" w:hAnsi="SimSun" w:cs="SimSun"/>
          <w:spacing w:val="19"/>
          <w:sz w:val="19"/>
          <w:szCs w:val="19"/>
        </w:rPr>
        <w:t>离不宜小于芯桩直径，</w:t>
      </w:r>
      <w:r>
        <w:rPr>
          <w:rFonts w:ascii="SimSun" w:eastAsia="SimSun" w:hAnsi="SimSun" w:cs="SimSun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23"/>
          <w:sz w:val="19"/>
          <w:szCs w:val="19"/>
        </w:rPr>
        <w:t>且条形基础(承台)不应小于75</w:t>
      </w:r>
      <w:r>
        <w:rPr>
          <w:rFonts w:ascii="SimSun" w:eastAsia="SimSun" w:hAnsi="SimSun" w:cs="SimSun"/>
          <w:sz w:val="19"/>
          <w:szCs w:val="19"/>
        </w:rPr>
        <w:t>mm</w:t>
      </w:r>
      <w:r>
        <w:rPr>
          <w:rFonts w:ascii="SimSun" w:eastAsia="SimSun" w:hAnsi="SimSun" w:cs="SimSun"/>
          <w:spacing w:val="23"/>
          <w:sz w:val="19"/>
          <w:szCs w:val="19"/>
        </w:rPr>
        <w:t>、 其它基础(承台)不应小于</w:t>
      </w:r>
      <w:r>
        <w:rPr>
          <w:rFonts w:ascii="SimSun" w:eastAsia="SimSun" w:hAnsi="SimSun" w:cs="SimSun"/>
          <w:spacing w:val="9"/>
          <w:sz w:val="19"/>
          <w:szCs w:val="19"/>
        </w:rPr>
        <w:t xml:space="preserve">  </w:t>
      </w:r>
      <w:r>
        <w:rPr>
          <w:rFonts w:ascii="SimSun" w:eastAsia="SimSun" w:hAnsi="SimSun" w:cs="SimSun"/>
          <w:spacing w:val="-3"/>
          <w:sz w:val="19"/>
          <w:szCs w:val="19"/>
        </w:rPr>
        <w:t>150mme</w:t>
      </w:r>
    </w:p>
    <w:p>
      <w:pPr>
        <w:spacing w:line="278" w:lineRule="auto"/>
        <w:rPr>
          <w:rFonts w:ascii="SimSun" w:eastAsia="SimSun" w:hAnsi="SimSun" w:cs="SimSun"/>
          <w:sz w:val="19"/>
          <w:szCs w:val="19"/>
        </w:rPr>
        <w:sectPr>
          <w:footerReference w:type="default" r:id="rId15"/>
          <w:type w:val="nextPage"/>
          <w:pgSz w:w="7730" w:h="11910"/>
          <w:pgMar w:top="1012" w:right="1104" w:bottom="1044" w:left="665" w:header="0" w:footer="896" w:gutter="0"/>
          <w:pgNumType w:start="19"/>
          <w:cols w:space="708"/>
          <w:titlePg w:val="0"/>
        </w:sectPr>
      </w:pPr>
    </w:p>
    <w:p>
      <w:pPr>
        <w:spacing w:line="419" w:lineRule="auto"/>
        <w:rPr>
          <w:rFonts w:ascii="Arial"/>
          <w:sz w:val="21"/>
        </w:rPr>
      </w:pPr>
    </w:p>
    <w:p>
      <w:pPr>
        <w:pStyle w:val="BodyText"/>
        <w:spacing w:before="65" w:line="226" w:lineRule="auto"/>
        <w:ind w:left="2342"/>
        <w:outlineLvl w:val="0"/>
        <w:rPr>
          <w:sz w:val="20"/>
          <w:szCs w:val="20"/>
        </w:rPr>
      </w:pPr>
      <w:bookmarkStart w:id="6" w:name="bookmark11"/>
      <w:bookmarkEnd w:id="6"/>
      <w:r>
        <w:rPr>
          <w:b/>
          <w:bCs/>
          <w:spacing w:val="-11"/>
          <w:sz w:val="20"/>
          <w:szCs w:val="20"/>
        </w:rPr>
        <w:t>3.3</w:t>
      </w:r>
      <w:r>
        <w:rPr>
          <w:spacing w:val="4"/>
          <w:sz w:val="20"/>
          <w:szCs w:val="20"/>
        </w:rPr>
        <w:t xml:space="preserve">  </w:t>
      </w:r>
      <w:r>
        <w:rPr>
          <w:b/>
          <w:bCs/>
          <w:spacing w:val="-11"/>
          <w:sz w:val="20"/>
          <w:szCs w:val="20"/>
        </w:rPr>
        <w:t>构</w:t>
      </w:r>
      <w:r>
        <w:rPr>
          <w:spacing w:val="7"/>
          <w:sz w:val="20"/>
          <w:szCs w:val="20"/>
        </w:rPr>
        <w:t xml:space="preserve">  </w:t>
      </w:r>
      <w:r>
        <w:rPr>
          <w:b/>
          <w:bCs/>
          <w:spacing w:val="-11"/>
          <w:sz w:val="20"/>
          <w:szCs w:val="20"/>
        </w:rPr>
        <w:t>造</w:t>
      </w:r>
    </w:p>
    <w:p>
      <w:pPr>
        <w:spacing w:before="244" w:line="270" w:lineRule="auto"/>
        <w:ind w:firstLine="2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b/>
          <w:bCs/>
          <w:spacing w:val="6"/>
          <w:sz w:val="20"/>
          <w:szCs w:val="20"/>
        </w:rPr>
        <w:t>3.3.1</w:t>
      </w:r>
      <w:r>
        <w:rPr>
          <w:rFonts w:ascii="SimSun" w:eastAsia="SimSun" w:hAnsi="SimSun" w:cs="SimSun"/>
          <w:spacing w:val="6"/>
          <w:sz w:val="20"/>
          <w:szCs w:val="20"/>
        </w:rPr>
        <w:t xml:space="preserve">  高压旋喷桩与芯桩直径差值不宜大于芯桩直径的1.5倍，</w:t>
      </w:r>
      <w:r>
        <w:rPr>
          <w:rFonts w:ascii="SimSun" w:eastAsia="SimSun" w:hAnsi="SimSun" w:cs="SimSun"/>
          <w:spacing w:val="8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1"/>
          <w:sz w:val="20"/>
          <w:szCs w:val="20"/>
        </w:rPr>
        <w:t>不宜小于200</w:t>
      </w:r>
      <w:r>
        <w:rPr>
          <w:rFonts w:ascii="Times New Roman" w:eastAsia="Times New Roman" w:hAnsi="Times New Roman" w:cs="Times New Roman"/>
          <w:sz w:val="20"/>
          <w:szCs w:val="20"/>
        </w:rPr>
        <w:t>mm</w:t>
      </w:r>
      <w:r>
        <w:rPr>
          <w:rFonts w:ascii="Times New Roman" w:eastAsia="Times New Roman" w:hAnsi="Times New Roman" w:cs="Times New Roman"/>
          <w:spacing w:val="11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13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1"/>
          <w:sz w:val="20"/>
          <w:szCs w:val="20"/>
        </w:rPr>
        <w:t xml:space="preserve">采用预制芯桩时不应小于芯桩长度的0.5%,采 </w:t>
      </w:r>
      <w:r>
        <w:rPr>
          <w:rFonts w:ascii="SimSun" w:eastAsia="SimSun" w:hAnsi="SimSun" w:cs="SimSun"/>
          <w:spacing w:val="11"/>
          <w:sz w:val="20"/>
          <w:szCs w:val="20"/>
        </w:rPr>
        <w:t>用灌注芯桩时直径差值不应小于芯桩长度的1%。</w:t>
      </w:r>
    </w:p>
    <w:p>
      <w:pPr>
        <w:spacing w:before="62" w:line="219" w:lineRule="auto"/>
        <w:rPr>
          <w:rFonts w:ascii="SimSun" w:eastAsia="SimSun" w:hAnsi="SimSun" w:cs="SimSun"/>
          <w:sz w:val="20"/>
          <w:szCs w:val="20"/>
        </w:rPr>
      </w:pPr>
      <w:r>
        <w:rPr>
          <w:rFonts w:ascii="Arial" w:eastAsia="Arial" w:hAnsi="Arial" w:cs="Arial"/>
          <w:b/>
          <w:bCs/>
          <w:spacing w:val="10"/>
          <w:sz w:val="20"/>
          <w:szCs w:val="20"/>
        </w:rPr>
        <w:t xml:space="preserve">3.3.2   </w:t>
      </w:r>
      <w:r>
        <w:rPr>
          <w:rFonts w:ascii="SimSun" w:eastAsia="SimSun" w:hAnsi="SimSun" w:cs="SimSun"/>
          <w:spacing w:val="10"/>
          <w:sz w:val="20"/>
          <w:szCs w:val="20"/>
        </w:rPr>
        <w:t>预制芯桩配筋应按上部结构竖向荷载、抗水平推力的要</w:t>
      </w:r>
    </w:p>
    <w:p>
      <w:pPr>
        <w:spacing w:before="102" w:line="219" w:lineRule="auto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5"/>
          <w:sz w:val="20"/>
          <w:szCs w:val="20"/>
        </w:rPr>
        <w:t>求和吊运条件确定。</w:t>
      </w:r>
    </w:p>
    <w:p>
      <w:pPr>
        <w:spacing w:before="48" w:line="254" w:lineRule="auto"/>
        <w:ind w:right="71"/>
        <w:rPr>
          <w:rFonts w:ascii="SimSun" w:eastAsia="SimSun" w:hAnsi="SimSun" w:cs="SimSun"/>
          <w:sz w:val="20"/>
          <w:szCs w:val="20"/>
        </w:rPr>
      </w:pPr>
      <w:r>
        <w:rPr>
          <w:rFonts w:ascii="Arial" w:eastAsia="Arial" w:hAnsi="Arial" w:cs="Arial"/>
          <w:b/>
          <w:bCs/>
          <w:spacing w:val="8"/>
          <w:sz w:val="20"/>
          <w:szCs w:val="20"/>
        </w:rPr>
        <w:t xml:space="preserve">3.3.3   </w:t>
      </w:r>
      <w:r>
        <w:rPr>
          <w:rFonts w:ascii="SimSun" w:eastAsia="SimSun" w:hAnsi="SimSun" w:cs="SimSun"/>
          <w:spacing w:val="8"/>
          <w:sz w:val="20"/>
          <w:szCs w:val="20"/>
        </w:rPr>
        <w:t>预制芯桩混凝土强度等级不应低于C25,</w:t>
      </w:r>
      <w:r>
        <w:rPr>
          <w:rFonts w:ascii="SimSun" w:eastAsia="SimSun" w:hAnsi="SimSun" w:cs="SimSun"/>
          <w:spacing w:val="-33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8"/>
          <w:sz w:val="20"/>
          <w:szCs w:val="20"/>
        </w:rPr>
        <w:t>全组合桩</w:t>
      </w:r>
      <w:r>
        <w:rPr>
          <w:rFonts w:ascii="SimSun" w:eastAsia="SimSun" w:hAnsi="SimSun" w:cs="SimSun"/>
          <w:spacing w:val="7"/>
          <w:sz w:val="20"/>
          <w:szCs w:val="20"/>
        </w:rPr>
        <w:t>芯桩混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4"/>
          <w:sz w:val="20"/>
          <w:szCs w:val="20"/>
        </w:rPr>
        <w:t>凝土保护层厚度不应小于20</w:t>
      </w:r>
      <w:r>
        <w:rPr>
          <w:rFonts w:ascii="Times New Roman" w:eastAsia="Times New Roman" w:hAnsi="Times New Roman" w:cs="Times New Roman"/>
          <w:sz w:val="20"/>
          <w:szCs w:val="20"/>
        </w:rPr>
        <w:t>mm</w:t>
      </w:r>
      <w:r>
        <w:rPr>
          <w:rFonts w:ascii="Times New Roman" w:eastAsia="Times New Roman" w:hAnsi="Times New Roman" w:cs="Times New Roman"/>
          <w:spacing w:val="14"/>
          <w:sz w:val="20"/>
          <w:szCs w:val="20"/>
        </w:rPr>
        <w:t>,</w:t>
      </w:r>
      <w:r>
        <w:rPr>
          <w:rFonts w:ascii="SimSun" w:eastAsia="SimSun" w:hAnsi="SimSun" w:cs="SimSun"/>
          <w:spacing w:val="14"/>
          <w:sz w:val="20"/>
          <w:szCs w:val="20"/>
        </w:rPr>
        <w:t>其余形式组合桩芯桩混凝土保</w:t>
      </w:r>
    </w:p>
    <w:p>
      <w:pPr>
        <w:spacing w:before="114" w:line="219" w:lineRule="auto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12"/>
          <w:sz w:val="20"/>
          <w:szCs w:val="20"/>
        </w:rPr>
        <w:t>护层厚度不应小于30</w:t>
      </w:r>
      <w:r>
        <w:rPr>
          <w:rFonts w:ascii="Times New Roman" w:eastAsia="Times New Roman" w:hAnsi="Times New Roman" w:cs="Times New Roman"/>
          <w:sz w:val="20"/>
          <w:szCs w:val="20"/>
        </w:rPr>
        <w:t>mm</w:t>
      </w:r>
      <w:r>
        <w:rPr>
          <w:rFonts w:ascii="SimSun" w:eastAsia="SimSun" w:hAnsi="SimSun" w:cs="SimSun"/>
          <w:spacing w:val="12"/>
          <w:sz w:val="20"/>
          <w:szCs w:val="20"/>
        </w:rPr>
        <w:t>。</w:t>
      </w:r>
    </w:p>
    <w:p>
      <w:pPr>
        <w:spacing w:before="32" w:line="270" w:lineRule="auto"/>
        <w:ind w:right="70"/>
        <w:rPr>
          <w:rFonts w:ascii="SimSun" w:eastAsia="SimSun" w:hAnsi="SimSun" w:cs="SimSun"/>
          <w:sz w:val="20"/>
          <w:szCs w:val="20"/>
        </w:rPr>
      </w:pPr>
      <w:r>
        <w:rPr>
          <w:rFonts w:ascii="Arial" w:eastAsia="Arial" w:hAnsi="Arial" w:cs="Arial"/>
          <w:b/>
          <w:bCs/>
          <w:spacing w:val="8"/>
          <w:sz w:val="20"/>
          <w:szCs w:val="20"/>
        </w:rPr>
        <w:t xml:space="preserve">3.3.4   </w:t>
      </w:r>
      <w:r>
        <w:rPr>
          <w:rFonts w:ascii="SimSun" w:eastAsia="SimSun" w:hAnsi="SimSun" w:cs="SimSun"/>
          <w:spacing w:val="8"/>
          <w:sz w:val="20"/>
          <w:szCs w:val="20"/>
        </w:rPr>
        <w:t>灌注芯桩强度等级不应低于C20;</w:t>
      </w:r>
      <w:r>
        <w:rPr>
          <w:rFonts w:ascii="SimSun" w:eastAsia="SimSun" w:hAnsi="SimSun" w:cs="SimSun"/>
          <w:spacing w:val="-37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8"/>
          <w:sz w:val="20"/>
          <w:szCs w:val="20"/>
        </w:rPr>
        <w:t>全组合桩灌注芯桩混凝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4"/>
          <w:sz w:val="20"/>
          <w:szCs w:val="20"/>
        </w:rPr>
        <w:t>土保护层厚度不应小于35</w:t>
      </w:r>
      <w:r>
        <w:rPr>
          <w:rFonts w:ascii="Times New Roman" w:eastAsia="Times New Roman" w:hAnsi="Times New Roman" w:cs="Times New Roman"/>
          <w:sz w:val="20"/>
          <w:szCs w:val="20"/>
        </w:rPr>
        <w:t>mm</w:t>
      </w:r>
      <w:r>
        <w:rPr>
          <w:rFonts w:ascii="Times New Roman" w:eastAsia="Times New Roman" w:hAnsi="Times New Roman" w:cs="Times New Roman"/>
          <w:spacing w:val="14"/>
          <w:sz w:val="20"/>
          <w:szCs w:val="20"/>
        </w:rPr>
        <w:t>,</w:t>
      </w:r>
      <w:r>
        <w:rPr>
          <w:rFonts w:ascii="SimSun" w:eastAsia="SimSun" w:hAnsi="SimSun" w:cs="SimSun"/>
          <w:spacing w:val="14"/>
          <w:sz w:val="20"/>
          <w:szCs w:val="20"/>
        </w:rPr>
        <w:t>其余形式组合桩灌注芯桩混凝土</w:t>
      </w:r>
      <w:r>
        <w:rPr>
          <w:rFonts w:ascii="SimSun" w:eastAsia="SimSun" w:hAnsi="SimSun" w:cs="SimSun"/>
          <w:spacing w:val="9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1"/>
          <w:sz w:val="20"/>
          <w:szCs w:val="20"/>
        </w:rPr>
        <w:t>保护层厚度不应小于50</w:t>
      </w:r>
      <w:r>
        <w:rPr>
          <w:rFonts w:ascii="Times New Roman" w:eastAsia="Times New Roman" w:hAnsi="Times New Roman" w:cs="Times New Roman"/>
          <w:sz w:val="20"/>
          <w:szCs w:val="20"/>
        </w:rPr>
        <w:t>mm</w:t>
      </w:r>
      <w:r>
        <w:rPr>
          <w:rFonts w:ascii="SimSun" w:eastAsia="SimSun" w:hAnsi="SimSun" w:cs="SimSun"/>
          <w:spacing w:val="11"/>
          <w:sz w:val="20"/>
          <w:szCs w:val="20"/>
        </w:rPr>
        <w:t>。</w:t>
      </w:r>
    </w:p>
    <w:p>
      <w:pPr>
        <w:spacing w:before="73" w:line="270" w:lineRule="auto"/>
        <w:ind w:right="73"/>
        <w:rPr>
          <w:rFonts w:ascii="SimSun" w:eastAsia="SimSun" w:hAnsi="SimSun" w:cs="SimSun"/>
          <w:sz w:val="20"/>
          <w:szCs w:val="20"/>
        </w:rPr>
      </w:pPr>
      <w:r>
        <w:rPr>
          <w:rFonts w:ascii="Arial" w:eastAsia="Arial" w:hAnsi="Arial" w:cs="Arial"/>
          <w:b/>
          <w:bCs/>
          <w:sz w:val="20"/>
          <w:szCs w:val="20"/>
        </w:rPr>
        <w:t>3.3.5</w:t>
      </w:r>
      <w:r>
        <w:rPr>
          <w:rFonts w:ascii="Arial" w:eastAsia="Arial" w:hAnsi="Arial" w:cs="Arial"/>
          <w:b/>
          <w:bCs/>
          <w:spacing w:val="18"/>
          <w:w w:val="101"/>
          <w:sz w:val="20"/>
          <w:szCs w:val="20"/>
        </w:rPr>
        <w:t xml:space="preserve">   </w:t>
      </w:r>
      <w:r>
        <w:rPr>
          <w:rFonts w:ascii="SimSun" w:eastAsia="SimSun" w:hAnsi="SimSun" w:cs="SimSun"/>
          <w:sz w:val="20"/>
          <w:szCs w:val="20"/>
        </w:rPr>
        <w:t>水泥土抗压强度不宜低于0.8</w:t>
      </w:r>
      <w:r>
        <w:rPr>
          <w:rFonts w:ascii="Times New Roman" w:eastAsia="Times New Roman" w:hAnsi="Times New Roman" w:cs="Times New Roman"/>
          <w:sz w:val="20"/>
          <w:szCs w:val="20"/>
        </w:rPr>
        <w:t>MPa</w:t>
      </w:r>
      <w:r>
        <w:rPr>
          <w:rFonts w:ascii="SimSun" w:eastAsia="SimSun" w:hAnsi="SimSun" w:cs="SimSun"/>
          <w:sz w:val="20"/>
          <w:szCs w:val="20"/>
        </w:rPr>
        <w:t>。高喷插芯组合桩每个组</w:t>
      </w:r>
      <w:r>
        <w:rPr>
          <w:rFonts w:ascii="SimSun" w:eastAsia="SimSun" w:hAnsi="SimSun" w:cs="SimSun"/>
          <w:spacing w:val="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8"/>
          <w:sz w:val="20"/>
          <w:szCs w:val="20"/>
        </w:rPr>
        <w:t>合段长度不应小于2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>m;</w:t>
      </w:r>
      <w:r>
        <w:rPr>
          <w:rFonts w:ascii="SimSun" w:eastAsia="SimSun" w:hAnsi="SimSun" w:cs="SimSun"/>
          <w:spacing w:val="8"/>
          <w:sz w:val="20"/>
          <w:szCs w:val="20"/>
        </w:rPr>
        <w:t>固底组合桩旋喷固底段长度宜为1~2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>m,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8"/>
          <w:sz w:val="20"/>
          <w:szCs w:val="20"/>
        </w:rPr>
        <w:t>长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0"/>
          <w:sz w:val="20"/>
          <w:szCs w:val="20"/>
        </w:rPr>
        <w:t>度超过2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0"/>
          <w:sz w:val="20"/>
          <w:szCs w:val="20"/>
        </w:rPr>
        <w:t>时桩侧摩阻力按2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>m</w:t>
      </w:r>
      <w:r>
        <w:rPr>
          <w:rFonts w:ascii="SimSun" w:eastAsia="SimSun" w:hAnsi="SimSun" w:cs="SimSun"/>
          <w:spacing w:val="10"/>
          <w:sz w:val="20"/>
          <w:szCs w:val="20"/>
        </w:rPr>
        <w:t>计算。</w:t>
      </w:r>
    </w:p>
    <w:p>
      <w:pPr>
        <w:pStyle w:val="BodyText"/>
        <w:spacing w:before="209" w:line="222" w:lineRule="auto"/>
        <w:ind w:left="2342"/>
        <w:outlineLvl w:val="6"/>
        <w:rPr>
          <w:sz w:val="25"/>
          <w:szCs w:val="25"/>
        </w:rPr>
      </w:pPr>
      <w:r>
        <w:rPr>
          <w:b/>
          <w:bCs/>
          <w:spacing w:val="-23"/>
          <w:sz w:val="25"/>
          <w:szCs w:val="25"/>
        </w:rPr>
        <w:t>3.4</w:t>
      </w:r>
      <w:r>
        <w:rPr>
          <w:spacing w:val="-23"/>
          <w:sz w:val="25"/>
          <w:szCs w:val="25"/>
        </w:rPr>
        <w:t xml:space="preserve"> </w:t>
      </w:r>
      <w:r>
        <w:rPr>
          <w:b/>
          <w:bCs/>
          <w:spacing w:val="-23"/>
          <w:sz w:val="25"/>
          <w:szCs w:val="25"/>
        </w:rPr>
        <w:t>计</w:t>
      </w:r>
      <w:r>
        <w:rPr>
          <w:spacing w:val="122"/>
          <w:sz w:val="25"/>
          <w:szCs w:val="25"/>
        </w:rPr>
        <w:t xml:space="preserve"> </w:t>
      </w:r>
      <w:r>
        <w:rPr>
          <w:b/>
          <w:bCs/>
          <w:spacing w:val="-23"/>
          <w:sz w:val="25"/>
          <w:szCs w:val="25"/>
        </w:rPr>
        <w:t>算</w:t>
      </w:r>
    </w:p>
    <w:p>
      <w:pPr>
        <w:spacing w:before="224" w:line="274" w:lineRule="auto"/>
        <w:ind w:right="72" w:firstLine="2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b/>
          <w:bCs/>
          <w:spacing w:val="4"/>
          <w:sz w:val="20"/>
          <w:szCs w:val="20"/>
        </w:rPr>
        <w:t>3.4.1</w:t>
      </w:r>
      <w:r>
        <w:rPr>
          <w:rFonts w:ascii="SimSun" w:eastAsia="SimSun" w:hAnsi="SimSun" w:cs="SimSun"/>
          <w:spacing w:val="4"/>
          <w:sz w:val="20"/>
          <w:szCs w:val="20"/>
        </w:rPr>
        <w:t xml:space="preserve"> 单桩竖向承载力特征值和水平承载力特征值的确定应按现</w:t>
      </w:r>
      <w:r>
        <w:rPr>
          <w:rFonts w:ascii="SimSun" w:eastAsia="SimSun" w:hAnsi="SimSun" w:cs="SimSun"/>
          <w:spacing w:val="9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5"/>
          <w:sz w:val="20"/>
          <w:szCs w:val="20"/>
        </w:rPr>
        <w:t>行国家标准《建筑地基基础设计规范》GB</w:t>
      </w:r>
      <w:r>
        <w:rPr>
          <w:rFonts w:ascii="SimSun" w:eastAsia="SimSun" w:hAnsi="SimSun" w:cs="SimSun"/>
          <w:spacing w:val="88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5"/>
          <w:sz w:val="20"/>
          <w:szCs w:val="20"/>
        </w:rPr>
        <w:t>50007的相关规定执行。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Arial" w:eastAsia="Arial" w:hAnsi="Arial" w:cs="Arial"/>
          <w:spacing w:val="10"/>
          <w:sz w:val="20"/>
          <w:szCs w:val="20"/>
        </w:rPr>
        <w:t xml:space="preserve">3.4.2   </w:t>
      </w:r>
      <w:r>
        <w:rPr>
          <w:rFonts w:ascii="SimSun" w:eastAsia="SimSun" w:hAnsi="SimSun" w:cs="SimSun"/>
          <w:spacing w:val="10"/>
          <w:sz w:val="20"/>
          <w:szCs w:val="20"/>
        </w:rPr>
        <w:t>高喷插芯组合桩复合地基承载力特征值可按下列方法之</w:t>
      </w:r>
      <w:r>
        <w:rPr>
          <w:rFonts w:ascii="SimSun" w:eastAsia="SimSun" w:hAnsi="SimSun" w:cs="SimSun"/>
          <w:spacing w:val="15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2"/>
          <w:sz w:val="20"/>
          <w:szCs w:val="20"/>
        </w:rPr>
        <w:t>一确定：</w:t>
      </w:r>
    </w:p>
    <w:p>
      <w:pPr>
        <w:spacing w:before="71" w:line="274" w:lineRule="auto"/>
        <w:ind w:right="44" w:firstLine="469"/>
        <w:jc w:val="both"/>
        <w:rPr>
          <w:rFonts w:ascii="SimSun" w:eastAsia="SimSun" w:hAnsi="SimSun" w:cs="SimSun"/>
          <w:sz w:val="20"/>
          <w:szCs w:val="20"/>
        </w:rPr>
        <w:sectPr>
          <w:footerReference w:type="default" r:id="rId16"/>
          <w:pgSz w:w="7730" w:h="11910"/>
          <w:pgMar w:top="1012" w:right="769" w:bottom="1012" w:left="1140" w:header="0" w:footer="853" w:gutter="0"/>
          <w:pgNumType w:start="20"/>
          <w:cols w:space="708"/>
        </w:sectPr>
      </w:pPr>
      <w:r>
        <w:rPr>
          <w:rFonts w:ascii="SimSun" w:eastAsia="SimSun" w:hAnsi="SimSun" w:cs="SimSun"/>
          <w:sz w:val="20"/>
          <w:szCs w:val="20"/>
        </w:rPr>
        <w:t>1、现场单桩或多桩复合地基荷载试验：试验要点和特征值确</w:t>
      </w:r>
      <w:r>
        <w:rPr>
          <w:rFonts w:ascii="SimSun" w:eastAsia="SimSun" w:hAnsi="SimSun" w:cs="SimSun"/>
          <w:spacing w:val="4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4"/>
          <w:sz w:val="20"/>
          <w:szCs w:val="20"/>
        </w:rPr>
        <w:t>定应遵照现行国家行业标准《建筑地基处理技术规范》</w:t>
      </w:r>
      <w:r>
        <w:rPr>
          <w:rFonts w:ascii="Times New Roman" w:eastAsia="Times New Roman" w:hAnsi="Times New Roman" w:cs="Times New Roman"/>
          <w:sz w:val="20"/>
          <w:szCs w:val="20"/>
        </w:rPr>
        <w:t>JGJ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 xml:space="preserve">79  </w:t>
      </w:r>
      <w:r>
        <w:rPr>
          <w:rFonts w:ascii="SimSun" w:eastAsia="SimSun" w:hAnsi="SimSun" w:cs="SimSun"/>
          <w:spacing w:val="4"/>
          <w:sz w:val="20"/>
          <w:szCs w:val="20"/>
        </w:rPr>
        <w:t>执</w:t>
      </w:r>
      <w:r>
        <w:rPr>
          <w:rFonts w:ascii="SimSun" w:eastAsia="SimSun" w:hAnsi="SimSun" w:cs="SimSun"/>
          <w:spacing w:val="5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2"/>
          <w:sz w:val="20"/>
          <w:szCs w:val="20"/>
        </w:rPr>
        <w:t>行。当按相对变形值确定复合地基承载力特征值时，可取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s/b </w:t>
      </w:r>
      <w:r>
        <w:rPr>
          <w:rFonts w:ascii="SimSun" w:eastAsia="SimSun" w:hAnsi="SimSun" w:cs="SimSun"/>
          <w:spacing w:val="-2"/>
          <w:sz w:val="20"/>
          <w:szCs w:val="20"/>
        </w:rPr>
        <w:t>或</w:t>
      </w:r>
      <w:r>
        <w:rPr>
          <w:rFonts w:ascii="SimSun" w:eastAsia="SimSun" w:hAnsi="SimSun" w:cs="SimSu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s/d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 </w:t>
      </w:r>
      <w:r>
        <w:rPr>
          <w:rFonts w:ascii="SimSun" w:eastAsia="SimSun" w:hAnsi="SimSun" w:cs="SimSun"/>
          <w:spacing w:val="5"/>
          <w:sz w:val="20"/>
          <w:szCs w:val="20"/>
        </w:rPr>
        <w:t>等于0.006所对应的压力。</w:t>
      </w:r>
    </w:p>
    <w:p>
      <w:pPr>
        <w:spacing w:before="63" w:line="262" w:lineRule="auto"/>
        <w:ind w:right="44" w:firstLine="44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1"/>
          <w:sz w:val="20"/>
          <w:szCs w:val="20"/>
        </w:rPr>
        <w:t>2、用载荷试验确定单桩竖向承载力特征值同时考虑折</w:t>
      </w:r>
      <w:r>
        <w:rPr>
          <w:rFonts w:ascii="SimSun" w:eastAsia="SimSun" w:hAnsi="SimSun" w:cs="SimSun"/>
          <w:sz w:val="20"/>
          <w:szCs w:val="20"/>
        </w:rPr>
        <w:t xml:space="preserve">减后的 </w:t>
      </w:r>
      <w:r>
        <w:rPr>
          <w:rFonts w:ascii="SimSun" w:eastAsia="SimSun" w:hAnsi="SimSun" w:cs="SimSun"/>
          <w:spacing w:val="-5"/>
          <w:sz w:val="20"/>
          <w:szCs w:val="20"/>
        </w:rPr>
        <w:t>桩间土承载力，折减系数可取0.60~0.80。</w:t>
      </w:r>
    </w:p>
    <w:p>
      <w:pPr>
        <w:spacing w:before="83" w:line="219" w:lineRule="auto"/>
        <w:rPr>
          <w:rFonts w:ascii="SimSun" w:eastAsia="SimSun" w:hAnsi="SimSun" w:cs="SimSun"/>
          <w:sz w:val="20"/>
          <w:szCs w:val="20"/>
        </w:rPr>
      </w:pPr>
      <w:r>
        <w:rPr>
          <w:rFonts w:ascii="Arial" w:eastAsia="Arial" w:hAnsi="Arial" w:cs="Arial"/>
          <w:spacing w:val="3"/>
          <w:sz w:val="20"/>
          <w:szCs w:val="20"/>
        </w:rPr>
        <w:t>3.4.3</w:t>
      </w:r>
      <w:r>
        <w:rPr>
          <w:rFonts w:ascii="Arial" w:eastAsia="Arial" w:hAnsi="Arial" w:cs="Arial"/>
          <w:spacing w:val="16"/>
          <w:sz w:val="20"/>
          <w:szCs w:val="20"/>
        </w:rPr>
        <w:t xml:space="preserve">   </w:t>
      </w:r>
      <w:r>
        <w:rPr>
          <w:rFonts w:ascii="SimSun" w:eastAsia="SimSun" w:hAnsi="SimSun" w:cs="SimSun"/>
          <w:spacing w:val="3"/>
          <w:sz w:val="20"/>
          <w:szCs w:val="20"/>
        </w:rPr>
        <w:t>初步设计阶段，当无试验资料时，单桩竖向承载力</w:t>
      </w:r>
      <w:r>
        <w:rPr>
          <w:rFonts w:ascii="SimSun" w:eastAsia="SimSun" w:hAnsi="SimSun" w:cs="SimSun"/>
          <w:spacing w:val="2"/>
          <w:sz w:val="20"/>
          <w:szCs w:val="20"/>
        </w:rPr>
        <w:t>特征值</w:t>
      </w:r>
    </w:p>
    <w:p>
      <w:pPr>
        <w:spacing w:line="219" w:lineRule="auto"/>
        <w:rPr>
          <w:rFonts w:ascii="SimSun" w:eastAsia="SimSun" w:hAnsi="SimSun" w:cs="SimSun"/>
          <w:sz w:val="20"/>
          <w:szCs w:val="20"/>
        </w:rPr>
        <w:sectPr>
          <w:footerReference w:type="default" r:id="rId17"/>
          <w:type w:val="nextPage"/>
          <w:pgSz w:w="7730" w:h="11910"/>
          <w:pgMar w:top="1012" w:right="769" w:bottom="1012" w:left="1140" w:header="0" w:footer="853" w:gutter="0"/>
          <w:pgNumType w:start="21"/>
          <w:cols w:space="708"/>
          <w:titlePg w:val="0"/>
        </w:sectPr>
      </w:pPr>
    </w:p>
    <w:p>
      <w:pPr>
        <w:spacing w:before="151"/>
      </w:pPr>
      <w:r>
        <w:drawing>
          <wp:anchor distT="0" distB="0" distL="0" distR="0" simplePos="0" relativeHeight="251662336" behindDoc="0" locked="0" layoutInCell="0" allowOverlap="1">
            <wp:simplePos x="0" y="0"/>
            <wp:positionH relativeFrom="page">
              <wp:posOffset>1638277</wp:posOffset>
            </wp:positionH>
            <wp:positionV relativeFrom="page">
              <wp:posOffset>5530863</wp:posOffset>
            </wp:positionV>
            <wp:extent cx="1371645" cy="292077"/>
            <wp:effectExtent l="0" t="0" r="0" b="0"/>
            <wp:wrapNone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371645" cy="2920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ectPr>
          <w:footerReference w:type="default" r:id="rId19"/>
          <w:pgSz w:w="7730" w:h="11910"/>
          <w:pgMar w:top="1012" w:right="1127" w:bottom="1044" w:left="799" w:header="0" w:footer="896" w:gutter="0"/>
          <w:pgNumType w:start="22"/>
          <w:cols w:num="1" w:space="708" w:equalWidth="0">
            <w:col w:w="5803" w:space="0"/>
          </w:cols>
        </w:sectPr>
      </w:pPr>
    </w:p>
    <w:p>
      <w:pPr>
        <w:spacing w:before="41" w:line="247" w:lineRule="auto"/>
        <w:ind w:left="429" w:right="35" w:hanging="40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8"/>
          <w:sz w:val="21"/>
          <w:szCs w:val="21"/>
        </w:rPr>
        <w:t>可根据桩的组合形式按式(3.4.3-1)和(3.4.3-2)估</w:t>
      </w:r>
      <w:r>
        <w:rPr>
          <w:rFonts w:ascii="SimSun" w:eastAsia="SimSun" w:hAnsi="SimSun" w:cs="SimSun"/>
          <w:spacing w:val="-9"/>
          <w:sz w:val="21"/>
          <w:szCs w:val="21"/>
        </w:rPr>
        <w:t>算。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0"/>
          <w:sz w:val="21"/>
          <w:szCs w:val="21"/>
        </w:rPr>
        <w:t>1、芯端组合桩：</w:t>
      </w:r>
    </w:p>
    <w:p>
      <w:pPr>
        <w:spacing w:before="32" w:line="490" w:lineRule="exact"/>
        <w:ind w:firstLine="1200"/>
      </w:pPr>
      <w:r>
        <w:rPr>
          <w:position w:val="-9"/>
        </w:rPr>
        <w:drawing>
          <wp:inline distT="0" distB="0" distL="0" distR="0">
            <wp:extent cx="2120935" cy="311211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120935" cy="3112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88" w:line="219" w:lineRule="auto"/>
        <w:ind w:left="4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8"/>
          <w:sz w:val="21"/>
          <w:szCs w:val="21"/>
        </w:rPr>
        <w:t>2、其它组合桩：</w:t>
      </w:r>
    </w:p>
    <w:p>
      <w:pPr>
        <w:spacing w:before="12" w:line="500" w:lineRule="exact"/>
        <w:ind w:firstLine="1200"/>
      </w:pPr>
      <w:r>
        <w:rPr>
          <w:position w:val="-10"/>
        </w:rPr>
        <w:drawing>
          <wp:inline distT="0" distB="0" distL="0" distR="0">
            <wp:extent cx="2120935" cy="317563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120935" cy="3175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341" w:lineRule="auto"/>
        <w:rPr>
          <w:rFonts w:ascii="Arial"/>
          <w:sz w:val="21"/>
        </w:rPr>
      </w:pPr>
    </w:p>
    <w:p>
      <w:pPr>
        <w:spacing w:line="342" w:lineRule="auto"/>
        <w:rPr>
          <w:rFonts w:ascii="Arial"/>
          <w:sz w:val="21"/>
        </w:rPr>
      </w:pPr>
    </w:p>
    <w:p>
      <w:pPr>
        <w:spacing w:before="68" w:line="222" w:lineRule="auto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9"/>
          <w:sz w:val="21"/>
          <w:szCs w:val="21"/>
        </w:rPr>
        <w:t>(3.4.3-1)</w:t>
      </w:r>
    </w:p>
    <w:p>
      <w:pPr>
        <w:spacing w:line="262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before="69" w:line="222" w:lineRule="auto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9"/>
          <w:sz w:val="21"/>
          <w:szCs w:val="21"/>
        </w:rPr>
        <w:t>(3.4.3-2)</w:t>
      </w:r>
    </w:p>
    <w:p>
      <w:pPr>
        <w:spacing w:line="222" w:lineRule="auto"/>
        <w:rPr>
          <w:rFonts w:ascii="SimSun" w:eastAsia="SimSun" w:hAnsi="SimSun" w:cs="SimSun"/>
          <w:sz w:val="21"/>
          <w:szCs w:val="21"/>
        </w:rPr>
        <w:sectPr>
          <w:footerReference w:type="default" r:id="rId22"/>
          <w:type w:val="continuous"/>
          <w:pgSz w:w="7730" w:h="11910"/>
          <w:pgMar w:top="1012" w:right="1127" w:bottom="1044" w:left="799" w:header="0" w:footer="896" w:gutter="0"/>
          <w:pgNumType w:start="23"/>
          <w:cols w:num="2" w:space="708" w:equalWidth="0">
            <w:col w:w="4831" w:space="100"/>
            <w:col w:w="873" w:space="0"/>
          </w:cols>
        </w:sectPr>
      </w:pPr>
    </w:p>
    <w:p>
      <w:pPr>
        <w:spacing w:before="72" w:line="265" w:lineRule="auto"/>
        <w:ind w:left="1000" w:right="63" w:hanging="1000"/>
        <w:jc w:val="right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5"/>
          <w:sz w:val="24"/>
          <w:szCs w:val="24"/>
        </w:rPr>
        <w:t>式中：</w:t>
      </w:r>
      <w:r>
        <w:rPr>
          <w:rFonts w:ascii="Times New Roman" w:eastAsia="Times New Roman" w:hAnsi="Times New Roman" w:cs="Times New Roman"/>
          <w:spacing w:val="-15"/>
          <w:sz w:val="24"/>
          <w:szCs w:val="24"/>
        </w:rPr>
        <w:t>q—</w:t>
      </w:r>
      <w:r>
        <w:rPr>
          <w:rFonts w:ascii="Times New Roman" w:eastAsia="Times New Roman" w:hAnsi="Times New Roman" w:cs="Times New Roman"/>
          <w:spacing w:val="24"/>
          <w:w w:val="101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5"/>
          <w:sz w:val="24"/>
          <w:szCs w:val="24"/>
        </w:rPr>
        <w:t>第</w:t>
      </w:r>
      <w:r>
        <w:rPr>
          <w:rFonts w:ascii="SimSun" w:eastAsia="SimSun" w:hAnsi="SimSun" w:cs="SimSun"/>
          <w:spacing w:val="-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5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9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5"/>
          <w:sz w:val="22"/>
          <w:szCs w:val="22"/>
        </w:rPr>
        <w:t>组合段或旋喷固底段的桩侧阻力特征值</w:t>
      </w:r>
      <w:r>
        <w:rPr>
          <w:rFonts w:ascii="SimSun" w:eastAsia="SimSun" w:hAnsi="SimSun" w:cs="SimSun"/>
          <w:spacing w:val="-29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spacing w:val="-15"/>
          <w:sz w:val="24"/>
          <w:szCs w:val="24"/>
        </w:rPr>
        <w:t>(kPa),</w:t>
      </w:r>
      <w:r>
        <w:rPr>
          <w:rFonts w:ascii="SimSun" w:eastAsia="SimSun" w:hAnsi="SimSun" w:cs="SimSun"/>
          <w:spacing w:val="-15"/>
          <w:sz w:val="24"/>
          <w:szCs w:val="24"/>
        </w:rPr>
        <w:t>可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1"/>
          <w:sz w:val="21"/>
          <w:szCs w:val="21"/>
        </w:rPr>
        <w:t>按天津市工程建设标准《岩土工程技术规范</w:t>
      </w:r>
      <w:r>
        <w:rPr>
          <w:rFonts w:ascii="SimSun" w:eastAsia="SimSun" w:hAnsi="SimSun" w:cs="SimSun"/>
          <w:spacing w:val="-12"/>
          <w:sz w:val="21"/>
          <w:szCs w:val="21"/>
        </w:rPr>
        <w:t>》</w:t>
      </w:r>
      <w:r>
        <w:rPr>
          <w:rFonts w:ascii="Times New Roman" w:eastAsia="Times New Roman" w:hAnsi="Times New Roman" w:cs="Times New Roman"/>
          <w:spacing w:val="-12"/>
          <w:sz w:val="21"/>
          <w:szCs w:val="21"/>
        </w:rPr>
        <w:t xml:space="preserve">DB29-20  </w:t>
      </w:r>
      <w:r>
        <w:rPr>
          <w:rFonts w:ascii="SimSun" w:eastAsia="SimSun" w:hAnsi="SimSun" w:cs="SimSun"/>
          <w:spacing w:val="-4"/>
          <w:sz w:val="21"/>
          <w:szCs w:val="21"/>
        </w:rPr>
        <w:t>混凝土预制桩的桩侧阻力特征值乘以相应的调整系数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0"/>
          <w:sz w:val="21"/>
          <w:szCs w:val="21"/>
        </w:rPr>
        <w:t>η.,调整系数η,.按经验取值，无经验时η,可取1.3~1.6;</w:t>
      </w:r>
    </w:p>
    <w:p>
      <w:pPr>
        <w:spacing w:before="44" w:line="253" w:lineRule="auto"/>
        <w:ind w:left="999" w:right="35" w:hanging="469"/>
        <w:rPr>
          <w:rFonts w:ascii="SimSun" w:eastAsia="SimSun" w:hAnsi="SimSun" w:cs="SimSun"/>
          <w:sz w:val="22"/>
          <w:szCs w:val="22"/>
        </w:rPr>
      </w:pPr>
      <w:r>
        <w:rPr>
          <w:rFonts w:ascii="Times New Roman" w:eastAsia="Times New Roman" w:hAnsi="Times New Roman" w:cs="Times New Roman"/>
          <w:spacing w:val="-11"/>
          <w:sz w:val="25"/>
          <w:szCs w:val="25"/>
        </w:rPr>
        <w:t>q^m—</w:t>
      </w:r>
      <w:r>
        <w:rPr>
          <w:rFonts w:ascii="SimSun" w:eastAsia="SimSun" w:hAnsi="SimSun" w:cs="SimSun"/>
          <w:spacing w:val="-11"/>
          <w:sz w:val="22"/>
          <w:szCs w:val="22"/>
        </w:rPr>
        <w:t>组合端或固底端桩端阻力特征值</w:t>
      </w:r>
      <w:r>
        <w:rPr>
          <w:rFonts w:ascii="Times New Roman" w:eastAsia="Times New Roman" w:hAnsi="Times New Roman" w:cs="Times New Roman"/>
          <w:spacing w:val="-11"/>
          <w:sz w:val="25"/>
          <w:szCs w:val="25"/>
        </w:rPr>
        <w:t xml:space="preserve">(kPa), </w:t>
      </w:r>
      <w:r>
        <w:rPr>
          <w:rFonts w:ascii="SimSun" w:eastAsia="SimSun" w:hAnsi="SimSun" w:cs="SimSun"/>
          <w:spacing w:val="-11"/>
          <w:sz w:val="22"/>
          <w:szCs w:val="22"/>
        </w:rPr>
        <w:t>可按天津市</w:t>
      </w:r>
      <w:r>
        <w:rPr>
          <w:rFonts w:ascii="SimSun" w:eastAsia="SimSun" w:hAnsi="SimSun" w:cs="SimSun"/>
          <w:spacing w:val="18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15"/>
          <w:sz w:val="22"/>
          <w:szCs w:val="22"/>
        </w:rPr>
        <w:t>工程建设标准《岩土工程技术规范》DB</w:t>
      </w:r>
      <w:r>
        <w:rPr>
          <w:rFonts w:ascii="SimSun" w:eastAsia="SimSun" w:hAnsi="SimSun" w:cs="SimSun"/>
          <w:spacing w:val="38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15"/>
          <w:sz w:val="22"/>
          <w:szCs w:val="22"/>
        </w:rPr>
        <w:t>29-20</w:t>
      </w:r>
      <w:r>
        <w:rPr>
          <w:rFonts w:ascii="SimSun" w:eastAsia="SimSun" w:hAnsi="SimSun" w:cs="SimSun"/>
          <w:spacing w:val="-61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15"/>
          <w:sz w:val="22"/>
          <w:szCs w:val="22"/>
        </w:rPr>
        <w:t>混凝土</w:t>
      </w:r>
      <w:r>
        <w:rPr>
          <w:rFonts w:ascii="SimSun" w:eastAsia="SimSun" w:hAnsi="SimSun" w:cs="SimSun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13"/>
          <w:sz w:val="22"/>
          <w:szCs w:val="22"/>
        </w:rPr>
        <w:t>预制桩的桩端阻力特征值乘以相应的调整系数η,,调</w:t>
      </w:r>
      <w:r>
        <w:rPr>
          <w:rFonts w:ascii="SimSun" w:eastAsia="SimSun" w:hAnsi="SimSun" w:cs="SimSun"/>
          <w:spacing w:val="18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22"/>
          <w:sz w:val="22"/>
          <w:szCs w:val="22"/>
        </w:rPr>
        <w:t>整系数η。按经验取值，无经验时η,可取0.5~0.7;</w:t>
      </w:r>
    </w:p>
    <w:p>
      <w:pPr>
        <w:spacing w:before="39" w:line="253" w:lineRule="auto"/>
        <w:ind w:left="989" w:right="42" w:hanging="47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9"/>
          <w:sz w:val="21"/>
          <w:szCs w:val="21"/>
        </w:rPr>
        <w:t>q“y一第</w:t>
      </w:r>
      <w:r>
        <w:rPr>
          <w:rFonts w:ascii="SimSun" w:eastAsia="SimSun" w:hAnsi="SimSun" w:cs="SimSun"/>
          <w:spacing w:val="-3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9"/>
          <w:sz w:val="21"/>
          <w:szCs w:val="21"/>
        </w:rPr>
        <w:t>j</w:t>
      </w:r>
      <w:r>
        <w:rPr>
          <w:rFonts w:ascii="SimSun" w:eastAsia="SimSun" w:hAnsi="SimSun" w:cs="SimSun"/>
          <w:spacing w:val="-5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9"/>
          <w:sz w:val="21"/>
          <w:szCs w:val="21"/>
        </w:rPr>
        <w:t>芯桩段的桩侧阻力特征值(k</w:t>
      </w:r>
      <w:r>
        <w:rPr>
          <w:rFonts w:ascii="SimSun" w:eastAsia="SimSun" w:hAnsi="SimSun" w:cs="SimSun"/>
          <w:spacing w:val="-10"/>
          <w:sz w:val="21"/>
          <w:szCs w:val="21"/>
        </w:rPr>
        <w:t>Pa),</w:t>
      </w:r>
      <w:r>
        <w:rPr>
          <w:rFonts w:ascii="SimSun" w:eastAsia="SimSun" w:hAnsi="SimSun" w:cs="SimSun"/>
          <w:spacing w:val="-60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0"/>
          <w:sz w:val="21"/>
          <w:szCs w:val="21"/>
        </w:rPr>
        <w:t>可按相应芯桩型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取值；</w:t>
      </w:r>
    </w:p>
    <w:p>
      <w:pPr>
        <w:spacing w:before="57" w:line="242" w:lineRule="auto"/>
        <w:ind w:left="270" w:right="51" w:firstLine="270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>q‘m</w:t>
      </w:r>
      <w:r>
        <w:rPr>
          <w:rFonts w:ascii="SimSun" w:eastAsia="SimSun" w:hAnsi="SimSun" w:cs="SimSun"/>
          <w:spacing w:val="-6"/>
          <w:sz w:val="21"/>
          <w:szCs w:val="21"/>
        </w:rPr>
        <w:t>一芯桩桩端端阻力特征值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>(kPa),</w:t>
      </w:r>
      <w:r>
        <w:rPr>
          <w:rFonts w:ascii="Times New Roman" w:eastAsia="Times New Roman" w:hAnsi="Times New Roman" w:cs="Times New Roman"/>
          <w:spacing w:val="14"/>
          <w:w w:val="101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6"/>
          <w:sz w:val="21"/>
          <w:szCs w:val="21"/>
        </w:rPr>
        <w:t>可按相应芯桩型取值；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1"/>
          <w:szCs w:val="21"/>
        </w:rPr>
        <w:t>u</w:t>
      </w:r>
      <w:r>
        <w:rPr>
          <w:rFonts w:ascii="Times New Roman" w:eastAsia="Times New Roman" w:hAnsi="Times New Roman" w:cs="Times New Roman"/>
          <w:spacing w:val="-20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、</w:t>
      </w:r>
      <w:r>
        <w:rPr>
          <w:rFonts w:ascii="Times New Roman" w:eastAsia="Times New Roman" w:hAnsi="Times New Roman" w:cs="Times New Roman"/>
          <w:spacing w:val="-5"/>
          <w:sz w:val="21"/>
          <w:szCs w:val="21"/>
        </w:rPr>
        <w:t>u</w:t>
      </w:r>
      <w:r>
        <w:rPr>
          <w:rFonts w:ascii="Times New Roman" w:eastAsia="Times New Roman" w:hAnsi="Times New Roman" w:cs="Times New Roman"/>
          <w:spacing w:val="4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一高压旋喷桩周长</w:t>
      </w:r>
      <w:r>
        <w:rPr>
          <w:rFonts w:ascii="Times New Roman" w:eastAsia="Times New Roman" w:hAnsi="Times New Roman" w:cs="Times New Roman"/>
          <w:spacing w:val="-5"/>
          <w:sz w:val="21"/>
          <w:szCs w:val="21"/>
        </w:rPr>
        <w:t>(m)</w:t>
      </w:r>
      <w:r>
        <w:rPr>
          <w:rFonts w:ascii="SimSun" w:eastAsia="SimSun" w:hAnsi="SimSun" w:cs="SimSun"/>
          <w:spacing w:val="-5"/>
          <w:sz w:val="21"/>
          <w:szCs w:val="21"/>
        </w:rPr>
        <w:t>、芯桩周长</w:t>
      </w:r>
      <w:r>
        <w:rPr>
          <w:rFonts w:ascii="Times New Roman" w:eastAsia="Times New Roman" w:hAnsi="Times New Roman" w:cs="Times New Roman"/>
          <w:spacing w:val="-5"/>
          <w:sz w:val="21"/>
          <w:szCs w:val="21"/>
        </w:rPr>
        <w:t>(m);</w:t>
      </w:r>
    </w:p>
    <w:p>
      <w:pPr>
        <w:tabs>
          <w:tab w:val="left" w:pos="190"/>
        </w:tabs>
        <w:spacing w:before="70" w:line="246" w:lineRule="auto"/>
        <w:ind w:left="10" w:right="31" w:firstLine="40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6"/>
          <w:sz w:val="25"/>
          <w:szCs w:val="25"/>
        </w:rPr>
        <w:t>t、—第i</w:t>
      </w:r>
      <w:r>
        <w:rPr>
          <w:rFonts w:ascii="SimSun" w:eastAsia="SimSun" w:hAnsi="SimSun" w:cs="SimSun"/>
          <w:spacing w:val="-16"/>
          <w:sz w:val="22"/>
          <w:szCs w:val="22"/>
        </w:rPr>
        <w:t>组合段(或固底段)长度</w:t>
      </w:r>
      <w:r>
        <w:rPr>
          <w:rFonts w:ascii="SimSun" w:eastAsia="SimSun" w:hAnsi="SimSun" w:cs="SimSun"/>
          <w:spacing w:val="-16"/>
          <w:sz w:val="25"/>
          <w:szCs w:val="25"/>
        </w:rPr>
        <w:t>(m)、第j</w:t>
      </w:r>
      <w:r>
        <w:rPr>
          <w:rFonts w:ascii="SimSun" w:eastAsia="SimSun" w:hAnsi="SimSun" w:cs="SimSun"/>
          <w:spacing w:val="-16"/>
          <w:sz w:val="22"/>
          <w:szCs w:val="22"/>
        </w:rPr>
        <w:t>芯桩段长度</w:t>
      </w:r>
      <w:r>
        <w:rPr>
          <w:rFonts w:ascii="SimSun" w:eastAsia="SimSun" w:hAnsi="SimSun" w:cs="SimSun"/>
          <w:spacing w:val="-16"/>
          <w:sz w:val="25"/>
          <w:szCs w:val="25"/>
        </w:rPr>
        <w:t>(m);</w:t>
      </w:r>
      <w:r>
        <w:rPr>
          <w:rFonts w:ascii="SimSun" w:eastAsia="SimSun" w:hAnsi="SimSun" w:cs="SimSun"/>
          <w:spacing w:val="11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ab/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A;A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0"/>
          <w:sz w:val="22"/>
          <w:szCs w:val="22"/>
        </w:rPr>
        <w:t>'一芯桩桩端截面面积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(m²)</w:t>
      </w:r>
      <w:r>
        <w:rPr>
          <w:rFonts w:ascii="SimSun" w:eastAsia="SimSun" w:hAnsi="SimSun" w:cs="SimSun"/>
          <w:spacing w:val="-10"/>
          <w:sz w:val="23"/>
          <w:szCs w:val="23"/>
        </w:rPr>
        <w:t>、</w:t>
      </w:r>
      <w:r>
        <w:rPr>
          <w:rFonts w:ascii="SimSun" w:eastAsia="SimSun" w:hAnsi="SimSun" w:cs="SimSun"/>
          <w:spacing w:val="-10"/>
          <w:sz w:val="22"/>
          <w:szCs w:val="22"/>
        </w:rPr>
        <w:t>高压旋喷桩端截面面积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 xml:space="preserve">(m²);  </w:t>
      </w:r>
      <w:r>
        <w:rPr>
          <w:rFonts w:ascii="Arial" w:eastAsia="Arial" w:hAnsi="Arial" w:cs="Arial"/>
          <w:spacing w:val="3"/>
          <w:sz w:val="21"/>
          <w:szCs w:val="21"/>
        </w:rPr>
        <w:t>3.4.4</w:t>
      </w:r>
      <w:r>
        <w:rPr>
          <w:rFonts w:ascii="Arial" w:eastAsia="Arial" w:hAnsi="Arial" w:cs="Arial"/>
          <w:spacing w:val="27"/>
          <w:w w:val="101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3"/>
          <w:sz w:val="21"/>
          <w:szCs w:val="21"/>
        </w:rPr>
        <w:t>初步设计时高喷插芯组合桩复合地基承载</w:t>
      </w:r>
      <w:r>
        <w:rPr>
          <w:rFonts w:ascii="SimSun" w:eastAsia="SimSun" w:hAnsi="SimSun" w:cs="SimSun"/>
          <w:spacing w:val="2"/>
          <w:sz w:val="21"/>
          <w:szCs w:val="21"/>
        </w:rPr>
        <w:t>力特征值可按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1"/>
          <w:sz w:val="21"/>
          <w:szCs w:val="21"/>
        </w:rPr>
        <w:t>下式估算：</w:t>
      </w:r>
    </w:p>
    <w:p>
      <w:pPr>
        <w:spacing w:line="297" w:lineRule="auto"/>
        <w:rPr>
          <w:rFonts w:ascii="Arial"/>
          <w:sz w:val="21"/>
        </w:rPr>
      </w:pPr>
    </w:p>
    <w:p>
      <w:pPr>
        <w:spacing w:before="68" w:line="222" w:lineRule="auto"/>
        <w:jc w:val="right"/>
        <w:rPr>
          <w:rFonts w:ascii="SimSun" w:eastAsia="SimSun" w:hAnsi="SimSun" w:cs="SimSun"/>
          <w:sz w:val="21"/>
          <w:szCs w:val="21"/>
        </w:rPr>
        <w:sectPr>
          <w:footerReference w:type="default" r:id="rId23"/>
          <w:type w:val="continuous"/>
          <w:pgSz w:w="7730" w:h="11910"/>
          <w:pgMar w:top="1012" w:right="1127" w:bottom="1044" w:left="799" w:header="0" w:footer="896" w:gutter="0"/>
          <w:pgNumType w:start="24"/>
          <w:cols w:num="1" w:space="708" w:equalWidth="0">
            <w:col w:w="5803" w:space="0"/>
          </w:cols>
        </w:sectPr>
      </w:pPr>
      <w:r>
        <w:rPr>
          <w:rFonts w:ascii="SimSun" w:eastAsia="SimSun" w:hAnsi="SimSun" w:cs="SimSun"/>
          <w:spacing w:val="-14"/>
          <w:sz w:val="21"/>
          <w:szCs w:val="21"/>
        </w:rPr>
        <w:t>(3.4.4)</w:t>
      </w:r>
    </w:p>
    <w:p>
      <w:pPr>
        <w:spacing w:before="291" w:line="353" w:lineRule="exact"/>
        <w:ind w:left="70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SimSun" w:eastAsia="SimSun" w:hAnsi="SimSun" w:cs="SimSun"/>
          <w:spacing w:val="-5"/>
          <w:position w:val="11"/>
          <w:sz w:val="21"/>
          <w:szCs w:val="21"/>
        </w:rPr>
        <w:t>式中：</w:t>
      </w:r>
      <w:r>
        <w:rPr>
          <w:rFonts w:ascii="Times New Roman" w:eastAsia="Times New Roman" w:hAnsi="Times New Roman" w:cs="Times New Roman"/>
          <w:spacing w:val="-5"/>
          <w:position w:val="11"/>
          <w:sz w:val="21"/>
          <w:szCs w:val="21"/>
        </w:rPr>
        <w:t>fn—</w:t>
      </w:r>
      <w:r>
        <w:rPr>
          <w:rFonts w:ascii="SimSun" w:eastAsia="SimSun" w:hAnsi="SimSun" w:cs="SimSun"/>
          <w:spacing w:val="-5"/>
          <w:position w:val="11"/>
          <w:sz w:val="21"/>
          <w:szCs w:val="21"/>
        </w:rPr>
        <w:t>复合地基承载力特征值</w:t>
      </w:r>
      <w:r>
        <w:rPr>
          <w:rFonts w:ascii="Times New Roman" w:eastAsia="Times New Roman" w:hAnsi="Times New Roman" w:cs="Times New Roman"/>
          <w:spacing w:val="-5"/>
          <w:position w:val="11"/>
          <w:sz w:val="21"/>
          <w:szCs w:val="21"/>
        </w:rPr>
        <w:t>(kPa);</w:t>
      </w:r>
    </w:p>
    <w:p>
      <w:pPr>
        <w:spacing w:line="219" w:lineRule="auto"/>
        <w:ind w:left="61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sz w:val="21"/>
          <w:szCs w:val="21"/>
        </w:rPr>
        <w:t>fx—桩间土承载力特征值(kPa);</w:t>
      </w:r>
    </w:p>
    <w:p>
      <w:pPr>
        <w:spacing w:before="41" w:line="184" w:lineRule="auto"/>
        <w:ind w:left="629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m—</w:t>
      </w:r>
      <w:r>
        <w:rPr>
          <w:rFonts w:ascii="SimSun" w:eastAsia="SimSun" w:hAnsi="SimSun" w:cs="SimSun"/>
          <w:spacing w:val="-3"/>
          <w:sz w:val="21"/>
          <w:szCs w:val="21"/>
        </w:rPr>
        <w:t>面积置换率；</w:t>
      </w:r>
    </w:p>
    <w:p>
      <w:pPr>
        <w:spacing w:line="184" w:lineRule="auto"/>
        <w:rPr>
          <w:rFonts w:ascii="SimSun" w:eastAsia="SimSun" w:hAnsi="SimSun" w:cs="SimSun"/>
          <w:sz w:val="21"/>
          <w:szCs w:val="21"/>
        </w:rPr>
        <w:sectPr>
          <w:footerReference w:type="default" r:id="rId24"/>
          <w:type w:val="nextPage"/>
          <w:pgSz w:w="7730" w:h="11910"/>
          <w:pgMar w:top="1012" w:right="1127" w:bottom="1044" w:left="799" w:header="0" w:footer="896" w:gutter="0"/>
          <w:pgNumType w:start="25"/>
          <w:cols w:num="1" w:space="708" w:equalWidth="0">
            <w:col w:w="5803" w:space="0"/>
          </w:cols>
          <w:titlePg w:val="0"/>
        </w:sectPr>
      </w:pPr>
    </w:p>
    <w:p>
      <w:pPr>
        <w:spacing w:line="395" w:lineRule="auto"/>
        <w:rPr>
          <w:rFonts w:ascii="Arial"/>
          <w:sz w:val="21"/>
        </w:rPr>
      </w:pPr>
    </w:p>
    <w:p>
      <w:pPr>
        <w:spacing w:before="65" w:line="212" w:lineRule="auto"/>
        <w:ind w:left="44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5"/>
          <w:sz w:val="20"/>
          <w:szCs w:val="20"/>
        </w:rPr>
        <w:t>R₄—</w:t>
      </w:r>
      <w:r>
        <w:rPr>
          <w:rFonts w:ascii="SimSun" w:eastAsia="SimSun" w:hAnsi="SimSun" w:cs="SimSun"/>
          <w:spacing w:val="5"/>
          <w:sz w:val="20"/>
          <w:szCs w:val="20"/>
        </w:rPr>
        <w:t>单桩竖向承载力特征值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kN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>);</w:t>
      </w:r>
    </w:p>
    <w:p>
      <w:pPr>
        <w:spacing w:before="110" w:line="212" w:lineRule="auto"/>
        <w:ind w:left="44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5"/>
          <w:sz w:val="20"/>
          <w:szCs w:val="20"/>
        </w:rPr>
        <w:t>A,</w:t>
      </w:r>
      <w:r>
        <w:rPr>
          <w:rFonts w:ascii="SimSun" w:eastAsia="SimSun" w:hAnsi="SimSun" w:cs="SimSun"/>
          <w:spacing w:val="5"/>
          <w:sz w:val="20"/>
          <w:szCs w:val="20"/>
        </w:rPr>
        <w:t>一高喷插芯组合桩桩顶截面面积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>(m²);</w:t>
      </w:r>
    </w:p>
    <w:p>
      <w:pPr>
        <w:spacing w:before="60" w:line="216" w:lineRule="auto"/>
        <w:ind w:right="31"/>
        <w:jc w:val="right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z w:val="20"/>
          <w:szCs w:val="20"/>
        </w:rPr>
        <w:t>β—桩间土承载力折减系数，取0.5~0.8,天然地基承载力较</w:t>
      </w:r>
    </w:p>
    <w:p>
      <w:pPr>
        <w:spacing w:before="108" w:line="219" w:lineRule="auto"/>
        <w:ind w:left="92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1"/>
          <w:sz w:val="20"/>
          <w:szCs w:val="20"/>
        </w:rPr>
        <w:t>高时取大值。</w:t>
      </w:r>
    </w:p>
    <w:p>
      <w:pPr>
        <w:spacing w:before="62" w:line="222" w:lineRule="auto"/>
        <w:ind w:right="51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8"/>
          <w:sz w:val="20"/>
          <w:szCs w:val="20"/>
        </w:rPr>
        <w:t>3.4.5高喷插芯组合桩用于桩基时，桩身轴压承载力应满足下式</w:t>
      </w:r>
      <w:r>
        <w:rPr>
          <w:rFonts w:ascii="SimSun" w:eastAsia="SimSun" w:hAnsi="SimSun" w:cs="SimSun"/>
          <w:spacing w:val="7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3"/>
          <w:sz w:val="20"/>
          <w:szCs w:val="20"/>
        </w:rPr>
        <w:t>要求：</w:t>
      </w:r>
    </w:p>
    <w:p>
      <w:pPr>
        <w:spacing w:line="213" w:lineRule="auto"/>
        <w:ind w:right="14"/>
        <w:jc w:val="right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Q≤Af        </w:t>
      </w:r>
      <w:r>
        <w:rPr>
          <w:rFonts w:ascii="FangSong" w:eastAsia="FangSong" w:hAnsi="FangSong" w:cs="FangSong"/>
          <w:spacing w:val="-6"/>
          <w:sz w:val="20"/>
          <w:szCs w:val="20"/>
        </w:rPr>
        <w:t>里。</w:t>
      </w:r>
      <w:r>
        <w:rPr>
          <w:rFonts w:ascii="FangSong" w:eastAsia="FangSong" w:hAnsi="FangSong" w:cs="FangSong"/>
          <w:spacing w:val="-6"/>
          <w:sz w:val="20"/>
          <w:szCs w:val="20"/>
        </w:rPr>
        <w:t xml:space="preserve">               </w:t>
      </w:r>
      <w:r>
        <w:rPr>
          <w:rFonts w:ascii="SimSun" w:eastAsia="SimSun" w:hAnsi="SimSun" w:cs="SimSun"/>
          <w:spacing w:val="-6"/>
          <w:sz w:val="20"/>
          <w:szCs w:val="20"/>
        </w:rPr>
        <w:t>(3.4.5</w:t>
      </w:r>
      <w:r>
        <w:rPr>
          <w:rFonts w:ascii="SimSun" w:eastAsia="SimSun" w:hAnsi="SimSun" w:cs="SimSun"/>
          <w:spacing w:val="-7"/>
          <w:sz w:val="20"/>
          <w:szCs w:val="20"/>
        </w:rPr>
        <w:t>-1)</w:t>
      </w:r>
    </w:p>
    <w:p>
      <w:pPr>
        <w:spacing w:before="117" w:line="219" w:lineRule="auto"/>
        <w:ind w:right="26"/>
        <w:jc w:val="right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4"/>
          <w:sz w:val="20"/>
          <w:szCs w:val="20"/>
        </w:rPr>
        <w:t>高喷插芯组合桩用于复合地基时，桩身轴压承载力应满足下</w:t>
      </w:r>
    </w:p>
    <w:p>
      <w:pPr>
        <w:spacing w:before="76" w:line="171" w:lineRule="auto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2"/>
          <w:sz w:val="20"/>
          <w:szCs w:val="20"/>
        </w:rPr>
        <w:t>式要求：</w:t>
      </w:r>
    </w:p>
    <w:p>
      <w:pPr>
        <w:spacing w:before="1" w:line="272" w:lineRule="auto"/>
        <w:ind w:right="17" w:firstLine="2131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SimSun" w:eastAsia="SimSun" w:hAnsi="SimSun" w:cs="SimSun"/>
          <w:i/>
          <w:iCs/>
          <w:spacing w:val="-6"/>
          <w:position w:val="-1"/>
          <w:sz w:val="21"/>
          <w:szCs w:val="21"/>
        </w:rPr>
        <w:t>1.25R。≤Af</w:t>
      </w:r>
      <w:r>
        <w:rPr>
          <w:rFonts w:ascii="SimSun" w:eastAsia="SimSun" w:hAnsi="SimSun" w:cs="SimSun"/>
          <w:spacing w:val="1"/>
          <w:position w:val="-1"/>
          <w:sz w:val="21"/>
          <w:szCs w:val="21"/>
        </w:rPr>
        <w:t xml:space="preserve">                </w:t>
      </w:r>
      <w:r>
        <w:rPr>
          <w:rFonts w:ascii="SimSun" w:eastAsia="SimSun" w:hAnsi="SimSun" w:cs="SimSun"/>
          <w:spacing w:val="-6"/>
          <w:position w:val="2"/>
          <w:sz w:val="20"/>
          <w:szCs w:val="20"/>
        </w:rPr>
        <w:t>(3.4.5-2)</w:t>
      </w:r>
      <w:r>
        <w:rPr>
          <w:rFonts w:ascii="SimSun" w:eastAsia="SimSun" w:hAnsi="SimSun" w:cs="SimSun"/>
          <w:spacing w:val="6"/>
          <w:position w:val="2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7"/>
          <w:sz w:val="20"/>
          <w:szCs w:val="20"/>
        </w:rPr>
        <w:t>式中：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>Q—</w:t>
      </w:r>
      <w:r>
        <w:rPr>
          <w:rFonts w:ascii="SimSun" w:eastAsia="SimSun" w:hAnsi="SimSun" w:cs="SimSun"/>
          <w:spacing w:val="7"/>
          <w:sz w:val="20"/>
          <w:szCs w:val="20"/>
        </w:rPr>
        <w:t>相应于荷载效应基本组合时的单桩竖向承载力设计值</w:t>
      </w:r>
      <w:r>
        <w:rPr>
          <w:rFonts w:ascii="SimSun" w:eastAsia="SimSun" w:hAnsi="SimSun" w:cs="SimSun"/>
          <w:spacing w:val="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(kN);</w:t>
      </w:r>
    </w:p>
    <w:p>
      <w:pPr>
        <w:spacing w:before="115" w:line="212" w:lineRule="auto"/>
        <w:ind w:left="44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Ra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—</w:t>
      </w:r>
      <w:r>
        <w:rPr>
          <w:rFonts w:ascii="SimSun" w:eastAsia="SimSun" w:hAnsi="SimSun" w:cs="SimSun"/>
          <w:spacing w:val="4"/>
          <w:sz w:val="20"/>
          <w:szCs w:val="20"/>
        </w:rPr>
        <w:t>单桩竖向承载力特征值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kN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);</w:t>
      </w:r>
    </w:p>
    <w:p>
      <w:pPr>
        <w:spacing w:before="93" w:line="248" w:lineRule="auto"/>
        <w:ind w:left="899" w:right="30" w:hanging="35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f:—</w:t>
      </w:r>
      <w:r>
        <w:rPr>
          <w:rFonts w:ascii="Times New Roman" w:eastAsia="Times New Roman" w:hAnsi="Times New Roman" w:cs="Times New Roman"/>
          <w:spacing w:val="-25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3"/>
          <w:sz w:val="20"/>
          <w:szCs w:val="20"/>
        </w:rPr>
        <w:t>芯桩砼轴心抗压强度设计值，按现行国家标准《混凝土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5"/>
          <w:sz w:val="20"/>
          <w:szCs w:val="20"/>
        </w:rPr>
        <w:t>结构设计规范》GB50010</w:t>
      </w:r>
      <w:r>
        <w:rPr>
          <w:rFonts w:ascii="SimSun" w:eastAsia="SimSun" w:hAnsi="SimSun" w:cs="SimSun"/>
          <w:spacing w:val="46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5"/>
          <w:sz w:val="20"/>
          <w:szCs w:val="20"/>
        </w:rPr>
        <w:t>取</w:t>
      </w:r>
      <w:r>
        <w:rPr>
          <w:rFonts w:ascii="SimSun" w:eastAsia="SimSun" w:hAnsi="SimSun" w:cs="SimSun"/>
          <w:spacing w:val="-44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5"/>
          <w:sz w:val="20"/>
          <w:szCs w:val="20"/>
        </w:rPr>
        <w:t>值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(kPa);</w:t>
      </w:r>
    </w:p>
    <w:p>
      <w:pPr>
        <w:spacing w:before="100" w:line="212" w:lineRule="auto"/>
        <w:ind w:left="43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5"/>
          <w:sz w:val="20"/>
          <w:szCs w:val="20"/>
        </w:rPr>
        <w:t>A',—</w:t>
      </w:r>
      <w:r>
        <w:rPr>
          <w:rFonts w:ascii="SimSun" w:eastAsia="SimSun" w:hAnsi="SimSun" w:cs="SimSun"/>
          <w:spacing w:val="5"/>
          <w:sz w:val="20"/>
          <w:szCs w:val="20"/>
        </w:rPr>
        <w:t>桩顶处芯桩截面面积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>(m²);</w:t>
      </w:r>
    </w:p>
    <w:p>
      <w:pPr>
        <w:spacing w:before="83" w:line="257" w:lineRule="auto"/>
        <w:ind w:left="869" w:right="30" w:hanging="42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6"/>
          <w:sz w:val="20"/>
          <w:szCs w:val="20"/>
        </w:rPr>
        <w:t>亚：</w:t>
      </w:r>
      <w:r>
        <w:rPr>
          <w:rFonts w:ascii="SimSun" w:eastAsia="SimSun" w:hAnsi="SimSun" w:cs="SimSun"/>
          <w:spacing w:val="-20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6"/>
          <w:sz w:val="20"/>
          <w:szCs w:val="20"/>
        </w:rPr>
        <w:t>—芯桩工艺系数，可按现形国家行业标准《建筑桩基技术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5"/>
          <w:sz w:val="20"/>
          <w:szCs w:val="20"/>
        </w:rPr>
        <w:t>规范》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JGJ94 </w:t>
      </w:r>
      <w:r>
        <w:rPr>
          <w:rFonts w:ascii="SimSun" w:eastAsia="SimSun" w:hAnsi="SimSun" w:cs="SimSun"/>
          <w:spacing w:val="-5"/>
          <w:sz w:val="20"/>
          <w:szCs w:val="20"/>
        </w:rPr>
        <w:t>取值。</w:t>
      </w:r>
    </w:p>
    <w:p>
      <w:pPr>
        <w:spacing w:before="73" w:line="269" w:lineRule="auto"/>
        <w:rPr>
          <w:rFonts w:ascii="SimSun" w:eastAsia="SimSun" w:hAnsi="SimSun" w:cs="SimSun"/>
          <w:sz w:val="20"/>
          <w:szCs w:val="20"/>
        </w:rPr>
      </w:pPr>
      <w:r>
        <w:rPr>
          <w:rFonts w:ascii="Arial" w:eastAsia="Arial" w:hAnsi="Arial" w:cs="Arial"/>
          <w:b/>
          <w:bCs/>
          <w:spacing w:val="3"/>
          <w:sz w:val="20"/>
          <w:szCs w:val="20"/>
        </w:rPr>
        <w:t>3.4.6</w:t>
      </w:r>
      <w:r>
        <w:rPr>
          <w:rFonts w:ascii="Arial" w:eastAsia="Arial" w:hAnsi="Arial" w:cs="Arial"/>
          <w:b/>
          <w:bCs/>
          <w:sz w:val="20"/>
          <w:szCs w:val="20"/>
        </w:rPr>
        <w:t xml:space="preserve">    </w:t>
      </w:r>
      <w:r>
        <w:rPr>
          <w:rFonts w:ascii="SimSun" w:eastAsia="SimSun" w:hAnsi="SimSun" w:cs="SimSun"/>
          <w:spacing w:val="3"/>
          <w:sz w:val="20"/>
          <w:szCs w:val="20"/>
        </w:rPr>
        <w:t>高喷插芯组合桩桩基沉降计算按国家</w:t>
      </w:r>
      <w:r>
        <w:rPr>
          <w:rFonts w:ascii="SimSun" w:eastAsia="SimSun" w:hAnsi="SimSun" w:cs="SimSun"/>
          <w:spacing w:val="2"/>
          <w:sz w:val="20"/>
          <w:szCs w:val="20"/>
        </w:rPr>
        <w:t>标准《建筑地基基础</w:t>
      </w:r>
      <w:r>
        <w:rPr>
          <w:rFonts w:ascii="SimSun" w:eastAsia="SimSun" w:hAnsi="SimSun" w:cs="SimSun"/>
          <w:spacing w:val="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2"/>
          <w:sz w:val="20"/>
          <w:szCs w:val="20"/>
        </w:rPr>
        <w:t>设计规范》GB50007 执行，当采用实体深基础假定计算时，实体深</w:t>
      </w:r>
      <w:r>
        <w:rPr>
          <w:rFonts w:ascii="SimSun" w:eastAsia="SimSun" w:hAnsi="SimSun" w:cs="SimSun"/>
          <w:spacing w:val="15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5"/>
          <w:sz w:val="20"/>
          <w:szCs w:val="20"/>
        </w:rPr>
        <w:t>基础取芯桩桩端平面，基底附加应力取芯桩桩端平面处的附加应</w:t>
      </w:r>
      <w:r>
        <w:rPr>
          <w:rFonts w:ascii="SimSun" w:eastAsia="SimSun" w:hAnsi="SimSun" w:cs="SimSun"/>
          <w:spacing w:val="7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4"/>
          <w:sz w:val="20"/>
          <w:szCs w:val="20"/>
        </w:rPr>
        <w:t>力。基底面积按《建筑地基基础设计规范》GB</w:t>
      </w:r>
      <w:r>
        <w:rPr>
          <w:rFonts w:ascii="SimSun" w:eastAsia="SimSun" w:hAnsi="SimSun" w:cs="SimSun"/>
          <w:spacing w:val="89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4"/>
          <w:sz w:val="20"/>
          <w:szCs w:val="20"/>
        </w:rPr>
        <w:t>50007附</w:t>
      </w:r>
      <w:r>
        <w:rPr>
          <w:rFonts w:ascii="SimSun" w:eastAsia="SimSun" w:hAnsi="SimSun" w:cs="SimSun"/>
          <w:spacing w:val="-39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4"/>
          <w:sz w:val="20"/>
          <w:szCs w:val="20"/>
        </w:rPr>
        <w:t>录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R </w:t>
      </w:r>
      <w:r>
        <w:rPr>
          <w:rFonts w:ascii="SimSun" w:eastAsia="SimSun" w:hAnsi="SimSun" w:cs="SimSun"/>
          <w:spacing w:val="-5"/>
          <w:sz w:val="20"/>
          <w:szCs w:val="20"/>
        </w:rPr>
        <w:t>取值。</w:t>
      </w:r>
    </w:p>
    <w:p>
      <w:pPr>
        <w:spacing w:before="74" w:line="264" w:lineRule="auto"/>
        <w:ind w:right="12" w:firstLine="2"/>
        <w:rPr>
          <w:rFonts w:ascii="SimSun" w:eastAsia="SimSun" w:hAnsi="SimSun" w:cs="SimSun"/>
          <w:sz w:val="20"/>
          <w:szCs w:val="20"/>
        </w:rPr>
        <w:sectPr>
          <w:footerReference w:type="default" r:id="rId25"/>
          <w:pgSz w:w="7730" w:h="11910"/>
          <w:pgMar w:top="1012" w:right="809" w:bottom="1032" w:left="1119" w:header="0" w:footer="873" w:gutter="0"/>
          <w:pgNumType w:start="26"/>
          <w:cols w:space="708"/>
        </w:sectPr>
      </w:pPr>
      <w:r>
        <w:rPr>
          <w:rFonts w:ascii="SimSun" w:eastAsia="SimSun" w:hAnsi="SimSun" w:cs="SimSun"/>
          <w:b/>
          <w:bCs/>
          <w:spacing w:val="9"/>
          <w:sz w:val="20"/>
          <w:szCs w:val="20"/>
        </w:rPr>
        <w:t>3.4.7</w:t>
      </w:r>
      <w:r>
        <w:rPr>
          <w:rFonts w:ascii="SimSun" w:eastAsia="SimSun" w:hAnsi="SimSun" w:cs="SimSun"/>
          <w:spacing w:val="9"/>
          <w:sz w:val="20"/>
          <w:szCs w:val="20"/>
        </w:rPr>
        <w:t xml:space="preserve">  高喷插芯组合桩复合地基变形计算应按现</w:t>
      </w:r>
      <w:r>
        <w:rPr>
          <w:rFonts w:ascii="SimSun" w:eastAsia="SimSun" w:hAnsi="SimSun" w:cs="SimSun"/>
          <w:spacing w:val="8"/>
          <w:sz w:val="20"/>
          <w:szCs w:val="20"/>
        </w:rPr>
        <w:t>行国家行业标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5"/>
          <w:sz w:val="20"/>
          <w:szCs w:val="20"/>
        </w:rPr>
        <w:t>准《建筑地基处理技术规范》</w:t>
      </w:r>
      <w:r>
        <w:rPr>
          <w:rFonts w:ascii="Times New Roman" w:eastAsia="Times New Roman" w:hAnsi="Times New Roman" w:cs="Times New Roman"/>
          <w:sz w:val="20"/>
          <w:szCs w:val="20"/>
        </w:rPr>
        <w:t>JGJ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 xml:space="preserve">79  </w:t>
      </w:r>
      <w:r>
        <w:rPr>
          <w:rFonts w:ascii="SimSun" w:eastAsia="SimSun" w:hAnsi="SimSun" w:cs="SimSun"/>
          <w:spacing w:val="5"/>
          <w:sz w:val="20"/>
          <w:szCs w:val="20"/>
        </w:rPr>
        <w:t>水泥粉煤灰碎石桩法的有关</w:t>
      </w:r>
      <w:r>
        <w:rPr>
          <w:rFonts w:ascii="SimSun" w:eastAsia="SimSun" w:hAnsi="SimSun" w:cs="SimSun"/>
          <w:spacing w:val="3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4"/>
          <w:sz w:val="20"/>
          <w:szCs w:val="20"/>
        </w:rPr>
        <w:t>规定执行。</w:t>
      </w:r>
    </w:p>
    <w:p>
      <w:pPr>
        <w:spacing w:before="72" w:line="262" w:lineRule="auto"/>
        <w:ind w:right="39"/>
        <w:rPr>
          <w:rFonts w:ascii="SimSun" w:eastAsia="SimSun" w:hAnsi="SimSun" w:cs="SimSun"/>
          <w:sz w:val="20"/>
          <w:szCs w:val="20"/>
        </w:rPr>
      </w:pPr>
      <w:r>
        <w:rPr>
          <w:rFonts w:ascii="Arial" w:eastAsia="Arial" w:hAnsi="Arial" w:cs="Arial"/>
          <w:b/>
          <w:bCs/>
          <w:spacing w:val="11"/>
          <w:sz w:val="20"/>
          <w:szCs w:val="20"/>
        </w:rPr>
        <w:t xml:space="preserve">3.4.8   </w:t>
      </w:r>
      <w:r>
        <w:rPr>
          <w:rFonts w:ascii="SimSun" w:eastAsia="SimSun" w:hAnsi="SimSun" w:cs="SimSun"/>
          <w:spacing w:val="11"/>
          <w:sz w:val="20"/>
          <w:szCs w:val="20"/>
        </w:rPr>
        <w:t>高喷插芯组合桩桩基与复合地基变形允许值</w:t>
      </w:r>
      <w:r>
        <w:rPr>
          <w:rFonts w:ascii="SimSun" w:eastAsia="SimSun" w:hAnsi="SimSun" w:cs="SimSun"/>
          <w:spacing w:val="10"/>
          <w:sz w:val="20"/>
          <w:szCs w:val="20"/>
        </w:rPr>
        <w:t>应按现行国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4"/>
          <w:sz w:val="20"/>
          <w:szCs w:val="20"/>
        </w:rPr>
        <w:t>家标准《建筑地基基础设计规范》GB</w:t>
      </w:r>
      <w:r>
        <w:rPr>
          <w:rFonts w:ascii="SimSun" w:eastAsia="SimSun" w:hAnsi="SimSun" w:cs="SimSun"/>
          <w:spacing w:val="96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4"/>
          <w:sz w:val="20"/>
          <w:szCs w:val="20"/>
        </w:rPr>
        <w:t>50007</w:t>
      </w:r>
      <w:r>
        <w:rPr>
          <w:rFonts w:ascii="SimSun" w:eastAsia="SimSun" w:hAnsi="SimSun" w:cs="SimSun"/>
          <w:spacing w:val="-42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4"/>
          <w:sz w:val="20"/>
          <w:szCs w:val="20"/>
        </w:rPr>
        <w:t>相关规定取值。</w:t>
      </w:r>
    </w:p>
    <w:p>
      <w:pPr>
        <w:spacing w:before="73" w:line="257" w:lineRule="auto"/>
        <w:ind w:right="19"/>
        <w:rPr>
          <w:rFonts w:ascii="SimSun" w:eastAsia="SimSun" w:hAnsi="SimSun" w:cs="SimSun"/>
          <w:sz w:val="20"/>
          <w:szCs w:val="20"/>
        </w:rPr>
      </w:pPr>
      <w:r>
        <w:rPr>
          <w:rFonts w:ascii="Arial" w:eastAsia="Arial" w:hAnsi="Arial" w:cs="Arial"/>
          <w:b/>
          <w:bCs/>
          <w:spacing w:val="9"/>
          <w:sz w:val="20"/>
          <w:szCs w:val="20"/>
        </w:rPr>
        <w:t xml:space="preserve">3.4.9    </w:t>
      </w:r>
      <w:r>
        <w:rPr>
          <w:rFonts w:ascii="SimSun" w:eastAsia="SimSun" w:hAnsi="SimSun" w:cs="SimSun"/>
          <w:spacing w:val="9"/>
          <w:sz w:val="20"/>
          <w:szCs w:val="20"/>
        </w:rPr>
        <w:t>高喷插芯组合桩桩基水平承载力与位移计算应按现形国</w:t>
      </w:r>
      <w:r>
        <w:rPr>
          <w:rFonts w:ascii="SimSun" w:eastAsia="SimSun" w:hAnsi="SimSun" w:cs="SimSun"/>
          <w:spacing w:val="15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2"/>
          <w:sz w:val="20"/>
          <w:szCs w:val="20"/>
        </w:rPr>
        <w:t>家行业标准《建筑桩基技术规范》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JGJ94  </w:t>
      </w:r>
      <w:r>
        <w:rPr>
          <w:rFonts w:ascii="SimSun" w:eastAsia="SimSun" w:hAnsi="SimSun" w:cs="SimSun"/>
          <w:spacing w:val="-2"/>
          <w:sz w:val="20"/>
          <w:szCs w:val="20"/>
        </w:rPr>
        <w:t>相关规定进行，计算桩径</w:t>
      </w:r>
    </w:p>
    <w:p>
      <w:pPr>
        <w:spacing w:line="257" w:lineRule="auto"/>
        <w:rPr>
          <w:rFonts w:ascii="SimSun" w:eastAsia="SimSun" w:hAnsi="SimSun" w:cs="SimSun"/>
          <w:sz w:val="20"/>
          <w:szCs w:val="20"/>
        </w:rPr>
        <w:sectPr>
          <w:footerReference w:type="default" r:id="rId26"/>
          <w:type w:val="nextPage"/>
          <w:pgSz w:w="7730" w:h="11910"/>
          <w:pgMar w:top="1012" w:right="809" w:bottom="1032" w:left="1119" w:header="0" w:footer="873" w:gutter="0"/>
          <w:pgNumType w:start="27"/>
          <w:cols w:space="708"/>
          <w:titlePg w:val="0"/>
        </w:sectPr>
      </w:pPr>
    </w:p>
    <w:p>
      <w:pPr>
        <w:spacing w:line="394" w:lineRule="auto"/>
        <w:rPr>
          <w:rFonts w:ascii="Arial"/>
          <w:sz w:val="21"/>
        </w:rPr>
      </w:pPr>
    </w:p>
    <w:p>
      <w:pPr>
        <w:spacing w:before="65" w:line="268" w:lineRule="auto"/>
        <w:ind w:right="61"/>
        <w:jc w:val="both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7"/>
          <w:sz w:val="20"/>
          <w:szCs w:val="20"/>
        </w:rPr>
        <w:t>取芯桩直径乘以桩径等效系数η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 xml:space="preserve">a,η₄ </w:t>
      </w:r>
      <w:r>
        <w:rPr>
          <w:rFonts w:ascii="SimSun" w:eastAsia="SimSun" w:hAnsi="SimSun" w:cs="SimSun"/>
          <w:spacing w:val="7"/>
          <w:sz w:val="20"/>
          <w:szCs w:val="20"/>
        </w:rPr>
        <w:t>可按类似工程经验取</w:t>
      </w:r>
      <w:r>
        <w:rPr>
          <w:rFonts w:ascii="SimSun" w:eastAsia="SimSun" w:hAnsi="SimSun" w:cs="SimSun"/>
          <w:spacing w:val="6"/>
          <w:sz w:val="20"/>
          <w:szCs w:val="20"/>
        </w:rPr>
        <w:t>值。无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1"/>
          <w:sz w:val="20"/>
          <w:szCs w:val="20"/>
        </w:rPr>
        <w:t>类似工程经验时，对于全组合桩，η</w:t>
      </w:r>
      <w:r>
        <w:rPr>
          <w:rFonts w:ascii="Calibri" w:eastAsia="Calibri" w:hAnsi="Calibri" w:cs="Calibri"/>
          <w:spacing w:val="-1"/>
          <w:sz w:val="20"/>
          <w:szCs w:val="20"/>
        </w:rPr>
        <w:t>₄</w:t>
      </w:r>
      <w:r>
        <w:rPr>
          <w:rFonts w:ascii="SimSun" w:eastAsia="SimSun" w:hAnsi="SimSun" w:cs="SimSun"/>
          <w:spacing w:val="-1"/>
          <w:sz w:val="20"/>
          <w:szCs w:val="20"/>
        </w:rPr>
        <w:t>可取1</w:t>
      </w:r>
      <w:r>
        <w:rPr>
          <w:rFonts w:ascii="SimSun" w:eastAsia="SimSun" w:hAnsi="SimSun" w:cs="SimSun"/>
          <w:spacing w:val="-2"/>
          <w:sz w:val="20"/>
          <w:szCs w:val="20"/>
        </w:rPr>
        <w:t>+0.5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(D-d);   </w:t>
      </w:r>
      <w:r>
        <w:rPr>
          <w:rFonts w:ascii="SimSun" w:eastAsia="SimSun" w:hAnsi="SimSun" w:cs="SimSun"/>
          <w:spacing w:val="-2"/>
          <w:sz w:val="20"/>
          <w:szCs w:val="20"/>
        </w:rPr>
        <w:t>对于分段组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4"/>
          <w:sz w:val="20"/>
          <w:szCs w:val="20"/>
        </w:rPr>
        <w:t>合桩，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na </w:t>
      </w:r>
      <w:r>
        <w:rPr>
          <w:rFonts w:ascii="SimSun" w:eastAsia="SimSun" w:hAnsi="SimSun" w:cs="SimSun"/>
          <w:spacing w:val="-4"/>
          <w:sz w:val="20"/>
          <w:szCs w:val="20"/>
        </w:rPr>
        <w:t>可取1+0.5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(D-d)Lx/L,</w:t>
      </w:r>
      <w:r>
        <w:rPr>
          <w:rFonts w:ascii="Times New Roman" w:eastAsia="Times New Roman" w:hAnsi="Times New Roman" w:cs="Times New Roman"/>
          <w:spacing w:val="17"/>
          <w:sz w:val="20"/>
          <w:szCs w:val="20"/>
        </w:rPr>
        <w:t xml:space="preserve">  </w:t>
      </w:r>
      <w:r>
        <w:rPr>
          <w:rFonts w:ascii="SimSun" w:eastAsia="SimSun" w:hAnsi="SimSun" w:cs="SimSun"/>
          <w:spacing w:val="-4"/>
          <w:sz w:val="20"/>
          <w:szCs w:val="20"/>
        </w:rPr>
        <w:t>其 中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Lx </w:t>
      </w:r>
      <w:r>
        <w:rPr>
          <w:rFonts w:ascii="SimSun" w:eastAsia="SimSun" w:hAnsi="SimSun" w:cs="SimSun"/>
          <w:spacing w:val="-4"/>
          <w:sz w:val="20"/>
          <w:szCs w:val="20"/>
        </w:rPr>
        <w:t>为组合段总长，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5"/>
          <w:sz w:val="20"/>
          <w:szCs w:val="20"/>
        </w:rPr>
        <w:t>为桩长。</w:t>
      </w:r>
    </w:p>
    <w:p>
      <w:pPr>
        <w:spacing w:line="268" w:lineRule="auto"/>
        <w:rPr>
          <w:rFonts w:ascii="SimSun" w:eastAsia="SimSun" w:hAnsi="SimSun" w:cs="SimSun"/>
          <w:sz w:val="20"/>
          <w:szCs w:val="20"/>
        </w:rPr>
        <w:sectPr>
          <w:footerReference w:type="default" r:id="rId27"/>
          <w:pgSz w:w="7730" w:h="11910"/>
          <w:pgMar w:top="1012" w:right="1159" w:bottom="1001" w:left="739" w:header="0" w:footer="872" w:gutter="0"/>
          <w:pgNumType w:start="28"/>
          <w:cols w:space="708"/>
        </w:sectPr>
      </w:pPr>
    </w:p>
    <w:p>
      <w:pPr>
        <w:spacing w:line="419" w:lineRule="auto"/>
        <w:rPr>
          <w:rFonts w:ascii="Arial"/>
          <w:sz w:val="21"/>
        </w:rPr>
      </w:pPr>
    </w:p>
    <w:p>
      <w:pPr>
        <w:pStyle w:val="BodyText"/>
        <w:spacing w:before="88" w:line="226" w:lineRule="auto"/>
        <w:ind w:left="2263"/>
        <w:rPr>
          <w:sz w:val="27"/>
          <w:szCs w:val="27"/>
        </w:rPr>
      </w:pPr>
      <w:r>
        <w:rPr>
          <w:b/>
          <w:bCs/>
          <w:spacing w:val="-7"/>
          <w:sz w:val="27"/>
          <w:szCs w:val="27"/>
        </w:rPr>
        <w:t>4</w:t>
      </w:r>
      <w:r>
        <w:rPr>
          <w:spacing w:val="14"/>
          <w:sz w:val="27"/>
          <w:szCs w:val="27"/>
        </w:rPr>
        <w:t xml:space="preserve">  </w:t>
      </w:r>
      <w:r>
        <w:rPr>
          <w:b/>
          <w:bCs/>
          <w:spacing w:val="-7"/>
          <w:sz w:val="27"/>
          <w:szCs w:val="27"/>
        </w:rPr>
        <w:t>施</w:t>
      </w:r>
      <w:r>
        <w:rPr>
          <w:spacing w:val="14"/>
          <w:sz w:val="27"/>
          <w:szCs w:val="27"/>
        </w:rPr>
        <w:t xml:space="preserve">  </w:t>
      </w:r>
      <w:r>
        <w:rPr>
          <w:b/>
          <w:bCs/>
          <w:spacing w:val="-7"/>
          <w:sz w:val="27"/>
          <w:szCs w:val="27"/>
        </w:rPr>
        <w:t>工</w:t>
      </w:r>
    </w:p>
    <w:p>
      <w:pPr>
        <w:spacing w:line="309" w:lineRule="auto"/>
        <w:rPr>
          <w:rFonts w:ascii="Arial"/>
          <w:sz w:val="21"/>
        </w:rPr>
      </w:pPr>
    </w:p>
    <w:p>
      <w:pPr>
        <w:pStyle w:val="BodyText"/>
        <w:spacing w:before="62" w:line="223" w:lineRule="auto"/>
        <w:ind w:left="2262"/>
        <w:outlineLvl w:val="6"/>
        <w:rPr>
          <w:sz w:val="19"/>
          <w:szCs w:val="19"/>
        </w:rPr>
      </w:pPr>
      <w:r>
        <w:rPr>
          <w:b/>
          <w:bCs/>
          <w:spacing w:val="7"/>
          <w:sz w:val="19"/>
          <w:szCs w:val="19"/>
        </w:rPr>
        <w:t>4.1</w:t>
      </w:r>
      <w:r>
        <w:rPr>
          <w:spacing w:val="6"/>
          <w:sz w:val="19"/>
          <w:szCs w:val="19"/>
        </w:rPr>
        <w:t xml:space="preserve">  </w:t>
      </w:r>
      <w:r>
        <w:rPr>
          <w:b/>
          <w:bCs/>
          <w:spacing w:val="7"/>
          <w:sz w:val="19"/>
          <w:szCs w:val="19"/>
        </w:rPr>
        <w:t>施工准备</w:t>
      </w:r>
    </w:p>
    <w:p>
      <w:pPr>
        <w:spacing w:before="272" w:line="219" w:lineRule="auto"/>
        <w:ind w:left="42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b/>
          <w:bCs/>
          <w:spacing w:val="10"/>
          <w:sz w:val="19"/>
          <w:szCs w:val="19"/>
        </w:rPr>
        <w:t>4.1.1</w:t>
      </w:r>
      <w:r>
        <w:rPr>
          <w:rFonts w:ascii="SimSun" w:eastAsia="SimSun" w:hAnsi="SimSun" w:cs="SimSun"/>
          <w:spacing w:val="10"/>
          <w:sz w:val="19"/>
          <w:szCs w:val="19"/>
        </w:rPr>
        <w:t xml:space="preserve">  正式施工前施工单位应具备下列文件资料：</w:t>
      </w:r>
    </w:p>
    <w:p>
      <w:pPr>
        <w:spacing w:before="94" w:line="219" w:lineRule="auto"/>
        <w:ind w:left="460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4"/>
          <w:sz w:val="19"/>
          <w:szCs w:val="19"/>
        </w:rPr>
        <w:t>1、岩土工程详细勘察资料；</w:t>
      </w:r>
    </w:p>
    <w:p>
      <w:pPr>
        <w:spacing w:before="83" w:line="219" w:lineRule="auto"/>
        <w:ind w:left="460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5"/>
          <w:sz w:val="19"/>
          <w:szCs w:val="19"/>
        </w:rPr>
        <w:t>2、建筑物平面布置图及高程；</w:t>
      </w:r>
    </w:p>
    <w:p>
      <w:pPr>
        <w:spacing w:before="75" w:line="270" w:lineRule="auto"/>
        <w:ind w:left="460" w:right="1079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11"/>
          <w:sz w:val="19"/>
          <w:szCs w:val="19"/>
        </w:rPr>
        <w:t>3、高喷插芯组合桩桩位平面布置图及技术</w:t>
      </w:r>
      <w:r>
        <w:rPr>
          <w:rFonts w:ascii="SimSun" w:eastAsia="SimSun" w:hAnsi="SimSun" w:cs="SimSun"/>
          <w:spacing w:val="10"/>
          <w:sz w:val="19"/>
          <w:szCs w:val="19"/>
        </w:rPr>
        <w:t>要求；</w:t>
      </w:r>
      <w:r>
        <w:rPr>
          <w:rFonts w:ascii="SimSun" w:eastAsia="SimSun" w:hAnsi="SimSun" w:cs="SimSun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5"/>
          <w:sz w:val="19"/>
          <w:szCs w:val="19"/>
        </w:rPr>
        <w:t>4、试桩资料或工艺试验资料；</w:t>
      </w:r>
    </w:p>
    <w:p>
      <w:pPr>
        <w:spacing w:before="76" w:line="221" w:lineRule="auto"/>
        <w:ind w:left="460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1"/>
          <w:sz w:val="19"/>
          <w:szCs w:val="19"/>
        </w:rPr>
        <w:t>5、施工组织设计。</w:t>
      </w:r>
    </w:p>
    <w:p>
      <w:pPr>
        <w:spacing w:before="71" w:line="219" w:lineRule="auto"/>
        <w:ind w:left="39"/>
        <w:rPr>
          <w:rFonts w:ascii="SimSun" w:eastAsia="SimSun" w:hAnsi="SimSun" w:cs="SimSun"/>
          <w:sz w:val="19"/>
          <w:szCs w:val="19"/>
        </w:rPr>
      </w:pPr>
      <w:r>
        <w:rPr>
          <w:rFonts w:ascii="Arial" w:eastAsia="Arial" w:hAnsi="Arial" w:cs="Arial"/>
          <w:b/>
          <w:bCs/>
          <w:spacing w:val="10"/>
          <w:sz w:val="19"/>
          <w:szCs w:val="19"/>
        </w:rPr>
        <w:t xml:space="preserve">4.1.2    </w:t>
      </w:r>
      <w:r>
        <w:rPr>
          <w:rFonts w:ascii="SimSun" w:eastAsia="SimSun" w:hAnsi="SimSun" w:cs="SimSun"/>
          <w:spacing w:val="10"/>
          <w:sz w:val="19"/>
          <w:szCs w:val="19"/>
        </w:rPr>
        <w:t>施工前应清除地上和地下障碍物并平整场地，平整后场地</w:t>
      </w:r>
    </w:p>
    <w:p>
      <w:pPr>
        <w:spacing w:before="115" w:line="219" w:lineRule="auto"/>
        <w:ind w:left="39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14"/>
          <w:sz w:val="19"/>
          <w:szCs w:val="19"/>
        </w:rPr>
        <w:t>标高宜高于旋喷桩顶标高0.5</w:t>
      </w:r>
      <w:r>
        <w:rPr>
          <w:rFonts w:ascii="Times New Roman" w:eastAsia="Times New Roman" w:hAnsi="Times New Roman" w:cs="Times New Roman"/>
          <w:spacing w:val="14"/>
          <w:sz w:val="19"/>
          <w:szCs w:val="19"/>
        </w:rPr>
        <w:t>m</w:t>
      </w:r>
      <w:r>
        <w:rPr>
          <w:rFonts w:ascii="SimSun" w:eastAsia="SimSun" w:hAnsi="SimSun" w:cs="SimSun"/>
          <w:spacing w:val="14"/>
          <w:sz w:val="19"/>
          <w:szCs w:val="19"/>
        </w:rPr>
        <w:t>以上。</w:t>
      </w:r>
    </w:p>
    <w:p>
      <w:pPr>
        <w:spacing w:before="73" w:line="219" w:lineRule="auto"/>
        <w:ind w:left="42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b/>
          <w:bCs/>
          <w:spacing w:val="10"/>
          <w:sz w:val="19"/>
          <w:szCs w:val="19"/>
        </w:rPr>
        <w:t>4.1.3</w:t>
      </w:r>
      <w:r>
        <w:rPr>
          <w:rFonts w:ascii="SimSun" w:eastAsia="SimSun" w:hAnsi="SimSun" w:cs="SimSun"/>
          <w:spacing w:val="6"/>
          <w:sz w:val="19"/>
          <w:szCs w:val="19"/>
        </w:rPr>
        <w:t xml:space="preserve">  </w:t>
      </w:r>
      <w:r>
        <w:rPr>
          <w:rFonts w:ascii="SimSun" w:eastAsia="SimSun" w:hAnsi="SimSun" w:cs="SimSun"/>
          <w:spacing w:val="10"/>
          <w:sz w:val="19"/>
          <w:szCs w:val="19"/>
        </w:rPr>
        <w:t>桩位放线定位前应设置测量定位点和水准基点，并采取妥</w:t>
      </w:r>
    </w:p>
    <w:p>
      <w:pPr>
        <w:spacing w:before="107" w:line="220" w:lineRule="auto"/>
        <w:ind w:left="39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13"/>
          <w:sz w:val="19"/>
          <w:szCs w:val="19"/>
        </w:rPr>
        <w:t>善措施加以保护。</w:t>
      </w:r>
    </w:p>
    <w:p>
      <w:pPr>
        <w:spacing w:before="63" w:line="265" w:lineRule="auto"/>
        <w:ind w:left="39" w:right="80" w:firstLine="2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b/>
          <w:bCs/>
          <w:spacing w:val="10"/>
          <w:sz w:val="19"/>
          <w:szCs w:val="19"/>
        </w:rPr>
        <w:t>4.1.4</w:t>
      </w:r>
      <w:r>
        <w:rPr>
          <w:rFonts w:ascii="SimSun" w:eastAsia="SimSun" w:hAnsi="SimSun" w:cs="SimSun"/>
          <w:spacing w:val="7"/>
          <w:sz w:val="19"/>
          <w:szCs w:val="19"/>
        </w:rPr>
        <w:t xml:space="preserve">  </w:t>
      </w:r>
      <w:r>
        <w:rPr>
          <w:rFonts w:ascii="SimSun" w:eastAsia="SimSun" w:hAnsi="SimSun" w:cs="SimSun"/>
          <w:spacing w:val="10"/>
          <w:sz w:val="19"/>
          <w:szCs w:val="19"/>
        </w:rPr>
        <w:t>根据设计桩位图在施工现场布置桩位，桩位确定后应填写</w:t>
      </w:r>
      <w:r>
        <w:rPr>
          <w:rFonts w:ascii="SimSun" w:eastAsia="SimSun" w:hAnsi="SimSun" w:cs="SimSun"/>
          <w:spacing w:val="1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8"/>
          <w:sz w:val="19"/>
          <w:szCs w:val="19"/>
        </w:rPr>
        <w:t>放线记录，经有关部门验线后方可施工。</w:t>
      </w:r>
    </w:p>
    <w:p>
      <w:pPr>
        <w:spacing w:before="84" w:line="270" w:lineRule="auto"/>
        <w:ind w:left="39" w:right="87"/>
        <w:rPr>
          <w:rFonts w:ascii="SimSun" w:eastAsia="SimSun" w:hAnsi="SimSun" w:cs="SimSun"/>
          <w:sz w:val="19"/>
          <w:szCs w:val="19"/>
        </w:rPr>
      </w:pPr>
      <w:r>
        <w:rPr>
          <w:rFonts w:ascii="Arial" w:eastAsia="Arial" w:hAnsi="Arial" w:cs="Arial"/>
          <w:b/>
          <w:bCs/>
          <w:spacing w:val="10"/>
          <w:sz w:val="19"/>
          <w:szCs w:val="19"/>
        </w:rPr>
        <w:t xml:space="preserve">4.1.5    </w:t>
      </w:r>
      <w:r>
        <w:rPr>
          <w:rFonts w:ascii="SimSun" w:eastAsia="SimSun" w:hAnsi="SimSun" w:cs="SimSun"/>
          <w:spacing w:val="10"/>
          <w:sz w:val="19"/>
          <w:szCs w:val="19"/>
        </w:rPr>
        <w:t>桩位点应设有不易破坏的明显标记，并应经常复核桩位位</w:t>
      </w:r>
      <w:r>
        <w:rPr>
          <w:rFonts w:ascii="SimSun" w:eastAsia="SimSun" w:hAnsi="SimSun" w:cs="SimSun"/>
          <w:spacing w:val="12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19"/>
          <w:sz w:val="19"/>
          <w:szCs w:val="19"/>
        </w:rPr>
        <w:t>置以减少偏差、避免漏桩。</w:t>
      </w:r>
    </w:p>
    <w:p>
      <w:pPr>
        <w:pStyle w:val="BodyText"/>
        <w:spacing w:before="254" w:line="224" w:lineRule="auto"/>
        <w:ind w:left="2262"/>
        <w:outlineLvl w:val="6"/>
        <w:rPr>
          <w:sz w:val="19"/>
          <w:szCs w:val="19"/>
        </w:rPr>
      </w:pPr>
      <w:r>
        <w:rPr>
          <w:b/>
          <w:bCs/>
          <w:spacing w:val="7"/>
          <w:sz w:val="19"/>
          <w:szCs w:val="19"/>
        </w:rPr>
        <w:t>4.2</w:t>
      </w:r>
      <w:r>
        <w:rPr>
          <w:spacing w:val="6"/>
          <w:sz w:val="19"/>
          <w:szCs w:val="19"/>
        </w:rPr>
        <w:t xml:space="preserve">  </w:t>
      </w:r>
      <w:r>
        <w:rPr>
          <w:b/>
          <w:bCs/>
          <w:spacing w:val="7"/>
          <w:sz w:val="19"/>
          <w:szCs w:val="19"/>
        </w:rPr>
        <w:t>施工机械</w:t>
      </w:r>
    </w:p>
    <w:p>
      <w:pPr>
        <w:spacing w:before="249" w:line="267" w:lineRule="auto"/>
        <w:ind w:left="39" w:right="87" w:firstLine="2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b/>
          <w:bCs/>
          <w:spacing w:val="23"/>
          <w:sz w:val="19"/>
          <w:szCs w:val="19"/>
        </w:rPr>
        <w:t>4.2.1</w:t>
      </w:r>
      <w:r>
        <w:rPr>
          <w:rFonts w:ascii="SimSun" w:eastAsia="SimSun" w:hAnsi="SimSun" w:cs="SimSun"/>
          <w:spacing w:val="23"/>
          <w:sz w:val="19"/>
          <w:szCs w:val="19"/>
        </w:rPr>
        <w:t xml:space="preserve">  高喷插芯组合桩施工机械由高压旋喷桩机和芯桩桩机</w:t>
      </w:r>
      <w:r>
        <w:rPr>
          <w:rFonts w:ascii="SimSun" w:eastAsia="SimSun" w:hAnsi="SimSun" w:cs="SimSun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11"/>
          <w:sz w:val="19"/>
          <w:szCs w:val="19"/>
        </w:rPr>
        <w:t>组成。</w:t>
      </w:r>
    </w:p>
    <w:p>
      <w:pPr>
        <w:spacing w:before="71" w:line="270" w:lineRule="auto"/>
        <w:ind w:left="39"/>
        <w:rPr>
          <w:rFonts w:ascii="SimSun" w:eastAsia="SimSun" w:hAnsi="SimSun" w:cs="SimSun"/>
          <w:sz w:val="19"/>
          <w:szCs w:val="19"/>
        </w:rPr>
      </w:pPr>
      <w:r>
        <w:rPr>
          <w:rFonts w:ascii="Arial" w:eastAsia="Arial" w:hAnsi="Arial" w:cs="Arial"/>
          <w:b/>
          <w:bCs/>
          <w:spacing w:val="10"/>
          <w:sz w:val="19"/>
          <w:szCs w:val="19"/>
        </w:rPr>
        <w:t xml:space="preserve">4.2.2    </w:t>
      </w:r>
      <w:r>
        <w:rPr>
          <w:rFonts w:ascii="SimSun" w:eastAsia="SimSun" w:hAnsi="SimSun" w:cs="SimSun"/>
          <w:spacing w:val="10"/>
          <w:sz w:val="19"/>
          <w:szCs w:val="19"/>
        </w:rPr>
        <w:t>高压旋喷桩机应根据工程需要和土质条件选择，可采用单</w:t>
      </w:r>
      <w:r>
        <w:rPr>
          <w:rFonts w:ascii="SimSun" w:eastAsia="SimSun" w:hAnsi="SimSun" w:cs="SimSun"/>
          <w:spacing w:val="6"/>
          <w:sz w:val="19"/>
          <w:szCs w:val="19"/>
        </w:rPr>
        <w:t xml:space="preserve">  </w:t>
      </w:r>
      <w:r>
        <w:rPr>
          <w:rFonts w:ascii="SimSun" w:eastAsia="SimSun" w:hAnsi="SimSun" w:cs="SimSun"/>
          <w:spacing w:val="11"/>
          <w:sz w:val="19"/>
          <w:szCs w:val="19"/>
        </w:rPr>
        <w:t>管法、双管法和三管法，其配套装置为灰浆集料筒、</w:t>
      </w:r>
      <w:r>
        <w:rPr>
          <w:rFonts w:ascii="SimSun" w:eastAsia="SimSun" w:hAnsi="SimSun" w:cs="SimSun"/>
          <w:spacing w:val="10"/>
          <w:sz w:val="19"/>
          <w:szCs w:val="19"/>
        </w:rPr>
        <w:t>高压注浆泵、</w:t>
      </w:r>
    </w:p>
    <w:p>
      <w:pPr>
        <w:spacing w:before="103" w:line="219" w:lineRule="auto"/>
        <w:ind w:left="39"/>
        <w:rPr>
          <w:rFonts w:ascii="SimSun" w:eastAsia="SimSun" w:hAnsi="SimSun" w:cs="SimSun"/>
          <w:sz w:val="19"/>
          <w:szCs w:val="19"/>
        </w:rPr>
        <w:sectPr>
          <w:footerReference w:type="default" r:id="rId28"/>
          <w:pgSz w:w="7730" w:h="11910"/>
          <w:pgMar w:top="1012" w:right="745" w:bottom="992" w:left="1119" w:header="0" w:footer="833" w:gutter="0"/>
          <w:pgNumType w:start="29"/>
          <w:cols w:space="708"/>
        </w:sectPr>
      </w:pPr>
      <w:r>
        <w:rPr>
          <w:rFonts w:ascii="SimSun" w:eastAsia="SimSun" w:hAnsi="SimSun" w:cs="SimSun"/>
          <w:spacing w:val="3"/>
          <w:sz w:val="19"/>
          <w:szCs w:val="19"/>
        </w:rPr>
        <w:t>水泥浆拌合机，拌浆池等。</w:t>
      </w:r>
    </w:p>
    <w:p>
      <w:pPr>
        <w:spacing w:before="55" w:line="219" w:lineRule="auto"/>
        <w:ind w:left="510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10"/>
          <w:sz w:val="19"/>
          <w:szCs w:val="19"/>
        </w:rPr>
        <w:t>1、高压旋喷桩机应配置深度计量、升降速度调节和显示、垂</w:t>
      </w:r>
    </w:p>
    <w:p>
      <w:pPr>
        <w:spacing w:before="126" w:line="219" w:lineRule="auto"/>
        <w:ind w:left="39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15"/>
          <w:sz w:val="19"/>
          <w:szCs w:val="19"/>
        </w:rPr>
        <w:t>直度指示和调整装置及转速仪表等。</w:t>
      </w:r>
    </w:p>
    <w:p>
      <w:pPr>
        <w:spacing w:before="84" w:line="219" w:lineRule="auto"/>
        <w:ind w:left="460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10"/>
          <w:sz w:val="19"/>
          <w:szCs w:val="19"/>
        </w:rPr>
        <w:t>2、灰浆集料筒和拌浆池可预先制作或在现场砌筑，并宜在集</w:t>
      </w:r>
    </w:p>
    <w:p>
      <w:pPr>
        <w:spacing w:line="219" w:lineRule="auto"/>
        <w:rPr>
          <w:rFonts w:ascii="SimSun" w:eastAsia="SimSun" w:hAnsi="SimSun" w:cs="SimSun"/>
          <w:sz w:val="19"/>
          <w:szCs w:val="19"/>
        </w:rPr>
        <w:sectPr>
          <w:footerReference w:type="default" r:id="rId29"/>
          <w:type w:val="nextPage"/>
          <w:pgSz w:w="7730" w:h="11910"/>
          <w:pgMar w:top="1012" w:right="745" w:bottom="992" w:left="1119" w:header="0" w:footer="833" w:gutter="0"/>
          <w:pgNumType w:start="30"/>
          <w:cols w:space="708"/>
          <w:titlePg w:val="0"/>
        </w:sectPr>
      </w:pPr>
    </w:p>
    <w:p>
      <w:pPr>
        <w:spacing w:line="431" w:lineRule="auto"/>
        <w:rPr>
          <w:rFonts w:ascii="Arial"/>
          <w:sz w:val="21"/>
        </w:rPr>
      </w:pPr>
    </w:p>
    <w:p>
      <w:pPr>
        <w:spacing w:before="65" w:line="219" w:lineRule="auto"/>
        <w:rPr>
          <w:rFonts w:ascii="SimSun" w:eastAsia="SimSun" w:hAnsi="SimSun" w:cs="SimSun"/>
          <w:sz w:val="20"/>
          <w:szCs w:val="20"/>
        </w:rPr>
      </w:pPr>
      <w:bookmarkStart w:id="7" w:name="bookmark12"/>
      <w:bookmarkEnd w:id="7"/>
      <w:bookmarkStart w:id="8" w:name="bookmark13"/>
      <w:bookmarkEnd w:id="8"/>
      <w:r>
        <w:rPr>
          <w:rFonts w:ascii="SimSun" w:eastAsia="SimSun" w:hAnsi="SimSun" w:cs="SimSun"/>
          <w:spacing w:val="6"/>
          <w:sz w:val="20"/>
          <w:szCs w:val="20"/>
        </w:rPr>
        <w:t>料筒内设置反映灰浆体积的刻度或标尺。</w:t>
      </w:r>
    </w:p>
    <w:p>
      <w:pPr>
        <w:spacing w:before="52" w:line="219" w:lineRule="auto"/>
        <w:ind w:left="42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1"/>
          <w:sz w:val="20"/>
          <w:szCs w:val="20"/>
        </w:rPr>
        <w:t>3、高压注浆泵应采用可调式高压泵，并应配置压力表等计量</w:t>
      </w:r>
    </w:p>
    <w:p>
      <w:pPr>
        <w:spacing w:before="104" w:line="219" w:lineRule="auto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6"/>
          <w:sz w:val="20"/>
          <w:szCs w:val="20"/>
        </w:rPr>
        <w:t>仪器。</w:t>
      </w:r>
    </w:p>
    <w:p>
      <w:pPr>
        <w:spacing w:before="60" w:line="271" w:lineRule="auto"/>
        <w:ind w:right="103"/>
        <w:rPr>
          <w:rFonts w:ascii="SimSun" w:eastAsia="SimSun" w:hAnsi="SimSun" w:cs="SimSun"/>
          <w:sz w:val="20"/>
          <w:szCs w:val="20"/>
        </w:rPr>
      </w:pPr>
      <w:r>
        <w:rPr>
          <w:rFonts w:ascii="Arial" w:eastAsia="Arial" w:hAnsi="Arial" w:cs="Arial"/>
          <w:b/>
          <w:bCs/>
          <w:spacing w:val="9"/>
          <w:sz w:val="20"/>
          <w:szCs w:val="20"/>
        </w:rPr>
        <w:t xml:space="preserve">4.2.3    </w:t>
      </w:r>
      <w:r>
        <w:rPr>
          <w:rFonts w:ascii="SimSun" w:eastAsia="SimSun" w:hAnsi="SimSun" w:cs="SimSun"/>
          <w:spacing w:val="9"/>
          <w:sz w:val="20"/>
          <w:szCs w:val="20"/>
        </w:rPr>
        <w:t>预制芯桩桩机可采用静压桩机或锤击桩机，其设备型号</w:t>
      </w:r>
      <w:r>
        <w:rPr>
          <w:rFonts w:ascii="SimSun" w:eastAsia="SimSun" w:hAnsi="SimSun" w:cs="SimSun"/>
          <w:spacing w:val="7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3"/>
          <w:sz w:val="20"/>
          <w:szCs w:val="20"/>
        </w:rPr>
        <w:t>应与芯桩贯入阻力相匹配，并应配置垂直度调整和压(打)记录</w:t>
      </w:r>
      <w:r>
        <w:rPr>
          <w:rFonts w:ascii="SimSun" w:eastAsia="SimSun" w:hAnsi="SimSun" w:cs="SimSun"/>
          <w:spacing w:val="4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6"/>
          <w:sz w:val="20"/>
          <w:szCs w:val="20"/>
        </w:rPr>
        <w:t>装置。</w:t>
      </w:r>
    </w:p>
    <w:p>
      <w:pPr>
        <w:spacing w:before="49" w:line="219" w:lineRule="auto"/>
        <w:rPr>
          <w:rFonts w:ascii="SimSun" w:eastAsia="SimSun" w:hAnsi="SimSun" w:cs="SimSun"/>
          <w:sz w:val="20"/>
          <w:szCs w:val="20"/>
        </w:rPr>
      </w:pPr>
      <w:r>
        <w:rPr>
          <w:rFonts w:ascii="Arial" w:eastAsia="Arial" w:hAnsi="Arial" w:cs="Arial"/>
          <w:b/>
          <w:bCs/>
          <w:spacing w:val="3"/>
          <w:sz w:val="20"/>
          <w:szCs w:val="20"/>
        </w:rPr>
        <w:t xml:space="preserve">4.2.4    </w:t>
      </w:r>
      <w:r>
        <w:rPr>
          <w:rFonts w:ascii="SimSun" w:eastAsia="SimSun" w:hAnsi="SimSun" w:cs="SimSun"/>
          <w:spacing w:val="3"/>
          <w:sz w:val="20"/>
          <w:szCs w:val="20"/>
        </w:rPr>
        <w:t>灌注芯桩桩机可采用振动沉管灌注桩机、长螺旋钻孔灌注</w:t>
      </w:r>
    </w:p>
    <w:p>
      <w:pPr>
        <w:spacing w:before="103" w:line="219" w:lineRule="auto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3"/>
          <w:sz w:val="20"/>
          <w:szCs w:val="20"/>
        </w:rPr>
        <w:t>桩机或机动洛阳铲成孔灌注桩机等。</w:t>
      </w:r>
    </w:p>
    <w:p>
      <w:pPr>
        <w:spacing w:before="53" w:line="266" w:lineRule="auto"/>
        <w:ind w:right="106"/>
        <w:rPr>
          <w:rFonts w:ascii="SimSun" w:eastAsia="SimSun" w:hAnsi="SimSun" w:cs="SimSun"/>
          <w:sz w:val="20"/>
          <w:szCs w:val="20"/>
        </w:rPr>
      </w:pPr>
      <w:r>
        <w:rPr>
          <w:rFonts w:ascii="Arial" w:eastAsia="Arial" w:hAnsi="Arial" w:cs="Arial"/>
          <w:b/>
          <w:bCs/>
          <w:spacing w:val="3"/>
          <w:sz w:val="20"/>
          <w:szCs w:val="20"/>
        </w:rPr>
        <w:t>4.2.5</w:t>
      </w:r>
      <w:r>
        <w:rPr>
          <w:rFonts w:ascii="Arial" w:eastAsia="Arial" w:hAnsi="Arial" w:cs="Arial"/>
          <w:b/>
          <w:bCs/>
          <w:spacing w:val="21"/>
          <w:w w:val="101"/>
          <w:sz w:val="20"/>
          <w:szCs w:val="20"/>
        </w:rPr>
        <w:t xml:space="preserve">   </w:t>
      </w:r>
      <w:r>
        <w:rPr>
          <w:rFonts w:ascii="SimSun" w:eastAsia="SimSun" w:hAnsi="SimSun" w:cs="SimSun"/>
          <w:spacing w:val="3"/>
          <w:sz w:val="20"/>
          <w:szCs w:val="20"/>
        </w:rPr>
        <w:t>有条件时，高喷插芯组合桩施工机械应优先采用专用高喷</w:t>
      </w:r>
      <w:r>
        <w:rPr>
          <w:rFonts w:ascii="SimSun" w:eastAsia="SimSun" w:hAnsi="SimSun" w:cs="SimSun"/>
          <w:spacing w:val="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4"/>
          <w:sz w:val="20"/>
          <w:szCs w:val="20"/>
        </w:rPr>
        <w:t>插芯组合桩机。</w:t>
      </w:r>
    </w:p>
    <w:p>
      <w:pPr>
        <w:spacing w:before="219" w:line="224" w:lineRule="auto"/>
        <w:ind w:left="2252"/>
        <w:outlineLvl w:val="6"/>
        <w:rPr>
          <w:rFonts w:ascii="YouYuan" w:eastAsia="YouYuan" w:hAnsi="YouYuan" w:cs="YouYuan"/>
          <w:sz w:val="20"/>
          <w:szCs w:val="20"/>
        </w:rPr>
      </w:pPr>
      <w:r>
        <w:rPr>
          <w:rFonts w:ascii="YouYuan" w:eastAsia="YouYuan" w:hAnsi="YouYuan" w:cs="YouYuan"/>
          <w:b/>
          <w:bCs/>
          <w:sz w:val="20"/>
          <w:szCs w:val="20"/>
        </w:rPr>
        <w:t>4.3</w:t>
      </w:r>
      <w:r>
        <w:rPr>
          <w:rFonts w:ascii="YouYuan" w:eastAsia="YouYuan" w:hAnsi="YouYuan" w:cs="YouYuan"/>
          <w:spacing w:val="87"/>
          <w:sz w:val="20"/>
          <w:szCs w:val="20"/>
        </w:rPr>
        <w:t xml:space="preserve"> </w:t>
      </w:r>
      <w:r>
        <w:rPr>
          <w:rFonts w:ascii="YouYuan" w:eastAsia="YouYuan" w:hAnsi="YouYuan" w:cs="YouYuan"/>
          <w:b/>
          <w:bCs/>
          <w:sz w:val="20"/>
          <w:szCs w:val="20"/>
        </w:rPr>
        <w:t>施工作业</w:t>
      </w:r>
    </w:p>
    <w:p>
      <w:pPr>
        <w:spacing w:before="262" w:line="266" w:lineRule="auto"/>
        <w:ind w:right="88" w:firstLine="2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b/>
          <w:bCs/>
          <w:spacing w:val="9"/>
          <w:sz w:val="20"/>
          <w:szCs w:val="20"/>
        </w:rPr>
        <w:t>4.3.1</w:t>
      </w:r>
      <w:r>
        <w:rPr>
          <w:rFonts w:ascii="SimSun" w:eastAsia="SimSun" w:hAnsi="SimSun" w:cs="SimSun"/>
          <w:spacing w:val="9"/>
          <w:sz w:val="20"/>
          <w:szCs w:val="20"/>
        </w:rPr>
        <w:t xml:space="preserve">  高喷插芯组合桩施工步骤根据高压旋喷</w:t>
      </w:r>
      <w:r>
        <w:rPr>
          <w:rFonts w:ascii="SimSun" w:eastAsia="SimSun" w:hAnsi="SimSun" w:cs="SimSun"/>
          <w:spacing w:val="8"/>
          <w:sz w:val="20"/>
          <w:szCs w:val="20"/>
        </w:rPr>
        <w:t>桩和芯桩设计组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z w:val="20"/>
          <w:szCs w:val="20"/>
        </w:rPr>
        <w:t>合形式确定，可采用</w:t>
      </w:r>
      <w:r>
        <w:rPr>
          <w:rFonts w:ascii="Times New Roman" w:eastAsia="Times New Roman" w:hAnsi="Times New Roman" w:cs="Times New Roman"/>
          <w:sz w:val="20"/>
          <w:szCs w:val="20"/>
        </w:rPr>
        <w:t>AB</w:t>
      </w:r>
      <w:r>
        <w:rPr>
          <w:rFonts w:ascii="SimSun" w:eastAsia="SimSun" w:hAnsi="SimSun" w:cs="SimSun"/>
          <w:sz w:val="20"/>
          <w:szCs w:val="20"/>
        </w:rPr>
        <w:t>式</w:t>
      </w:r>
      <w:r>
        <w:rPr>
          <w:rFonts w:ascii="SimSun" w:eastAsia="SimSun" w:hAnsi="SimSun" w:cs="SimSun"/>
          <w:spacing w:val="-13"/>
          <w:sz w:val="20"/>
          <w:szCs w:val="20"/>
        </w:rPr>
        <w:t xml:space="preserve"> </w:t>
      </w:r>
      <w:r>
        <w:rPr>
          <w:rFonts w:ascii="SimSun" w:eastAsia="SimSun" w:hAnsi="SimSun" w:cs="SimSun"/>
          <w:sz w:val="20"/>
          <w:szCs w:val="20"/>
        </w:rPr>
        <w:t>或</w:t>
      </w:r>
      <w:r>
        <w:rPr>
          <w:rFonts w:ascii="Times New Roman" w:eastAsia="Times New Roman" w:hAnsi="Times New Roman" w:cs="Times New Roman"/>
          <w:sz w:val="20"/>
          <w:szCs w:val="20"/>
        </w:rPr>
        <w:t>BAB</w:t>
      </w:r>
      <w:r>
        <w:rPr>
          <w:rFonts w:ascii="Times New Roman" w:eastAsia="Times New Roman" w:hAnsi="Times New Roman" w:cs="Times New Roman"/>
          <w:spacing w:val="22"/>
          <w:w w:val="101"/>
          <w:sz w:val="20"/>
          <w:szCs w:val="20"/>
        </w:rPr>
        <w:t xml:space="preserve"> </w:t>
      </w:r>
      <w:r>
        <w:rPr>
          <w:rFonts w:ascii="SimSun" w:eastAsia="SimSun" w:hAnsi="SimSun" w:cs="SimSun"/>
          <w:sz w:val="20"/>
          <w:szCs w:val="20"/>
        </w:rPr>
        <w:t>式。</w:t>
      </w:r>
    </w:p>
    <w:p>
      <w:pPr>
        <w:spacing w:before="75" w:line="219" w:lineRule="auto"/>
        <w:ind w:left="2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b/>
          <w:bCs/>
          <w:spacing w:val="4"/>
          <w:sz w:val="20"/>
          <w:szCs w:val="20"/>
        </w:rPr>
        <w:t>4.3.2</w:t>
      </w:r>
      <w:r>
        <w:rPr>
          <w:rFonts w:ascii="SimSun" w:eastAsia="SimSun" w:hAnsi="SimSun" w:cs="SimSun"/>
          <w:spacing w:val="2"/>
          <w:sz w:val="20"/>
          <w:szCs w:val="20"/>
        </w:rPr>
        <w:t xml:space="preserve">  </w:t>
      </w:r>
      <w:r>
        <w:rPr>
          <w:rFonts w:ascii="SimSun" w:eastAsia="SimSun" w:hAnsi="SimSun" w:cs="SimSun"/>
          <w:spacing w:val="4"/>
          <w:sz w:val="20"/>
          <w:szCs w:val="20"/>
        </w:rPr>
        <w:t>高喷插芯组合桩</w:t>
      </w:r>
      <w:r>
        <w:rPr>
          <w:rFonts w:ascii="SimSun" w:eastAsia="SimSun" w:hAnsi="SimSun" w:cs="SimSun"/>
          <w:spacing w:val="-5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AB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4"/>
          <w:sz w:val="20"/>
          <w:szCs w:val="20"/>
        </w:rPr>
        <w:t>式施工步骤</w:t>
      </w:r>
    </w:p>
    <w:p>
      <w:pPr>
        <w:spacing w:before="71" w:line="219" w:lineRule="auto"/>
        <w:ind w:left="42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10"/>
          <w:sz w:val="20"/>
          <w:szCs w:val="20"/>
        </w:rPr>
        <w:t>1、测量定位，高压旋喷桩钻机就位、对准桩位、调平。</w:t>
      </w:r>
    </w:p>
    <w:p>
      <w:pPr>
        <w:spacing w:before="74" w:line="219" w:lineRule="auto"/>
        <w:ind w:left="42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3"/>
          <w:sz w:val="20"/>
          <w:szCs w:val="20"/>
        </w:rPr>
        <w:t>2、不喷浆钻孔至设计旋喷底端。</w:t>
      </w:r>
    </w:p>
    <w:p>
      <w:pPr>
        <w:spacing w:before="43" w:line="219" w:lineRule="auto"/>
        <w:ind w:right="15"/>
        <w:jc w:val="right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5"/>
          <w:sz w:val="20"/>
          <w:szCs w:val="20"/>
        </w:rPr>
        <w:t>3、边提升钻杆边高压旋喷注浆成桩至设计标</w:t>
      </w:r>
      <w:r>
        <w:rPr>
          <w:rFonts w:ascii="SimSun" w:eastAsia="SimSun" w:hAnsi="SimSun" w:cs="SimSun"/>
          <w:spacing w:val="4"/>
          <w:sz w:val="20"/>
          <w:szCs w:val="20"/>
        </w:rPr>
        <w:t>高，提出钻杆，</w:t>
      </w:r>
    </w:p>
    <w:p>
      <w:pPr>
        <w:spacing w:before="111" w:line="219" w:lineRule="auto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1"/>
          <w:sz w:val="20"/>
          <w:szCs w:val="20"/>
        </w:rPr>
        <w:t>做好标记，高压旋喷钻机移到下一桩位。</w:t>
      </w:r>
    </w:p>
    <w:p>
      <w:pPr>
        <w:spacing w:before="73" w:line="331" w:lineRule="exact"/>
        <w:ind w:left="42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4"/>
          <w:position w:val="9"/>
          <w:sz w:val="20"/>
          <w:szCs w:val="20"/>
        </w:rPr>
        <w:t>4、芯桩桩机就位，施工芯桩至预定深度。</w:t>
      </w:r>
    </w:p>
    <w:p>
      <w:pPr>
        <w:spacing w:line="219" w:lineRule="auto"/>
        <w:ind w:left="42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1"/>
          <w:sz w:val="20"/>
          <w:szCs w:val="20"/>
        </w:rPr>
        <w:t>5、重复上述步骤进行下一根桩施工。</w:t>
      </w:r>
    </w:p>
    <w:p>
      <w:pPr>
        <w:spacing w:before="63" w:line="219" w:lineRule="auto"/>
        <w:rPr>
          <w:rFonts w:ascii="SimSun" w:eastAsia="SimSun" w:hAnsi="SimSun" w:cs="SimSun"/>
          <w:sz w:val="20"/>
          <w:szCs w:val="20"/>
        </w:rPr>
      </w:pPr>
      <w:r>
        <w:rPr>
          <w:rFonts w:ascii="Arial" w:eastAsia="Arial" w:hAnsi="Arial" w:cs="Arial"/>
          <w:b/>
          <w:bCs/>
          <w:spacing w:val="7"/>
          <w:sz w:val="20"/>
          <w:szCs w:val="20"/>
        </w:rPr>
        <w:t xml:space="preserve">4.3.3    </w:t>
      </w:r>
      <w:r>
        <w:rPr>
          <w:rFonts w:ascii="SimSun" w:eastAsia="SimSun" w:hAnsi="SimSun" w:cs="SimSun"/>
          <w:spacing w:val="7"/>
          <w:sz w:val="20"/>
          <w:szCs w:val="20"/>
        </w:rPr>
        <w:t>高喷插芯组合桩</w:t>
      </w:r>
      <w:r>
        <w:rPr>
          <w:rFonts w:ascii="SimSun" w:eastAsia="SimSun" w:hAnsi="SimSun" w:cs="SimSun"/>
          <w:spacing w:val="-2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BAB</w:t>
      </w:r>
      <w:r>
        <w:rPr>
          <w:rFonts w:ascii="SimSun" w:eastAsia="SimSun" w:hAnsi="SimSun" w:cs="SimSun"/>
          <w:spacing w:val="7"/>
          <w:sz w:val="20"/>
          <w:szCs w:val="20"/>
        </w:rPr>
        <w:t>式施工步骤</w:t>
      </w:r>
    </w:p>
    <w:p>
      <w:pPr>
        <w:spacing w:before="51" w:line="219" w:lineRule="auto"/>
        <w:ind w:left="42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6"/>
          <w:sz w:val="20"/>
          <w:szCs w:val="20"/>
        </w:rPr>
        <w:t>1、测量定位，预制芯桩桩机就位，吊桩、对准桩位，桩身对中</w:t>
      </w:r>
    </w:p>
    <w:p>
      <w:pPr>
        <w:spacing w:before="103" w:line="219" w:lineRule="auto"/>
        <w:rPr>
          <w:rFonts w:ascii="SimSun" w:eastAsia="SimSun" w:hAnsi="SimSun" w:cs="SimSun"/>
          <w:sz w:val="20"/>
          <w:szCs w:val="20"/>
        </w:rPr>
        <w:sectPr>
          <w:footerReference w:type="default" r:id="rId30"/>
          <w:pgSz w:w="7830" w:h="11980"/>
          <w:pgMar w:top="1018" w:right="1174" w:bottom="1072" w:left="780" w:header="0" w:footer="913" w:gutter="0"/>
          <w:pgNumType w:start="31"/>
          <w:cols w:space="708"/>
        </w:sectPr>
      </w:pPr>
      <w:r>
        <w:rPr>
          <w:rFonts w:ascii="SimSun" w:eastAsia="SimSun" w:hAnsi="SimSun" w:cs="SimSun"/>
          <w:spacing w:val="-4"/>
          <w:sz w:val="20"/>
          <w:szCs w:val="20"/>
        </w:rPr>
        <w:t>调直，将上部芯桩施工到位，移开芯桩桩机。</w:t>
      </w:r>
    </w:p>
    <w:p>
      <w:pPr>
        <w:spacing w:before="53" w:line="267" w:lineRule="auto"/>
        <w:ind w:right="108" w:firstLine="42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6"/>
          <w:sz w:val="20"/>
          <w:szCs w:val="20"/>
        </w:rPr>
        <w:t>2、高压旋喷桩机就位，将钻杆对准芯桩孔中心，下入钻杆，扶</w:t>
      </w:r>
      <w:r>
        <w:rPr>
          <w:rFonts w:ascii="SimSun" w:eastAsia="SimSun" w:hAnsi="SimSun" w:cs="SimSun"/>
          <w:spacing w:val="3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4"/>
          <w:sz w:val="20"/>
          <w:szCs w:val="20"/>
        </w:rPr>
        <w:t>正调平，钻孔至设计标高。</w:t>
      </w:r>
    </w:p>
    <w:p>
      <w:pPr>
        <w:spacing w:before="42" w:line="267" w:lineRule="auto"/>
        <w:ind w:right="101" w:firstLine="42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1"/>
          <w:sz w:val="20"/>
          <w:szCs w:val="20"/>
        </w:rPr>
        <w:t>3、边提升钻杆边高压旋喷注浆旋喷成桩，高压旋喷钻机移到</w:t>
      </w:r>
      <w:r>
        <w:rPr>
          <w:rFonts w:ascii="SimSun" w:eastAsia="SimSun" w:hAnsi="SimSun" w:cs="SimSun"/>
          <w:spacing w:val="15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2"/>
          <w:sz w:val="20"/>
          <w:szCs w:val="20"/>
        </w:rPr>
        <w:t>下一桩位。</w:t>
      </w:r>
    </w:p>
    <w:p>
      <w:pPr>
        <w:spacing w:line="267" w:lineRule="auto"/>
        <w:rPr>
          <w:rFonts w:ascii="SimSun" w:eastAsia="SimSun" w:hAnsi="SimSun" w:cs="SimSun"/>
          <w:sz w:val="20"/>
          <w:szCs w:val="20"/>
        </w:rPr>
        <w:sectPr>
          <w:footerReference w:type="default" r:id="rId31"/>
          <w:type w:val="nextPage"/>
          <w:pgSz w:w="7830" w:h="11980"/>
          <w:pgMar w:top="1018" w:right="1174" w:bottom="1072" w:left="780" w:header="0" w:footer="913" w:gutter="0"/>
          <w:pgNumType w:start="32"/>
          <w:cols w:space="708"/>
          <w:titlePg w:val="0"/>
        </w:sectPr>
      </w:pPr>
    </w:p>
    <w:p>
      <w:pPr>
        <w:spacing w:line="440" w:lineRule="auto"/>
        <w:rPr>
          <w:rFonts w:ascii="Arial"/>
          <w:sz w:val="21"/>
        </w:rPr>
      </w:pPr>
    </w:p>
    <w:p>
      <w:pPr>
        <w:spacing w:before="62" w:line="270" w:lineRule="auto"/>
        <w:ind w:left="409" w:right="229"/>
        <w:rPr>
          <w:rFonts w:ascii="SimSun" w:eastAsia="SimSun" w:hAnsi="SimSun" w:cs="SimSun"/>
          <w:sz w:val="19"/>
          <w:szCs w:val="19"/>
        </w:rPr>
      </w:pPr>
      <w:bookmarkStart w:id="9" w:name="bookmark14"/>
      <w:bookmarkEnd w:id="9"/>
      <w:bookmarkStart w:id="10" w:name="bookmark15"/>
      <w:bookmarkEnd w:id="10"/>
      <w:r>
        <w:rPr>
          <w:rFonts w:ascii="SimSun" w:eastAsia="SimSun" w:hAnsi="SimSun" w:cs="SimSun"/>
          <w:spacing w:val="5"/>
          <w:sz w:val="19"/>
          <w:szCs w:val="19"/>
        </w:rPr>
        <w:t>4、芯桩桩机移机就位，调整桩身的垂直度，施</w:t>
      </w:r>
      <w:r>
        <w:rPr>
          <w:rFonts w:ascii="SimSun" w:eastAsia="SimSun" w:hAnsi="SimSun" w:cs="SimSun"/>
          <w:spacing w:val="4"/>
          <w:sz w:val="19"/>
          <w:szCs w:val="19"/>
        </w:rPr>
        <w:t>工剩余芯桩。</w:t>
      </w:r>
      <w:r>
        <w:rPr>
          <w:rFonts w:ascii="SimSun" w:eastAsia="SimSun" w:hAnsi="SimSun" w:cs="SimSun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9"/>
          <w:sz w:val="19"/>
          <w:szCs w:val="19"/>
        </w:rPr>
        <w:t>5、重复上述步骤进行下一根桩施工。</w:t>
      </w:r>
    </w:p>
    <w:p>
      <w:pPr>
        <w:spacing w:before="94" w:line="219" w:lineRule="auto"/>
        <w:rPr>
          <w:rFonts w:ascii="SimSun" w:eastAsia="SimSun" w:hAnsi="SimSun" w:cs="SimSun"/>
          <w:sz w:val="19"/>
          <w:szCs w:val="19"/>
        </w:rPr>
      </w:pPr>
      <w:r>
        <w:rPr>
          <w:rFonts w:ascii="Arial" w:eastAsia="Arial" w:hAnsi="Arial" w:cs="Arial"/>
          <w:b/>
          <w:bCs/>
          <w:spacing w:val="12"/>
          <w:sz w:val="19"/>
          <w:szCs w:val="19"/>
        </w:rPr>
        <w:t>4.3.4</w:t>
      </w:r>
      <w:r>
        <w:rPr>
          <w:rFonts w:ascii="Arial" w:eastAsia="Arial" w:hAnsi="Arial" w:cs="Arial"/>
          <w:b/>
          <w:bCs/>
          <w:spacing w:val="2"/>
          <w:sz w:val="19"/>
          <w:szCs w:val="19"/>
        </w:rPr>
        <w:t xml:space="preserve">    </w:t>
      </w:r>
      <w:r>
        <w:rPr>
          <w:rFonts w:ascii="SimSun" w:eastAsia="SimSun" w:hAnsi="SimSun" w:cs="SimSun"/>
          <w:spacing w:val="12"/>
          <w:sz w:val="19"/>
          <w:szCs w:val="19"/>
        </w:rPr>
        <w:t>高压旋喷桩施工</w:t>
      </w:r>
    </w:p>
    <w:p>
      <w:pPr>
        <w:spacing w:before="55" w:line="286" w:lineRule="auto"/>
        <w:ind w:right="42" w:firstLine="409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1"/>
          <w:sz w:val="19"/>
          <w:szCs w:val="19"/>
        </w:rPr>
        <w:t>高压旋喷桩施工及质量控制按《建筑地基处理技术规范》</w:t>
      </w:r>
      <w:r>
        <w:rPr>
          <w:rFonts w:ascii="Times New Roman" w:eastAsia="Times New Roman" w:hAnsi="Times New Roman" w:cs="Times New Roman"/>
          <w:sz w:val="19"/>
          <w:szCs w:val="19"/>
        </w:rPr>
        <w:t>JGJ</w:t>
      </w:r>
      <w:r>
        <w:rPr>
          <w:rFonts w:ascii="Times New Roman" w:eastAsia="Times New Roman" w:hAnsi="Times New Roman" w:cs="Times New Roman"/>
          <w:spacing w:val="1"/>
          <w:sz w:val="19"/>
          <w:szCs w:val="19"/>
        </w:rPr>
        <w:t>79</w:t>
      </w:r>
      <w:r>
        <w:rPr>
          <w:rFonts w:ascii="Times New Roman" w:eastAsia="Times New Roman" w:hAnsi="Times New Roman" w:cs="Times New Roman"/>
          <w:spacing w:val="5"/>
          <w:sz w:val="19"/>
          <w:szCs w:val="19"/>
        </w:rPr>
        <w:t xml:space="preserve">   </w:t>
      </w:r>
      <w:r>
        <w:rPr>
          <w:rFonts w:ascii="SimSun" w:eastAsia="SimSun" w:hAnsi="SimSun" w:cs="SimSun"/>
          <w:spacing w:val="9"/>
          <w:sz w:val="19"/>
          <w:szCs w:val="19"/>
        </w:rPr>
        <w:t>有关高压喷射注浆法的要求执行。根据高喷</w:t>
      </w:r>
      <w:r>
        <w:rPr>
          <w:rFonts w:ascii="SimSun" w:eastAsia="SimSun" w:hAnsi="SimSun" w:cs="SimSun"/>
          <w:spacing w:val="8"/>
          <w:sz w:val="19"/>
          <w:szCs w:val="19"/>
        </w:rPr>
        <w:t>插芯组合桩特点尚应作</w:t>
      </w:r>
      <w:r>
        <w:rPr>
          <w:rFonts w:ascii="SimSun" w:eastAsia="SimSun" w:hAnsi="SimSun" w:cs="SimSun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2"/>
          <w:sz w:val="19"/>
          <w:szCs w:val="19"/>
        </w:rPr>
        <w:t>好以下几点：</w:t>
      </w:r>
    </w:p>
    <w:p>
      <w:pPr>
        <w:spacing w:before="45" w:line="286" w:lineRule="auto"/>
        <w:ind w:firstLine="409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6"/>
          <w:sz w:val="19"/>
          <w:szCs w:val="19"/>
        </w:rPr>
        <w:t>1、严格按照试成桩或工艺试验确定的有关工艺标准进行施工；</w:t>
      </w:r>
      <w:r>
        <w:rPr>
          <w:rFonts w:ascii="SimSun" w:eastAsia="SimSun" w:hAnsi="SimSun" w:cs="SimSun"/>
          <w:spacing w:val="1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5"/>
          <w:sz w:val="19"/>
          <w:szCs w:val="19"/>
        </w:rPr>
        <w:t>施工前应对有关设备参数如：高压注浆泵单位时间输送量</w:t>
      </w:r>
      <w:r>
        <w:rPr>
          <w:rFonts w:ascii="Times New Roman" w:eastAsia="Times New Roman" w:hAnsi="Times New Roman" w:cs="Times New Roman"/>
          <w:spacing w:val="5"/>
          <w:sz w:val="19"/>
          <w:szCs w:val="19"/>
        </w:rPr>
        <w:t>(m²/</w:t>
      </w:r>
      <w:r>
        <w:rPr>
          <w:rFonts w:ascii="Times New Roman" w:eastAsia="Times New Roman" w:hAnsi="Times New Roman" w:cs="Times New Roman"/>
          <w:sz w:val="19"/>
          <w:szCs w:val="19"/>
        </w:rPr>
        <w:t>min</w:t>
      </w:r>
      <w:r>
        <w:rPr>
          <w:rFonts w:ascii="Times New Roman" w:eastAsia="Times New Roman" w:hAnsi="Times New Roman" w:cs="Times New Roman"/>
          <w:spacing w:val="5"/>
          <w:sz w:val="19"/>
          <w:szCs w:val="19"/>
        </w:rPr>
        <w:t>)</w:t>
      </w:r>
      <w:r>
        <w:rPr>
          <w:rFonts w:ascii="Times New Roman" w:eastAsia="Times New Roman" w:hAnsi="Times New Roman" w:cs="Times New Roman"/>
          <w:spacing w:val="-22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5"/>
          <w:sz w:val="19"/>
          <w:szCs w:val="19"/>
        </w:rPr>
        <w:t>、</w:t>
      </w:r>
      <w:r>
        <w:rPr>
          <w:rFonts w:ascii="SimSun" w:eastAsia="SimSun" w:hAnsi="SimSun" w:cs="SimSun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13"/>
          <w:sz w:val="19"/>
          <w:szCs w:val="19"/>
        </w:rPr>
        <w:t>高压泵压力</w:t>
      </w:r>
      <w:r>
        <w:rPr>
          <w:rFonts w:ascii="Times New Roman" w:eastAsia="Times New Roman" w:hAnsi="Times New Roman" w:cs="Times New Roman"/>
          <w:spacing w:val="13"/>
          <w:sz w:val="19"/>
          <w:szCs w:val="19"/>
        </w:rPr>
        <w:t>(</w:t>
      </w:r>
      <w:r>
        <w:rPr>
          <w:rFonts w:ascii="Times New Roman" w:eastAsia="Times New Roman" w:hAnsi="Times New Roman" w:cs="Times New Roman"/>
          <w:sz w:val="19"/>
          <w:szCs w:val="19"/>
        </w:rPr>
        <w:t>MPa</w:t>
      </w:r>
      <w:r>
        <w:rPr>
          <w:rFonts w:ascii="Times New Roman" w:eastAsia="Times New Roman" w:hAnsi="Times New Roman" w:cs="Times New Roman"/>
          <w:spacing w:val="13"/>
          <w:sz w:val="19"/>
          <w:szCs w:val="19"/>
        </w:rPr>
        <w:t>)</w:t>
      </w:r>
      <w:r>
        <w:rPr>
          <w:rFonts w:ascii="SimSun" w:eastAsia="SimSun" w:hAnsi="SimSun" w:cs="SimSun"/>
          <w:spacing w:val="13"/>
          <w:sz w:val="19"/>
          <w:szCs w:val="19"/>
        </w:rPr>
        <w:t>、旋喷钻机升降速度</w:t>
      </w:r>
      <w:r>
        <w:rPr>
          <w:rFonts w:ascii="Times New Roman" w:eastAsia="Times New Roman" w:hAnsi="Times New Roman" w:cs="Times New Roman"/>
          <w:spacing w:val="13"/>
          <w:sz w:val="19"/>
          <w:szCs w:val="19"/>
        </w:rPr>
        <w:t>(m/</w:t>
      </w:r>
      <w:r>
        <w:rPr>
          <w:rFonts w:ascii="Times New Roman" w:eastAsia="Times New Roman" w:hAnsi="Times New Roman" w:cs="Times New Roman"/>
          <w:sz w:val="19"/>
          <w:szCs w:val="19"/>
        </w:rPr>
        <w:t>min</w:t>
      </w:r>
      <w:r>
        <w:rPr>
          <w:rFonts w:ascii="Times New Roman" w:eastAsia="Times New Roman" w:hAnsi="Times New Roman" w:cs="Times New Roman"/>
          <w:spacing w:val="13"/>
          <w:sz w:val="19"/>
          <w:szCs w:val="19"/>
        </w:rPr>
        <w:t>)</w:t>
      </w:r>
      <w:r>
        <w:rPr>
          <w:rFonts w:ascii="Times New Roman" w:eastAsia="Times New Roman" w:hAnsi="Times New Roman" w:cs="Times New Roman"/>
          <w:spacing w:val="-15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13"/>
          <w:sz w:val="19"/>
          <w:szCs w:val="19"/>
        </w:rPr>
        <w:t>、旋喷钻机转速</w:t>
      </w:r>
      <w:r>
        <w:rPr>
          <w:rFonts w:ascii="Times New Roman" w:eastAsia="Times New Roman" w:hAnsi="Times New Roman" w:cs="Times New Roman"/>
          <w:spacing w:val="13"/>
          <w:sz w:val="19"/>
          <w:szCs w:val="19"/>
        </w:rPr>
        <w:t>(r/</w:t>
      </w:r>
      <w:r>
        <w:rPr>
          <w:rFonts w:ascii="Times New Roman" w:eastAsia="Times New Roman" w:hAnsi="Times New Roman" w:cs="Times New Roman"/>
          <w:sz w:val="19"/>
          <w:szCs w:val="19"/>
        </w:rPr>
        <w:t xml:space="preserve">   </w:t>
      </w:r>
      <w:r>
        <w:rPr>
          <w:rFonts w:ascii="Times New Roman" w:eastAsia="Times New Roman" w:hAnsi="Times New Roman" w:cs="Times New Roman"/>
          <w:sz w:val="19"/>
          <w:szCs w:val="19"/>
        </w:rPr>
        <w:t>min</w:t>
      </w:r>
      <w:r>
        <w:rPr>
          <w:rFonts w:ascii="Times New Roman" w:eastAsia="Times New Roman" w:hAnsi="Times New Roman" w:cs="Times New Roman"/>
          <w:spacing w:val="4"/>
          <w:sz w:val="19"/>
          <w:szCs w:val="19"/>
        </w:rPr>
        <w:t>)</w:t>
      </w:r>
      <w:r>
        <w:rPr>
          <w:rFonts w:ascii="SimSun" w:eastAsia="SimSun" w:hAnsi="SimSun" w:cs="SimSun"/>
          <w:spacing w:val="4"/>
          <w:sz w:val="19"/>
          <w:szCs w:val="19"/>
        </w:rPr>
        <w:t>等重新进行标定，开工前应进行施工技术</w:t>
      </w:r>
      <w:r>
        <w:rPr>
          <w:rFonts w:ascii="SimSun" w:eastAsia="SimSun" w:hAnsi="SimSun" w:cs="SimSun"/>
          <w:spacing w:val="3"/>
          <w:sz w:val="19"/>
          <w:szCs w:val="19"/>
        </w:rPr>
        <w:t>交底。</w:t>
      </w:r>
    </w:p>
    <w:p>
      <w:pPr>
        <w:spacing w:before="91" w:line="281" w:lineRule="auto"/>
        <w:ind w:right="43" w:firstLine="409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11"/>
          <w:sz w:val="19"/>
          <w:szCs w:val="19"/>
        </w:rPr>
        <w:t>2、宜采用提升喷浆，喷浆提升速度、遍数应和注浆泵单位时</w:t>
      </w:r>
      <w:r>
        <w:rPr>
          <w:rFonts w:ascii="SimSun" w:eastAsia="SimSun" w:hAnsi="SimSun" w:cs="SimSun"/>
          <w:spacing w:val="18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14"/>
          <w:sz w:val="19"/>
          <w:szCs w:val="19"/>
        </w:rPr>
        <w:t>间输送量</w:t>
      </w:r>
      <w:r>
        <w:rPr>
          <w:rFonts w:ascii="Times New Roman" w:eastAsia="Times New Roman" w:hAnsi="Times New Roman" w:cs="Times New Roman"/>
          <w:spacing w:val="14"/>
          <w:sz w:val="19"/>
          <w:szCs w:val="19"/>
        </w:rPr>
        <w:t>(m/</w:t>
      </w:r>
      <w:r>
        <w:rPr>
          <w:rFonts w:ascii="Times New Roman" w:eastAsia="Times New Roman" w:hAnsi="Times New Roman" w:cs="Times New Roman"/>
          <w:sz w:val="19"/>
          <w:szCs w:val="19"/>
        </w:rPr>
        <w:t>min</w:t>
      </w:r>
      <w:r>
        <w:rPr>
          <w:rFonts w:ascii="Times New Roman" w:eastAsia="Times New Roman" w:hAnsi="Times New Roman" w:cs="Times New Roman"/>
          <w:spacing w:val="14"/>
          <w:sz w:val="19"/>
          <w:szCs w:val="19"/>
        </w:rPr>
        <w:t xml:space="preserve">)   </w:t>
      </w:r>
      <w:r>
        <w:rPr>
          <w:rFonts w:ascii="SimSun" w:eastAsia="SimSun" w:hAnsi="SimSun" w:cs="SimSun"/>
          <w:spacing w:val="14"/>
          <w:sz w:val="19"/>
          <w:szCs w:val="19"/>
        </w:rPr>
        <w:t>相匹配，工作电流不应大于额定值，停</w:t>
      </w:r>
      <w:r>
        <w:rPr>
          <w:rFonts w:ascii="SimSun" w:eastAsia="SimSun" w:hAnsi="SimSun" w:cs="SimSun"/>
          <w:spacing w:val="13"/>
          <w:sz w:val="19"/>
          <w:szCs w:val="19"/>
        </w:rPr>
        <w:t>浆面应</w:t>
      </w:r>
      <w:r>
        <w:rPr>
          <w:rFonts w:ascii="SimSun" w:eastAsia="SimSun" w:hAnsi="SimSun" w:cs="SimSun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17"/>
          <w:sz w:val="19"/>
          <w:szCs w:val="19"/>
        </w:rPr>
        <w:t>高出桩顶设计标高300~500</w:t>
      </w:r>
      <w:r>
        <w:rPr>
          <w:rFonts w:ascii="Times New Roman" w:eastAsia="Times New Roman" w:hAnsi="Times New Roman" w:cs="Times New Roman"/>
          <w:sz w:val="19"/>
          <w:szCs w:val="19"/>
        </w:rPr>
        <w:t>mm</w:t>
      </w:r>
      <w:r>
        <w:rPr>
          <w:rFonts w:ascii="SimSun" w:eastAsia="SimSun" w:hAnsi="SimSun" w:cs="SimSun"/>
          <w:spacing w:val="17"/>
          <w:sz w:val="19"/>
          <w:szCs w:val="19"/>
        </w:rPr>
        <w:t>。</w:t>
      </w:r>
    </w:p>
    <w:p>
      <w:pPr>
        <w:spacing w:before="73" w:line="265" w:lineRule="auto"/>
        <w:ind w:right="37" w:firstLine="409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12"/>
          <w:sz w:val="19"/>
          <w:szCs w:val="19"/>
        </w:rPr>
        <w:t>3、对芯桩底部至高喷插芯组合桩底、需要局部扩大加固</w:t>
      </w:r>
      <w:r>
        <w:rPr>
          <w:rFonts w:ascii="SimSun" w:eastAsia="SimSun" w:hAnsi="SimSun" w:cs="SimSun"/>
          <w:spacing w:val="11"/>
          <w:sz w:val="19"/>
          <w:szCs w:val="19"/>
        </w:rPr>
        <w:t>范围</w:t>
      </w:r>
      <w:r>
        <w:rPr>
          <w:rFonts w:ascii="SimSun" w:eastAsia="SimSun" w:hAnsi="SimSun" w:cs="SimSun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13"/>
          <w:sz w:val="19"/>
          <w:szCs w:val="19"/>
        </w:rPr>
        <w:t>或提高强度的部位，应采取复喷措施</w:t>
      </w:r>
    </w:p>
    <w:p>
      <w:pPr>
        <w:spacing w:before="65" w:line="350" w:lineRule="exact"/>
        <w:ind w:right="44"/>
        <w:jc w:val="right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11"/>
          <w:position w:val="12"/>
          <w:sz w:val="19"/>
          <w:szCs w:val="19"/>
        </w:rPr>
        <w:t>4、施工中应作好施工记录；主要包括每根桩注浆时间、水泥</w:t>
      </w:r>
    </w:p>
    <w:p>
      <w:pPr>
        <w:spacing w:before="1" w:line="219" w:lineRule="auto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5"/>
          <w:sz w:val="19"/>
          <w:szCs w:val="19"/>
        </w:rPr>
        <w:t>用量、水灰比、每延米喷浆量、喷浆遍数及喷浆深度</w:t>
      </w:r>
      <w:r>
        <w:rPr>
          <w:rFonts w:ascii="SimSun" w:eastAsia="SimSun" w:hAnsi="SimSun" w:cs="SimSun"/>
          <w:spacing w:val="4"/>
          <w:sz w:val="19"/>
          <w:szCs w:val="19"/>
        </w:rPr>
        <w:t>等。</w:t>
      </w:r>
    </w:p>
    <w:p>
      <w:pPr>
        <w:spacing w:before="64" w:line="265" w:lineRule="auto"/>
        <w:ind w:right="40" w:firstLine="409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12"/>
          <w:sz w:val="19"/>
          <w:szCs w:val="19"/>
        </w:rPr>
        <w:t>5、施工中应保持旋喷钻机底盘的水平和钻杆的</w:t>
      </w:r>
      <w:r>
        <w:rPr>
          <w:rFonts w:ascii="SimSun" w:eastAsia="SimSun" w:hAnsi="SimSun" w:cs="SimSun"/>
          <w:spacing w:val="11"/>
          <w:sz w:val="19"/>
          <w:szCs w:val="19"/>
        </w:rPr>
        <w:t>垂直，钻孔的</w:t>
      </w:r>
      <w:r>
        <w:rPr>
          <w:rFonts w:ascii="SimSun" w:eastAsia="SimSun" w:hAnsi="SimSun" w:cs="SimSun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22"/>
          <w:sz w:val="19"/>
          <w:szCs w:val="19"/>
        </w:rPr>
        <w:t>垂直度偏差不应大于1%。</w:t>
      </w:r>
    </w:p>
    <w:p>
      <w:pPr>
        <w:spacing w:before="85" w:line="219" w:lineRule="auto"/>
        <w:rPr>
          <w:rFonts w:ascii="SimSun" w:eastAsia="SimSun" w:hAnsi="SimSun" w:cs="SimSun"/>
          <w:sz w:val="19"/>
          <w:szCs w:val="19"/>
        </w:rPr>
      </w:pPr>
      <w:r>
        <w:rPr>
          <w:rFonts w:ascii="Arial" w:eastAsia="Arial" w:hAnsi="Arial" w:cs="Arial"/>
          <w:spacing w:val="15"/>
          <w:sz w:val="19"/>
          <w:szCs w:val="19"/>
        </w:rPr>
        <w:t xml:space="preserve">4.3.5   </w:t>
      </w:r>
      <w:r>
        <w:rPr>
          <w:rFonts w:ascii="SimSun" w:eastAsia="SimSun" w:hAnsi="SimSun" w:cs="SimSun"/>
          <w:spacing w:val="15"/>
          <w:sz w:val="19"/>
          <w:szCs w:val="19"/>
        </w:rPr>
        <w:t>预制芯桩制作及质量控制</w:t>
      </w:r>
    </w:p>
    <w:p>
      <w:pPr>
        <w:spacing w:before="84" w:line="266" w:lineRule="auto"/>
        <w:ind w:right="43" w:firstLine="409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11"/>
          <w:sz w:val="19"/>
          <w:szCs w:val="19"/>
        </w:rPr>
        <w:t>1、预制钢筋混凝土芯桩宜在工厂预制，当施工现场有条件时</w:t>
      </w:r>
      <w:r>
        <w:rPr>
          <w:rFonts w:ascii="SimSun" w:eastAsia="SimSun" w:hAnsi="SimSun" w:cs="SimSun"/>
          <w:spacing w:val="18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11"/>
          <w:sz w:val="19"/>
          <w:szCs w:val="19"/>
        </w:rPr>
        <w:t>也可在现场制作。</w:t>
      </w:r>
    </w:p>
    <w:p>
      <w:pPr>
        <w:spacing w:before="72" w:line="275" w:lineRule="auto"/>
        <w:ind w:right="47" w:firstLine="409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11"/>
          <w:sz w:val="19"/>
          <w:szCs w:val="19"/>
        </w:rPr>
        <w:t>2、预制钢筋混凝土芯桩主筋连接宜采用对焊，也可采用搭接</w:t>
      </w:r>
      <w:r>
        <w:rPr>
          <w:rFonts w:ascii="SimSun" w:eastAsia="SimSun" w:hAnsi="SimSun" w:cs="SimSun"/>
          <w:spacing w:val="14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9"/>
          <w:sz w:val="19"/>
          <w:szCs w:val="19"/>
        </w:rPr>
        <w:t>焊，主筋接头位置应满足下列要求：</w:t>
      </w:r>
    </w:p>
    <w:p>
      <w:pPr>
        <w:spacing w:before="85" w:line="260" w:lineRule="auto"/>
        <w:ind w:left="409" w:right="584"/>
        <w:rPr>
          <w:rFonts w:ascii="SimSun" w:eastAsia="SimSun" w:hAnsi="SimSun" w:cs="SimSun"/>
          <w:sz w:val="19"/>
          <w:szCs w:val="19"/>
        </w:rPr>
        <w:sectPr>
          <w:footerReference w:type="default" r:id="rId32"/>
          <w:pgSz w:w="7730" w:h="11910"/>
          <w:pgMar w:top="1012" w:right="804" w:bottom="1012" w:left="1119" w:header="0" w:footer="853" w:gutter="0"/>
          <w:pgNumType w:start="33"/>
          <w:cols w:space="708"/>
        </w:sectPr>
      </w:pPr>
      <w:r>
        <w:rPr>
          <w:rFonts w:ascii="SimSun" w:eastAsia="SimSun" w:hAnsi="SimSun" w:cs="SimSun"/>
          <w:spacing w:val="20"/>
          <w:sz w:val="19"/>
          <w:szCs w:val="19"/>
        </w:rPr>
        <w:t>(1)同一截面内接头数量不得超过主筋总根数的50%;</w:t>
      </w:r>
      <w:r>
        <w:rPr>
          <w:rFonts w:ascii="SimSun" w:eastAsia="SimSun" w:hAnsi="SimSun" w:cs="SimSun"/>
          <w:spacing w:val="14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18"/>
          <w:sz w:val="19"/>
          <w:szCs w:val="19"/>
        </w:rPr>
        <w:t>(2)同一根钢筋两个接头的间距应不小于1000</w:t>
      </w:r>
      <w:r>
        <w:rPr>
          <w:rFonts w:ascii="Times New Roman" w:eastAsia="Times New Roman" w:hAnsi="Times New Roman" w:cs="Times New Roman"/>
          <w:sz w:val="19"/>
          <w:szCs w:val="19"/>
        </w:rPr>
        <w:t>mm</w:t>
      </w:r>
      <w:r>
        <w:rPr>
          <w:rFonts w:ascii="SimSun" w:eastAsia="SimSun" w:hAnsi="SimSun" w:cs="SimSun"/>
          <w:spacing w:val="18"/>
          <w:sz w:val="19"/>
          <w:szCs w:val="19"/>
        </w:rPr>
        <w:t>。</w:t>
      </w:r>
    </w:p>
    <w:p>
      <w:pPr>
        <w:spacing w:before="75" w:line="219" w:lineRule="auto"/>
        <w:ind w:left="409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10"/>
          <w:sz w:val="19"/>
          <w:szCs w:val="19"/>
        </w:rPr>
        <w:t>3、钢筋骨架的允许偏差应符合表4.3.5-1的规定。</w:t>
      </w:r>
    </w:p>
    <w:p>
      <w:pPr>
        <w:spacing w:line="219" w:lineRule="auto"/>
        <w:rPr>
          <w:rFonts w:ascii="SimSun" w:eastAsia="SimSun" w:hAnsi="SimSun" w:cs="SimSun"/>
          <w:sz w:val="19"/>
          <w:szCs w:val="19"/>
        </w:rPr>
        <w:sectPr>
          <w:footerReference w:type="default" r:id="rId33"/>
          <w:type w:val="nextPage"/>
          <w:pgSz w:w="7730" w:h="11910"/>
          <w:pgMar w:top="1012" w:right="804" w:bottom="1012" w:left="1119" w:header="0" w:footer="853" w:gutter="0"/>
          <w:pgNumType w:start="34"/>
          <w:cols w:space="708"/>
          <w:titlePg w:val="0"/>
        </w:sectPr>
      </w:pPr>
    </w:p>
    <w:p>
      <w:pPr>
        <w:spacing w:line="387" w:lineRule="auto"/>
        <w:rPr>
          <w:rFonts w:ascii="Arial"/>
          <w:sz w:val="21"/>
        </w:rPr>
      </w:pPr>
    </w:p>
    <w:p>
      <w:pPr>
        <w:pStyle w:val="BodyText"/>
        <w:spacing w:before="62" w:line="222" w:lineRule="auto"/>
        <w:ind w:left="1602"/>
        <w:rPr>
          <w:sz w:val="19"/>
          <w:szCs w:val="19"/>
        </w:rPr>
      </w:pPr>
      <w:bookmarkStart w:id="11" w:name="bookmark16"/>
      <w:bookmarkEnd w:id="11"/>
      <w:r>
        <w:rPr>
          <w:b/>
          <w:bCs/>
          <w:spacing w:val="-11"/>
          <w:sz w:val="19"/>
          <w:szCs w:val="19"/>
        </w:rPr>
        <w:t>表4.3.5-1</w:t>
      </w:r>
      <w:r>
        <w:rPr>
          <w:spacing w:val="76"/>
          <w:w w:val="101"/>
          <w:sz w:val="19"/>
          <w:szCs w:val="19"/>
        </w:rPr>
        <w:t xml:space="preserve"> </w:t>
      </w:r>
      <w:r>
        <w:rPr>
          <w:b/>
          <w:bCs/>
          <w:spacing w:val="-11"/>
          <w:sz w:val="19"/>
          <w:szCs w:val="19"/>
        </w:rPr>
        <w:t>钢筋骨架允许偏差表</w:t>
      </w:r>
    </w:p>
    <w:p>
      <w:pPr>
        <w:spacing w:line="102" w:lineRule="exact"/>
      </w:pPr>
    </w:p>
    <w:tbl>
      <w:tblPr>
        <w:tblStyle w:val="TableNormal0"/>
        <w:tblW w:w="5760" w:type="dxa"/>
        <w:tblInd w:w="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824"/>
        <w:gridCol w:w="2915"/>
        <w:gridCol w:w="2021"/>
      </w:tblGrid>
      <w:tr>
        <w:tblPrEx>
          <w:tblW w:w="5760" w:type="dxa"/>
          <w:tblInd w:w="2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343"/>
        </w:trPr>
        <w:tc>
          <w:tcPr>
            <w:tcW w:w="824" w:type="dxa"/>
            <w:vAlign w:val="top"/>
          </w:tcPr>
          <w:p>
            <w:pPr>
              <w:pStyle w:val="TableText"/>
              <w:spacing w:before="101" w:line="221" w:lineRule="auto"/>
              <w:ind w:left="225"/>
              <w:rPr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序</w:t>
            </w:r>
            <w:r>
              <w:rPr>
                <w:spacing w:val="8"/>
                <w:sz w:val="14"/>
                <w:szCs w:val="14"/>
              </w:rPr>
              <w:t xml:space="preserve"> </w:t>
            </w:r>
            <w:r>
              <w:rPr>
                <w:spacing w:val="-3"/>
                <w:sz w:val="14"/>
                <w:szCs w:val="14"/>
              </w:rPr>
              <w:t>号</w:t>
            </w:r>
          </w:p>
        </w:tc>
        <w:tc>
          <w:tcPr>
            <w:tcW w:w="2915" w:type="dxa"/>
            <w:vAlign w:val="top"/>
          </w:tcPr>
          <w:p>
            <w:pPr>
              <w:pStyle w:val="TableText"/>
              <w:spacing w:before="101" w:line="220" w:lineRule="auto"/>
              <w:ind w:left="1170"/>
              <w:rPr>
                <w:sz w:val="14"/>
                <w:szCs w:val="14"/>
              </w:rPr>
            </w:pPr>
            <w:r>
              <w:rPr>
                <w:spacing w:val="-4"/>
                <w:sz w:val="14"/>
                <w:szCs w:val="14"/>
              </w:rPr>
              <w:t>项</w:t>
            </w:r>
            <w:r>
              <w:rPr>
                <w:spacing w:val="16"/>
                <w:sz w:val="14"/>
                <w:szCs w:val="14"/>
              </w:rPr>
              <w:t xml:space="preserve">    </w:t>
            </w:r>
            <w:r>
              <w:rPr>
                <w:spacing w:val="-4"/>
                <w:sz w:val="14"/>
                <w:szCs w:val="14"/>
              </w:rPr>
              <w:t>目</w:t>
            </w:r>
          </w:p>
        </w:tc>
        <w:tc>
          <w:tcPr>
            <w:tcW w:w="2021" w:type="dxa"/>
            <w:vAlign w:val="top"/>
          </w:tcPr>
          <w:p>
            <w:pPr>
              <w:pStyle w:val="TableText"/>
              <w:spacing w:before="100" w:line="219" w:lineRule="auto"/>
              <w:ind w:left="586"/>
              <w:rPr>
                <w:sz w:val="14"/>
                <w:szCs w:val="14"/>
              </w:rPr>
            </w:pPr>
            <w:r>
              <w:rPr>
                <w:spacing w:val="5"/>
                <w:sz w:val="14"/>
                <w:szCs w:val="14"/>
              </w:rPr>
              <w:t>允许偏差(</w:t>
            </w:r>
            <w:r>
              <w:rPr>
                <w:sz w:val="14"/>
                <w:szCs w:val="14"/>
              </w:rPr>
              <w:t>mm</w:t>
            </w:r>
            <w:r>
              <w:rPr>
                <w:spacing w:val="5"/>
                <w:sz w:val="14"/>
                <w:szCs w:val="14"/>
              </w:rPr>
              <w:t>)</w:t>
            </w:r>
          </w:p>
        </w:tc>
      </w:tr>
      <w:tr>
        <w:tblPrEx>
          <w:tblW w:w="5760" w:type="dxa"/>
          <w:tblInd w:w="20" w:type="dxa"/>
          <w:tblLayout w:type="fixed"/>
        </w:tblPrEx>
        <w:trPr>
          <w:trHeight w:val="338"/>
        </w:trPr>
        <w:tc>
          <w:tcPr>
            <w:tcW w:w="824" w:type="dxa"/>
            <w:vAlign w:val="top"/>
          </w:tcPr>
          <w:p>
            <w:pPr>
              <w:pStyle w:val="TableText"/>
              <w:spacing w:before="133" w:line="184" w:lineRule="auto"/>
              <w:ind w:left="365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</w:t>
            </w:r>
          </w:p>
        </w:tc>
        <w:tc>
          <w:tcPr>
            <w:tcW w:w="2915" w:type="dxa"/>
            <w:vAlign w:val="top"/>
          </w:tcPr>
          <w:p>
            <w:pPr>
              <w:pStyle w:val="TableText"/>
              <w:spacing w:before="97" w:line="219" w:lineRule="auto"/>
              <w:ind w:left="1170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主筋间距</w:t>
            </w:r>
          </w:p>
        </w:tc>
        <w:tc>
          <w:tcPr>
            <w:tcW w:w="2021" w:type="dxa"/>
            <w:vAlign w:val="top"/>
          </w:tcPr>
          <w:p>
            <w:pPr>
              <w:pStyle w:val="TableText"/>
              <w:spacing w:before="109" w:line="235" w:lineRule="auto"/>
              <w:ind w:left="896"/>
              <w:rPr>
                <w:sz w:val="14"/>
                <w:szCs w:val="14"/>
              </w:rPr>
            </w:pPr>
            <w:r>
              <w:rPr>
                <w:spacing w:val="-8"/>
                <w:sz w:val="14"/>
                <w:szCs w:val="14"/>
              </w:rPr>
              <w:t>±5</w:t>
            </w:r>
          </w:p>
        </w:tc>
      </w:tr>
      <w:tr>
        <w:tblPrEx>
          <w:tblW w:w="5760" w:type="dxa"/>
          <w:tblInd w:w="20" w:type="dxa"/>
          <w:tblLayout w:type="fixed"/>
        </w:tblPrEx>
        <w:trPr>
          <w:trHeight w:val="338"/>
        </w:trPr>
        <w:tc>
          <w:tcPr>
            <w:tcW w:w="824" w:type="dxa"/>
            <w:vAlign w:val="top"/>
          </w:tcPr>
          <w:p>
            <w:pPr>
              <w:pStyle w:val="TableText"/>
              <w:spacing w:before="135" w:line="183" w:lineRule="auto"/>
              <w:ind w:left="365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</w:t>
            </w:r>
          </w:p>
        </w:tc>
        <w:tc>
          <w:tcPr>
            <w:tcW w:w="2915" w:type="dxa"/>
            <w:vAlign w:val="top"/>
          </w:tcPr>
          <w:p>
            <w:pPr>
              <w:pStyle w:val="TableText"/>
              <w:spacing w:before="99" w:line="219" w:lineRule="auto"/>
              <w:ind w:left="1170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主筋长度</w:t>
            </w:r>
          </w:p>
        </w:tc>
        <w:tc>
          <w:tcPr>
            <w:tcW w:w="2021" w:type="dxa"/>
            <w:vAlign w:val="top"/>
          </w:tcPr>
          <w:p>
            <w:pPr>
              <w:pStyle w:val="TableText"/>
              <w:spacing w:before="111" w:line="235" w:lineRule="auto"/>
              <w:ind w:left="866"/>
              <w:rPr>
                <w:sz w:val="14"/>
                <w:szCs w:val="14"/>
              </w:rPr>
            </w:pPr>
            <w:r>
              <w:rPr>
                <w:spacing w:val="-6"/>
                <w:sz w:val="14"/>
                <w:szCs w:val="14"/>
              </w:rPr>
              <w:t>±20</w:t>
            </w:r>
          </w:p>
        </w:tc>
      </w:tr>
      <w:tr>
        <w:tblPrEx>
          <w:tblW w:w="5760" w:type="dxa"/>
          <w:tblInd w:w="20" w:type="dxa"/>
          <w:tblLayout w:type="fixed"/>
        </w:tblPrEx>
        <w:trPr>
          <w:trHeight w:val="328"/>
        </w:trPr>
        <w:tc>
          <w:tcPr>
            <w:tcW w:w="824" w:type="dxa"/>
            <w:vAlign w:val="top"/>
          </w:tcPr>
          <w:p>
            <w:pPr>
              <w:pStyle w:val="TableText"/>
              <w:spacing w:before="137" w:line="183" w:lineRule="auto"/>
              <w:ind w:left="365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3</w:t>
            </w:r>
          </w:p>
        </w:tc>
        <w:tc>
          <w:tcPr>
            <w:tcW w:w="2915" w:type="dxa"/>
            <w:vAlign w:val="top"/>
          </w:tcPr>
          <w:p>
            <w:pPr>
              <w:pStyle w:val="TableText"/>
              <w:spacing w:before="101" w:line="219" w:lineRule="auto"/>
              <w:ind w:left="680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箍筋间距或螺旋筋的螺距</w:t>
            </w:r>
          </w:p>
        </w:tc>
        <w:tc>
          <w:tcPr>
            <w:tcW w:w="2021" w:type="dxa"/>
            <w:vAlign w:val="top"/>
          </w:tcPr>
          <w:p>
            <w:pPr>
              <w:pStyle w:val="TableText"/>
              <w:spacing w:before="113" w:line="235" w:lineRule="auto"/>
              <w:ind w:left="866"/>
              <w:rPr>
                <w:sz w:val="14"/>
                <w:szCs w:val="14"/>
              </w:rPr>
            </w:pPr>
            <w:r>
              <w:rPr>
                <w:spacing w:val="-6"/>
                <w:sz w:val="14"/>
                <w:szCs w:val="14"/>
              </w:rPr>
              <w:t>±20</w:t>
            </w:r>
          </w:p>
        </w:tc>
      </w:tr>
      <w:tr>
        <w:tblPrEx>
          <w:tblW w:w="5760" w:type="dxa"/>
          <w:tblInd w:w="20" w:type="dxa"/>
          <w:tblLayout w:type="fixed"/>
        </w:tblPrEx>
        <w:trPr>
          <w:trHeight w:val="333"/>
        </w:trPr>
        <w:tc>
          <w:tcPr>
            <w:tcW w:w="824" w:type="dxa"/>
            <w:vAlign w:val="top"/>
          </w:tcPr>
          <w:p>
            <w:pPr>
              <w:pStyle w:val="TableText"/>
              <w:spacing w:before="139" w:line="183" w:lineRule="auto"/>
              <w:ind w:left="365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4</w:t>
            </w:r>
          </w:p>
        </w:tc>
        <w:tc>
          <w:tcPr>
            <w:tcW w:w="2915" w:type="dxa"/>
            <w:vAlign w:val="top"/>
          </w:tcPr>
          <w:p>
            <w:pPr>
              <w:pStyle w:val="TableText"/>
              <w:spacing w:before="103" w:line="219" w:lineRule="auto"/>
              <w:ind w:left="680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多节桩接头埋件锚筋长度</w:t>
            </w:r>
          </w:p>
        </w:tc>
        <w:tc>
          <w:tcPr>
            <w:tcW w:w="2021" w:type="dxa"/>
            <w:vAlign w:val="top"/>
          </w:tcPr>
          <w:p>
            <w:pPr>
              <w:pStyle w:val="TableText"/>
              <w:spacing w:before="115" w:line="235" w:lineRule="auto"/>
              <w:ind w:left="866"/>
              <w:rPr>
                <w:sz w:val="14"/>
                <w:szCs w:val="14"/>
              </w:rPr>
            </w:pPr>
            <w:r>
              <w:rPr>
                <w:spacing w:val="-6"/>
                <w:sz w:val="14"/>
                <w:szCs w:val="14"/>
              </w:rPr>
              <w:t>±10</w:t>
            </w:r>
          </w:p>
        </w:tc>
      </w:tr>
    </w:tbl>
    <w:p>
      <w:pPr>
        <w:spacing w:before="251" w:line="285" w:lineRule="auto"/>
        <w:ind w:right="89" w:firstLine="420"/>
        <w:jc w:val="both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11"/>
          <w:sz w:val="19"/>
          <w:szCs w:val="19"/>
        </w:rPr>
        <w:t>4、芯桩混凝土应自桩端至桩顶连续浇注不得中断。混凝土石</w:t>
      </w:r>
      <w:r>
        <w:rPr>
          <w:rFonts w:ascii="SimSun" w:eastAsia="SimSun" w:hAnsi="SimSun" w:cs="SimSun"/>
          <w:spacing w:val="6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18"/>
          <w:sz w:val="19"/>
          <w:szCs w:val="19"/>
        </w:rPr>
        <w:t>子粒径不宜大于25</w:t>
      </w:r>
      <w:r>
        <w:rPr>
          <w:rFonts w:ascii="Times New Roman" w:eastAsia="Times New Roman" w:hAnsi="Times New Roman" w:cs="Times New Roman"/>
          <w:sz w:val="19"/>
          <w:szCs w:val="19"/>
        </w:rPr>
        <w:t>mm</w:t>
      </w:r>
      <w:r>
        <w:rPr>
          <w:rFonts w:ascii="Times New Roman" w:eastAsia="Times New Roman" w:hAnsi="Times New Roman" w:cs="Times New Roman"/>
          <w:spacing w:val="-9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18"/>
          <w:sz w:val="19"/>
          <w:szCs w:val="19"/>
        </w:rPr>
        <w:t>。同一配合比的混凝土每班组留置不少于</w:t>
      </w:r>
      <w:r>
        <w:rPr>
          <w:rFonts w:ascii="SimSun" w:eastAsia="SimSun" w:hAnsi="SimSun" w:cs="SimSun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9"/>
          <w:sz w:val="19"/>
          <w:szCs w:val="19"/>
        </w:rPr>
        <w:t>二组(每组三块)试块，</w:t>
      </w:r>
      <w:r>
        <w:rPr>
          <w:rFonts w:ascii="SimSun" w:eastAsia="SimSun" w:hAnsi="SimSun" w:cs="SimSun"/>
          <w:spacing w:val="81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9"/>
          <w:sz w:val="19"/>
          <w:szCs w:val="19"/>
        </w:rPr>
        <w:t>一组与桩身相同条件下养护，用于判定预</w:t>
      </w:r>
      <w:r>
        <w:rPr>
          <w:rFonts w:ascii="SimSun" w:eastAsia="SimSun" w:hAnsi="SimSun" w:cs="SimSun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3"/>
          <w:sz w:val="19"/>
          <w:szCs w:val="19"/>
        </w:rPr>
        <w:t>制芯桩起吊、运输所需的强度；</w:t>
      </w:r>
      <w:r>
        <w:rPr>
          <w:rFonts w:ascii="SimSun" w:eastAsia="SimSun" w:hAnsi="SimSun" w:cs="SimSun"/>
          <w:spacing w:val="66"/>
          <w:w w:val="101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3"/>
          <w:sz w:val="19"/>
          <w:szCs w:val="19"/>
        </w:rPr>
        <w:t>一组进行标准养护，用以评定芯柱</w:t>
      </w:r>
      <w:r>
        <w:rPr>
          <w:rFonts w:ascii="SimSun" w:eastAsia="SimSun" w:hAnsi="SimSun" w:cs="SimSun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15"/>
          <w:sz w:val="19"/>
          <w:szCs w:val="19"/>
        </w:rPr>
        <w:t>混凝土强度。标准养护的试块留置方法应按《钢筋混凝土工程施</w:t>
      </w:r>
    </w:p>
    <w:p>
      <w:pPr>
        <w:spacing w:before="84" w:line="219" w:lineRule="auto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8"/>
          <w:sz w:val="19"/>
          <w:szCs w:val="19"/>
        </w:rPr>
        <w:t>工及验收规范》的规定执行。</w:t>
      </w:r>
    </w:p>
    <w:p>
      <w:pPr>
        <w:spacing w:before="124" w:line="219" w:lineRule="auto"/>
        <w:ind w:left="420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11"/>
          <w:sz w:val="19"/>
          <w:szCs w:val="19"/>
        </w:rPr>
        <w:t>5、现场制作预制钢筋混凝土芯桩时应符合下列规定：</w:t>
      </w:r>
    </w:p>
    <w:p>
      <w:pPr>
        <w:spacing w:before="85" w:line="219" w:lineRule="auto"/>
        <w:ind w:left="420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3"/>
          <w:sz w:val="19"/>
          <w:szCs w:val="19"/>
        </w:rPr>
        <w:t>(1)场地应平整、坚实、不得产生不均匀沉降；</w:t>
      </w:r>
    </w:p>
    <w:p>
      <w:pPr>
        <w:spacing w:before="84" w:line="219" w:lineRule="auto"/>
        <w:ind w:left="420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7"/>
          <w:sz w:val="19"/>
          <w:szCs w:val="19"/>
        </w:rPr>
        <w:t>(2)底模应平整，并具有足够的刚度；</w:t>
      </w:r>
    </w:p>
    <w:p>
      <w:pPr>
        <w:spacing w:before="94" w:line="219" w:lineRule="auto"/>
        <w:ind w:left="420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11"/>
          <w:sz w:val="19"/>
          <w:szCs w:val="19"/>
        </w:rPr>
        <w:t>(3)模板与桩身混凝土不得粘接；</w:t>
      </w:r>
    </w:p>
    <w:p>
      <w:pPr>
        <w:spacing w:before="74" w:line="219" w:lineRule="auto"/>
        <w:ind w:left="420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13"/>
          <w:sz w:val="19"/>
          <w:szCs w:val="19"/>
        </w:rPr>
        <w:t>(4)拆模时不得损坏桩身棱角；</w:t>
      </w:r>
    </w:p>
    <w:p>
      <w:pPr>
        <w:spacing w:before="105" w:line="219" w:lineRule="auto"/>
        <w:ind w:left="420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11"/>
          <w:sz w:val="19"/>
          <w:szCs w:val="19"/>
        </w:rPr>
        <w:t>(5)等截面桩可采用重迭法制作。</w:t>
      </w:r>
    </w:p>
    <w:p>
      <w:pPr>
        <w:spacing w:before="76" w:line="219" w:lineRule="auto"/>
        <w:ind w:left="420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8"/>
          <w:sz w:val="19"/>
          <w:szCs w:val="19"/>
        </w:rPr>
        <w:t>6、预制钢筋混凝土芯桩的制作偏差应符合表4.3.5-</w:t>
      </w:r>
      <w:r>
        <w:rPr>
          <w:rFonts w:ascii="SimSun" w:eastAsia="SimSun" w:hAnsi="SimSun" w:cs="SimSun"/>
          <w:spacing w:val="7"/>
          <w:sz w:val="19"/>
          <w:szCs w:val="19"/>
        </w:rPr>
        <w:t>2的规定。</w:t>
      </w:r>
    </w:p>
    <w:p>
      <w:pPr>
        <w:pStyle w:val="BodyText"/>
        <w:spacing w:before="130" w:line="222" w:lineRule="auto"/>
        <w:ind w:left="1782"/>
        <w:rPr>
          <w:sz w:val="19"/>
          <w:szCs w:val="19"/>
        </w:rPr>
      </w:pPr>
      <w:r>
        <w:rPr>
          <w:b/>
          <w:bCs/>
          <w:spacing w:val="-10"/>
          <w:sz w:val="19"/>
          <w:szCs w:val="19"/>
        </w:rPr>
        <w:t>表4.3.5-2</w:t>
      </w:r>
      <w:r>
        <w:rPr>
          <w:spacing w:val="73"/>
          <w:sz w:val="19"/>
          <w:szCs w:val="19"/>
        </w:rPr>
        <w:t xml:space="preserve"> </w:t>
      </w:r>
      <w:r>
        <w:rPr>
          <w:b/>
          <w:bCs/>
          <w:spacing w:val="-10"/>
          <w:sz w:val="19"/>
          <w:szCs w:val="19"/>
        </w:rPr>
        <w:t>芯桩的允许偏差</w:t>
      </w:r>
    </w:p>
    <w:tbl>
      <w:tblPr>
        <w:tblStyle w:val="TableNormal0"/>
        <w:tblW w:w="5749" w:type="dxa"/>
        <w:tblInd w:w="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813"/>
        <w:gridCol w:w="2915"/>
        <w:gridCol w:w="2021"/>
      </w:tblGrid>
      <w:tr>
        <w:tblPrEx>
          <w:tblW w:w="5749" w:type="dxa"/>
          <w:tblInd w:w="1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343"/>
        </w:trPr>
        <w:tc>
          <w:tcPr>
            <w:tcW w:w="813" w:type="dxa"/>
            <w:vAlign w:val="top"/>
          </w:tcPr>
          <w:p>
            <w:pPr>
              <w:pStyle w:val="TableText"/>
              <w:spacing w:before="102" w:line="221" w:lineRule="auto"/>
              <w:ind w:left="174"/>
            </w:pPr>
            <w:r>
              <w:rPr>
                <w:spacing w:val="-3"/>
              </w:rPr>
              <w:t>序</w:t>
            </w:r>
            <w:r>
              <w:rPr>
                <w:spacing w:val="4"/>
              </w:rPr>
              <w:t xml:space="preserve">  </w:t>
            </w:r>
            <w:r>
              <w:rPr>
                <w:spacing w:val="-3"/>
              </w:rPr>
              <w:t>号</w:t>
            </w:r>
          </w:p>
        </w:tc>
        <w:tc>
          <w:tcPr>
            <w:tcW w:w="2915" w:type="dxa"/>
            <w:vAlign w:val="top"/>
          </w:tcPr>
          <w:p>
            <w:pPr>
              <w:pStyle w:val="TableText"/>
              <w:spacing w:before="101" w:line="220" w:lineRule="auto"/>
              <w:ind w:left="1151"/>
            </w:pPr>
            <w:r>
              <w:rPr>
                <w:spacing w:val="-5"/>
              </w:rPr>
              <w:t>项</w:t>
            </w:r>
            <w:r>
              <w:rPr>
                <w:spacing w:val="18"/>
              </w:rPr>
              <w:t xml:space="preserve">    </w:t>
            </w:r>
            <w:r>
              <w:rPr>
                <w:spacing w:val="-5"/>
              </w:rPr>
              <w:t>目</w:t>
            </w:r>
          </w:p>
        </w:tc>
        <w:tc>
          <w:tcPr>
            <w:tcW w:w="2021" w:type="dxa"/>
            <w:vAlign w:val="top"/>
          </w:tcPr>
          <w:p>
            <w:pPr>
              <w:pStyle w:val="TableText"/>
              <w:spacing w:before="101" w:line="219" w:lineRule="auto"/>
              <w:ind w:left="556"/>
            </w:pPr>
            <w:r>
              <w:rPr>
                <w:spacing w:val="5"/>
              </w:rPr>
              <w:t>允许偏差(</w:t>
            </w:r>
            <w:r>
              <w:t>mm</w:t>
            </w:r>
            <w:r>
              <w:rPr>
                <w:spacing w:val="5"/>
              </w:rPr>
              <w:t>)</w:t>
            </w:r>
          </w:p>
        </w:tc>
      </w:tr>
    </w:tbl>
    <w:p>
      <w:pPr>
        <w:sectPr>
          <w:footerReference w:type="default" r:id="rId34"/>
          <w:pgSz w:w="7730" w:h="11910"/>
          <w:pgMar w:top="1012" w:right="1159" w:bottom="1002" w:left="719" w:header="0" w:footer="843" w:gutter="0"/>
          <w:pgNumType w:start="35"/>
          <w:cols w:space="708"/>
        </w:sectPr>
      </w:pPr>
    </w:p>
    <w:tbl>
      <w:tblPr>
        <w:tblStyle w:val="TableNormal1"/>
        <w:tblW w:w="5749" w:type="dxa"/>
        <w:tblInd w:w="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813"/>
        <w:gridCol w:w="2915"/>
        <w:gridCol w:w="2021"/>
      </w:tblGrid>
      <w:tr>
        <w:tblPrEx>
          <w:tblW w:w="5749" w:type="dxa"/>
          <w:tblInd w:w="1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328"/>
        </w:trPr>
        <w:tc>
          <w:tcPr>
            <w:tcW w:w="813" w:type="dxa"/>
            <w:vAlign w:val="top"/>
          </w:tcPr>
          <w:p>
            <w:pPr>
              <w:pStyle w:val="TableText"/>
              <w:spacing w:before="125" w:line="184" w:lineRule="auto"/>
              <w:ind w:left="354"/>
            </w:pPr>
            <w:r>
              <w:t>1</w:t>
            </w:r>
          </w:p>
        </w:tc>
        <w:tc>
          <w:tcPr>
            <w:tcW w:w="2915" w:type="dxa"/>
            <w:vAlign w:val="top"/>
          </w:tcPr>
          <w:p>
            <w:pPr>
              <w:pStyle w:val="TableText"/>
              <w:spacing w:before="88" w:line="219" w:lineRule="auto"/>
              <w:ind w:left="1071"/>
            </w:pPr>
            <w:r>
              <w:rPr>
                <w:spacing w:val="-1"/>
              </w:rPr>
              <w:t>横截面边长</w:t>
            </w:r>
          </w:p>
        </w:tc>
        <w:tc>
          <w:tcPr>
            <w:tcW w:w="2021" w:type="dxa"/>
            <w:vAlign w:val="top"/>
          </w:tcPr>
          <w:p>
            <w:pPr>
              <w:pStyle w:val="TableText"/>
              <w:spacing w:before="100" w:line="234" w:lineRule="auto"/>
              <w:ind w:left="886"/>
            </w:pPr>
            <w:r>
              <w:rPr>
                <w:spacing w:val="7"/>
              </w:rPr>
              <w:t>士5</w:t>
            </w:r>
          </w:p>
        </w:tc>
      </w:tr>
      <w:tr>
        <w:tblPrEx>
          <w:tblW w:w="5749" w:type="dxa"/>
          <w:tblInd w:w="10" w:type="dxa"/>
          <w:tblLayout w:type="fixed"/>
        </w:tblPrEx>
        <w:trPr>
          <w:trHeight w:val="338"/>
        </w:trPr>
        <w:tc>
          <w:tcPr>
            <w:tcW w:w="813" w:type="dxa"/>
            <w:vAlign w:val="top"/>
          </w:tcPr>
          <w:p>
            <w:pPr>
              <w:pStyle w:val="TableText"/>
              <w:spacing w:before="138" w:line="183" w:lineRule="auto"/>
              <w:ind w:left="354"/>
            </w:pPr>
            <w:r>
              <w:t>2</w:t>
            </w:r>
          </w:p>
        </w:tc>
        <w:tc>
          <w:tcPr>
            <w:tcW w:w="2915" w:type="dxa"/>
            <w:vAlign w:val="top"/>
          </w:tcPr>
          <w:p>
            <w:pPr>
              <w:pStyle w:val="TableText"/>
              <w:spacing w:before="99" w:line="219" w:lineRule="auto"/>
              <w:ind w:left="771"/>
            </w:pPr>
            <w:r>
              <w:rPr>
                <w:spacing w:val="-1"/>
              </w:rPr>
              <w:t>桩顶、桩端对角线差</w:t>
            </w:r>
          </w:p>
        </w:tc>
        <w:tc>
          <w:tcPr>
            <w:tcW w:w="2021" w:type="dxa"/>
            <w:vAlign w:val="top"/>
          </w:tcPr>
          <w:p>
            <w:pPr>
              <w:pStyle w:val="TableText"/>
              <w:spacing w:before="138" w:line="184" w:lineRule="auto"/>
              <w:ind w:left="926"/>
            </w:pPr>
            <w:r>
              <w:rPr>
                <w:spacing w:val="-5"/>
              </w:rPr>
              <w:t>10</w:t>
            </w:r>
          </w:p>
        </w:tc>
      </w:tr>
      <w:tr>
        <w:tblPrEx>
          <w:tblW w:w="5749" w:type="dxa"/>
          <w:tblInd w:w="10" w:type="dxa"/>
          <w:tblLayout w:type="fixed"/>
        </w:tblPrEx>
        <w:trPr>
          <w:trHeight w:val="328"/>
        </w:trPr>
        <w:tc>
          <w:tcPr>
            <w:tcW w:w="813" w:type="dxa"/>
            <w:vAlign w:val="top"/>
          </w:tcPr>
          <w:p>
            <w:pPr>
              <w:pStyle w:val="TableText"/>
              <w:spacing w:before="130" w:line="183" w:lineRule="auto"/>
              <w:ind w:left="354"/>
            </w:pPr>
            <w:r>
              <w:t>3</w:t>
            </w:r>
          </w:p>
        </w:tc>
        <w:tc>
          <w:tcPr>
            <w:tcW w:w="2915" w:type="dxa"/>
            <w:vAlign w:val="top"/>
          </w:tcPr>
          <w:p>
            <w:pPr>
              <w:pStyle w:val="TableText"/>
              <w:spacing w:before="92" w:line="219" w:lineRule="auto"/>
              <w:ind w:left="1071"/>
            </w:pPr>
            <w:r>
              <w:rPr>
                <w:spacing w:val="-2"/>
              </w:rPr>
              <w:t>保护层厚度</w:t>
            </w:r>
          </w:p>
        </w:tc>
        <w:tc>
          <w:tcPr>
            <w:tcW w:w="2021" w:type="dxa"/>
            <w:vAlign w:val="top"/>
          </w:tcPr>
          <w:p>
            <w:pPr>
              <w:pStyle w:val="TableText"/>
              <w:spacing w:before="105" w:line="235" w:lineRule="auto"/>
              <w:ind w:left="886"/>
            </w:pPr>
            <w:r>
              <w:rPr>
                <w:spacing w:val="-8"/>
              </w:rPr>
              <w:t>±5</w:t>
            </w:r>
          </w:p>
        </w:tc>
      </w:tr>
      <w:tr>
        <w:tblPrEx>
          <w:tblW w:w="5749" w:type="dxa"/>
          <w:tblInd w:w="10" w:type="dxa"/>
          <w:tblLayout w:type="fixed"/>
        </w:tblPrEx>
        <w:trPr>
          <w:trHeight w:val="329"/>
        </w:trPr>
        <w:tc>
          <w:tcPr>
            <w:tcW w:w="813" w:type="dxa"/>
            <w:vAlign w:val="top"/>
          </w:tcPr>
          <w:p>
            <w:pPr>
              <w:pStyle w:val="TableText"/>
              <w:spacing w:before="132" w:line="183" w:lineRule="auto"/>
              <w:ind w:left="354"/>
            </w:pPr>
            <w:r>
              <w:t>4</w:t>
            </w:r>
          </w:p>
        </w:tc>
        <w:tc>
          <w:tcPr>
            <w:tcW w:w="2915" w:type="dxa"/>
            <w:vAlign w:val="top"/>
          </w:tcPr>
          <w:p>
            <w:pPr>
              <w:pStyle w:val="TableText"/>
              <w:spacing w:before="94" w:line="219" w:lineRule="auto"/>
              <w:ind w:left="1001"/>
            </w:pPr>
            <w:r>
              <w:rPr>
                <w:spacing w:val="-1"/>
              </w:rPr>
              <w:t>桩身弯曲矢高</w:t>
            </w:r>
          </w:p>
        </w:tc>
        <w:tc>
          <w:tcPr>
            <w:tcW w:w="2021" w:type="dxa"/>
            <w:vAlign w:val="top"/>
          </w:tcPr>
          <w:p>
            <w:pPr>
              <w:pStyle w:val="TableText"/>
              <w:spacing w:before="94" w:line="219" w:lineRule="auto"/>
              <w:ind w:left="256"/>
            </w:pPr>
            <w:r>
              <w:rPr>
                <w:spacing w:val="-1"/>
              </w:rPr>
              <w:t>不大于1%桩长，且≤20</w:t>
            </w:r>
          </w:p>
        </w:tc>
      </w:tr>
      <w:tr>
        <w:tblPrEx>
          <w:tblW w:w="5749" w:type="dxa"/>
          <w:tblInd w:w="10" w:type="dxa"/>
          <w:tblLayout w:type="fixed"/>
        </w:tblPrEx>
        <w:trPr>
          <w:trHeight w:val="343"/>
        </w:trPr>
        <w:tc>
          <w:tcPr>
            <w:tcW w:w="813" w:type="dxa"/>
            <w:vAlign w:val="top"/>
          </w:tcPr>
          <w:p>
            <w:pPr>
              <w:pStyle w:val="TableText"/>
              <w:spacing w:before="144" w:line="182" w:lineRule="auto"/>
              <w:ind w:left="354"/>
            </w:pPr>
            <w:r>
              <w:t>5</w:t>
            </w:r>
          </w:p>
        </w:tc>
        <w:tc>
          <w:tcPr>
            <w:tcW w:w="2915" w:type="dxa"/>
            <w:vAlign w:val="top"/>
          </w:tcPr>
          <w:p>
            <w:pPr>
              <w:pStyle w:val="TableText"/>
              <w:spacing w:before="104" w:line="219" w:lineRule="auto"/>
              <w:ind w:left="621"/>
            </w:pPr>
            <w:r>
              <w:rPr>
                <w:spacing w:val="-1"/>
              </w:rPr>
              <w:t>桩顶平面对桩轴线的倾斜</w:t>
            </w:r>
          </w:p>
        </w:tc>
        <w:tc>
          <w:tcPr>
            <w:tcW w:w="2021" w:type="dxa"/>
            <w:vAlign w:val="top"/>
          </w:tcPr>
          <w:p>
            <w:pPr>
              <w:pStyle w:val="TableText"/>
              <w:spacing w:before="118" w:line="236" w:lineRule="auto"/>
              <w:ind w:left="886"/>
            </w:pPr>
            <w:r>
              <w:rPr>
                <w:spacing w:val="-6"/>
              </w:rPr>
              <w:t>≤3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35"/>
          <w:type w:val="nextPage"/>
          <w:pgSz w:w="7730" w:h="11910"/>
          <w:pgMar w:top="1012" w:right="1159" w:bottom="1002" w:left="719" w:header="0" w:footer="843" w:gutter="0"/>
          <w:pgNumType w:start="36"/>
          <w:cols w:space="708"/>
          <w:titlePg w:val="0"/>
        </w:sectPr>
      </w:pPr>
    </w:p>
    <w:p>
      <w:pPr>
        <w:spacing w:line="447" w:lineRule="auto"/>
        <w:rPr>
          <w:rFonts w:ascii="Arial"/>
          <w:sz w:val="21"/>
        </w:rPr>
      </w:pPr>
    </w:p>
    <w:p>
      <w:pPr>
        <w:spacing w:before="65" w:line="262" w:lineRule="auto"/>
        <w:ind w:right="64" w:firstLine="419"/>
        <w:rPr>
          <w:rFonts w:ascii="SimSun" w:eastAsia="SimSun" w:hAnsi="SimSun" w:cs="SimSun"/>
          <w:sz w:val="20"/>
          <w:szCs w:val="20"/>
        </w:rPr>
      </w:pPr>
      <w:bookmarkStart w:id="12" w:name="bookmark17"/>
      <w:bookmarkEnd w:id="12"/>
      <w:r>
        <w:rPr>
          <w:rFonts w:ascii="SimSun" w:eastAsia="SimSun" w:hAnsi="SimSun" w:cs="SimSun"/>
          <w:spacing w:val="10"/>
          <w:sz w:val="20"/>
          <w:szCs w:val="20"/>
        </w:rPr>
        <w:t>7、预制钢筋混凝土芯桩制作质量应除应按表4.3.5-1和表</w:t>
      </w:r>
      <w:r>
        <w:rPr>
          <w:rFonts w:ascii="SimSun" w:eastAsia="SimSun" w:hAnsi="SimSun" w:cs="SimSun"/>
          <w:spacing w:val="18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3"/>
          <w:sz w:val="20"/>
          <w:szCs w:val="20"/>
        </w:rPr>
        <w:t>4.3.5-2的规定执行外，尚应满足下列要求：</w:t>
      </w:r>
    </w:p>
    <w:p>
      <w:pPr>
        <w:spacing w:before="38" w:line="261" w:lineRule="auto"/>
        <w:ind w:right="64" w:firstLine="41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2"/>
          <w:sz w:val="20"/>
          <w:szCs w:val="20"/>
        </w:rPr>
        <w:t>(1)表面平整、密实、掉角深度不应超过</w:t>
      </w:r>
      <w:r>
        <w:rPr>
          <w:rFonts w:ascii="SimSun" w:eastAsia="SimSun" w:hAnsi="SimSun" w:cs="SimSun"/>
          <w:spacing w:val="1"/>
          <w:sz w:val="20"/>
          <w:szCs w:val="20"/>
        </w:rPr>
        <w:t>10</w:t>
      </w:r>
      <w:r>
        <w:rPr>
          <w:rFonts w:ascii="Times New Roman" w:eastAsia="Times New Roman" w:hAnsi="Times New Roman" w:cs="Times New Roman"/>
          <w:sz w:val="20"/>
          <w:szCs w:val="20"/>
        </w:rPr>
        <w:t>mm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,</w:t>
      </w:r>
      <w:r>
        <w:rPr>
          <w:rFonts w:ascii="SimSun" w:eastAsia="SimSun" w:hAnsi="SimSun" w:cs="SimSun"/>
          <w:spacing w:val="1"/>
          <w:sz w:val="20"/>
          <w:szCs w:val="20"/>
        </w:rPr>
        <w:t>局部峰窝和掉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6"/>
          <w:sz w:val="20"/>
          <w:szCs w:val="20"/>
        </w:rPr>
        <w:t>角的缺损总面积不得超过桩总表面积的0.5%,且不得过分集中；</w:t>
      </w:r>
    </w:p>
    <w:p>
      <w:pPr>
        <w:spacing w:before="87" w:line="219" w:lineRule="auto"/>
        <w:ind w:left="41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8"/>
          <w:sz w:val="20"/>
          <w:szCs w:val="20"/>
        </w:rPr>
        <w:t>(2)混凝土干缩裂缝深度不得大于20</w:t>
      </w:r>
      <w:r>
        <w:rPr>
          <w:rFonts w:ascii="SimSun" w:eastAsia="SimSun" w:hAnsi="SimSun" w:cs="SimSun"/>
          <w:sz w:val="20"/>
          <w:szCs w:val="20"/>
        </w:rPr>
        <w:t>mm</w:t>
      </w:r>
      <w:r>
        <w:rPr>
          <w:rFonts w:ascii="SimSun" w:eastAsia="SimSun" w:hAnsi="SimSun" w:cs="SimSun"/>
          <w:spacing w:val="8"/>
          <w:sz w:val="20"/>
          <w:szCs w:val="20"/>
        </w:rPr>
        <w:t>。</w:t>
      </w:r>
    </w:p>
    <w:p>
      <w:pPr>
        <w:spacing w:before="64" w:line="257" w:lineRule="auto"/>
        <w:ind w:right="22" w:firstLine="37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7"/>
          <w:sz w:val="20"/>
          <w:szCs w:val="20"/>
        </w:rPr>
        <w:t>8、芯桩成品检验时应按表4.3.5-3作</w:t>
      </w:r>
      <w:r>
        <w:rPr>
          <w:rFonts w:ascii="SimSun" w:eastAsia="SimSun" w:hAnsi="SimSun" w:cs="SimSun"/>
          <w:spacing w:val="6"/>
          <w:sz w:val="20"/>
          <w:szCs w:val="20"/>
        </w:rPr>
        <w:t>好记录，成品上应标明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9"/>
          <w:sz w:val="20"/>
          <w:szCs w:val="20"/>
        </w:rPr>
        <w:t>编号、制作日期。</w:t>
      </w:r>
    </w:p>
    <w:p>
      <w:pPr>
        <w:pStyle w:val="BodyText"/>
        <w:spacing w:before="138" w:line="222" w:lineRule="auto"/>
        <w:ind w:left="1252"/>
        <w:rPr>
          <w:sz w:val="20"/>
          <w:szCs w:val="20"/>
        </w:rPr>
      </w:pPr>
      <w:r>
        <w:rPr>
          <w:b/>
          <w:bCs/>
          <w:spacing w:val="-14"/>
          <w:w w:val="97"/>
          <w:sz w:val="20"/>
          <w:szCs w:val="20"/>
        </w:rPr>
        <w:t>表4.3.5-3</w:t>
      </w:r>
      <w:r>
        <w:rPr>
          <w:spacing w:val="58"/>
          <w:sz w:val="20"/>
          <w:szCs w:val="20"/>
        </w:rPr>
        <w:t xml:space="preserve"> </w:t>
      </w:r>
      <w:r>
        <w:rPr>
          <w:b/>
          <w:bCs/>
          <w:spacing w:val="-14"/>
          <w:w w:val="97"/>
          <w:sz w:val="20"/>
          <w:szCs w:val="20"/>
        </w:rPr>
        <w:t>预制钢筋混凝土芯桩检验记录</w:t>
      </w:r>
    </w:p>
    <w:p>
      <w:pPr>
        <w:spacing w:before="62" w:line="220" w:lineRule="auto"/>
        <w:ind w:left="1229"/>
        <w:rPr>
          <w:rFonts w:ascii="SimSun" w:eastAsia="SimSun" w:hAnsi="SimSun" w:cs="SimSun"/>
          <w:sz w:val="15"/>
          <w:szCs w:val="15"/>
        </w:rPr>
      </w:pPr>
      <w:r>
        <w:rPr>
          <w:rFonts w:ascii="SimSun" w:eastAsia="SimSun" w:hAnsi="SimSun" w:cs="SimSun"/>
          <w:spacing w:val="4"/>
          <w:sz w:val="15"/>
          <w:szCs w:val="15"/>
        </w:rPr>
        <w:t>施工单</w:t>
      </w:r>
      <w:r>
        <w:rPr>
          <w:rFonts w:ascii="SimSun" w:eastAsia="SimSun" w:hAnsi="SimSun" w:cs="SimSun"/>
          <w:spacing w:val="4"/>
          <w:sz w:val="15"/>
          <w:szCs w:val="15"/>
          <w:u w:val="single" w:color="auto"/>
        </w:rPr>
        <w:t>位</w:t>
      </w:r>
      <w:r>
        <w:rPr>
          <w:rFonts w:ascii="SimSun" w:eastAsia="SimSun" w:hAnsi="SimSun" w:cs="SimSun"/>
          <w:sz w:val="15"/>
          <w:szCs w:val="15"/>
          <w:u w:val="single" w:color="auto"/>
        </w:rPr>
        <w:t xml:space="preserve">           </w:t>
      </w:r>
      <w:r>
        <w:rPr>
          <w:rFonts w:ascii="SimSun" w:eastAsia="SimSun" w:hAnsi="SimSun" w:cs="SimSun"/>
          <w:spacing w:val="4"/>
          <w:sz w:val="15"/>
          <w:szCs w:val="15"/>
        </w:rPr>
        <w:t xml:space="preserve">      工程名称</w:t>
      </w:r>
      <w:r>
        <w:rPr>
          <w:rFonts w:ascii="SimSun" w:eastAsia="SimSun" w:hAnsi="SimSun" w:cs="SimSun"/>
          <w:spacing w:val="-58"/>
          <w:sz w:val="15"/>
          <w:szCs w:val="15"/>
        </w:rPr>
        <w:t xml:space="preserve"> </w:t>
      </w:r>
      <w:r>
        <w:rPr>
          <w:rFonts w:ascii="SimSun" w:eastAsia="SimSun" w:hAnsi="SimSun" w:cs="SimSun"/>
          <w:sz w:val="15"/>
          <w:szCs w:val="15"/>
          <w:u w:val="single" w:color="auto"/>
        </w:rPr>
        <w:t xml:space="preserve">           </w:t>
      </w:r>
    </w:p>
    <w:p>
      <w:pPr>
        <w:spacing w:before="91" w:line="232" w:lineRule="auto"/>
        <w:ind w:left="1239"/>
        <w:rPr>
          <w:rFonts w:ascii="SimSun" w:eastAsia="SimSun" w:hAnsi="SimSun" w:cs="SimSun"/>
          <w:sz w:val="15"/>
          <w:szCs w:val="15"/>
        </w:rPr>
      </w:pPr>
      <w:r>
        <w:rPr>
          <w:rFonts w:ascii="SimSun" w:eastAsia="SimSun" w:hAnsi="SimSun" w:cs="SimSun"/>
          <w:spacing w:val="-2"/>
          <w:sz w:val="15"/>
          <w:szCs w:val="15"/>
        </w:rPr>
        <w:t>混凝土强度等级</w:t>
      </w:r>
      <w:r>
        <w:rPr>
          <w:rFonts w:ascii="SimSun" w:eastAsia="SimSun" w:hAnsi="SimSun" w:cs="SimSun"/>
          <w:spacing w:val="3"/>
          <w:sz w:val="15"/>
          <w:szCs w:val="15"/>
        </w:rPr>
        <w:t xml:space="preserve">           </w:t>
      </w:r>
      <w:r>
        <w:rPr>
          <w:rFonts w:ascii="SimSun" w:eastAsia="SimSun" w:hAnsi="SimSun" w:cs="SimSun"/>
          <w:spacing w:val="-2"/>
          <w:position w:val="1"/>
          <w:sz w:val="15"/>
          <w:szCs w:val="15"/>
        </w:rPr>
        <w:t>桩规格</w:t>
      </w:r>
    </w:p>
    <w:p>
      <w:pPr>
        <w:spacing w:line="113" w:lineRule="auto"/>
        <w:rPr>
          <w:rFonts w:ascii="Arial"/>
          <w:sz w:val="2"/>
        </w:rPr>
      </w:pPr>
    </w:p>
    <w:tbl>
      <w:tblPr>
        <w:tblStyle w:val="TableNormal2"/>
        <w:tblW w:w="5750" w:type="dxa"/>
        <w:tblInd w:w="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784"/>
        <w:gridCol w:w="1537"/>
        <w:gridCol w:w="1068"/>
        <w:gridCol w:w="679"/>
        <w:gridCol w:w="669"/>
        <w:gridCol w:w="1013"/>
      </w:tblGrid>
      <w:tr>
        <w:tblPrEx>
          <w:tblW w:w="5750" w:type="dxa"/>
          <w:tblInd w:w="29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391"/>
        </w:trPr>
        <w:tc>
          <w:tcPr>
            <w:tcW w:w="784" w:type="dxa"/>
            <w:vAlign w:val="top"/>
          </w:tcPr>
          <w:p>
            <w:pPr>
              <w:pStyle w:val="TableText"/>
              <w:spacing w:before="119" w:line="219" w:lineRule="auto"/>
              <w:ind w:left="167"/>
            </w:pPr>
            <w:r>
              <w:rPr>
                <w:b/>
                <w:bCs/>
                <w:spacing w:val="-3"/>
              </w:rPr>
              <w:t>桩编号</w:t>
            </w:r>
          </w:p>
        </w:tc>
        <w:tc>
          <w:tcPr>
            <w:tcW w:w="1537" w:type="dxa"/>
            <w:vAlign w:val="top"/>
          </w:tcPr>
          <w:p>
            <w:pPr>
              <w:pStyle w:val="TableText"/>
              <w:spacing w:before="39" w:line="220" w:lineRule="auto"/>
              <w:ind w:left="463"/>
            </w:pPr>
            <w:r>
              <w:rPr>
                <w:b/>
                <w:bCs/>
                <w:spacing w:val="-3"/>
              </w:rPr>
              <w:t>浇筑日期</w:t>
            </w:r>
          </w:p>
          <w:p>
            <w:pPr>
              <w:pStyle w:val="TableText"/>
              <w:spacing w:before="12" w:line="185" w:lineRule="auto"/>
              <w:ind w:left="310"/>
            </w:pPr>
            <w:r>
              <w:rPr>
                <w:spacing w:val="4"/>
              </w:rPr>
              <w:t>(年、月、日)</w:t>
            </w:r>
          </w:p>
        </w:tc>
        <w:tc>
          <w:tcPr>
            <w:tcW w:w="1068" w:type="dxa"/>
            <w:vAlign w:val="top"/>
          </w:tcPr>
          <w:p>
            <w:pPr>
              <w:pStyle w:val="TableText"/>
              <w:spacing w:before="41" w:line="235" w:lineRule="auto"/>
              <w:ind w:left="224"/>
            </w:pPr>
            <w:r>
              <w:rPr>
                <w:spacing w:val="-2"/>
              </w:rPr>
              <w:t>试块强度</w:t>
            </w:r>
          </w:p>
          <w:p>
            <w:pPr>
              <w:pStyle w:val="TableText"/>
              <w:spacing w:line="183" w:lineRule="auto"/>
              <w:ind w:left="334"/>
            </w:pPr>
            <w:r>
              <w:rPr>
                <w:spacing w:val="-6"/>
              </w:rPr>
              <w:t>(MPa)</w:t>
            </w:r>
          </w:p>
        </w:tc>
        <w:tc>
          <w:tcPr>
            <w:tcW w:w="679" w:type="dxa"/>
            <w:vAlign w:val="top"/>
          </w:tcPr>
          <w:p>
            <w:pPr>
              <w:pStyle w:val="TableText"/>
              <w:spacing w:before="21" w:line="200" w:lineRule="exact"/>
              <w:ind w:left="185"/>
            </w:pPr>
            <w:r>
              <w:rPr>
                <w:spacing w:val="-3"/>
                <w:position w:val="3"/>
              </w:rPr>
              <w:t>外观</w:t>
            </w:r>
          </w:p>
          <w:p>
            <w:pPr>
              <w:pStyle w:val="TableText"/>
              <w:spacing w:line="196" w:lineRule="auto"/>
              <w:ind w:left="185"/>
            </w:pPr>
            <w:r>
              <w:rPr>
                <w:spacing w:val="-2"/>
              </w:rPr>
              <w:t>检查</w:t>
            </w:r>
          </w:p>
        </w:tc>
        <w:tc>
          <w:tcPr>
            <w:tcW w:w="669" w:type="dxa"/>
            <w:vAlign w:val="top"/>
          </w:tcPr>
          <w:p>
            <w:pPr>
              <w:pStyle w:val="TableText"/>
              <w:spacing w:before="31" w:line="234" w:lineRule="auto"/>
              <w:ind w:left="177"/>
            </w:pPr>
            <w:r>
              <w:rPr>
                <w:spacing w:val="-2"/>
              </w:rPr>
              <w:t>质量</w:t>
            </w:r>
          </w:p>
          <w:p>
            <w:pPr>
              <w:pStyle w:val="TableText"/>
              <w:spacing w:line="196" w:lineRule="auto"/>
              <w:ind w:left="177"/>
            </w:pPr>
            <w:r>
              <w:rPr>
                <w:spacing w:val="-2"/>
              </w:rPr>
              <w:t>评定</w:t>
            </w:r>
          </w:p>
        </w:tc>
        <w:tc>
          <w:tcPr>
            <w:tcW w:w="1013" w:type="dxa"/>
            <w:vAlign w:val="top"/>
          </w:tcPr>
          <w:p>
            <w:pPr>
              <w:pStyle w:val="TableText"/>
              <w:spacing w:before="122" w:line="221" w:lineRule="auto"/>
              <w:ind w:left="358"/>
            </w:pPr>
            <w:r>
              <w:rPr>
                <w:spacing w:val="-2"/>
              </w:rPr>
              <w:t>备注</w:t>
            </w:r>
          </w:p>
        </w:tc>
      </w:tr>
      <w:tr>
        <w:tblPrEx>
          <w:tblW w:w="5750" w:type="dxa"/>
          <w:tblInd w:w="29" w:type="dxa"/>
          <w:tblLayout w:type="fixed"/>
        </w:tblPrEx>
        <w:trPr>
          <w:trHeight w:val="326"/>
        </w:trPr>
        <w:tc>
          <w:tcPr>
            <w:tcW w:w="7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1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5750" w:type="dxa"/>
          <w:tblInd w:w="29" w:type="dxa"/>
          <w:tblLayout w:type="fixed"/>
        </w:tblPrEx>
        <w:trPr>
          <w:trHeight w:val="332"/>
        </w:trPr>
        <w:tc>
          <w:tcPr>
            <w:tcW w:w="7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1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before="53" w:line="229" w:lineRule="auto"/>
        <w:ind w:left="1350"/>
        <w:rPr>
          <w:rFonts w:ascii="SimSun" w:eastAsia="SimSun" w:hAnsi="SimSun" w:cs="SimSun"/>
          <w:sz w:val="15"/>
          <w:szCs w:val="15"/>
        </w:rPr>
      </w:pPr>
      <w:r>
        <w:rPr>
          <w:rFonts w:ascii="SimSun" w:eastAsia="SimSun" w:hAnsi="SimSun" w:cs="SimSun"/>
          <w:spacing w:val="-2"/>
          <w:sz w:val="15"/>
          <w:szCs w:val="15"/>
        </w:rPr>
        <w:t>工程负责</w:t>
      </w:r>
      <w:r>
        <w:rPr>
          <w:rFonts w:ascii="SimSun" w:eastAsia="SimSun" w:hAnsi="SimSun" w:cs="SimSun"/>
          <w:spacing w:val="-2"/>
          <w:sz w:val="15"/>
          <w:szCs w:val="15"/>
          <w:u w:val="single" w:color="auto"/>
        </w:rPr>
        <w:t>人</w:t>
      </w:r>
      <w:r>
        <w:rPr>
          <w:rFonts w:ascii="SimSun" w:eastAsia="SimSun" w:hAnsi="SimSun" w:cs="SimSun"/>
          <w:spacing w:val="-68"/>
          <w:sz w:val="15"/>
          <w:szCs w:val="15"/>
        </w:rPr>
        <w:t xml:space="preserve"> </w:t>
      </w:r>
      <w:r>
        <w:rPr>
          <w:rFonts w:ascii="SimSun" w:eastAsia="SimSun" w:hAnsi="SimSun" w:cs="SimSun"/>
          <w:spacing w:val="5"/>
          <w:sz w:val="15"/>
          <w:szCs w:val="15"/>
          <w:u w:val="single" w:color="auto"/>
        </w:rPr>
        <w:t xml:space="preserve">          </w:t>
      </w:r>
      <w:r>
        <w:rPr>
          <w:rFonts w:ascii="SimSun" w:eastAsia="SimSun" w:hAnsi="SimSun" w:cs="SimSun"/>
          <w:spacing w:val="6"/>
          <w:sz w:val="15"/>
          <w:szCs w:val="15"/>
        </w:rPr>
        <w:t xml:space="preserve">      </w:t>
      </w:r>
      <w:r>
        <w:rPr>
          <w:rFonts w:ascii="SimSun" w:eastAsia="SimSun" w:hAnsi="SimSun" w:cs="SimSun"/>
          <w:spacing w:val="-2"/>
          <w:sz w:val="15"/>
          <w:szCs w:val="15"/>
        </w:rPr>
        <w:t>记录</w:t>
      </w:r>
      <w:r>
        <w:rPr>
          <w:rFonts w:ascii="SimSun" w:eastAsia="SimSun" w:hAnsi="SimSun" w:cs="SimSun"/>
          <w:spacing w:val="-66"/>
          <w:sz w:val="15"/>
          <w:szCs w:val="15"/>
        </w:rPr>
        <w:t xml:space="preserve"> </w:t>
      </w:r>
      <w:r>
        <w:rPr>
          <w:rFonts w:ascii="SimSun" w:eastAsia="SimSun" w:hAnsi="SimSun" w:cs="SimSun"/>
          <w:sz w:val="15"/>
          <w:szCs w:val="15"/>
          <w:u w:val="single" w:color="auto"/>
        </w:rPr>
        <w:t xml:space="preserve">          </w:t>
      </w:r>
    </w:p>
    <w:p>
      <w:pPr>
        <w:spacing w:before="134" w:line="261" w:lineRule="auto"/>
        <w:ind w:right="36" w:firstLine="41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1"/>
          <w:sz w:val="20"/>
          <w:szCs w:val="20"/>
        </w:rPr>
        <w:t>9、预制钢筋混凝土芯桩验收应在制作地点进行，检验前不得</w:t>
      </w:r>
      <w:r>
        <w:rPr>
          <w:rFonts w:ascii="SimSun" w:eastAsia="SimSun" w:hAnsi="SimSun" w:cs="SimSun"/>
          <w:spacing w:val="10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7"/>
          <w:sz w:val="20"/>
          <w:szCs w:val="20"/>
        </w:rPr>
        <w:t>修补蜂窝、裂缝、掉角及其它缺陷。</w:t>
      </w:r>
    </w:p>
    <w:p>
      <w:pPr>
        <w:spacing w:before="54" w:line="262" w:lineRule="auto"/>
        <w:ind w:right="84" w:firstLine="41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7"/>
          <w:sz w:val="20"/>
          <w:szCs w:val="20"/>
        </w:rPr>
        <w:t>10、桩身缺陷经检验满足第7条要求时，可按下列规定进行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5"/>
          <w:sz w:val="20"/>
          <w:szCs w:val="20"/>
        </w:rPr>
        <w:t>修补：</w:t>
      </w:r>
    </w:p>
    <w:p>
      <w:pPr>
        <w:spacing w:before="82" w:line="253" w:lineRule="auto"/>
        <w:ind w:firstLine="41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10"/>
          <w:sz w:val="20"/>
          <w:szCs w:val="20"/>
        </w:rPr>
        <w:t>(1)面积较小且数量不多的蜂窝或露石的混凝土表面，可用</w:t>
      </w:r>
      <w:r>
        <w:rPr>
          <w:rFonts w:ascii="SimSun" w:eastAsia="SimSun" w:hAnsi="SimSun" w:cs="SimSun"/>
          <w:spacing w:val="3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4"/>
          <w:sz w:val="20"/>
          <w:szCs w:val="20"/>
        </w:rPr>
        <w:t>1:2水泥砂浆抹平，抹砂浆前须用钢丝刷刷毛</w:t>
      </w:r>
      <w:r>
        <w:rPr>
          <w:rFonts w:ascii="SimSun" w:eastAsia="SimSun" w:hAnsi="SimSun" w:cs="SimSun"/>
          <w:spacing w:val="3"/>
          <w:sz w:val="20"/>
          <w:szCs w:val="20"/>
        </w:rPr>
        <w:t>后用加压水冲净；</w:t>
      </w:r>
    </w:p>
    <w:p>
      <w:pPr>
        <w:spacing w:before="62" w:line="270" w:lineRule="auto"/>
        <w:ind w:right="61" w:firstLine="419"/>
        <w:rPr>
          <w:rFonts w:ascii="SimSun" w:eastAsia="SimSun" w:hAnsi="SimSun" w:cs="SimSun"/>
          <w:sz w:val="20"/>
          <w:szCs w:val="20"/>
        </w:rPr>
        <w:sectPr>
          <w:footerReference w:type="default" r:id="rId36"/>
          <w:pgSz w:w="7730" w:h="11910"/>
          <w:pgMar w:top="1012" w:right="785" w:bottom="1015" w:left="1149" w:header="0" w:footer="866" w:gutter="0"/>
          <w:pgNumType w:start="37"/>
          <w:cols w:space="708"/>
        </w:sectPr>
      </w:pPr>
      <w:r>
        <w:rPr>
          <w:rFonts w:ascii="SimSun" w:eastAsia="SimSun" w:hAnsi="SimSun" w:cs="SimSun"/>
          <w:spacing w:val="7"/>
          <w:sz w:val="20"/>
          <w:szCs w:val="20"/>
        </w:rPr>
        <w:t>(2)较大面积的蜂窝、露石或露筋面应凿除表面薄弱的混凝</w:t>
      </w:r>
      <w:r>
        <w:rPr>
          <w:rFonts w:ascii="SimSun" w:eastAsia="SimSun" w:hAnsi="SimSun" w:cs="SimSun"/>
          <w:spacing w:val="17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3"/>
          <w:sz w:val="20"/>
          <w:szCs w:val="20"/>
        </w:rPr>
        <w:t>土层和个别突出的骨料颗粒，再用钢丝刷刷毛，加压水冲净，用比</w:t>
      </w:r>
      <w:r>
        <w:rPr>
          <w:rFonts w:ascii="SimSun" w:eastAsia="SimSun" w:hAnsi="SimSun" w:cs="SimSun"/>
          <w:spacing w:val="18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2"/>
          <w:sz w:val="20"/>
          <w:szCs w:val="20"/>
        </w:rPr>
        <w:t>原混凝土强度等级高一级的细石混凝土填塞、抹实。</w:t>
      </w:r>
    </w:p>
    <w:p>
      <w:pPr>
        <w:spacing w:before="63" w:line="268" w:lineRule="auto"/>
        <w:ind w:right="61" w:firstLine="41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z w:val="20"/>
          <w:szCs w:val="20"/>
        </w:rPr>
        <w:t>11、预制芯桩到场后应有专人对芯桩外观及裂缝根据第7条规</w:t>
      </w:r>
      <w:r>
        <w:rPr>
          <w:rFonts w:ascii="SimSun" w:eastAsia="SimSun" w:hAnsi="SimSun" w:cs="SimSun"/>
          <w:spacing w:val="7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2"/>
          <w:sz w:val="20"/>
          <w:szCs w:val="20"/>
        </w:rPr>
        <w:t>定进行复查，在运输过程中出现的裂缝宽度不应大于0.3</w:t>
      </w:r>
      <w:r>
        <w:rPr>
          <w:rFonts w:ascii="Times New Roman" w:eastAsia="Times New Roman" w:hAnsi="Times New Roman" w:cs="Times New Roman"/>
          <w:sz w:val="20"/>
          <w:szCs w:val="20"/>
        </w:rPr>
        <w:t>mm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,</w:t>
      </w:r>
      <w:r>
        <w:rPr>
          <w:rFonts w:ascii="SimSun" w:eastAsia="SimSun" w:hAnsi="SimSun" w:cs="SimSun"/>
          <w:spacing w:val="2"/>
          <w:sz w:val="20"/>
          <w:szCs w:val="20"/>
        </w:rPr>
        <w:t>深度</w:t>
      </w:r>
      <w:r>
        <w:rPr>
          <w:rFonts w:ascii="SimSun" w:eastAsia="SimSun" w:hAnsi="SimSun" w:cs="SimSun"/>
          <w:spacing w:val="12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3"/>
          <w:sz w:val="20"/>
          <w:szCs w:val="20"/>
        </w:rPr>
        <w:t>不得超过裂缝处截面尺寸的1/4,同一侧面裂缝数不得多于2</w:t>
      </w:r>
      <w:r>
        <w:rPr>
          <w:rFonts w:ascii="SimSun" w:eastAsia="SimSun" w:hAnsi="SimSun" w:cs="SimSun"/>
          <w:spacing w:val="2"/>
          <w:sz w:val="20"/>
          <w:szCs w:val="20"/>
        </w:rPr>
        <w:t>条。</w:t>
      </w:r>
    </w:p>
    <w:p>
      <w:pPr>
        <w:spacing w:before="59" w:line="262" w:lineRule="auto"/>
        <w:ind w:right="67" w:firstLine="41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4"/>
          <w:sz w:val="20"/>
          <w:szCs w:val="20"/>
        </w:rPr>
        <w:t>12、芯桩采用成品预制桩时，质量验收按《建筑地基基础工程</w:t>
      </w:r>
      <w:r>
        <w:rPr>
          <w:rFonts w:ascii="SimSun" w:eastAsia="SimSun" w:hAnsi="SimSun" w:cs="SimSun"/>
          <w:spacing w:val="18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"/>
          <w:sz w:val="20"/>
          <w:szCs w:val="20"/>
        </w:rPr>
        <w:t>施工质量验收规范》</w:t>
      </w:r>
      <w:r>
        <w:rPr>
          <w:rFonts w:ascii="SimSun" w:eastAsia="SimSun" w:hAnsi="SimSun" w:cs="SimSun"/>
          <w:sz w:val="20"/>
          <w:szCs w:val="20"/>
        </w:rPr>
        <w:t>CB</w:t>
      </w:r>
      <w:r>
        <w:rPr>
          <w:rFonts w:ascii="SimSun" w:eastAsia="SimSun" w:hAnsi="SimSun" w:cs="SimSun"/>
          <w:spacing w:val="7"/>
          <w:sz w:val="20"/>
          <w:szCs w:val="20"/>
        </w:rPr>
        <w:t xml:space="preserve">  </w:t>
      </w:r>
      <w:r>
        <w:rPr>
          <w:rFonts w:ascii="SimSun" w:eastAsia="SimSun" w:hAnsi="SimSun" w:cs="SimSun"/>
          <w:spacing w:val="1"/>
          <w:sz w:val="20"/>
          <w:szCs w:val="20"/>
        </w:rPr>
        <w:t>50202有关预制桩规定进行。</w:t>
      </w:r>
    </w:p>
    <w:p>
      <w:pPr>
        <w:spacing w:line="262" w:lineRule="auto"/>
        <w:rPr>
          <w:rFonts w:ascii="SimSun" w:eastAsia="SimSun" w:hAnsi="SimSun" w:cs="SimSun"/>
          <w:sz w:val="20"/>
          <w:szCs w:val="20"/>
        </w:rPr>
        <w:sectPr>
          <w:footerReference w:type="default" r:id="rId37"/>
          <w:type w:val="nextPage"/>
          <w:pgSz w:w="7730" w:h="11910"/>
          <w:pgMar w:top="1012" w:right="785" w:bottom="1015" w:left="1149" w:header="0" w:footer="866" w:gutter="0"/>
          <w:pgNumType w:start="38"/>
          <w:cols w:space="708"/>
          <w:titlePg w:val="0"/>
        </w:sectPr>
      </w:pPr>
    </w:p>
    <w:p>
      <w:pPr>
        <w:spacing w:line="432" w:lineRule="auto"/>
        <w:rPr>
          <w:rFonts w:ascii="Arial"/>
          <w:sz w:val="21"/>
        </w:rPr>
      </w:pPr>
    </w:p>
    <w:p>
      <w:pPr>
        <w:spacing w:before="65" w:line="219" w:lineRule="auto"/>
        <w:rPr>
          <w:rFonts w:ascii="SimSun" w:eastAsia="SimSun" w:hAnsi="SimSun" w:cs="SimSun"/>
          <w:sz w:val="20"/>
          <w:szCs w:val="20"/>
        </w:rPr>
      </w:pPr>
      <w:r>
        <w:rPr>
          <w:rFonts w:ascii="Arial" w:eastAsia="Arial" w:hAnsi="Arial" w:cs="Arial"/>
          <w:b/>
          <w:bCs/>
          <w:spacing w:val="5"/>
          <w:sz w:val="20"/>
          <w:szCs w:val="20"/>
        </w:rPr>
        <w:t>4.3.6</w:t>
      </w:r>
      <w:r>
        <w:rPr>
          <w:rFonts w:ascii="Arial" w:eastAsia="Arial" w:hAnsi="Arial" w:cs="Arial"/>
          <w:b/>
          <w:bCs/>
          <w:spacing w:val="17"/>
          <w:w w:val="101"/>
          <w:sz w:val="20"/>
          <w:szCs w:val="20"/>
        </w:rPr>
        <w:t xml:space="preserve">   </w:t>
      </w:r>
      <w:r>
        <w:rPr>
          <w:rFonts w:ascii="SimSun" w:eastAsia="SimSun" w:hAnsi="SimSun" w:cs="SimSun"/>
          <w:spacing w:val="5"/>
          <w:sz w:val="20"/>
          <w:szCs w:val="20"/>
        </w:rPr>
        <w:t>预制芯桩施工</w:t>
      </w:r>
    </w:p>
    <w:p>
      <w:pPr>
        <w:spacing w:before="71" w:line="219" w:lineRule="auto"/>
        <w:ind w:left="43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1"/>
          <w:sz w:val="20"/>
          <w:szCs w:val="20"/>
        </w:rPr>
        <w:t>1、压(打)桩前应将高压旋喷桩位附近泥浆清理干净，经核对</w:t>
      </w:r>
    </w:p>
    <w:p>
      <w:pPr>
        <w:spacing w:before="74" w:line="219" w:lineRule="auto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4"/>
          <w:sz w:val="20"/>
          <w:szCs w:val="20"/>
        </w:rPr>
        <w:t>确认桩中心位置无误后方可沉桩。</w:t>
      </w:r>
    </w:p>
    <w:p>
      <w:pPr>
        <w:spacing w:before="92" w:line="219" w:lineRule="auto"/>
        <w:ind w:left="43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3"/>
          <w:sz w:val="20"/>
          <w:szCs w:val="20"/>
        </w:rPr>
        <w:t>2、压(打)桩工序宜在水泥土桩成桩后终凝前</w:t>
      </w:r>
      <w:r>
        <w:rPr>
          <w:rFonts w:ascii="SimSun" w:eastAsia="SimSun" w:hAnsi="SimSun" w:cs="SimSun"/>
          <w:spacing w:val="2"/>
          <w:sz w:val="20"/>
          <w:szCs w:val="20"/>
        </w:rPr>
        <w:t>进行。</w:t>
      </w:r>
    </w:p>
    <w:p>
      <w:pPr>
        <w:spacing w:before="41" w:line="219" w:lineRule="auto"/>
        <w:ind w:left="43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5"/>
          <w:sz w:val="20"/>
          <w:szCs w:val="20"/>
        </w:rPr>
        <w:t>3、为确保桩身垂直度，在沉桩前应复查压桩机导向架垂直度，</w:t>
      </w:r>
    </w:p>
    <w:p>
      <w:pPr>
        <w:spacing w:before="93" w:line="319" w:lineRule="auto"/>
        <w:ind w:right="74"/>
        <w:jc w:val="both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4"/>
          <w:sz w:val="20"/>
          <w:szCs w:val="20"/>
        </w:rPr>
        <w:t>芯桩入土1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3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4"/>
          <w:sz w:val="20"/>
          <w:szCs w:val="20"/>
        </w:rPr>
        <w:t>后应停止下沉，由专人沿两个方向核对桩身垂直度，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6"/>
          <w:sz w:val="20"/>
          <w:szCs w:val="20"/>
        </w:rPr>
        <w:t>确认桩身垂直后方可继续沉桩，芯桩插入时垂直度偏差不应超过</w:t>
      </w:r>
    </w:p>
    <w:p>
      <w:pPr>
        <w:spacing w:before="1" w:line="182" w:lineRule="auto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5"/>
          <w:sz w:val="20"/>
          <w:szCs w:val="20"/>
        </w:rPr>
        <w:t>0.5%。</w:t>
      </w:r>
    </w:p>
    <w:p>
      <w:pPr>
        <w:spacing w:before="61" w:line="262" w:lineRule="auto"/>
        <w:ind w:right="103" w:firstLine="43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1"/>
          <w:sz w:val="20"/>
          <w:szCs w:val="20"/>
        </w:rPr>
        <w:t>4、芯桩沉入地表以下后，用送桩器将芯桩压至预定深度，芯</w:t>
      </w:r>
      <w:r>
        <w:rPr>
          <w:rFonts w:ascii="SimSun" w:eastAsia="SimSun" w:hAnsi="SimSun" w:cs="SimSun"/>
          <w:spacing w:val="12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8"/>
          <w:sz w:val="20"/>
          <w:szCs w:val="20"/>
        </w:rPr>
        <w:t>桩顶标高不应低于设计标高50</w:t>
      </w:r>
      <w:r>
        <w:rPr>
          <w:rFonts w:ascii="Times New Roman" w:eastAsia="Times New Roman" w:hAnsi="Times New Roman" w:cs="Times New Roman"/>
          <w:sz w:val="20"/>
          <w:szCs w:val="20"/>
        </w:rPr>
        <w:t>mm</w:t>
      </w:r>
      <w:r>
        <w:rPr>
          <w:rFonts w:ascii="SimSun" w:eastAsia="SimSun" w:hAnsi="SimSun" w:cs="SimSun"/>
          <w:spacing w:val="8"/>
          <w:sz w:val="20"/>
          <w:szCs w:val="20"/>
        </w:rPr>
        <w:t>。</w:t>
      </w:r>
    </w:p>
    <w:p>
      <w:pPr>
        <w:spacing w:before="62" w:line="270" w:lineRule="auto"/>
        <w:ind w:right="105" w:firstLine="43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1"/>
          <w:sz w:val="20"/>
          <w:szCs w:val="20"/>
        </w:rPr>
        <w:t>5、沉桩后允许有少量水泥浆挤出，如遇大量水泥浆外溢时应</w:t>
      </w:r>
      <w:r>
        <w:rPr>
          <w:rFonts w:ascii="SimSun" w:eastAsia="SimSun" w:hAnsi="SimSun" w:cs="SimSun"/>
          <w:spacing w:val="10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5"/>
          <w:sz w:val="20"/>
          <w:szCs w:val="20"/>
        </w:rPr>
        <w:t>考虑减小水灰比，否则应考虑水泥浆流失对高喷插芯组合桩承载</w:t>
      </w:r>
      <w:r>
        <w:rPr>
          <w:rFonts w:ascii="SimSun" w:eastAsia="SimSun" w:hAnsi="SimSun" w:cs="SimSun"/>
          <w:spacing w:val="17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6"/>
          <w:sz w:val="20"/>
          <w:szCs w:val="20"/>
        </w:rPr>
        <w:t>力的影响。</w:t>
      </w:r>
    </w:p>
    <w:p>
      <w:pPr>
        <w:spacing w:before="63" w:line="262" w:lineRule="auto"/>
        <w:ind w:right="105" w:firstLine="43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1"/>
          <w:sz w:val="20"/>
          <w:szCs w:val="20"/>
        </w:rPr>
        <w:t>6、预制芯桩接桩时可采用焊接，应尽量减少焊接时间，并应</w:t>
      </w:r>
      <w:r>
        <w:rPr>
          <w:rFonts w:ascii="SimSun" w:eastAsia="SimSun" w:hAnsi="SimSun" w:cs="SimSun"/>
          <w:spacing w:val="10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6"/>
          <w:sz w:val="20"/>
          <w:szCs w:val="20"/>
        </w:rPr>
        <w:t>保证接桩后桩身的垂直度。</w:t>
      </w:r>
    </w:p>
    <w:p>
      <w:pPr>
        <w:spacing w:before="73" w:line="219" w:lineRule="auto"/>
        <w:rPr>
          <w:rFonts w:ascii="SimSun" w:eastAsia="SimSun" w:hAnsi="SimSun" w:cs="SimSun"/>
          <w:sz w:val="20"/>
          <w:szCs w:val="20"/>
        </w:rPr>
      </w:pPr>
      <w:r>
        <w:rPr>
          <w:rFonts w:ascii="Arial" w:eastAsia="Arial" w:hAnsi="Arial" w:cs="Arial"/>
          <w:b/>
          <w:bCs/>
          <w:spacing w:val="3"/>
          <w:sz w:val="20"/>
          <w:szCs w:val="20"/>
        </w:rPr>
        <w:t xml:space="preserve">4.3.7    </w:t>
      </w:r>
      <w:r>
        <w:rPr>
          <w:rFonts w:ascii="SimSun" w:eastAsia="SimSun" w:hAnsi="SimSun" w:cs="SimSun"/>
          <w:spacing w:val="3"/>
          <w:sz w:val="20"/>
          <w:szCs w:val="20"/>
        </w:rPr>
        <w:t>灌注芯桩施工</w:t>
      </w:r>
    </w:p>
    <w:p>
      <w:pPr>
        <w:spacing w:before="42" w:line="265" w:lineRule="auto"/>
        <w:ind w:right="105" w:firstLine="43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1"/>
          <w:sz w:val="20"/>
          <w:szCs w:val="20"/>
        </w:rPr>
        <w:t>1、灌注芯桩施工要求及质量控制按国家行业标准《建筑桩基</w:t>
      </w:r>
      <w:r>
        <w:rPr>
          <w:rFonts w:ascii="SimSun" w:eastAsia="SimSun" w:hAnsi="SimSun" w:cs="SimSun"/>
          <w:spacing w:val="10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2"/>
          <w:sz w:val="20"/>
          <w:szCs w:val="20"/>
        </w:rPr>
        <w:t>技术规范》JGJ94-94</w:t>
      </w:r>
      <w:r>
        <w:rPr>
          <w:rFonts w:ascii="SimSun" w:eastAsia="SimSun" w:hAnsi="SimSun" w:cs="SimSun"/>
          <w:spacing w:val="7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2"/>
          <w:sz w:val="20"/>
          <w:szCs w:val="20"/>
        </w:rPr>
        <w:t>的有关规定执行。</w:t>
      </w:r>
    </w:p>
    <w:p>
      <w:pPr>
        <w:spacing w:before="55" w:line="270" w:lineRule="auto"/>
        <w:ind w:right="86" w:firstLine="43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2"/>
          <w:sz w:val="20"/>
          <w:szCs w:val="20"/>
        </w:rPr>
        <w:t xml:space="preserve">2、采用沉管灌注芯桩时，沉管时间应通过成桩试验确定，拔 </w:t>
      </w:r>
      <w:r>
        <w:rPr>
          <w:rFonts w:ascii="SimSun" w:eastAsia="SimSun" w:hAnsi="SimSun" w:cs="SimSun"/>
          <w:spacing w:val="4"/>
          <w:sz w:val="20"/>
          <w:szCs w:val="20"/>
        </w:rPr>
        <w:t>管速度一般土层宜在1.2-1.5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m/</w:t>
      </w:r>
      <w:r>
        <w:rPr>
          <w:rFonts w:ascii="Times New Roman" w:eastAsia="Times New Roman" w:hAnsi="Times New Roman" w:cs="Times New Roman"/>
          <w:sz w:val="20"/>
          <w:szCs w:val="20"/>
        </w:rPr>
        <w:t>min</w:t>
      </w:r>
      <w:r>
        <w:rPr>
          <w:rFonts w:ascii="SimSun" w:eastAsia="SimSun" w:hAnsi="SimSun" w:cs="SimSun"/>
          <w:spacing w:val="4"/>
          <w:sz w:val="20"/>
          <w:szCs w:val="20"/>
        </w:rPr>
        <w:t>、软弱土层拔管速度宜在0.6-</w:t>
      </w:r>
      <w:r>
        <w:rPr>
          <w:rFonts w:ascii="SimSun" w:eastAsia="SimSun" w:hAnsi="SimSun" w:cs="SimSu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0.8m/</w:t>
      </w:r>
      <w:r>
        <w:rPr>
          <w:rFonts w:ascii="Times New Roman" w:eastAsia="Times New Roman" w:hAnsi="Times New Roman" w:cs="Times New Roman"/>
          <w:sz w:val="20"/>
          <w:szCs w:val="20"/>
        </w:rPr>
        <w:t>min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, </w:t>
      </w:r>
      <w:r>
        <w:rPr>
          <w:rFonts w:ascii="SimSun" w:eastAsia="SimSun" w:hAnsi="SimSun" w:cs="SimSun"/>
          <w:spacing w:val="3"/>
          <w:sz w:val="20"/>
          <w:szCs w:val="20"/>
        </w:rPr>
        <w:t>混凝土充盈系数应大于1.0。</w:t>
      </w:r>
    </w:p>
    <w:p>
      <w:pPr>
        <w:spacing w:before="62" w:line="219" w:lineRule="auto"/>
        <w:ind w:left="43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1"/>
          <w:sz w:val="20"/>
          <w:szCs w:val="20"/>
        </w:rPr>
        <w:t>3、采用干作业成孔灌注芯桩时，应待桩身水泥土达到一定强</w:t>
      </w:r>
    </w:p>
    <w:p>
      <w:pPr>
        <w:spacing w:before="103" w:line="219" w:lineRule="auto"/>
        <w:rPr>
          <w:rFonts w:ascii="SimSun" w:eastAsia="SimSun" w:hAnsi="SimSun" w:cs="SimSun"/>
          <w:sz w:val="20"/>
          <w:szCs w:val="20"/>
        </w:rPr>
        <w:sectPr>
          <w:footerReference w:type="default" r:id="rId38"/>
          <w:pgSz w:w="7840" w:h="11980"/>
          <w:pgMar w:top="1018" w:right="1176" w:bottom="1079" w:left="780" w:header="0" w:footer="910" w:gutter="0"/>
          <w:pgNumType w:start="39"/>
          <w:cols w:space="708"/>
        </w:sectPr>
      </w:pPr>
      <w:r>
        <w:rPr>
          <w:rFonts w:ascii="SimSun" w:eastAsia="SimSun" w:hAnsi="SimSun" w:cs="SimSun"/>
          <w:spacing w:val="5"/>
          <w:sz w:val="20"/>
          <w:szCs w:val="20"/>
        </w:rPr>
        <w:t>度不致坍孔缩颈时方可进行。</w:t>
      </w:r>
    </w:p>
    <w:p>
      <w:pPr>
        <w:spacing w:before="43" w:line="273" w:lineRule="auto"/>
        <w:ind w:right="101"/>
        <w:rPr>
          <w:rFonts w:ascii="SimSun" w:eastAsia="SimSun" w:hAnsi="SimSun" w:cs="SimSun"/>
          <w:sz w:val="20"/>
          <w:szCs w:val="20"/>
        </w:rPr>
      </w:pPr>
      <w:r>
        <w:rPr>
          <w:rFonts w:ascii="Arial" w:eastAsia="Arial" w:hAnsi="Arial" w:cs="Arial"/>
          <w:b/>
          <w:bCs/>
          <w:spacing w:val="11"/>
          <w:sz w:val="20"/>
          <w:szCs w:val="20"/>
        </w:rPr>
        <w:t xml:space="preserve">4.3.8   </w:t>
      </w:r>
      <w:r>
        <w:rPr>
          <w:rFonts w:ascii="SimSun" w:eastAsia="SimSun" w:hAnsi="SimSun" w:cs="SimSun"/>
          <w:spacing w:val="11"/>
          <w:sz w:val="20"/>
          <w:szCs w:val="20"/>
        </w:rPr>
        <w:t>高喷插芯组合桩复合地基的褥垫层应进行振压，周边宜</w:t>
      </w:r>
      <w:r>
        <w:rPr>
          <w:rFonts w:ascii="SimSun" w:eastAsia="SimSun" w:hAnsi="SimSun" w:cs="SimSun"/>
          <w:spacing w:val="18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2"/>
          <w:sz w:val="20"/>
          <w:szCs w:val="20"/>
        </w:rPr>
        <w:t>设圈边。</w:t>
      </w:r>
    </w:p>
    <w:p>
      <w:pPr>
        <w:spacing w:line="273" w:lineRule="auto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z w:val="20"/>
          <w:szCs w:val="20"/>
        </w:rPr>
        <w:br/>
      </w:r>
      <w:r>
        <w:rPr>
          <w:rFonts w:ascii="SimSun" w:eastAsia="SimSun" w:hAnsi="SimSun" w:cs="SimSun"/>
          <w:sz w:val="20"/>
          <w:szCs w:val="20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9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https://d.book118.com/248070050141006045</w:t>
        </w:r>
      </w:hyperlink>
    </w:p>
    <w:p>
      <w:pPr>
        <w:spacing w:line="273" w:lineRule="auto"/>
        <w:rPr>
          <w:rFonts w:ascii="SimSun" w:eastAsia="SimSun" w:hAnsi="SimSun" w:cs="SimSun"/>
          <w:sz w:val="20"/>
          <w:szCs w:val="20"/>
        </w:rPr>
      </w:pPr>
    </w:p>
    <w:sectPr>
      <w:footerReference w:type="default" r:id="rId40"/>
      <w:type w:val="nextPage"/>
      <w:pgSz w:w="7840" w:h="11980"/>
      <w:pgMar w:top="1018" w:right="1176" w:bottom="1079" w:left="780" w:header="0" w:footer="910" w:gutter="0"/>
      <w:pgNumType w:start="40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2" w:lineRule="auto"/>
      <w:ind w:left="5785"/>
      <w:rPr>
        <w:rFonts w:ascii="SimSun" w:eastAsia="SimSun" w:hAnsi="SimSun" w:cs="SimSun"/>
        <w:sz w:val="16"/>
        <w:szCs w:val="16"/>
      </w:rPr>
    </w:pPr>
    <w:r>
      <w:rPr>
        <w:rFonts w:ascii="SimSun" w:eastAsia="SimSun" w:hAnsi="SimSun" w:cs="SimSun"/>
        <w:sz w:val="16"/>
        <w:szCs w:val="16"/>
      </w:rPr>
      <w:t>1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1" w:lineRule="auto"/>
      <w:rPr>
        <w:rFonts w:ascii="SimSun" w:eastAsia="SimSun" w:hAnsi="SimSun" w:cs="SimSun"/>
        <w:sz w:val="16"/>
        <w:szCs w:val="16"/>
      </w:rPr>
    </w:pPr>
    <w:r>
      <w:rPr>
        <w:rFonts w:ascii="SimSun" w:eastAsia="SimSun" w:hAnsi="SimSun" w:cs="SimSun"/>
        <w:sz w:val="16"/>
        <w:szCs w:val="16"/>
      </w:rPr>
      <w:t>2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1" w:lineRule="auto"/>
      <w:rPr>
        <w:rFonts w:ascii="SimSun" w:eastAsia="SimSun" w:hAnsi="SimSun" w:cs="SimSun"/>
        <w:sz w:val="16"/>
        <w:szCs w:val="16"/>
      </w:rPr>
    </w:pPr>
    <w:r>
      <w:rPr>
        <w:rFonts w:ascii="SimSun" w:eastAsia="SimSun" w:hAnsi="SimSun" w:cs="SimSun"/>
        <w:sz w:val="16"/>
        <w:szCs w:val="16"/>
      </w:rPr>
      <w:t>2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1" w:lineRule="auto"/>
      <w:ind w:left="5640"/>
      <w:rPr>
        <w:rFonts w:ascii="SimSun" w:eastAsia="SimSun" w:hAnsi="SimSun" w:cs="SimSun"/>
        <w:sz w:val="16"/>
        <w:szCs w:val="16"/>
      </w:rPr>
    </w:pPr>
    <w:r>
      <w:rPr>
        <w:rFonts w:ascii="SimSun" w:eastAsia="SimSun" w:hAnsi="SimSun" w:cs="SimSun"/>
        <w:sz w:val="16"/>
        <w:szCs w:val="16"/>
      </w:rPr>
      <w:t>3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1" w:lineRule="auto"/>
      <w:ind w:left="5640"/>
      <w:rPr>
        <w:rFonts w:ascii="SimSun" w:eastAsia="SimSun" w:hAnsi="SimSun" w:cs="SimSun"/>
        <w:sz w:val="16"/>
        <w:szCs w:val="16"/>
      </w:rPr>
    </w:pPr>
    <w:r>
      <w:rPr>
        <w:rFonts w:ascii="SimSun" w:eastAsia="SimSun" w:hAnsi="SimSun" w:cs="SimSun"/>
        <w:sz w:val="16"/>
        <w:szCs w:val="16"/>
      </w:rPr>
      <w:t>3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0" w:lineRule="auto"/>
      <w:rPr>
        <w:rFonts w:ascii="SimSun" w:eastAsia="SimSun" w:hAnsi="SimSun" w:cs="SimSun"/>
        <w:sz w:val="15"/>
        <w:szCs w:val="15"/>
      </w:rPr>
    </w:pPr>
    <w:r>
      <w:rPr>
        <w:rFonts w:ascii="SimSun" w:eastAsia="SimSun" w:hAnsi="SimSun" w:cs="SimSun"/>
        <w:sz w:val="15"/>
        <w:szCs w:val="15"/>
      </w:rPr>
      <w:t>4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0" w:lineRule="auto"/>
      <w:rPr>
        <w:rFonts w:ascii="SimSun" w:eastAsia="SimSun" w:hAnsi="SimSun" w:cs="SimSun"/>
        <w:sz w:val="15"/>
        <w:szCs w:val="15"/>
      </w:rPr>
    </w:pPr>
    <w:r>
      <w:rPr>
        <w:rFonts w:ascii="SimSun" w:eastAsia="SimSun" w:hAnsi="SimSun" w:cs="SimSun"/>
        <w:sz w:val="15"/>
        <w:szCs w:val="15"/>
      </w:rPr>
      <w:t>4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9" w:lineRule="auto"/>
      <w:ind w:left="5754"/>
      <w:rPr>
        <w:rFonts w:ascii="SimSun" w:eastAsia="SimSun" w:hAnsi="SimSun" w:cs="SimSun"/>
        <w:sz w:val="15"/>
        <w:szCs w:val="15"/>
      </w:rPr>
    </w:pPr>
    <w:r>
      <w:rPr>
        <w:rFonts w:ascii="SimSun" w:eastAsia="SimSun" w:hAnsi="SimSun" w:cs="SimSun"/>
        <w:sz w:val="15"/>
        <w:szCs w:val="15"/>
      </w:rPr>
      <w:t>5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9" w:lineRule="auto"/>
      <w:ind w:left="5754"/>
      <w:rPr>
        <w:rFonts w:ascii="SimSun" w:eastAsia="SimSun" w:hAnsi="SimSun" w:cs="SimSun"/>
        <w:sz w:val="15"/>
        <w:szCs w:val="15"/>
      </w:rPr>
    </w:pPr>
    <w:r>
      <w:rPr>
        <w:rFonts w:ascii="SimSun" w:eastAsia="SimSun" w:hAnsi="SimSun" w:cs="SimSun"/>
        <w:sz w:val="15"/>
        <w:szCs w:val="15"/>
      </w:rPr>
      <w:t>5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1" w:lineRule="auto"/>
      <w:rPr>
        <w:rFonts w:ascii="SimSun" w:eastAsia="SimSun" w:hAnsi="SimSun" w:cs="SimSun"/>
        <w:sz w:val="16"/>
        <w:szCs w:val="16"/>
      </w:rPr>
    </w:pPr>
    <w:r>
      <w:rPr>
        <w:rFonts w:ascii="SimSun" w:eastAsia="SimSun" w:hAnsi="SimSun" w:cs="SimSun"/>
        <w:sz w:val="16"/>
        <w:szCs w:val="16"/>
      </w:rPr>
      <w:t>6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1" w:lineRule="auto"/>
      <w:rPr>
        <w:rFonts w:ascii="SimSun" w:eastAsia="SimSun" w:hAnsi="SimSun" w:cs="SimSun"/>
        <w:sz w:val="16"/>
        <w:szCs w:val="16"/>
      </w:rPr>
    </w:pPr>
    <w:r>
      <w:rPr>
        <w:rFonts w:ascii="SimSun" w:eastAsia="SimSun" w:hAnsi="SimSun" w:cs="SimSun"/>
        <w:sz w:val="16"/>
        <w:szCs w:val="16"/>
      </w:rPr>
      <w:t>6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9" w:lineRule="auto"/>
      <w:ind w:left="5660"/>
      <w:rPr>
        <w:rFonts w:ascii="SimSun" w:eastAsia="SimSun" w:hAnsi="SimSun" w:cs="SimSun"/>
        <w:sz w:val="15"/>
        <w:szCs w:val="15"/>
      </w:rPr>
    </w:pPr>
    <w:r>
      <w:rPr>
        <w:rFonts w:ascii="SimSun" w:eastAsia="SimSun" w:hAnsi="SimSun" w:cs="SimSun"/>
        <w:sz w:val="15"/>
        <w:szCs w:val="15"/>
      </w:rPr>
      <w:t>7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9" w:lineRule="auto"/>
      <w:ind w:left="5660"/>
      <w:rPr>
        <w:rFonts w:ascii="SimSun" w:eastAsia="SimSun" w:hAnsi="SimSun" w:cs="SimSun"/>
        <w:sz w:val="15"/>
        <w:szCs w:val="15"/>
      </w:rPr>
    </w:pPr>
    <w:r>
      <w:rPr>
        <w:rFonts w:ascii="SimSun" w:eastAsia="SimSun" w:hAnsi="SimSun" w:cs="SimSun"/>
        <w:sz w:val="15"/>
        <w:szCs w:val="15"/>
      </w:rPr>
      <w:t>7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9" w:lineRule="auto"/>
      <w:ind w:left="5660"/>
      <w:rPr>
        <w:rFonts w:ascii="SimSun" w:eastAsia="SimSun" w:hAnsi="SimSun" w:cs="SimSun"/>
        <w:sz w:val="15"/>
        <w:szCs w:val="15"/>
      </w:rPr>
    </w:pPr>
    <w:r>
      <w:rPr>
        <w:rFonts w:ascii="SimSun" w:eastAsia="SimSun" w:hAnsi="SimSun" w:cs="SimSun"/>
        <w:sz w:val="15"/>
        <w:szCs w:val="15"/>
      </w:rPr>
      <w:t>7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9" w:lineRule="auto"/>
      <w:ind w:left="5660"/>
      <w:rPr>
        <w:rFonts w:ascii="SimSun" w:eastAsia="SimSun" w:hAnsi="SimSun" w:cs="SimSun"/>
        <w:sz w:val="15"/>
        <w:szCs w:val="15"/>
      </w:rPr>
    </w:pPr>
    <w:r>
      <w:rPr>
        <w:rFonts w:ascii="SimSun" w:eastAsia="SimSun" w:hAnsi="SimSun" w:cs="SimSun"/>
        <w:sz w:val="15"/>
        <w:szCs w:val="15"/>
      </w:rPr>
      <w:t>7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1" w:lineRule="auto"/>
      <w:rPr>
        <w:rFonts w:ascii="SimSun" w:eastAsia="SimSun" w:hAnsi="SimSun" w:cs="SimSun"/>
        <w:sz w:val="16"/>
        <w:szCs w:val="16"/>
      </w:rPr>
    </w:pPr>
    <w:r>
      <w:rPr>
        <w:rFonts w:ascii="SimSun" w:eastAsia="SimSun" w:hAnsi="SimSun" w:cs="SimSun"/>
        <w:sz w:val="16"/>
        <w:szCs w:val="16"/>
      </w:rPr>
      <w:t>8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1" w:lineRule="auto"/>
      <w:rPr>
        <w:rFonts w:ascii="SimSun" w:eastAsia="SimSun" w:hAnsi="SimSun" w:cs="SimSun"/>
        <w:sz w:val="16"/>
        <w:szCs w:val="16"/>
      </w:rPr>
    </w:pPr>
    <w:r>
      <w:rPr>
        <w:rFonts w:ascii="SimSun" w:eastAsia="SimSun" w:hAnsi="SimSun" w:cs="SimSun"/>
        <w:sz w:val="16"/>
        <w:szCs w:val="16"/>
      </w:rPr>
      <w:t>8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8" w:lineRule="auto"/>
      <w:ind w:left="5629"/>
      <w:rPr>
        <w:rFonts w:ascii="SimSun" w:eastAsia="SimSun" w:hAnsi="SimSun" w:cs="SimSun"/>
        <w:sz w:val="13"/>
        <w:szCs w:val="13"/>
      </w:rPr>
    </w:pPr>
    <w:r>
      <w:rPr>
        <w:rFonts w:ascii="SimSun" w:eastAsia="SimSun" w:hAnsi="SimSun" w:cs="SimSun"/>
        <w:sz w:val="13"/>
        <w:szCs w:val="13"/>
      </w:rPr>
      <w:t>9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2" w:lineRule="auto"/>
      <w:rPr>
        <w:rFonts w:ascii="SimSun" w:eastAsia="SimSun" w:hAnsi="SimSun" w:cs="SimSun"/>
        <w:sz w:val="16"/>
        <w:szCs w:val="16"/>
      </w:rPr>
    </w:pPr>
    <w:r>
      <w:rPr>
        <w:rFonts w:ascii="SimSun" w:eastAsia="SimSun" w:hAnsi="SimSun" w:cs="SimSun"/>
        <w:spacing w:val="-5"/>
        <w:sz w:val="16"/>
        <w:szCs w:val="16"/>
      </w:rPr>
      <w:t>10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2" w:lineRule="auto"/>
      <w:rPr>
        <w:rFonts w:ascii="SimSun" w:eastAsia="SimSun" w:hAnsi="SimSun" w:cs="SimSun"/>
        <w:sz w:val="16"/>
        <w:szCs w:val="16"/>
      </w:rPr>
    </w:pPr>
    <w:r>
      <w:rPr>
        <w:rFonts w:ascii="SimSun" w:eastAsia="SimSun" w:hAnsi="SimSun" w:cs="SimSun"/>
        <w:spacing w:val="-5"/>
        <w:sz w:val="16"/>
        <w:szCs w:val="16"/>
      </w:rPr>
      <w:t>10</w: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2" w:lineRule="auto"/>
      <w:ind w:left="5659"/>
      <w:rPr>
        <w:rFonts w:ascii="SimSun" w:eastAsia="SimSun" w:hAnsi="SimSun" w:cs="SimSun"/>
        <w:sz w:val="16"/>
        <w:szCs w:val="16"/>
      </w:rPr>
    </w:pPr>
    <w:r>
      <w:rPr>
        <w:rFonts w:ascii="SimSun" w:eastAsia="SimSun" w:hAnsi="SimSun" w:cs="SimSun"/>
        <w:spacing w:val="-5"/>
        <w:sz w:val="16"/>
        <w:szCs w:val="16"/>
      </w:rPr>
      <w:t>11</w: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2" w:lineRule="auto"/>
      <w:ind w:left="5659"/>
      <w:rPr>
        <w:rFonts w:ascii="SimSun" w:eastAsia="SimSun" w:hAnsi="SimSun" w:cs="SimSun"/>
        <w:sz w:val="16"/>
        <w:szCs w:val="16"/>
      </w:rPr>
    </w:pPr>
    <w:r>
      <w:rPr>
        <w:rFonts w:ascii="SimSun" w:eastAsia="SimSun" w:hAnsi="SimSun" w:cs="SimSun"/>
        <w:spacing w:val="-5"/>
        <w:sz w:val="16"/>
        <w:szCs w:val="16"/>
      </w:rPr>
      <w:t>11</w:t>
    </w: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2" w:lineRule="auto"/>
      <w:rPr>
        <w:rFonts w:ascii="SimSun" w:eastAsia="SimSun" w:hAnsi="SimSun" w:cs="SimSun"/>
        <w:sz w:val="16"/>
        <w:szCs w:val="16"/>
      </w:rPr>
    </w:pPr>
    <w:r>
      <w:rPr>
        <w:rFonts w:ascii="SimSun" w:eastAsia="SimSun" w:hAnsi="SimSun" w:cs="SimSun"/>
        <w:spacing w:val="-5"/>
        <w:sz w:val="16"/>
        <w:szCs w:val="16"/>
      </w:rPr>
      <w:t>12</w: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2" w:lineRule="auto"/>
      <w:rPr>
        <w:rFonts w:ascii="SimSun" w:eastAsia="SimSun" w:hAnsi="SimSun" w:cs="SimSun"/>
        <w:sz w:val="16"/>
        <w:szCs w:val="16"/>
      </w:rPr>
    </w:pPr>
    <w:r>
      <w:rPr>
        <w:rFonts w:ascii="SimSun" w:eastAsia="SimSun" w:hAnsi="SimSun" w:cs="SimSun"/>
        <w:spacing w:val="-5"/>
        <w:sz w:val="16"/>
        <w:szCs w:val="16"/>
      </w:rPr>
      <w:t>12</w:t>
    </w: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2" w:lineRule="auto"/>
      <w:ind w:left="5610"/>
      <w:rPr>
        <w:rFonts w:ascii="SimSun" w:eastAsia="SimSun" w:hAnsi="SimSun" w:cs="SimSun"/>
        <w:sz w:val="16"/>
        <w:szCs w:val="16"/>
      </w:rPr>
    </w:pPr>
    <w:r>
      <w:rPr>
        <w:rFonts w:ascii="SimSun" w:eastAsia="SimSun" w:hAnsi="SimSun" w:cs="SimSun"/>
        <w:spacing w:val="-5"/>
        <w:sz w:val="16"/>
        <w:szCs w:val="16"/>
      </w:rPr>
      <w:t>13</w:t>
    </w: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2" w:lineRule="auto"/>
      <w:ind w:left="5610"/>
      <w:rPr>
        <w:rFonts w:ascii="SimSun" w:eastAsia="SimSun" w:hAnsi="SimSun" w:cs="SimSun"/>
        <w:sz w:val="16"/>
        <w:szCs w:val="16"/>
      </w:rPr>
    </w:pPr>
    <w:r>
      <w:rPr>
        <w:rFonts w:ascii="SimSun" w:eastAsia="SimSun" w:hAnsi="SimSun" w:cs="SimSun"/>
        <w:spacing w:val="-5"/>
        <w:sz w:val="16"/>
        <w:szCs w:val="16"/>
      </w:rPr>
      <w:t>13</w:t>
    </w: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1" w:lineRule="auto"/>
      <w:rPr>
        <w:rFonts w:ascii="SimSun" w:eastAsia="SimSun" w:hAnsi="SimSun" w:cs="SimSun"/>
        <w:sz w:val="15"/>
        <w:szCs w:val="15"/>
      </w:rPr>
    </w:pPr>
    <w:r>
      <w:rPr>
        <w:rFonts w:ascii="SimSun" w:eastAsia="SimSun" w:hAnsi="SimSun" w:cs="SimSun"/>
        <w:spacing w:val="-5"/>
        <w:sz w:val="15"/>
        <w:szCs w:val="15"/>
      </w:rPr>
      <w:t>14</w:t>
    </w: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1" w:lineRule="auto"/>
      <w:rPr>
        <w:rFonts w:ascii="SimSun" w:eastAsia="SimSun" w:hAnsi="SimSun" w:cs="SimSun"/>
        <w:sz w:val="15"/>
        <w:szCs w:val="15"/>
      </w:rPr>
    </w:pPr>
    <w:r>
      <w:rPr>
        <w:rFonts w:ascii="SimSun" w:eastAsia="SimSun" w:hAnsi="SimSun" w:cs="SimSun"/>
        <w:spacing w:val="-5"/>
        <w:sz w:val="15"/>
        <w:szCs w:val="15"/>
      </w:rPr>
      <w:t>14</w:t>
    </w: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2" w:lineRule="auto"/>
      <w:ind w:left="5669"/>
      <w:rPr>
        <w:rFonts w:ascii="SimSun" w:eastAsia="SimSun" w:hAnsi="SimSun" w:cs="SimSun"/>
        <w:sz w:val="17"/>
        <w:szCs w:val="17"/>
      </w:rPr>
    </w:pPr>
    <w:r>
      <w:rPr>
        <w:rFonts w:ascii="SimSun" w:eastAsia="SimSun" w:hAnsi="SimSun" w:cs="SimSun"/>
        <w:spacing w:val="-5"/>
        <w:sz w:val="17"/>
        <w:szCs w:val="17"/>
      </w:rPr>
      <w:t>15</w:t>
    </w: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2" w:lineRule="auto"/>
      <w:ind w:left="5669"/>
      <w:rPr>
        <w:rFonts w:ascii="SimSun" w:eastAsia="SimSun" w:hAnsi="SimSun" w:cs="SimSun"/>
        <w:sz w:val="17"/>
        <w:szCs w:val="17"/>
      </w:rPr>
    </w:pPr>
    <w:r>
      <w:rPr>
        <w:rFonts w:ascii="SimSun" w:eastAsia="SimSun" w:hAnsi="SimSun" w:cs="SimSun"/>
        <w:spacing w:val="-5"/>
        <w:sz w:val="17"/>
        <w:szCs w:val="17"/>
      </w:rPr>
      <w:t>15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imHei" w:eastAsia="SimHei" w:hAnsi="SimHei" w:cs="SimHei"/>
      <w:sz w:val="30"/>
      <w:szCs w:val="30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15"/>
      <w:szCs w:val="15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4.xml" /><Relationship Id="rId11" Type="http://schemas.openxmlformats.org/officeDocument/2006/relationships/footer" Target="footer5.xml" /><Relationship Id="rId12" Type="http://schemas.openxmlformats.org/officeDocument/2006/relationships/footer" Target="footer6.xml" /><Relationship Id="rId13" Type="http://schemas.openxmlformats.org/officeDocument/2006/relationships/footer" Target="footer7.xml" /><Relationship Id="rId14" Type="http://schemas.openxmlformats.org/officeDocument/2006/relationships/footer" Target="footer8.xml" /><Relationship Id="rId15" Type="http://schemas.openxmlformats.org/officeDocument/2006/relationships/footer" Target="footer9.xml" /><Relationship Id="rId16" Type="http://schemas.openxmlformats.org/officeDocument/2006/relationships/footer" Target="footer10.xml" /><Relationship Id="rId17" Type="http://schemas.openxmlformats.org/officeDocument/2006/relationships/footer" Target="footer11.xml" /><Relationship Id="rId18" Type="http://schemas.openxmlformats.org/officeDocument/2006/relationships/image" Target="media/image4.png" /><Relationship Id="rId19" Type="http://schemas.openxmlformats.org/officeDocument/2006/relationships/footer" Target="footer12.xml" /><Relationship Id="rId2" Type="http://schemas.openxmlformats.org/officeDocument/2006/relationships/webSettings" Target="webSettings.xml" /><Relationship Id="rId20" Type="http://schemas.openxmlformats.org/officeDocument/2006/relationships/image" Target="media/image5.png" /><Relationship Id="rId21" Type="http://schemas.openxmlformats.org/officeDocument/2006/relationships/image" Target="media/image6.png" /><Relationship Id="rId22" Type="http://schemas.openxmlformats.org/officeDocument/2006/relationships/footer" Target="footer13.xml" /><Relationship Id="rId23" Type="http://schemas.openxmlformats.org/officeDocument/2006/relationships/footer" Target="footer14.xml" /><Relationship Id="rId24" Type="http://schemas.openxmlformats.org/officeDocument/2006/relationships/footer" Target="footer15.xml" /><Relationship Id="rId25" Type="http://schemas.openxmlformats.org/officeDocument/2006/relationships/footer" Target="footer16.xml" /><Relationship Id="rId26" Type="http://schemas.openxmlformats.org/officeDocument/2006/relationships/footer" Target="footer17.xml" /><Relationship Id="rId27" Type="http://schemas.openxmlformats.org/officeDocument/2006/relationships/footer" Target="footer18.xml" /><Relationship Id="rId28" Type="http://schemas.openxmlformats.org/officeDocument/2006/relationships/footer" Target="footer19.xml" /><Relationship Id="rId29" Type="http://schemas.openxmlformats.org/officeDocument/2006/relationships/footer" Target="footer20.xml" /><Relationship Id="rId3" Type="http://schemas.openxmlformats.org/officeDocument/2006/relationships/fontTable" Target="fontTable.xml" /><Relationship Id="rId30" Type="http://schemas.openxmlformats.org/officeDocument/2006/relationships/footer" Target="footer21.xml" /><Relationship Id="rId31" Type="http://schemas.openxmlformats.org/officeDocument/2006/relationships/footer" Target="footer22.xml" /><Relationship Id="rId32" Type="http://schemas.openxmlformats.org/officeDocument/2006/relationships/footer" Target="footer23.xml" /><Relationship Id="rId33" Type="http://schemas.openxmlformats.org/officeDocument/2006/relationships/footer" Target="footer24.xml" /><Relationship Id="rId34" Type="http://schemas.openxmlformats.org/officeDocument/2006/relationships/footer" Target="footer25.xml" /><Relationship Id="rId35" Type="http://schemas.openxmlformats.org/officeDocument/2006/relationships/footer" Target="footer26.xml" /><Relationship Id="rId36" Type="http://schemas.openxmlformats.org/officeDocument/2006/relationships/footer" Target="footer27.xml" /><Relationship Id="rId37" Type="http://schemas.openxmlformats.org/officeDocument/2006/relationships/footer" Target="footer28.xml" /><Relationship Id="rId38" Type="http://schemas.openxmlformats.org/officeDocument/2006/relationships/footer" Target="footer29.xml" /><Relationship Id="rId39" Type="http://schemas.openxmlformats.org/officeDocument/2006/relationships/hyperlink" Target="https://d.book118.com/248070050141006045" TargetMode="External" /><Relationship Id="rId4" Type="http://schemas.openxmlformats.org/officeDocument/2006/relationships/image" Target="media/image1.jpeg" /><Relationship Id="rId40" Type="http://schemas.openxmlformats.org/officeDocument/2006/relationships/footer" Target="footer30.xml" /><Relationship Id="rId41" Type="http://schemas.openxmlformats.org/officeDocument/2006/relationships/theme" Target="theme/theme1.xml" /><Relationship Id="rId42" Type="http://schemas.openxmlformats.org/officeDocument/2006/relationships/styles" Target="styles.xml" /><Relationship Id="rId5" Type="http://schemas.openxmlformats.org/officeDocument/2006/relationships/image" Target="media/image2.jpeg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footer" Target="footer3.xml" /><Relationship Id="rId9" Type="http://schemas.openxmlformats.org/officeDocument/2006/relationships/image" Target="media/image3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2024-03-15T11:51:22Z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2024-03-15T11:51:25Z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65f3c5b32b86d9001fa31d2awl</vt:lpwstr>
  </property>
</Properties>
</file>