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360" w:firstLineChars="100"/>
        <w:rPr>
          <w:rFonts w:ascii="幼圆" w:eastAsia="幼圆" w:hAnsi="幼圆" w:cs="幼圆" w:hint="eastAsia"/>
          <w:b/>
          <w:bCs/>
          <w:sz w:val="36"/>
        </w:rPr>
      </w:pPr>
      <w:bookmarkStart w:id="0" w:name="_GoBack"/>
      <w:r>
        <w:rPr>
          <w:rFonts w:ascii="幼圆" w:eastAsia="幼圆" w:hAnsi="幼圆" w:cs="幼圆" w:hint="eastAsia"/>
          <w:b/>
          <w:bCs/>
          <w:sz w:val="36"/>
          <w:lang w:eastAsia="zh-CN"/>
        </w:rPr>
        <w:t>S</w:t>
      </w:r>
      <w:r>
        <w:rPr>
          <w:rFonts w:ascii="幼圆" w:eastAsia="幼圆" w:hAnsi="幼圆" w:cs="幼圆" w:hint="eastAsia"/>
          <w:b/>
          <w:bCs/>
          <w:sz w:val="36"/>
        </w:rPr>
        <w:t>区小学小篮球运动的开展现状与</w:t>
      </w:r>
      <w:r>
        <w:rPr>
          <w:rFonts w:ascii="幼圆" w:eastAsia="幼圆" w:hAnsi="幼圆" w:cs="幼圆" w:hint="eastAsia"/>
          <w:b/>
          <w:bCs/>
          <w:sz w:val="36"/>
          <w:lang w:val="en-US" w:eastAsia="zh-CN"/>
        </w:rPr>
        <w:t>完善对策研究</w:t>
      </w:r>
    </w:p>
    <w:bookmarkEnd w:id="0"/>
    <w:sdt>
      <w:sdtPr>
        <w:rPr>
          <w:rFonts w:ascii="幼圆" w:eastAsia="幼圆" w:hAnsi="幼圆" w:cs="幼圆" w:hint="eastAsia"/>
          <w:b/>
          <w:bCs/>
          <w:sz w:val="28"/>
          <w:szCs w:val="28"/>
          <w:lang w:val="zh-CN"/>
        </w:rPr>
        <w:id w:val="1041937376"/>
        <w:docPartObj>
          <w:docPartGallery w:val="Table of Contents"/>
          <w:docPartUnique/>
        </w:docPartObj>
      </w:sdtPr>
      <w:sdtEndPr>
        <w:rPr>
          <w:rFonts w:ascii="幼圆" w:eastAsia="幼圆" w:hAnsi="幼圆" w:cs="幼圆" w:hint="eastAsia"/>
          <w:b/>
          <w:bCs/>
          <w:color w:val="auto"/>
          <w:kern w:val="2"/>
          <w:sz w:val="21"/>
          <w:szCs w:val="24"/>
          <w:lang w:val="zh-CN"/>
        </w:rPr>
      </w:sdtEndPr>
      <w:sdtContent>
        <w:p>
          <w:pPr>
            <w:pStyle w:val="TOCHeading"/>
            <w:jc w:val="center"/>
            <w:rPr>
              <w:rFonts w:ascii="幼圆" w:eastAsia="幼圆" w:hAnsi="幼圆" w:cs="幼圆" w:hint="eastAsia"/>
              <w:b/>
              <w:bCs/>
              <w:color w:val="000000" w:themeColor="text1"/>
              <w:sz w:val="28"/>
              <w:szCs w:val="28"/>
              <w14:textFill>
                <w14:solidFill>
                  <w14:schemeClr w14:val="tx1"/>
                </w14:solidFill>
              </w14:textFill>
            </w:rPr>
          </w:pPr>
          <w:r>
            <w:rPr>
              <w:rFonts w:ascii="幼圆" w:eastAsia="幼圆" w:hAnsi="幼圆" w:cs="幼圆" w:hint="eastAsia"/>
              <w:b/>
              <w:bCs/>
              <w:color w:val="000000" w:themeColor="text1"/>
              <w:sz w:val="28"/>
              <w:szCs w:val="28"/>
              <w:lang w:val="zh-CN"/>
              <w14:textFill>
                <w14:solidFill>
                  <w14:schemeClr w14:val="tx1"/>
                </w14:solidFill>
              </w14:textFill>
            </w:rPr>
            <w:t>目录</w:t>
          </w:r>
        </w:p>
        <w:p>
          <w:pPr>
            <w:pStyle w:val="TOC1"/>
            <w:tabs>
              <w:tab w:val="clear" w:pos="8296"/>
              <w:tab w:val="right" w:leader="dot" w:pos="8312"/>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22086" w:history="1">
            <w:r>
              <w:rPr>
                <w:rFonts w:ascii="幼圆" w:eastAsia="幼圆" w:hAnsi="幼圆" w:cs="幼圆" w:hint="eastAsia"/>
              </w:rPr>
              <w:t>1前言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_Toc22086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23535" w:history="1">
            <w:r>
              <w:rPr>
                <w:rFonts w:ascii="幼圆" w:eastAsia="幼圆" w:hAnsi="幼圆" w:cs="幼圆" w:hint="eastAsia"/>
                <w:szCs w:val="24"/>
              </w:rPr>
              <w:t>1.1</w:t>
            </w:r>
            <w:r>
              <w:rPr>
                <w:rFonts w:ascii="幼圆" w:eastAsia="幼圆" w:hAnsi="幼圆" w:cs="幼圆" w:hint="eastAsia"/>
                <w:szCs w:val="24"/>
              </w:rPr>
              <w:t xml:space="preserve"> </w:t>
            </w:r>
            <w:r>
              <w:rPr>
                <w:rFonts w:ascii="幼圆" w:eastAsia="幼圆" w:hAnsi="幼圆" w:cs="幼圆" w:hint="eastAsia"/>
                <w:szCs w:val="24"/>
              </w:rPr>
              <w:t>研究目的与意义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_Toc23535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32344" w:history="1">
            <w:r>
              <w:rPr>
                <w:rFonts w:ascii="幼圆" w:eastAsia="幼圆" w:hAnsi="幼圆" w:cs="幼圆" w:hint="eastAsia"/>
                <w:szCs w:val="24"/>
              </w:rPr>
              <w:t>1.2 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_Toc32344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clear" w:pos="8296"/>
              <w:tab w:val="right" w:leader="dot" w:pos="8312"/>
            </w:tabs>
            <w:rPr>
              <w:rFonts w:ascii="幼圆" w:eastAsia="幼圆" w:hAnsi="幼圆" w:cs="幼圆" w:hint="eastAsia"/>
            </w:rPr>
          </w:pPr>
          <w:hyperlink w:anchor="_Toc10658" w:history="1">
            <w:r>
              <w:rPr>
                <w:rFonts w:ascii="幼圆" w:eastAsia="幼圆" w:hAnsi="幼圆" w:cs="幼圆" w:hint="eastAsia"/>
              </w:rPr>
              <w:t>2</w:t>
            </w:r>
            <w:r>
              <w:rPr>
                <w:rFonts w:ascii="幼圆" w:eastAsia="幼圆" w:hAnsi="幼圆" w:cs="幼圆" w:hint="eastAsia"/>
              </w:rPr>
              <w:t xml:space="preserve"> </w:t>
            </w:r>
            <w:r>
              <w:rPr>
                <w:rFonts w:ascii="幼圆" w:eastAsia="幼圆" w:hAnsi="幼圆" w:cs="幼圆" w:hint="eastAsia"/>
              </w:rPr>
              <w:t>研究对象与研究方法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_Toc10658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10786" w:history="1">
            <w:r>
              <w:rPr>
                <w:rFonts w:ascii="幼圆" w:eastAsia="幼圆" w:hAnsi="幼圆" w:cs="幼圆" w:hint="eastAsia"/>
                <w:szCs w:val="24"/>
              </w:rPr>
              <w:t>2.1</w:t>
            </w:r>
            <w:r>
              <w:rPr>
                <w:rFonts w:ascii="幼圆" w:eastAsia="幼圆" w:hAnsi="幼圆" w:cs="幼圆" w:hint="eastAsia"/>
                <w:szCs w:val="24"/>
              </w:rPr>
              <w:t xml:space="preserve"> </w:t>
            </w:r>
            <w:r>
              <w:rPr>
                <w:rFonts w:ascii="幼圆" w:eastAsia="幼圆" w:hAnsi="幼圆" w:cs="幼圆" w:hint="eastAsia"/>
                <w:szCs w:val="24"/>
              </w:rPr>
              <w:t>研究对象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_Toc10786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3240" w:history="1">
            <w:r>
              <w:rPr>
                <w:rFonts w:ascii="幼圆" w:eastAsia="幼圆" w:hAnsi="幼圆" w:cs="幼圆" w:hint="eastAsia"/>
                <w:szCs w:val="24"/>
              </w:rPr>
              <w:t>2.1.1</w:t>
            </w:r>
            <w:r>
              <w:rPr>
                <w:rFonts w:ascii="幼圆" w:eastAsia="幼圆" w:hAnsi="幼圆" w:cs="幼圆" w:hint="eastAsia"/>
                <w:szCs w:val="24"/>
              </w:rPr>
              <w:t xml:space="preserve"> </w:t>
            </w:r>
            <w:r>
              <w:rPr>
                <w:rFonts w:ascii="幼圆" w:eastAsia="幼圆" w:hAnsi="幼圆" w:cs="幼圆" w:hint="eastAsia"/>
                <w:szCs w:val="24"/>
              </w:rPr>
              <w:t>以广州市</w:t>
            </w:r>
            <w:r>
              <w:rPr>
                <w:rFonts w:ascii="幼圆" w:eastAsia="幼圆" w:hAnsi="幼圆" w:cs="幼圆" w:hint="eastAsia"/>
                <w:szCs w:val="24"/>
                <w:lang w:eastAsia="zh-CN"/>
              </w:rPr>
              <w:t>S</w:t>
            </w:r>
            <w:r>
              <w:rPr>
                <w:rFonts w:ascii="幼圆" w:eastAsia="幼圆" w:hAnsi="幼圆" w:cs="幼圆" w:hint="eastAsia"/>
                <w:szCs w:val="24"/>
              </w:rPr>
              <w:t>区小学小篮球运动的开展现状为研究对象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_Toc13240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32554" w:history="1">
            <w:r>
              <w:rPr>
                <w:rFonts w:ascii="幼圆" w:eastAsia="幼圆" w:hAnsi="幼圆" w:cs="幼圆" w:hint="eastAsia"/>
                <w:szCs w:val="24"/>
              </w:rPr>
              <w:t>2.2</w:t>
            </w:r>
            <w:r>
              <w:rPr>
                <w:rFonts w:ascii="幼圆" w:eastAsia="幼圆" w:hAnsi="幼圆" w:cs="幼圆" w:hint="eastAsia"/>
                <w:szCs w:val="24"/>
              </w:rPr>
              <w:t xml:space="preserve">  </w:t>
            </w:r>
            <w:r>
              <w:rPr>
                <w:rFonts w:ascii="幼圆" w:eastAsia="幼圆" w:hAnsi="幼圆" w:cs="幼圆" w:hint="eastAsia"/>
                <w:szCs w:val="24"/>
              </w:rPr>
              <w:t>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_Toc32554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2020" w:history="1">
            <w:r>
              <w:rPr>
                <w:rFonts w:ascii="幼圆" w:eastAsia="幼圆" w:hAnsi="幼圆" w:cs="幼圆" w:hint="eastAsia"/>
                <w:szCs w:val="24"/>
              </w:rPr>
              <w:t>2.2.1</w:t>
            </w:r>
            <w:r>
              <w:rPr>
                <w:rFonts w:ascii="幼圆" w:eastAsia="幼圆" w:hAnsi="幼圆" w:cs="幼圆" w:hint="eastAsia"/>
                <w:szCs w:val="24"/>
              </w:rPr>
              <w:t xml:space="preserve"> </w:t>
            </w:r>
            <w:r>
              <w:rPr>
                <w:rFonts w:ascii="幼圆" w:eastAsia="幼圆" w:hAnsi="幼圆" w:cs="幼圆" w:hint="eastAsia"/>
                <w:szCs w:val="24"/>
              </w:rPr>
              <w:t>文献资料法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_Toc2020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373" w:history="1">
            <w:r>
              <w:rPr>
                <w:rFonts w:ascii="幼圆" w:eastAsia="幼圆" w:hAnsi="幼圆" w:cs="幼圆" w:hint="eastAsia"/>
                <w:szCs w:val="24"/>
              </w:rPr>
              <w:t>2.2.2</w:t>
            </w:r>
            <w:r>
              <w:rPr>
                <w:rFonts w:ascii="幼圆" w:eastAsia="幼圆" w:hAnsi="幼圆" w:cs="幼圆" w:hint="eastAsia"/>
                <w:szCs w:val="24"/>
              </w:rPr>
              <w:t xml:space="preserve"> </w:t>
            </w:r>
            <w:r>
              <w:rPr>
                <w:rFonts w:ascii="幼圆" w:eastAsia="幼圆" w:hAnsi="幼圆" w:cs="幼圆" w:hint="eastAsia"/>
                <w:szCs w:val="24"/>
              </w:rPr>
              <w:t>问卷调查法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_Toc373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6839" w:history="1">
            <w:r>
              <w:rPr>
                <w:rFonts w:ascii="幼圆" w:eastAsia="幼圆" w:hAnsi="幼圆" w:cs="幼圆" w:hint="eastAsia"/>
                <w:szCs w:val="24"/>
              </w:rPr>
              <w:t>2.2.3</w:t>
            </w:r>
            <w:r>
              <w:rPr>
                <w:rFonts w:ascii="幼圆" w:eastAsia="幼圆" w:hAnsi="幼圆" w:cs="幼圆" w:hint="eastAsia"/>
                <w:szCs w:val="24"/>
              </w:rPr>
              <w:t xml:space="preserve"> </w:t>
            </w:r>
            <w:r>
              <w:rPr>
                <w:rFonts w:ascii="幼圆" w:eastAsia="幼圆" w:hAnsi="幼圆" w:cs="幼圆" w:hint="eastAsia"/>
                <w:szCs w:val="24"/>
              </w:rPr>
              <w:t>访谈法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_Toc6839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4724" w:history="1">
            <w:r>
              <w:rPr>
                <w:rFonts w:ascii="幼圆" w:eastAsia="幼圆" w:hAnsi="幼圆" w:cs="幼圆" w:hint="eastAsia"/>
                <w:szCs w:val="24"/>
              </w:rPr>
              <w:t>2.2.4</w:t>
            </w:r>
            <w:r>
              <w:rPr>
                <w:rFonts w:ascii="幼圆" w:eastAsia="幼圆" w:hAnsi="幼圆" w:cs="幼圆" w:hint="eastAsia"/>
                <w:szCs w:val="24"/>
              </w:rPr>
              <w:t xml:space="preserve"> </w:t>
            </w:r>
            <w:r>
              <w:rPr>
                <w:rFonts w:ascii="幼圆" w:eastAsia="幼圆" w:hAnsi="幼圆" w:cs="幼圆" w:hint="eastAsia"/>
                <w:szCs w:val="24"/>
              </w:rPr>
              <w:t>数理统计法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_Toc14724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26643" w:history="1">
            <w:r>
              <w:rPr>
                <w:rFonts w:ascii="幼圆" w:eastAsia="幼圆" w:hAnsi="幼圆" w:cs="幼圆" w:hint="eastAsia"/>
                <w:szCs w:val="24"/>
              </w:rPr>
              <w:t>2.2.5</w:t>
            </w:r>
            <w:r>
              <w:rPr>
                <w:rFonts w:ascii="幼圆" w:eastAsia="幼圆" w:hAnsi="幼圆" w:cs="幼圆" w:hint="eastAsia"/>
                <w:szCs w:val="24"/>
              </w:rPr>
              <w:t xml:space="preserve"> </w:t>
            </w:r>
            <w:r>
              <w:rPr>
                <w:rFonts w:ascii="幼圆" w:eastAsia="幼圆" w:hAnsi="幼圆" w:cs="幼圆" w:hint="eastAsia"/>
                <w:szCs w:val="24"/>
              </w:rPr>
              <w:t>逻辑分析法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_Toc26643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tabs>
              <w:tab w:val="clear" w:pos="8296"/>
              <w:tab w:val="right" w:leader="dot" w:pos="8312"/>
            </w:tabs>
            <w:rPr>
              <w:rFonts w:ascii="幼圆" w:eastAsia="幼圆" w:hAnsi="幼圆" w:cs="幼圆" w:hint="eastAsia"/>
            </w:rPr>
          </w:pPr>
          <w:hyperlink w:anchor="_Toc7025" w:history="1">
            <w:r>
              <w:rPr>
                <w:rFonts w:ascii="幼圆" w:eastAsia="幼圆" w:hAnsi="幼圆" w:cs="幼圆" w:hint="eastAsia"/>
              </w:rPr>
              <w:t>3</w:t>
            </w:r>
            <w:r>
              <w:rPr>
                <w:rFonts w:ascii="幼圆" w:eastAsia="幼圆" w:hAnsi="幼圆" w:cs="幼圆" w:hint="eastAsia"/>
              </w:rPr>
              <w:t xml:space="preserve"> </w:t>
            </w:r>
            <w:r>
              <w:rPr>
                <w:rFonts w:ascii="幼圆" w:eastAsia="幼圆" w:hAnsi="幼圆" w:cs="幼圆" w:hint="eastAsia"/>
              </w:rPr>
              <w:t>结果与分析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_Toc7025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25704" w:history="1">
            <w:r>
              <w:rPr>
                <w:rFonts w:ascii="幼圆" w:eastAsia="幼圆" w:hAnsi="幼圆" w:cs="幼圆" w:hint="eastAsia"/>
                <w:szCs w:val="24"/>
              </w:rPr>
              <w:t>3.1</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区小学开展小篮球运动的必要性分析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_Toc25704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6319" w:history="1">
            <w:r>
              <w:rPr>
                <w:rFonts w:ascii="幼圆" w:eastAsia="幼圆" w:hAnsi="幼圆" w:cs="幼圆" w:hint="eastAsia"/>
                <w:szCs w:val="24"/>
              </w:rPr>
              <w:t>3.1.1</w:t>
            </w:r>
            <w:r>
              <w:rPr>
                <w:rFonts w:ascii="幼圆" w:eastAsia="幼圆" w:hAnsi="幼圆" w:cs="幼圆" w:hint="eastAsia"/>
                <w:szCs w:val="24"/>
              </w:rPr>
              <w:t xml:space="preserve"> </w:t>
            </w:r>
            <w:r>
              <w:rPr>
                <w:rFonts w:ascii="幼圆" w:eastAsia="幼圆" w:hAnsi="幼圆" w:cs="幼圆" w:hint="eastAsia"/>
                <w:szCs w:val="24"/>
              </w:rPr>
              <w:t>小学生身心发展的需要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_Toc16319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1444" w:history="1">
            <w:r>
              <w:rPr>
                <w:rFonts w:ascii="幼圆" w:eastAsia="幼圆" w:hAnsi="幼圆" w:cs="幼圆" w:hint="eastAsia"/>
                <w:szCs w:val="24"/>
              </w:rPr>
              <w:t>3.1.2</w:t>
            </w:r>
            <w:r>
              <w:rPr>
                <w:rFonts w:ascii="幼圆" w:eastAsia="幼圆" w:hAnsi="幼圆" w:cs="幼圆" w:hint="eastAsia"/>
                <w:szCs w:val="24"/>
              </w:rPr>
              <w:t xml:space="preserve"> </w:t>
            </w:r>
            <w:r>
              <w:rPr>
                <w:rFonts w:ascii="幼圆" w:eastAsia="幼圆" w:hAnsi="幼圆" w:cs="幼圆" w:hint="eastAsia"/>
                <w:szCs w:val="24"/>
              </w:rPr>
              <w:t>学校健康教育的需要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_Toc11444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7368" w:history="1">
            <w:r>
              <w:rPr>
                <w:rFonts w:ascii="幼圆" w:eastAsia="幼圆" w:hAnsi="幼圆" w:cs="幼圆" w:hint="eastAsia"/>
                <w:szCs w:val="24"/>
              </w:rPr>
              <w:t>3.1.3</w:t>
            </w:r>
            <w:r>
              <w:rPr>
                <w:rFonts w:ascii="幼圆" w:eastAsia="幼圆" w:hAnsi="幼圆" w:cs="幼圆" w:hint="eastAsia"/>
                <w:szCs w:val="24"/>
              </w:rPr>
              <w:t xml:space="preserve"> </w:t>
            </w:r>
            <w:r>
              <w:rPr>
                <w:rFonts w:ascii="幼圆" w:eastAsia="幼圆" w:hAnsi="幼圆" w:cs="幼圆" w:hint="eastAsia"/>
                <w:szCs w:val="24"/>
              </w:rPr>
              <w:t>篮球后备人才培养的需要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_Toc17368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5013" w:history="1">
            <w:r>
              <w:rPr>
                <w:rFonts w:ascii="幼圆" w:eastAsia="幼圆" w:hAnsi="幼圆" w:cs="幼圆" w:hint="eastAsia"/>
                <w:szCs w:val="24"/>
              </w:rPr>
              <w:t>3.2</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区小学小篮球运动开展现状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_Toc5013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5968" w:history="1">
            <w:r>
              <w:rPr>
                <w:rFonts w:ascii="幼圆" w:eastAsia="幼圆" w:hAnsi="幼圆" w:cs="幼圆" w:hint="eastAsia"/>
                <w:szCs w:val="24"/>
              </w:rPr>
              <w:t>3.2.1</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区小学小篮球运动经费投入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_Toc5968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23546" w:history="1">
            <w:r>
              <w:rPr>
                <w:rFonts w:ascii="幼圆" w:eastAsia="幼圆" w:hAnsi="幼圆" w:cs="幼圆" w:hint="eastAsia"/>
                <w:szCs w:val="24"/>
              </w:rPr>
              <w:t>3.2.2</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区小学小篮球</w:t>
            </w:r>
            <w:r>
              <w:rPr>
                <w:rFonts w:ascii="幼圆" w:eastAsia="幼圆" w:hAnsi="幼圆" w:cs="幼圆" w:hint="eastAsia"/>
                <w:szCs w:val="24"/>
                <w:lang w:val="en-US" w:eastAsia="zh-CN"/>
              </w:rPr>
              <w:t>体育</w:t>
            </w:r>
            <w:r>
              <w:rPr>
                <w:rFonts w:ascii="幼圆" w:eastAsia="幼圆" w:hAnsi="幼圆" w:cs="幼圆" w:hint="eastAsia"/>
                <w:szCs w:val="24"/>
              </w:rPr>
              <w:t>场地</w:t>
            </w:r>
            <w:r>
              <w:rPr>
                <w:rFonts w:ascii="幼圆" w:eastAsia="幼圆" w:hAnsi="幼圆" w:cs="幼圆" w:hint="eastAsia"/>
                <w:szCs w:val="24"/>
                <w:lang w:val="en-US" w:eastAsia="zh-CN"/>
              </w:rPr>
              <w:t>等</w:t>
            </w:r>
            <w:r>
              <w:rPr>
                <w:rFonts w:ascii="幼圆" w:eastAsia="幼圆" w:hAnsi="幼圆" w:cs="幼圆" w:hint="eastAsia"/>
                <w:szCs w:val="24"/>
              </w:rPr>
              <w:t>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_Toc23546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25698" w:history="1">
            <w:r>
              <w:rPr>
                <w:rFonts w:ascii="幼圆" w:eastAsia="幼圆" w:hAnsi="幼圆" w:cs="幼圆" w:hint="eastAsia"/>
                <w:szCs w:val="24"/>
              </w:rPr>
              <w:t>3.2.3</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区小学小篮球师资情况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_Toc25698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13864" w:history="1">
            <w:r>
              <w:rPr>
                <w:rFonts w:ascii="幼圆" w:eastAsia="幼圆" w:hAnsi="幼圆" w:cs="幼圆" w:hint="eastAsia"/>
                <w:szCs w:val="24"/>
              </w:rPr>
              <w:t>3.2.4</w:t>
            </w:r>
            <w:r>
              <w:rPr>
                <w:rFonts w:ascii="幼圆" w:eastAsia="幼圆" w:hAnsi="幼圆" w:cs="幼圆" w:hint="eastAsia"/>
                <w:szCs w:val="24"/>
              </w:rPr>
              <w:t xml:space="preserve"> </w:t>
            </w:r>
            <w:r>
              <w:rPr>
                <w:rFonts w:ascii="幼圆" w:eastAsia="幼圆" w:hAnsi="幼圆" w:cs="幼圆" w:hint="eastAsia"/>
                <w:szCs w:val="24"/>
                <w:lang w:val="en-US" w:eastAsia="zh-CN"/>
              </w:rPr>
              <w:t>学生</w:t>
            </w:r>
            <w:r>
              <w:rPr>
                <w:rFonts w:ascii="幼圆" w:eastAsia="幼圆" w:hAnsi="幼圆" w:cs="幼圆" w:hint="eastAsia"/>
                <w:szCs w:val="24"/>
              </w:rPr>
              <w:t>参加小篮球运动的情况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_Toc13864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8312"/>
            </w:tabs>
            <w:rPr>
              <w:rFonts w:ascii="幼圆" w:eastAsia="幼圆" w:hAnsi="幼圆" w:cs="幼圆" w:hint="eastAsia"/>
            </w:rPr>
          </w:pPr>
          <w:hyperlink w:anchor="_Toc30025" w:history="1">
            <w:r>
              <w:rPr>
                <w:rFonts w:ascii="幼圆" w:eastAsia="幼圆" w:hAnsi="幼圆" w:cs="幼圆" w:hint="eastAsia"/>
                <w:szCs w:val="24"/>
              </w:rPr>
              <w:t>3.2.5</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w:t>
            </w:r>
            <w:r>
              <w:rPr>
                <w:rFonts w:ascii="幼圆" w:eastAsia="幼圆" w:hAnsi="幼圆" w:cs="幼圆" w:hint="eastAsia"/>
                <w:szCs w:val="24"/>
                <w:lang w:val="en-US" w:eastAsia="zh-CN"/>
              </w:rPr>
              <w:t>学校</w:t>
            </w:r>
            <w:r>
              <w:rPr>
                <w:rFonts w:ascii="幼圆" w:eastAsia="幼圆" w:hAnsi="幼圆" w:cs="幼圆" w:hint="eastAsia"/>
                <w:szCs w:val="24"/>
              </w:rPr>
              <w:t>小篮球课程开设情况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_Toc30025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31289" w:history="1">
            <w:r>
              <w:rPr>
                <w:rFonts w:ascii="幼圆" w:eastAsia="幼圆" w:hAnsi="幼圆" w:cs="幼圆" w:hint="eastAsia"/>
                <w:szCs w:val="24"/>
              </w:rPr>
              <w:t>3.3</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区小学开展小篮球运动的影响因素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_Toc31289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17759" w:history="1">
            <w:r>
              <w:rPr>
                <w:rFonts w:ascii="幼圆" w:eastAsia="幼圆" w:hAnsi="幼圆" w:cs="幼圆" w:hint="eastAsia"/>
                <w:szCs w:val="24"/>
              </w:rPr>
              <w:t>3.4</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区小学开展小篮球运动的对策研究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_Toc17759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clear" w:pos="8296"/>
              <w:tab w:val="right" w:leader="dot" w:pos="8312"/>
            </w:tabs>
            <w:rPr>
              <w:rFonts w:ascii="幼圆" w:eastAsia="幼圆" w:hAnsi="幼圆" w:cs="幼圆" w:hint="eastAsia"/>
            </w:rPr>
          </w:pPr>
          <w:hyperlink w:anchor="_Toc13118" w:history="1">
            <w:r>
              <w:rPr>
                <w:rFonts w:ascii="幼圆" w:eastAsia="幼圆" w:hAnsi="幼圆" w:cs="幼圆" w:hint="eastAsia"/>
              </w:rPr>
              <w:t>4</w:t>
            </w:r>
            <w:r>
              <w:rPr>
                <w:rFonts w:ascii="幼圆" w:eastAsia="幼圆" w:hAnsi="幼圆" w:cs="幼圆" w:hint="eastAsia"/>
              </w:rPr>
              <w:t xml:space="preserve"> </w:t>
            </w:r>
            <w:r>
              <w:rPr>
                <w:rFonts w:ascii="幼圆" w:eastAsia="幼圆" w:hAnsi="幼圆" w:cs="幼圆" w:hint="eastAsia"/>
              </w:rPr>
              <w:t>结论与建议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_Toc13118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9251" w:history="1">
            <w:r>
              <w:rPr>
                <w:rFonts w:ascii="幼圆" w:eastAsia="幼圆" w:hAnsi="幼圆" w:cs="幼圆" w:hint="eastAsia"/>
                <w:szCs w:val="24"/>
              </w:rPr>
              <w:t>4.1</w:t>
            </w:r>
            <w:r>
              <w:rPr>
                <w:rFonts w:ascii="幼圆" w:eastAsia="幼圆" w:hAnsi="幼圆" w:cs="幼圆" w:hint="eastAsia"/>
                <w:szCs w:val="24"/>
              </w:rPr>
              <w:t xml:space="preserve"> </w:t>
            </w:r>
            <w:r>
              <w:rPr>
                <w:rFonts w:ascii="幼圆" w:eastAsia="幼圆" w:hAnsi="幼圆" w:cs="幼圆" w:hint="eastAsia"/>
                <w:szCs w:val="24"/>
              </w:rPr>
              <w:t>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_Toc9251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2"/>
            <w:tabs>
              <w:tab w:val="right" w:leader="dot" w:pos="8312"/>
            </w:tabs>
            <w:rPr>
              <w:rFonts w:ascii="幼圆" w:eastAsia="幼圆" w:hAnsi="幼圆" w:cs="幼圆" w:hint="eastAsia"/>
            </w:rPr>
          </w:pPr>
          <w:hyperlink w:anchor="_Toc26782" w:history="1">
            <w:r>
              <w:rPr>
                <w:rFonts w:ascii="幼圆" w:eastAsia="幼圆" w:hAnsi="幼圆" w:cs="幼圆" w:hint="eastAsia"/>
                <w:szCs w:val="24"/>
              </w:rPr>
              <w:t>4.2</w:t>
            </w:r>
            <w:r>
              <w:rPr>
                <w:rFonts w:ascii="幼圆" w:eastAsia="幼圆" w:hAnsi="幼圆" w:cs="幼圆" w:hint="eastAsia"/>
                <w:szCs w:val="24"/>
              </w:rPr>
              <w:t xml:space="preserve"> </w:t>
            </w:r>
            <w:r>
              <w:rPr>
                <w:rFonts w:ascii="幼圆" w:eastAsia="幼圆" w:hAnsi="幼圆" w:cs="幼圆" w:hint="eastAsia"/>
                <w:szCs w:val="24"/>
              </w:rPr>
              <w:t>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_Toc26782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clear" w:pos="8296"/>
              <w:tab w:val="right" w:leader="dot" w:pos="8312"/>
            </w:tabs>
            <w:rPr>
              <w:rFonts w:ascii="幼圆" w:eastAsia="幼圆" w:hAnsi="幼圆" w:cs="幼圆" w:hint="eastAsia"/>
            </w:rPr>
          </w:pPr>
          <w:hyperlink w:anchor="_Toc16797" w:history="1">
            <w:r>
              <w:rPr>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_Toc16797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1"/>
            <w:tabs>
              <w:tab w:val="clear" w:pos="8296"/>
              <w:tab w:val="right" w:leader="dot" w:pos="8312"/>
            </w:tabs>
            <w:rPr>
              <w:rFonts w:ascii="幼圆" w:eastAsia="幼圆" w:hAnsi="幼圆" w:cs="幼圆" w:hint="eastAsia"/>
            </w:rPr>
          </w:pPr>
          <w:hyperlink w:anchor="_Toc30394" w:history="1">
            <w:r>
              <w:rPr>
                <w:rFonts w:ascii="幼圆" w:eastAsia="幼圆" w:hAnsi="幼圆" w:cs="幼圆" w:hint="eastAsia"/>
              </w:rPr>
              <w:t>附录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_Toc30394 \h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rPr>
              <w:rFonts w:ascii="幼圆" w:eastAsia="幼圆" w:hAnsi="幼圆" w:cs="幼圆" w:hint="eastAsia"/>
            </w:rPr>
          </w:pPr>
          <w:r>
            <w:rPr>
              <w:rFonts w:ascii="幼圆" w:eastAsia="幼圆" w:hAnsi="幼圆" w:cs="幼圆" w:hint="eastAsia"/>
              <w:bCs/>
              <w:lang w:val="zh-CN"/>
            </w:rPr>
            <w:fldChar w:fldCharType="end"/>
          </w:r>
        </w:p>
      </w:sdtContent>
    </w:sdt>
    <w:p>
      <w:pPr>
        <w:tabs>
          <w:tab w:val="left" w:pos="1526"/>
        </w:tabs>
        <w:rPr>
          <w:rFonts w:ascii="幼圆" w:eastAsia="幼圆" w:hAnsi="幼圆" w:cs="幼圆" w:hint="eastAsia"/>
          <w:sz w:val="24"/>
        </w:rPr>
      </w:pPr>
    </w:p>
    <w:p>
      <w:pPr>
        <w:tabs>
          <w:tab w:val="left" w:pos="1526"/>
        </w:tabs>
        <w:rPr>
          <w:rFonts w:ascii="幼圆" w:eastAsia="幼圆" w:hAnsi="幼圆" w:cs="幼圆" w:hint="eastAsia"/>
          <w:sz w:val="24"/>
        </w:rPr>
        <w:sectPr>
          <w:headerReference w:type="default" r:id="rId5"/>
          <w:footerReference w:type="default" r:id="rId6"/>
          <w:pgSz w:w="11906" w:h="16838"/>
          <w:pgMar w:top="1440" w:right="1797" w:bottom="1440" w:left="1797" w:header="851" w:footer="992" w:gutter="0"/>
          <w:cols w:num="1" w:space="425"/>
          <w:docGrid w:type="lines" w:linePitch="312" w:charSpace="0"/>
        </w:sectPr>
      </w:pPr>
      <w:r>
        <w:rPr>
          <w:rFonts w:ascii="幼圆" w:eastAsia="幼圆" w:hAnsi="幼圆" w:cs="幼圆" w:hint="eastAsia"/>
          <w:sz w:val="24"/>
        </w:rPr>
        <w:tab/>
      </w:r>
    </w:p>
    <w:p>
      <w:pPr>
        <w:spacing w:line="360" w:lineRule="auto"/>
        <w:rPr>
          <w:rFonts w:ascii="幼圆" w:eastAsia="幼圆" w:hAnsi="幼圆" w:cs="幼圆" w:hint="eastAsia"/>
          <w:sz w:val="24"/>
        </w:rPr>
      </w:pPr>
    </w:p>
    <w:p>
      <w:pPr>
        <w:pStyle w:val="Heading1"/>
        <w:rPr>
          <w:rFonts w:ascii="幼圆" w:eastAsia="幼圆" w:hAnsi="幼圆" w:cs="幼圆" w:hint="eastAsia"/>
        </w:rPr>
      </w:pPr>
      <w:bookmarkStart w:id="1" w:name="_Toc62268649"/>
      <w:bookmarkStart w:id="2" w:name="_Toc70282825"/>
      <w:bookmarkStart w:id="3" w:name="_Toc22086"/>
      <w:r>
        <w:rPr>
          <w:rFonts w:ascii="幼圆" w:eastAsia="幼圆" w:hAnsi="幼圆" w:cs="幼圆" w:hint="eastAsia"/>
        </w:rPr>
        <w:t>1前言</w:t>
      </w:r>
      <w:bookmarkEnd w:id="1"/>
      <w:bookmarkEnd w:id="2"/>
      <w:bookmarkEnd w:id="3"/>
    </w:p>
    <w:p>
      <w:pPr>
        <w:pStyle w:val="Heading2"/>
        <w:rPr>
          <w:rFonts w:ascii="幼圆" w:eastAsia="幼圆" w:hAnsi="幼圆" w:cs="幼圆" w:hint="eastAsia"/>
          <w:sz w:val="24"/>
          <w:szCs w:val="24"/>
        </w:rPr>
      </w:pPr>
      <w:bookmarkStart w:id="4" w:name="_Toc70282826"/>
      <w:bookmarkStart w:id="5" w:name="_Toc62268650"/>
      <w:bookmarkStart w:id="6" w:name="_Toc23535"/>
      <w:r>
        <w:rPr>
          <w:rFonts w:ascii="幼圆" w:eastAsia="幼圆" w:hAnsi="幼圆" w:cs="幼圆" w:hint="eastAsia"/>
          <w:sz w:val="24"/>
          <w:szCs w:val="24"/>
        </w:rPr>
        <w:t>1.1</w:t>
      </w:r>
      <w:r>
        <w:rPr>
          <w:rFonts w:ascii="幼圆" w:eastAsia="幼圆" w:hAnsi="幼圆" w:cs="幼圆" w:hint="eastAsia"/>
          <w:sz w:val="24"/>
          <w:szCs w:val="24"/>
        </w:rPr>
        <w:t xml:space="preserve"> </w:t>
      </w:r>
      <w:r>
        <w:rPr>
          <w:rFonts w:ascii="幼圆" w:eastAsia="幼圆" w:hAnsi="幼圆" w:cs="幼圆" w:hint="eastAsia"/>
          <w:sz w:val="24"/>
          <w:szCs w:val="24"/>
        </w:rPr>
        <w:t>研究目的与意义</w:t>
      </w:r>
      <w:bookmarkEnd w:id="4"/>
      <w:bookmarkEnd w:id="5"/>
      <w:bookmarkEnd w:id="6"/>
    </w:p>
    <w:p>
      <w:pPr>
        <w:spacing w:line="360" w:lineRule="auto"/>
        <w:ind w:firstLine="480" w:firstLineChars="200"/>
        <w:jc w:val="left"/>
        <w:rPr>
          <w:rFonts w:ascii="幼圆" w:eastAsia="幼圆" w:hAnsi="幼圆" w:cs="幼圆" w:hint="eastAsia"/>
          <w:sz w:val="24"/>
          <w:vertAlign w:val="superscript"/>
        </w:rPr>
      </w:pPr>
      <w:r>
        <w:rPr>
          <w:rFonts w:ascii="幼圆" w:eastAsia="幼圆" w:hAnsi="幼圆" w:cs="幼圆" w:hint="eastAsia"/>
          <w:sz w:val="24"/>
        </w:rPr>
        <w:t>《体育强国建设纲要》</w:t>
      </w:r>
      <w:r>
        <w:rPr>
          <w:rFonts w:ascii="幼圆" w:eastAsia="幼圆" w:hAnsi="幼圆" w:cs="幼圆" w:hint="eastAsia"/>
          <w:sz w:val="24"/>
          <w:lang w:val="en-US" w:eastAsia="zh-CN"/>
        </w:rPr>
        <w:t>的提出，</w:t>
      </w:r>
      <w:r>
        <w:rPr>
          <w:rFonts w:ascii="幼圆" w:eastAsia="幼圆" w:hAnsi="幼圆" w:cs="幼圆" w:hint="eastAsia"/>
          <w:sz w:val="24"/>
        </w:rPr>
        <w:t>推动小篮球</w:t>
      </w:r>
      <w:r>
        <w:rPr>
          <w:rFonts w:ascii="幼圆" w:eastAsia="幼圆" w:hAnsi="幼圆" w:cs="幼圆" w:hint="eastAsia"/>
          <w:sz w:val="24"/>
          <w:lang w:val="en-US" w:eastAsia="zh-CN"/>
        </w:rPr>
        <w:t>快速发展的催化剂，从而加快我国基层篮球教育建设，为后备人才的输送提供保障</w:t>
      </w:r>
      <w:r>
        <w:rPr>
          <w:rFonts w:ascii="幼圆" w:eastAsia="幼圆" w:hAnsi="幼圆" w:cs="幼圆" w:hint="eastAsia"/>
          <w:sz w:val="24"/>
        </w:rPr>
        <w:t>。</w:t>
      </w:r>
      <w:r>
        <w:rPr>
          <w:rFonts w:ascii="幼圆" w:eastAsia="幼圆" w:hAnsi="幼圆" w:cs="幼圆" w:hint="eastAsia"/>
          <w:sz w:val="24"/>
          <w:lang w:val="en-US" w:eastAsia="zh-CN"/>
        </w:rPr>
        <w:t>只有巩固基层篮球建设，才能平稳促进我国篮球水平发展。</w:t>
      </w:r>
      <w:r>
        <w:rPr>
          <w:rFonts w:ascii="幼圆" w:eastAsia="幼圆" w:hAnsi="幼圆" w:cs="幼圆" w:hint="eastAsia"/>
          <w:sz w:val="24"/>
        </w:rPr>
        <w:t>通过调查研究广州市</w:t>
      </w:r>
      <w:r>
        <w:rPr>
          <w:rFonts w:ascii="幼圆" w:eastAsia="幼圆" w:hAnsi="幼圆" w:cs="幼圆" w:hint="eastAsia"/>
          <w:sz w:val="24"/>
          <w:lang w:eastAsia="zh-CN"/>
        </w:rPr>
        <w:t>S</w:t>
      </w:r>
      <w:r>
        <w:rPr>
          <w:rFonts w:ascii="幼圆" w:eastAsia="幼圆" w:hAnsi="幼圆" w:cs="幼圆" w:hint="eastAsia"/>
          <w:sz w:val="24"/>
        </w:rPr>
        <w:t>区小学小篮球的基本现状；分析造成广州市</w:t>
      </w:r>
      <w:r>
        <w:rPr>
          <w:rFonts w:ascii="幼圆" w:eastAsia="幼圆" w:hAnsi="幼圆" w:cs="幼圆" w:hint="eastAsia"/>
          <w:sz w:val="24"/>
          <w:lang w:eastAsia="zh-CN"/>
        </w:rPr>
        <w:t>S</w:t>
      </w:r>
      <w:r>
        <w:rPr>
          <w:rFonts w:ascii="幼圆" w:eastAsia="幼圆" w:hAnsi="幼圆" w:cs="幼圆" w:hint="eastAsia"/>
          <w:sz w:val="24"/>
        </w:rPr>
        <w:t>区小学小篮球运动开展现状的原因与制约发展因素；总结在体育强国背景下广州市</w:t>
      </w:r>
      <w:r>
        <w:rPr>
          <w:rFonts w:ascii="幼圆" w:eastAsia="幼圆" w:hAnsi="幼圆" w:cs="幼圆" w:hint="eastAsia"/>
          <w:sz w:val="24"/>
          <w:lang w:eastAsia="zh-CN"/>
        </w:rPr>
        <w:t>S</w:t>
      </w:r>
      <w:r>
        <w:rPr>
          <w:rFonts w:ascii="幼圆" w:eastAsia="幼圆" w:hAnsi="幼圆" w:cs="幼圆" w:hint="eastAsia"/>
          <w:sz w:val="24"/>
        </w:rPr>
        <w:t>区小学小篮球发展的相关原因并提出发展对策。为</w:t>
      </w:r>
      <w:r>
        <w:rPr>
          <w:rFonts w:ascii="幼圆" w:eastAsia="幼圆" w:hAnsi="幼圆" w:cs="幼圆" w:hint="eastAsia"/>
          <w:sz w:val="24"/>
          <w:lang w:val="en-US" w:eastAsia="zh-CN"/>
        </w:rPr>
        <w:t>S区</w:t>
      </w:r>
      <w:r>
        <w:rPr>
          <w:rFonts w:ascii="幼圆" w:eastAsia="幼圆" w:hAnsi="幼圆" w:cs="幼圆" w:hint="eastAsia"/>
          <w:sz w:val="24"/>
        </w:rPr>
        <w:t>小篮球</w:t>
      </w:r>
      <w:r>
        <w:rPr>
          <w:rFonts w:ascii="幼圆" w:eastAsia="幼圆" w:hAnsi="幼圆" w:cs="幼圆" w:hint="eastAsia"/>
          <w:sz w:val="24"/>
          <w:lang w:val="en-US" w:eastAsia="zh-CN"/>
        </w:rPr>
        <w:t>运动的发展提供理论依据。</w:t>
      </w:r>
    </w:p>
    <w:p>
      <w:pPr>
        <w:pStyle w:val="Heading2"/>
        <w:rPr>
          <w:rFonts w:ascii="幼圆" w:eastAsia="幼圆" w:hAnsi="幼圆" w:cs="幼圆" w:hint="eastAsia"/>
          <w:sz w:val="24"/>
          <w:szCs w:val="24"/>
        </w:rPr>
      </w:pPr>
      <w:bookmarkStart w:id="7" w:name="_Toc70282827"/>
      <w:bookmarkStart w:id="8" w:name="_Toc62268651"/>
      <w:bookmarkStart w:id="9" w:name="_Toc32344"/>
      <w:r>
        <w:rPr>
          <w:rFonts w:ascii="幼圆" w:eastAsia="幼圆" w:hAnsi="幼圆" w:cs="幼圆" w:hint="eastAsia"/>
          <w:sz w:val="24"/>
          <w:szCs w:val="24"/>
        </w:rPr>
        <w:t>1.2 文献综述</w:t>
      </w:r>
      <w:bookmarkEnd w:id="7"/>
      <w:bookmarkEnd w:id="8"/>
      <w:bookmarkEnd w:id="9"/>
    </w:p>
    <w:p>
      <w:pPr>
        <w:spacing w:line="360" w:lineRule="auto"/>
        <w:jc w:val="left"/>
        <w:rPr>
          <w:rFonts w:ascii="幼圆" w:eastAsia="幼圆" w:hAnsi="幼圆" w:cs="幼圆" w:hint="eastAsia"/>
          <w:sz w:val="24"/>
        </w:rPr>
      </w:pP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小篮球运动的发展研究：《国际小篮球委员会章程》第二条指出：“小篮球运动”被定义为12岁以下儿童所从事的篮球运动。</w:t>
      </w:r>
    </w:p>
    <w:p>
      <w:pPr>
        <w:spacing w:line="360" w:lineRule="auto"/>
        <w:ind w:firstLine="480" w:firstLineChars="200"/>
        <w:jc w:val="left"/>
        <w:rPr>
          <w:rFonts w:ascii="幼圆" w:eastAsia="幼圆" w:hAnsi="幼圆" w:cs="幼圆" w:hint="eastAsia"/>
          <w:sz w:val="24"/>
          <w:vertAlign w:val="superscript"/>
        </w:rPr>
      </w:pPr>
      <w:r>
        <w:rPr>
          <w:rFonts w:ascii="幼圆" w:eastAsia="幼圆" w:hAnsi="幼圆" w:cs="幼圆" w:hint="eastAsia"/>
          <w:sz w:val="24"/>
        </w:rPr>
        <w:t>1948年小篮球运动诞生于美国并迅速发展传播，于1958年在我国哈尔市首创幼儿园小篮球运动，随着篮球运动快速发展，1960年我国提出小篮球发展计划</w:t>
      </w:r>
      <w:r>
        <w:rPr>
          <w:rFonts w:ascii="幼圆" w:eastAsia="幼圆" w:hAnsi="幼圆" w:cs="幼圆" w:hint="eastAsia"/>
          <w:sz w:val="24"/>
          <w:lang w:eastAsia="zh-CN"/>
        </w:rPr>
        <w:t>，</w:t>
      </w:r>
      <w:r>
        <w:rPr>
          <w:rFonts w:ascii="幼圆" w:eastAsia="幼圆" w:hAnsi="幼圆" w:cs="幼圆" w:hint="eastAsia"/>
          <w:sz w:val="24"/>
          <w:lang w:val="en-US" w:eastAsia="zh-CN"/>
        </w:rPr>
        <w:t>由于场地设施等原因</w:t>
      </w:r>
      <w:r>
        <w:rPr>
          <w:rFonts w:ascii="幼圆" w:eastAsia="幼圆" w:hAnsi="幼圆" w:cs="幼圆" w:hint="eastAsia"/>
          <w:sz w:val="24"/>
        </w:rPr>
        <w:t>导致开展小篮球</w:t>
      </w:r>
      <w:r>
        <w:rPr>
          <w:rFonts w:ascii="幼圆" w:eastAsia="幼圆" w:hAnsi="幼圆" w:cs="幼圆" w:hint="eastAsia"/>
          <w:sz w:val="24"/>
          <w:lang w:val="en-US" w:eastAsia="zh-CN"/>
        </w:rPr>
        <w:t>十分</w:t>
      </w:r>
      <w:r>
        <w:rPr>
          <w:rFonts w:ascii="幼圆" w:eastAsia="幼圆" w:hAnsi="幼圆" w:cs="幼圆" w:hint="eastAsia"/>
          <w:sz w:val="24"/>
        </w:rPr>
        <w:t>艰难。2017年重启中国小篮球发展计划，中国篮协出版《小篮球规则》让篮球从小抓起变得</w:t>
      </w:r>
      <w:r>
        <w:rPr>
          <w:rFonts w:ascii="幼圆" w:eastAsia="幼圆" w:hAnsi="幼圆" w:cs="幼圆" w:hint="eastAsia"/>
          <w:sz w:val="24"/>
          <w:lang w:val="en-US" w:eastAsia="zh-CN"/>
        </w:rPr>
        <w:t>更加容易。</w:t>
      </w:r>
      <w:r>
        <w:rPr>
          <w:rFonts w:ascii="幼圆" w:eastAsia="幼圆" w:hAnsi="幼圆" w:cs="幼圆" w:hint="eastAsia"/>
          <w:sz w:val="24"/>
          <w:vertAlign w:val="superscript"/>
        </w:rPr>
        <w:t>[2]</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幼儿小篮球运动的开展与研究：我国小篮球运动</w:t>
      </w:r>
      <w:r>
        <w:rPr>
          <w:rFonts w:ascii="幼圆" w:eastAsia="幼圆" w:hAnsi="幼圆" w:cs="幼圆" w:hint="eastAsia"/>
          <w:sz w:val="24"/>
          <w:lang w:val="en-US" w:eastAsia="zh-CN"/>
        </w:rPr>
        <w:t>是基层篮球教育</w:t>
      </w:r>
      <w:r>
        <w:rPr>
          <w:rFonts w:ascii="幼圆" w:eastAsia="幼圆" w:hAnsi="幼圆" w:cs="幼圆" w:hint="eastAsia"/>
          <w:sz w:val="24"/>
        </w:rPr>
        <w:t>的重要部分。在实际中结合各种有效的体育器械，有组织、有目的的培养幼儿对于篮球运动的兴趣，提高身体综合素质，从而为小篮球运动的发展打下坚实的基础。</w:t>
      </w:r>
      <w:r>
        <w:rPr>
          <w:rFonts w:ascii="幼圆" w:eastAsia="幼圆" w:hAnsi="幼圆" w:cs="幼圆" w:hint="eastAsia"/>
          <w:sz w:val="24"/>
          <w:vertAlign w:val="superscript"/>
        </w:rPr>
        <w:t>[3]</w:t>
      </w:r>
    </w:p>
    <w:p>
      <w:pPr>
        <w:spacing w:line="360" w:lineRule="auto"/>
        <w:ind w:firstLine="480" w:firstLineChars="200"/>
        <w:jc w:val="left"/>
        <w:rPr>
          <w:rFonts w:ascii="幼圆" w:eastAsia="幼圆" w:hAnsi="幼圆" w:cs="幼圆" w:hint="eastAsia"/>
          <w:sz w:val="24"/>
        </w:rPr>
        <w:sectPr>
          <w:headerReference w:type="default" r:id="rId7"/>
          <w:footerReference w:type="default" r:id="rId8"/>
          <w:pgSz w:w="11906" w:h="16838"/>
          <w:pgMar w:top="1440" w:right="1797" w:bottom="1440" w:left="1797" w:header="851" w:footer="992" w:gutter="0"/>
          <w:pgNumType w:start="2"/>
          <w:cols w:num="1" w:space="425"/>
          <w:docGrid w:type="lines" w:linePitch="312" w:charSpace="0"/>
        </w:sectPr>
      </w:pPr>
      <w:r>
        <w:rPr>
          <w:rFonts w:ascii="幼圆" w:eastAsia="幼圆" w:hAnsi="幼圆" w:cs="幼圆" w:hint="eastAsia"/>
          <w:sz w:val="24"/>
        </w:rPr>
        <w:t>国内小篮球运动的发展以及作用：中国小篮球开展时间的比较早，但并非是正规的比赛，小篮球运动在没有国际或国家制定的统一规则的情况下发展了大半个世纪。直至2017年，中国篮球协会以“小篮球，大梦想</w:t>
      </w:r>
      <w:r>
        <w:rPr>
          <w:rFonts w:ascii="幼圆" w:eastAsia="幼圆" w:hAnsi="幼圆" w:cs="幼圆" w:hint="eastAsia"/>
          <w:sz w:val="24"/>
        </w:rPr>
        <w:t>”</w:t>
      </w:r>
      <w:r>
        <w:rPr>
          <w:rFonts w:ascii="幼圆" w:eastAsia="幼圆" w:hAnsi="幼圆" w:cs="幼圆" w:hint="eastAsia"/>
          <w:sz w:val="24"/>
        </w:rPr>
        <w:t>为主题在新闻发布会上宣布重启“小篮球”计划。国内大力推广和发展小篮球计划，是基于多个方面的考虑的：第一小篮球运动促进少年儿童生理和心智发展发育，促进少年儿童向</w:t>
      </w:r>
      <w:r>
        <w:rPr>
          <w:rFonts w:ascii="幼圆" w:eastAsia="幼圆" w:hAnsi="幼圆" w:cs="幼圆" w:hint="eastAsia"/>
          <w:sz w:val="24"/>
          <w:lang w:val="en-US" w:eastAsia="zh-CN"/>
        </w:rPr>
        <w:t>德智体等</w:t>
      </w:r>
      <w:r>
        <w:rPr>
          <w:rFonts w:ascii="幼圆" w:eastAsia="幼圆" w:hAnsi="幼圆" w:cs="幼圆" w:hint="eastAsia"/>
          <w:sz w:val="24"/>
        </w:rPr>
        <w:t>能力发展</w:t>
      </w:r>
      <w:r>
        <w:rPr>
          <w:rFonts w:ascii="幼圆" w:eastAsia="幼圆" w:hAnsi="幼圆" w:cs="幼圆" w:hint="eastAsia"/>
          <w:sz w:val="24"/>
          <w:lang w:val="en-US" w:eastAsia="zh-CN"/>
        </w:rPr>
        <w:t>和</w:t>
      </w:r>
      <w:r>
        <w:rPr>
          <w:rFonts w:ascii="幼圆" w:eastAsia="幼圆" w:hAnsi="幼圆" w:cs="幼圆" w:hint="eastAsia"/>
          <w:sz w:val="24"/>
        </w:rPr>
        <w:t>迁移；第二促进</w:t>
      </w:r>
      <w:r>
        <w:rPr>
          <w:rFonts w:ascii="幼圆" w:eastAsia="幼圆" w:hAnsi="幼圆" w:cs="幼圆" w:hint="eastAsia"/>
          <w:sz w:val="24"/>
          <w:lang w:val="en-US" w:eastAsia="zh-CN"/>
        </w:rPr>
        <w:t>基础</w:t>
      </w:r>
      <w:r>
        <w:rPr>
          <w:rFonts w:ascii="幼圆" w:eastAsia="幼圆" w:hAnsi="幼圆" w:cs="幼圆" w:hint="eastAsia"/>
          <w:sz w:val="24"/>
        </w:rPr>
        <w:t>篮球</w:t>
      </w:r>
      <w:r>
        <w:rPr>
          <w:rFonts w:ascii="幼圆" w:eastAsia="幼圆" w:hAnsi="幼圆" w:cs="幼圆" w:hint="eastAsia"/>
          <w:sz w:val="24"/>
          <w:lang w:val="en-US" w:eastAsia="zh-CN"/>
        </w:rPr>
        <w:t>教育建设</w:t>
      </w:r>
      <w:r>
        <w:rPr>
          <w:rFonts w:ascii="幼圆" w:eastAsia="幼圆" w:hAnsi="幼圆" w:cs="幼圆" w:hint="eastAsia"/>
          <w:sz w:val="24"/>
        </w:rPr>
        <w:t>的发展，小篮球运动开展主是加</w:t>
      </w:r>
      <w:r>
        <w:rPr>
          <w:rFonts w:ascii="幼圆" w:eastAsia="幼圆" w:hAnsi="幼圆" w:cs="幼圆" w:hint="eastAsia"/>
          <w:sz w:val="24"/>
          <w:lang w:val="en-US" w:eastAsia="zh-CN"/>
        </w:rPr>
        <w:t>快篮球运动项目向基层普及篮球运动的途径</w:t>
      </w:r>
      <w:r>
        <w:rPr>
          <w:rFonts w:ascii="幼圆" w:eastAsia="幼圆" w:hAnsi="幼圆" w:cs="幼圆" w:hint="eastAsia"/>
          <w:sz w:val="24"/>
        </w:rPr>
        <w:t>。</w:t>
      </w:r>
      <w:r>
        <w:rPr>
          <w:rFonts w:ascii="幼圆" w:eastAsia="幼圆" w:hAnsi="幼圆" w:cs="幼圆" w:hint="eastAsia"/>
          <w:sz w:val="24"/>
          <w:vertAlign w:val="superscript"/>
        </w:rPr>
        <w:t>[</w:t>
      </w:r>
      <w:r>
        <w:rPr>
          <w:rFonts w:ascii="幼圆" w:eastAsia="幼圆" w:hAnsi="幼圆" w:cs="幼圆" w:hint="eastAsia"/>
          <w:sz w:val="24"/>
          <w:vertAlign w:val="superscript"/>
        </w:rPr>
        <w:t>3]</w:t>
      </w:r>
    </w:p>
    <w:p>
      <w:pPr>
        <w:spacing w:line="360" w:lineRule="auto"/>
        <w:jc w:val="left"/>
        <w:rPr>
          <w:rFonts w:ascii="幼圆" w:eastAsia="幼圆" w:hAnsi="幼圆" w:cs="幼圆" w:hint="eastAsia"/>
          <w:sz w:val="24"/>
        </w:rPr>
      </w:pPr>
      <w:r>
        <w:rPr>
          <w:rFonts w:ascii="幼圆" w:eastAsia="幼圆" w:hAnsi="幼圆" w:cs="幼圆" w:hint="eastAsia"/>
          <w:sz w:val="24"/>
        </w:rPr>
        <w:t>小篮球校本课程</w:t>
      </w:r>
      <w:r>
        <w:rPr>
          <w:rFonts w:ascii="幼圆" w:eastAsia="幼圆" w:hAnsi="幼圆" w:cs="幼圆" w:hint="eastAsia"/>
          <w:sz w:val="24"/>
          <w:lang w:val="en-US" w:eastAsia="zh-CN"/>
        </w:rPr>
        <w:t>的建设</w:t>
      </w:r>
      <w:r>
        <w:rPr>
          <w:rFonts w:ascii="幼圆" w:eastAsia="幼圆" w:hAnsi="幼圆" w:cs="幼圆" w:hint="eastAsia"/>
          <w:sz w:val="24"/>
        </w:rPr>
        <w:t>与</w:t>
      </w:r>
      <w:r>
        <w:rPr>
          <w:rFonts w:ascii="幼圆" w:eastAsia="幼圆" w:hAnsi="幼圆" w:cs="幼圆" w:hint="eastAsia"/>
          <w:sz w:val="24"/>
          <w:lang w:val="en-US" w:eastAsia="zh-CN"/>
        </w:rPr>
        <w:t>开展</w:t>
      </w:r>
    </w:p>
    <w:p>
      <w:pPr>
        <w:spacing w:line="360" w:lineRule="auto"/>
        <w:ind w:firstLine="480" w:firstLineChars="200"/>
        <w:jc w:val="left"/>
        <w:rPr>
          <w:rFonts w:ascii="幼圆" w:eastAsia="幼圆" w:hAnsi="幼圆" w:cs="幼圆" w:hint="eastAsia"/>
          <w:sz w:val="24"/>
          <w:vertAlign w:val="superscript"/>
        </w:rPr>
        <w:sectPr>
          <w:headerReference w:type="default" r:id="rId9"/>
          <w:footerReference w:type="default" r:id="rId10"/>
          <w:type w:val="nextPage"/>
          <w:pgSz w:w="11906" w:h="16838"/>
          <w:pgMar w:top="1440" w:right="1797" w:bottom="1440" w:left="1797" w:header="851" w:footer="992" w:gutter="0"/>
          <w:pgNumType w:start="3"/>
          <w:cols w:num="1" w:space="425"/>
          <w:titlePg w:val="0"/>
          <w:docGrid w:type="lines" w:linePitch="312" w:charSpace="0"/>
        </w:sectPr>
      </w:pPr>
      <w:r>
        <w:rPr>
          <w:rFonts w:ascii="幼圆" w:eastAsia="幼圆" w:hAnsi="幼圆" w:cs="幼圆" w:hint="eastAsia"/>
          <w:sz w:val="24"/>
        </w:rPr>
        <w:t>小学小篮球的课程开发是小篮球运动开展的重要环节，只有课程设置的合理有效，才能使小篮球运动成为学生追捧的运动，才能给学校的课程带来活力。小篮球课程的开发与应用不仅仅涉及到师资、场地设施、课时安排、课程设计等，还离不开当地政策的支持、以及家长和学校的支持。小篮球的课程开发一定要结合学校的实际情况，实事求是的开展。更要注重课程体系的构建，开展的形式要多样化，不仅仅只有体育课是普及，还可以设置兴趣班、选修课、等完善体系，丰富校本课程。</w:t>
      </w:r>
      <w:r>
        <w:rPr>
          <w:rFonts w:ascii="幼圆" w:eastAsia="幼圆" w:hAnsi="幼圆" w:cs="幼圆" w:hint="eastAsia"/>
          <w:sz w:val="24"/>
          <w:vertAlign w:val="superscript"/>
        </w:rPr>
        <w:t>[4]</w:t>
      </w:r>
    </w:p>
    <w:p>
      <w:pPr>
        <w:spacing w:line="360" w:lineRule="auto"/>
        <w:ind w:firstLine="480" w:firstLineChars="200"/>
        <w:jc w:val="left"/>
        <w:rPr>
          <w:rFonts w:ascii="幼圆" w:eastAsia="幼圆" w:hAnsi="幼圆" w:cs="幼圆" w:hint="eastAsia"/>
          <w:sz w:val="24"/>
          <w:vertAlign w:val="superscript"/>
        </w:rPr>
      </w:pPr>
    </w:p>
    <w:p>
      <w:pPr>
        <w:pStyle w:val="Heading1"/>
        <w:rPr>
          <w:rFonts w:ascii="幼圆" w:eastAsia="幼圆" w:hAnsi="幼圆" w:cs="幼圆" w:hint="eastAsia"/>
        </w:rPr>
      </w:pPr>
      <w:bookmarkStart w:id="10" w:name="_Toc62268652"/>
      <w:bookmarkStart w:id="11" w:name="_Toc70282828"/>
      <w:bookmarkStart w:id="12" w:name="_Toc10658"/>
      <w:r>
        <w:rPr>
          <w:rFonts w:ascii="幼圆" w:eastAsia="幼圆" w:hAnsi="幼圆" w:cs="幼圆" w:hint="eastAsia"/>
        </w:rPr>
        <w:t>2</w:t>
      </w:r>
      <w:r>
        <w:rPr>
          <w:rFonts w:ascii="幼圆" w:eastAsia="幼圆" w:hAnsi="幼圆" w:cs="幼圆" w:hint="eastAsia"/>
        </w:rPr>
        <w:t xml:space="preserve"> </w:t>
      </w:r>
      <w:r>
        <w:rPr>
          <w:rFonts w:ascii="幼圆" w:eastAsia="幼圆" w:hAnsi="幼圆" w:cs="幼圆" w:hint="eastAsia"/>
        </w:rPr>
        <w:t>研究对象与研究方法</w:t>
      </w:r>
      <w:bookmarkEnd w:id="10"/>
      <w:bookmarkEnd w:id="11"/>
      <w:bookmarkEnd w:id="12"/>
    </w:p>
    <w:p>
      <w:pPr>
        <w:pStyle w:val="Heading2"/>
        <w:rPr>
          <w:rFonts w:ascii="幼圆" w:eastAsia="幼圆" w:hAnsi="幼圆" w:cs="幼圆" w:hint="eastAsia"/>
          <w:sz w:val="24"/>
          <w:szCs w:val="24"/>
        </w:rPr>
      </w:pPr>
      <w:bookmarkStart w:id="13" w:name="_Toc70282829"/>
      <w:bookmarkStart w:id="14" w:name="_Toc10786"/>
      <w:bookmarkStart w:id="15" w:name="_Toc62268653"/>
      <w:r>
        <w:rPr>
          <w:rFonts w:ascii="幼圆" w:eastAsia="幼圆" w:hAnsi="幼圆" w:cs="幼圆" w:hint="eastAsia"/>
          <w:sz w:val="24"/>
          <w:szCs w:val="24"/>
        </w:rPr>
        <w:t>2.1</w:t>
      </w:r>
      <w:r>
        <w:rPr>
          <w:rFonts w:ascii="幼圆" w:eastAsia="幼圆" w:hAnsi="幼圆" w:cs="幼圆" w:hint="eastAsia"/>
          <w:sz w:val="24"/>
          <w:szCs w:val="24"/>
        </w:rPr>
        <w:t xml:space="preserve"> </w:t>
      </w:r>
      <w:r>
        <w:rPr>
          <w:rFonts w:ascii="幼圆" w:eastAsia="幼圆" w:hAnsi="幼圆" w:cs="幼圆" w:hint="eastAsia"/>
          <w:sz w:val="24"/>
          <w:szCs w:val="24"/>
        </w:rPr>
        <w:t>研究对象</w:t>
      </w:r>
      <w:bookmarkEnd w:id="13"/>
      <w:bookmarkEnd w:id="14"/>
      <w:bookmarkEnd w:id="15"/>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本文以</w:t>
      </w:r>
      <w:r>
        <w:rPr>
          <w:rFonts w:ascii="幼圆" w:eastAsia="幼圆" w:hAnsi="幼圆" w:cs="幼圆" w:hint="eastAsia"/>
          <w:color w:val="000000"/>
          <w:sz w:val="24"/>
          <w:lang w:eastAsia="zh-CN"/>
        </w:rPr>
        <w:t>S</w:t>
      </w:r>
      <w:r>
        <w:rPr>
          <w:rFonts w:ascii="幼圆" w:eastAsia="幼圆" w:hAnsi="幼圆" w:cs="幼圆" w:hint="eastAsia"/>
          <w:color w:val="000000"/>
          <w:sz w:val="24"/>
        </w:rPr>
        <w:t>区小学小篮球运动的开展现状为研究对象，以广州市</w:t>
      </w:r>
      <w:r>
        <w:rPr>
          <w:rFonts w:ascii="幼圆" w:eastAsia="幼圆" w:hAnsi="幼圆" w:cs="幼圆" w:hint="eastAsia"/>
          <w:color w:val="000000"/>
          <w:sz w:val="24"/>
          <w:lang w:eastAsia="zh-CN"/>
        </w:rPr>
        <w:t>S</w:t>
      </w:r>
      <w:r>
        <w:rPr>
          <w:rFonts w:ascii="幼圆" w:eastAsia="幼圆" w:hAnsi="幼圆" w:cs="幼圆" w:hint="eastAsia"/>
          <w:color w:val="000000"/>
          <w:sz w:val="24"/>
        </w:rPr>
        <w:t>区五所小学（</w:t>
      </w:r>
      <w:r>
        <w:rPr>
          <w:rFonts w:ascii="幼圆" w:eastAsia="幼圆" w:hAnsi="幼圆" w:cs="幼圆" w:hint="eastAsia"/>
          <w:color w:val="000000"/>
          <w:sz w:val="24"/>
          <w:lang w:eastAsia="zh-CN"/>
        </w:rPr>
        <w:t>S</w:t>
      </w:r>
      <w:r>
        <w:rPr>
          <w:rFonts w:ascii="幼圆" w:eastAsia="幼圆" w:hAnsi="幼圆" w:cs="幼圆" w:hint="eastAsia"/>
          <w:color w:val="000000"/>
          <w:sz w:val="24"/>
        </w:rPr>
        <w:t>区荔城街第一小学、</w:t>
      </w:r>
      <w:r>
        <w:rPr>
          <w:rFonts w:ascii="幼圆" w:eastAsia="幼圆" w:hAnsi="幼圆" w:cs="幼圆" w:hint="eastAsia"/>
          <w:color w:val="000000"/>
          <w:sz w:val="24"/>
          <w:lang w:eastAsia="zh-CN"/>
        </w:rPr>
        <w:t>S</w:t>
      </w:r>
      <w:r>
        <w:rPr>
          <w:rFonts w:ascii="幼圆" w:eastAsia="幼圆" w:hAnsi="幼圆" w:cs="幼圆" w:hint="eastAsia"/>
          <w:color w:val="000000"/>
          <w:sz w:val="24"/>
        </w:rPr>
        <w:t>区荔城街第二小学、</w:t>
      </w:r>
      <w:r>
        <w:rPr>
          <w:rFonts w:ascii="幼圆" w:eastAsia="幼圆" w:hAnsi="幼圆" w:cs="幼圆" w:hint="eastAsia"/>
          <w:color w:val="000000"/>
          <w:sz w:val="24"/>
          <w:lang w:eastAsia="zh-CN"/>
        </w:rPr>
        <w:t>S</w:t>
      </w:r>
      <w:r>
        <w:rPr>
          <w:rFonts w:ascii="幼圆" w:eastAsia="幼圆" w:hAnsi="幼圆" w:cs="幼圆" w:hint="eastAsia"/>
          <w:color w:val="000000"/>
          <w:sz w:val="24"/>
        </w:rPr>
        <w:t>区实验小学、</w:t>
      </w:r>
      <w:r>
        <w:rPr>
          <w:rFonts w:ascii="幼圆" w:eastAsia="幼圆" w:hAnsi="幼圆" w:cs="幼圆" w:hint="eastAsia"/>
          <w:color w:val="000000"/>
          <w:sz w:val="24"/>
          <w:lang w:eastAsia="zh-CN"/>
        </w:rPr>
        <w:t>S</w:t>
      </w:r>
      <w:r>
        <w:rPr>
          <w:rFonts w:ascii="幼圆" w:eastAsia="幼圆" w:hAnsi="幼圆" w:cs="幼圆" w:hint="eastAsia"/>
          <w:color w:val="000000"/>
          <w:sz w:val="24"/>
        </w:rPr>
        <w:t>区荔江小学、</w:t>
      </w:r>
      <w:r>
        <w:rPr>
          <w:rFonts w:ascii="幼圆" w:eastAsia="幼圆" w:hAnsi="幼圆" w:cs="幼圆" w:hint="eastAsia"/>
          <w:color w:val="000000"/>
          <w:sz w:val="24"/>
          <w:lang w:eastAsia="zh-CN"/>
        </w:rPr>
        <w:t>S</w:t>
      </w:r>
      <w:r>
        <w:rPr>
          <w:rFonts w:ascii="幼圆" w:eastAsia="幼圆" w:hAnsi="幼圆" w:cs="幼圆" w:hint="eastAsia"/>
          <w:color w:val="000000"/>
          <w:sz w:val="24"/>
        </w:rPr>
        <w:t>区富鹏小学）的</w:t>
      </w:r>
      <w:r>
        <w:rPr>
          <w:rFonts w:ascii="幼圆" w:eastAsia="幼圆" w:hAnsi="幼圆" w:cs="幼圆" w:hint="eastAsia"/>
          <w:color w:val="000000"/>
          <w:sz w:val="24"/>
          <w:lang w:val="en-US" w:eastAsia="zh-CN"/>
        </w:rPr>
        <w:t>相关教学</w:t>
      </w:r>
      <w:r>
        <w:rPr>
          <w:rFonts w:ascii="幼圆" w:eastAsia="幼圆" w:hAnsi="幼圆" w:cs="幼圆" w:hint="eastAsia"/>
          <w:color w:val="000000"/>
          <w:sz w:val="24"/>
        </w:rPr>
        <w:t>领导</w:t>
      </w:r>
      <w:r>
        <w:rPr>
          <w:rFonts w:ascii="幼圆" w:eastAsia="幼圆" w:hAnsi="幼圆" w:cs="幼圆" w:hint="eastAsia"/>
          <w:color w:val="000000"/>
          <w:sz w:val="24"/>
          <w:lang w:eastAsia="zh-CN"/>
        </w:rPr>
        <w:t>、</w:t>
      </w:r>
      <w:r>
        <w:rPr>
          <w:rFonts w:ascii="幼圆" w:eastAsia="幼圆" w:hAnsi="幼圆" w:cs="幼圆" w:hint="eastAsia"/>
          <w:color w:val="000000"/>
          <w:sz w:val="24"/>
          <w:lang w:val="en-US" w:eastAsia="zh-CN"/>
        </w:rPr>
        <w:t>学校篮球体育任课</w:t>
      </w:r>
      <w:r>
        <w:rPr>
          <w:rFonts w:ascii="幼圆" w:eastAsia="幼圆" w:hAnsi="幼圆" w:cs="幼圆" w:hint="eastAsia"/>
          <w:color w:val="000000"/>
          <w:sz w:val="24"/>
        </w:rPr>
        <w:t>教师以及在校学生，体育场地</w:t>
      </w:r>
      <w:r>
        <w:rPr>
          <w:rFonts w:ascii="幼圆" w:eastAsia="幼圆" w:hAnsi="幼圆" w:cs="幼圆" w:hint="eastAsia"/>
          <w:color w:val="000000"/>
          <w:sz w:val="24"/>
          <w:lang w:val="en-US" w:eastAsia="zh-CN"/>
        </w:rPr>
        <w:t>以及</w:t>
      </w:r>
      <w:r>
        <w:rPr>
          <w:rFonts w:ascii="幼圆" w:eastAsia="幼圆" w:hAnsi="幼圆" w:cs="幼圆" w:hint="eastAsia"/>
          <w:color w:val="000000"/>
          <w:sz w:val="24"/>
        </w:rPr>
        <w:t>设施等为调查对象。</w:t>
      </w:r>
    </w:p>
    <w:p>
      <w:pPr>
        <w:spacing w:line="276" w:lineRule="auto"/>
        <w:jc w:val="left"/>
        <w:rPr>
          <w:rFonts w:ascii="幼圆" w:eastAsia="幼圆" w:hAnsi="幼圆" w:cs="幼圆" w:hint="eastAsia"/>
          <w:sz w:val="24"/>
        </w:rPr>
      </w:pPr>
    </w:p>
    <w:p>
      <w:pPr>
        <w:pStyle w:val="Heading3"/>
        <w:rPr>
          <w:rFonts w:ascii="幼圆" w:eastAsia="幼圆" w:hAnsi="幼圆" w:cs="幼圆" w:hint="eastAsia"/>
          <w:szCs w:val="24"/>
        </w:rPr>
      </w:pPr>
      <w:bookmarkStart w:id="16" w:name="_Toc62268654"/>
      <w:bookmarkStart w:id="17" w:name="_Toc70282830"/>
      <w:bookmarkStart w:id="18" w:name="_Toc13240"/>
      <w:r>
        <w:rPr>
          <w:rFonts w:ascii="幼圆" w:eastAsia="幼圆" w:hAnsi="幼圆" w:cs="幼圆" w:hint="eastAsia"/>
          <w:szCs w:val="24"/>
        </w:rPr>
        <w:t>2.1.1</w:t>
      </w:r>
      <w:r>
        <w:rPr>
          <w:rFonts w:ascii="幼圆" w:eastAsia="幼圆" w:hAnsi="幼圆" w:cs="幼圆" w:hint="eastAsia"/>
          <w:szCs w:val="24"/>
        </w:rPr>
        <w:t xml:space="preserve"> </w:t>
      </w:r>
      <w:r>
        <w:rPr>
          <w:rFonts w:ascii="幼圆" w:eastAsia="幼圆" w:hAnsi="幼圆" w:cs="幼圆" w:hint="eastAsia"/>
          <w:szCs w:val="24"/>
        </w:rPr>
        <w:t>以广州市</w:t>
      </w:r>
      <w:r>
        <w:rPr>
          <w:rFonts w:ascii="幼圆" w:eastAsia="幼圆" w:hAnsi="幼圆" w:cs="幼圆" w:hint="eastAsia"/>
          <w:szCs w:val="24"/>
          <w:lang w:eastAsia="zh-CN"/>
        </w:rPr>
        <w:t>S</w:t>
      </w:r>
      <w:r>
        <w:rPr>
          <w:rFonts w:ascii="幼圆" w:eastAsia="幼圆" w:hAnsi="幼圆" w:cs="幼圆" w:hint="eastAsia"/>
          <w:szCs w:val="24"/>
        </w:rPr>
        <w:t>区小学小篮球运动的开展现状为研究对象</w:t>
      </w:r>
      <w:bookmarkEnd w:id="16"/>
      <w:bookmarkEnd w:id="17"/>
      <w:bookmarkEnd w:id="18"/>
    </w:p>
    <w:p>
      <w:pPr>
        <w:pStyle w:val="Heading2"/>
        <w:rPr>
          <w:rFonts w:ascii="幼圆" w:eastAsia="幼圆" w:hAnsi="幼圆" w:cs="幼圆" w:hint="eastAsia"/>
          <w:sz w:val="24"/>
          <w:szCs w:val="24"/>
        </w:rPr>
      </w:pPr>
      <w:bookmarkStart w:id="19" w:name="_Toc70282831"/>
      <w:bookmarkStart w:id="20" w:name="_Toc62268655"/>
      <w:bookmarkStart w:id="21" w:name="_Toc32554"/>
      <w:r>
        <w:rPr>
          <w:rFonts w:ascii="幼圆" w:eastAsia="幼圆" w:hAnsi="幼圆" w:cs="幼圆" w:hint="eastAsia"/>
          <w:sz w:val="24"/>
          <w:szCs w:val="24"/>
        </w:rPr>
        <w:t>2.2</w:t>
      </w:r>
      <w:r>
        <w:rPr>
          <w:rFonts w:ascii="幼圆" w:eastAsia="幼圆" w:hAnsi="幼圆" w:cs="幼圆" w:hint="eastAsia"/>
          <w:sz w:val="24"/>
          <w:szCs w:val="24"/>
        </w:rPr>
        <w:t xml:space="preserve">  </w:t>
      </w:r>
      <w:r>
        <w:rPr>
          <w:rFonts w:ascii="幼圆" w:eastAsia="幼圆" w:hAnsi="幼圆" w:cs="幼圆" w:hint="eastAsia"/>
          <w:sz w:val="24"/>
          <w:szCs w:val="24"/>
        </w:rPr>
        <w:t>研究方法</w:t>
      </w:r>
      <w:bookmarkEnd w:id="19"/>
      <w:bookmarkEnd w:id="20"/>
      <w:bookmarkEnd w:id="21"/>
    </w:p>
    <w:p>
      <w:pPr>
        <w:pStyle w:val="Heading3"/>
        <w:rPr>
          <w:rFonts w:ascii="幼圆" w:eastAsia="幼圆" w:hAnsi="幼圆" w:cs="幼圆" w:hint="eastAsia"/>
          <w:szCs w:val="24"/>
        </w:rPr>
      </w:pPr>
      <w:bookmarkStart w:id="22" w:name="_Toc70282832"/>
      <w:bookmarkStart w:id="23" w:name="_Toc62268656"/>
      <w:bookmarkStart w:id="24" w:name="_Toc2020"/>
      <w:r>
        <w:rPr>
          <w:rFonts w:ascii="幼圆" w:eastAsia="幼圆" w:hAnsi="幼圆" w:cs="幼圆" w:hint="eastAsia"/>
          <w:szCs w:val="24"/>
        </w:rPr>
        <w:t>2.2.1</w:t>
      </w:r>
      <w:r>
        <w:rPr>
          <w:rFonts w:ascii="幼圆" w:eastAsia="幼圆" w:hAnsi="幼圆" w:cs="幼圆" w:hint="eastAsia"/>
          <w:szCs w:val="24"/>
        </w:rPr>
        <w:t xml:space="preserve"> </w:t>
      </w:r>
      <w:r>
        <w:rPr>
          <w:rFonts w:ascii="幼圆" w:eastAsia="幼圆" w:hAnsi="幼圆" w:cs="幼圆" w:hint="eastAsia"/>
          <w:szCs w:val="24"/>
        </w:rPr>
        <w:t>文献资料法</w:t>
      </w:r>
      <w:bookmarkEnd w:id="22"/>
      <w:bookmarkEnd w:id="23"/>
      <w:bookmarkEnd w:id="24"/>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以“小学篮球教学”、“小篮球”、“小篮球运动开展与发展”等为检索词，检索了有关网站（中国期刊网、中国知网、体育科学以及维普等）搜集相关的</w:t>
      </w:r>
      <w:r>
        <w:rPr>
          <w:rFonts w:ascii="幼圆" w:eastAsia="幼圆" w:hAnsi="幼圆" w:cs="幼圆" w:hint="eastAsia"/>
          <w:sz w:val="24"/>
          <w:lang w:val="en-US" w:eastAsia="zh-CN"/>
        </w:rPr>
        <w:t>研究资料，</w:t>
      </w:r>
      <w:r>
        <w:rPr>
          <w:rFonts w:ascii="幼圆" w:eastAsia="幼圆" w:hAnsi="幼圆" w:cs="幼圆" w:hint="eastAsia"/>
          <w:sz w:val="24"/>
        </w:rPr>
        <w:t>深入了解本</w:t>
      </w:r>
      <w:r>
        <w:rPr>
          <w:rFonts w:ascii="幼圆" w:eastAsia="幼圆" w:hAnsi="幼圆" w:cs="幼圆" w:hint="eastAsia"/>
          <w:sz w:val="24"/>
          <w:lang w:val="en-US" w:eastAsia="zh-CN"/>
        </w:rPr>
        <w:t>小篮球</w:t>
      </w:r>
      <w:r>
        <w:rPr>
          <w:rFonts w:ascii="幼圆" w:eastAsia="幼圆" w:hAnsi="幼圆" w:cs="幼圆" w:hint="eastAsia"/>
          <w:sz w:val="24"/>
        </w:rPr>
        <w:t>现状，以国家体育强国背景和“小篮球”重启计划政策，进行研究了解小篮球运动已有的研究情况，</w:t>
      </w:r>
      <w:r>
        <w:rPr>
          <w:rFonts w:ascii="幼圆" w:eastAsia="幼圆" w:hAnsi="幼圆" w:cs="幼圆" w:hint="eastAsia"/>
          <w:sz w:val="24"/>
          <w:lang w:val="en-US" w:eastAsia="zh-CN"/>
        </w:rPr>
        <w:t>深入调研</w:t>
      </w:r>
      <w:r>
        <w:rPr>
          <w:rFonts w:ascii="幼圆" w:eastAsia="幼圆" w:hAnsi="幼圆" w:cs="幼圆" w:hint="eastAsia"/>
          <w:sz w:val="24"/>
          <w:lang w:eastAsia="zh-CN"/>
        </w:rPr>
        <w:t>S</w:t>
      </w:r>
      <w:r>
        <w:rPr>
          <w:rFonts w:ascii="幼圆" w:eastAsia="幼圆" w:hAnsi="幼圆" w:cs="幼圆" w:hint="eastAsia"/>
          <w:sz w:val="24"/>
        </w:rPr>
        <w:t>区小学的</w:t>
      </w:r>
      <w:r>
        <w:rPr>
          <w:rFonts w:ascii="幼圆" w:eastAsia="幼圆" w:hAnsi="幼圆" w:cs="幼圆" w:hint="eastAsia"/>
          <w:sz w:val="24"/>
          <w:lang w:val="en-US" w:eastAsia="zh-CN"/>
        </w:rPr>
        <w:t>小篮球</w:t>
      </w:r>
      <w:r>
        <w:rPr>
          <w:rFonts w:ascii="幼圆" w:eastAsia="幼圆" w:hAnsi="幼圆" w:cs="幼圆" w:hint="eastAsia"/>
          <w:sz w:val="24"/>
        </w:rPr>
        <w:t>开展现状，发现存在的问题，并提出合理的发展对策。</w:t>
      </w:r>
    </w:p>
    <w:p>
      <w:pPr>
        <w:pStyle w:val="Heading3"/>
        <w:rPr>
          <w:rFonts w:ascii="幼圆" w:eastAsia="幼圆" w:hAnsi="幼圆" w:cs="幼圆" w:hint="eastAsia"/>
          <w:szCs w:val="24"/>
        </w:rPr>
      </w:pPr>
      <w:bookmarkStart w:id="25" w:name="_Toc70282833"/>
      <w:bookmarkStart w:id="26" w:name="_Toc373"/>
      <w:bookmarkStart w:id="27" w:name="_Toc62268657"/>
      <w:r>
        <w:rPr>
          <w:rFonts w:ascii="幼圆" w:eastAsia="幼圆" w:hAnsi="幼圆" w:cs="幼圆" w:hint="eastAsia"/>
          <w:szCs w:val="24"/>
        </w:rPr>
        <w:t>2.2.2</w:t>
      </w:r>
      <w:r>
        <w:rPr>
          <w:rFonts w:ascii="幼圆" w:eastAsia="幼圆" w:hAnsi="幼圆" w:cs="幼圆" w:hint="eastAsia"/>
          <w:szCs w:val="24"/>
        </w:rPr>
        <w:t xml:space="preserve"> </w:t>
      </w:r>
      <w:r>
        <w:rPr>
          <w:rFonts w:ascii="幼圆" w:eastAsia="幼圆" w:hAnsi="幼圆" w:cs="幼圆" w:hint="eastAsia"/>
          <w:szCs w:val="24"/>
        </w:rPr>
        <w:t>问卷调查法</w:t>
      </w:r>
      <w:bookmarkEnd w:id="25"/>
      <w:bookmarkEnd w:id="26"/>
      <w:bookmarkEnd w:id="27"/>
    </w:p>
    <w:p>
      <w:pPr>
        <w:spacing w:line="360" w:lineRule="auto"/>
        <w:ind w:firstLine="480" w:firstLineChars="200"/>
        <w:jc w:val="left"/>
        <w:rPr>
          <w:rFonts w:ascii="幼圆" w:eastAsia="幼圆" w:hAnsi="幼圆" w:cs="幼圆" w:hint="eastAsia"/>
          <w:color w:val="000000"/>
          <w:sz w:val="24"/>
        </w:rPr>
      </w:pPr>
      <w:r>
        <w:rPr>
          <w:rFonts w:ascii="幼圆" w:eastAsia="幼圆" w:hAnsi="幼圆" w:cs="幼圆" w:hint="eastAsia"/>
          <w:sz w:val="24"/>
        </w:rPr>
        <w:t>对广州市</w:t>
      </w:r>
      <w:r>
        <w:rPr>
          <w:rFonts w:ascii="幼圆" w:eastAsia="幼圆" w:hAnsi="幼圆" w:cs="幼圆" w:hint="eastAsia"/>
          <w:sz w:val="24"/>
          <w:lang w:eastAsia="zh-CN"/>
        </w:rPr>
        <w:t>S</w:t>
      </w:r>
      <w:r>
        <w:rPr>
          <w:rFonts w:ascii="幼圆" w:eastAsia="幼圆" w:hAnsi="幼圆" w:cs="幼圆" w:hint="eastAsia"/>
          <w:sz w:val="24"/>
        </w:rPr>
        <w:t>区五所小学进行现场实地调查</w:t>
      </w:r>
      <w:r>
        <w:rPr>
          <w:rFonts w:ascii="幼圆" w:eastAsia="幼圆" w:hAnsi="幼圆" w:cs="幼圆" w:hint="eastAsia"/>
          <w:sz w:val="24"/>
          <w:lang w:val="en-US" w:eastAsia="zh-CN"/>
        </w:rPr>
        <w:t>与调研</w:t>
      </w:r>
      <w:r>
        <w:rPr>
          <w:rFonts w:ascii="幼圆" w:eastAsia="幼圆" w:hAnsi="幼圆" w:cs="幼圆" w:hint="eastAsia"/>
          <w:sz w:val="24"/>
        </w:rPr>
        <w:t>，访谈了</w:t>
      </w:r>
      <w:r>
        <w:rPr>
          <w:rFonts w:ascii="幼圆" w:eastAsia="幼圆" w:hAnsi="幼圆" w:cs="幼圆" w:hint="eastAsia"/>
          <w:color w:val="000000"/>
          <w:sz w:val="24"/>
          <w:lang w:eastAsia="zh-CN"/>
        </w:rPr>
        <w:t>S</w:t>
      </w:r>
      <w:r>
        <w:rPr>
          <w:rFonts w:ascii="幼圆" w:eastAsia="幼圆" w:hAnsi="幼圆" w:cs="幼圆" w:hint="eastAsia"/>
          <w:color w:val="000000"/>
          <w:sz w:val="24"/>
        </w:rPr>
        <w:t>区荔城街第一小学、</w:t>
      </w:r>
      <w:r>
        <w:rPr>
          <w:rFonts w:ascii="幼圆" w:eastAsia="幼圆" w:hAnsi="幼圆" w:cs="幼圆" w:hint="eastAsia"/>
          <w:color w:val="000000"/>
          <w:sz w:val="24"/>
          <w:lang w:eastAsia="zh-CN"/>
        </w:rPr>
        <w:t>S</w:t>
      </w:r>
      <w:r>
        <w:rPr>
          <w:rFonts w:ascii="幼圆" w:eastAsia="幼圆" w:hAnsi="幼圆" w:cs="幼圆" w:hint="eastAsia"/>
          <w:color w:val="000000"/>
          <w:sz w:val="24"/>
        </w:rPr>
        <w:t>区荔城街第二小学、</w:t>
      </w:r>
      <w:r>
        <w:rPr>
          <w:rFonts w:ascii="幼圆" w:eastAsia="幼圆" w:hAnsi="幼圆" w:cs="幼圆" w:hint="eastAsia"/>
          <w:color w:val="000000"/>
          <w:sz w:val="24"/>
          <w:lang w:eastAsia="zh-CN"/>
        </w:rPr>
        <w:t>S</w:t>
      </w:r>
      <w:r>
        <w:rPr>
          <w:rFonts w:ascii="幼圆" w:eastAsia="幼圆" w:hAnsi="幼圆" w:cs="幼圆" w:hint="eastAsia"/>
          <w:color w:val="000000"/>
          <w:sz w:val="24"/>
        </w:rPr>
        <w:t>区实验小学、</w:t>
      </w:r>
      <w:r>
        <w:rPr>
          <w:rFonts w:ascii="幼圆" w:eastAsia="幼圆" w:hAnsi="幼圆" w:cs="幼圆" w:hint="eastAsia"/>
          <w:color w:val="000000"/>
          <w:sz w:val="24"/>
          <w:lang w:eastAsia="zh-CN"/>
        </w:rPr>
        <w:t>S</w:t>
      </w:r>
      <w:r>
        <w:rPr>
          <w:rFonts w:ascii="幼圆" w:eastAsia="幼圆" w:hAnsi="幼圆" w:cs="幼圆" w:hint="eastAsia"/>
          <w:color w:val="000000"/>
          <w:sz w:val="24"/>
        </w:rPr>
        <w:t>区荔江小学、</w:t>
      </w:r>
      <w:r>
        <w:rPr>
          <w:rFonts w:ascii="幼圆" w:eastAsia="幼圆" w:hAnsi="幼圆" w:cs="幼圆" w:hint="eastAsia"/>
          <w:color w:val="000000"/>
          <w:sz w:val="24"/>
          <w:lang w:eastAsia="zh-CN"/>
        </w:rPr>
        <w:t>S</w:t>
      </w:r>
      <w:r>
        <w:rPr>
          <w:rFonts w:ascii="幼圆" w:eastAsia="幼圆" w:hAnsi="幼圆" w:cs="幼圆" w:hint="eastAsia"/>
          <w:color w:val="000000"/>
          <w:sz w:val="24"/>
        </w:rPr>
        <w:t>区富鹏小学的相关领导和体育组长以及个别学生，大概了解学校的教学条件、教学课程设计与开展、器材以及场地设施等</w:t>
      </w:r>
      <w:r>
        <w:rPr>
          <w:rFonts w:ascii="幼圆" w:eastAsia="幼圆" w:hAnsi="幼圆" w:cs="幼圆" w:hint="eastAsia"/>
          <w:color w:val="000000"/>
          <w:sz w:val="24"/>
          <w:lang w:val="en-US" w:eastAsia="zh-CN"/>
        </w:rPr>
        <w:t>情况</w:t>
      </w:r>
      <w:r>
        <w:rPr>
          <w:rFonts w:ascii="幼圆" w:eastAsia="幼圆" w:hAnsi="幼圆" w:cs="幼圆" w:hint="eastAsia"/>
          <w:color w:val="000000"/>
          <w:sz w:val="24"/>
          <w:lang w:eastAsia="zh-CN"/>
        </w:rPr>
        <w:t>。</w:t>
      </w:r>
    </w:p>
    <w:p>
      <w:pPr>
        <w:pStyle w:val="ListParagraph"/>
        <w:numPr>
          <w:ilvl w:val="0"/>
          <w:numId w:val="1"/>
        </w:numPr>
        <w:spacing w:line="360" w:lineRule="auto"/>
        <w:ind w:left="0" w:firstLine="0" w:firstLineChars="0"/>
        <w:jc w:val="left"/>
        <w:rPr>
          <w:rFonts w:ascii="幼圆" w:eastAsia="幼圆" w:hAnsi="幼圆" w:cs="幼圆" w:hint="eastAsia"/>
          <w:color w:val="000000"/>
          <w:sz w:val="24"/>
        </w:rPr>
      </w:pPr>
      <w:r>
        <w:rPr>
          <w:rFonts w:ascii="幼圆" w:eastAsia="幼圆" w:hAnsi="幼圆" w:cs="幼圆" w:hint="eastAsia"/>
          <w:color w:val="000000"/>
          <w:sz w:val="24"/>
        </w:rPr>
        <w:t>问卷的设计</w:t>
      </w:r>
    </w:p>
    <w:p>
      <w:pPr>
        <w:spacing w:line="360" w:lineRule="auto"/>
        <w:ind w:firstLine="480" w:firstLineChars="200"/>
        <w:jc w:val="left"/>
        <w:rPr>
          <w:rFonts w:ascii="幼圆" w:eastAsia="幼圆" w:hAnsi="幼圆" w:cs="幼圆" w:hint="eastAsia"/>
          <w:color w:val="000000"/>
          <w:sz w:val="24"/>
        </w:rPr>
      </w:pPr>
      <w:r>
        <w:rPr>
          <w:rFonts w:ascii="幼圆" w:eastAsia="幼圆" w:hAnsi="幼圆" w:cs="幼圆" w:hint="eastAsia"/>
          <w:color w:val="000000"/>
          <w:sz w:val="24"/>
        </w:rPr>
        <w:t>调查对象是体育教师和水平二、水平三的学生（水平一学生文字识别能力不足，容易导致无效问卷的情况）。</w:t>
      </w:r>
    </w:p>
    <w:p>
      <w:pPr>
        <w:pStyle w:val="ListParagraph"/>
        <w:numPr>
          <w:ilvl w:val="0"/>
          <w:numId w:val="1"/>
        </w:numPr>
        <w:spacing w:line="360" w:lineRule="auto"/>
        <w:ind w:firstLineChars="0"/>
        <w:jc w:val="left"/>
        <w:rPr>
          <w:rFonts w:ascii="幼圆" w:eastAsia="幼圆" w:hAnsi="幼圆" w:cs="幼圆" w:hint="eastAsia"/>
          <w:color w:val="000000"/>
          <w:sz w:val="24"/>
        </w:rPr>
      </w:pPr>
      <w:r>
        <w:rPr>
          <w:rFonts w:ascii="幼圆" w:eastAsia="幼圆" w:hAnsi="幼圆" w:cs="幼圆" w:hint="eastAsia"/>
          <w:color w:val="000000"/>
          <w:sz w:val="24"/>
        </w:rPr>
        <w:t>问卷的发放与回收</w:t>
      </w:r>
    </w:p>
    <w:p>
      <w:pPr>
        <w:spacing w:line="360" w:lineRule="auto"/>
        <w:ind w:firstLine="480" w:firstLineChars="200"/>
        <w:jc w:val="left"/>
        <w:rPr>
          <w:rFonts w:ascii="幼圆" w:eastAsia="幼圆" w:hAnsi="幼圆" w:cs="幼圆" w:hint="eastAsia"/>
          <w:color w:val="000000"/>
          <w:sz w:val="24"/>
        </w:rPr>
      </w:pPr>
      <w:r>
        <w:rPr>
          <w:rFonts w:ascii="幼圆" w:eastAsia="幼圆" w:hAnsi="幼圆" w:cs="幼圆" w:hint="eastAsia"/>
          <w:color w:val="000000"/>
          <w:sz w:val="24"/>
        </w:rPr>
        <w:t>根据课题研究目的，确定对广州市</w:t>
      </w:r>
      <w:r>
        <w:rPr>
          <w:rFonts w:ascii="幼圆" w:eastAsia="幼圆" w:hAnsi="幼圆" w:cs="幼圆" w:hint="eastAsia"/>
          <w:color w:val="000000"/>
          <w:sz w:val="24"/>
          <w:lang w:eastAsia="zh-CN"/>
        </w:rPr>
        <w:t>S</w:t>
      </w:r>
      <w:r>
        <w:rPr>
          <w:rFonts w:ascii="幼圆" w:eastAsia="幼圆" w:hAnsi="幼圆" w:cs="幼圆" w:hint="eastAsia"/>
          <w:color w:val="000000"/>
          <w:sz w:val="24"/>
        </w:rPr>
        <w:t>区5所小学的学生及老师进行了问卷调查，</w:t>
      </w:r>
      <w:r>
        <w:rPr>
          <w:rFonts w:ascii="幼圆" w:eastAsia="幼圆" w:hAnsi="幼圆" w:cs="幼圆" w:hint="eastAsia"/>
          <w:color w:val="000000"/>
          <w:sz w:val="24"/>
          <w:lang w:val="en-US" w:eastAsia="zh-CN"/>
        </w:rPr>
        <w:t>发放与回收方式确定符合要求，</w:t>
      </w:r>
      <w:r>
        <w:rPr>
          <w:rFonts w:ascii="幼圆" w:eastAsia="幼圆" w:hAnsi="幼圆" w:cs="幼圆" w:hint="eastAsia"/>
          <w:color w:val="000000"/>
          <w:sz w:val="24"/>
        </w:rPr>
        <w:t>确定问卷满足研究</w:t>
      </w:r>
      <w:r>
        <w:rPr>
          <w:rFonts w:ascii="幼圆" w:eastAsia="幼圆" w:hAnsi="幼圆" w:cs="幼圆" w:hint="eastAsia"/>
          <w:color w:val="000000"/>
          <w:sz w:val="24"/>
          <w:lang w:val="en-US" w:eastAsia="zh-CN"/>
        </w:rPr>
        <w:t>课题</w:t>
      </w:r>
      <w:r>
        <w:rPr>
          <w:rFonts w:ascii="幼圆" w:eastAsia="幼圆" w:hAnsi="幼圆" w:cs="幼圆" w:hint="eastAsia"/>
          <w:color w:val="000000"/>
          <w:sz w:val="24"/>
        </w:rPr>
        <w:t>需要。</w:t>
      </w:r>
    </w:p>
    <w:p>
      <w:pPr>
        <w:spacing w:line="360" w:lineRule="auto"/>
        <w:ind w:firstLine="480" w:firstLineChars="200"/>
        <w:jc w:val="left"/>
        <w:rPr>
          <w:rFonts w:ascii="幼圆" w:eastAsia="幼圆" w:hAnsi="幼圆" w:cs="幼圆" w:hint="eastAsia"/>
          <w:color w:val="000000"/>
          <w:sz w:val="24"/>
        </w:rPr>
        <w:sectPr>
          <w:headerReference w:type="default" r:id="rId11"/>
          <w:footerReference w:type="default" r:id="rId12"/>
          <w:pgSz w:w="11906" w:h="16838"/>
          <w:pgMar w:top="1440" w:right="1797" w:bottom="1440" w:left="1797" w:header="851" w:footer="992" w:gutter="0"/>
          <w:pgNumType w:start="4"/>
          <w:cols w:num="1" w:space="425"/>
          <w:docGrid w:type="lines" w:linePitch="312" w:charSpace="0"/>
        </w:sectPr>
      </w:pPr>
    </w:p>
    <w:p>
      <w:pPr>
        <w:spacing w:line="276" w:lineRule="auto"/>
        <w:jc w:val="center"/>
        <w:rPr>
          <w:rFonts w:ascii="幼圆" w:eastAsia="幼圆" w:hAnsi="幼圆" w:cs="幼圆" w:hint="eastAsia"/>
          <w:color w:val="000000"/>
          <w:sz w:val="24"/>
          <w:szCs w:val="21"/>
        </w:rPr>
      </w:pPr>
    </w:p>
    <w:p>
      <w:pPr>
        <w:spacing w:before="156" w:beforeLines="50" w:after="156" w:afterLines="50" w:line="120" w:lineRule="exact"/>
        <w:jc w:val="center"/>
        <w:rPr>
          <w:rFonts w:ascii="幼圆" w:eastAsia="幼圆" w:hAnsi="幼圆" w:cs="幼圆" w:hint="eastAsia"/>
          <w:szCs w:val="21"/>
        </w:rPr>
      </w:pPr>
      <w:r>
        <w:rPr>
          <w:rFonts w:ascii="幼圆" w:eastAsia="幼圆" w:hAnsi="幼圆" w:cs="幼圆" w:hint="eastAsia"/>
          <w:color w:val="000000"/>
          <w:szCs w:val="21"/>
        </w:rPr>
        <w:t>表2.1</w:t>
      </w:r>
      <w:r>
        <w:rPr>
          <w:rFonts w:ascii="幼圆" w:eastAsia="幼圆" w:hAnsi="幼圆" w:cs="幼圆" w:hint="eastAsia"/>
          <w:color w:val="000000"/>
          <w:szCs w:val="21"/>
        </w:rPr>
        <w:t xml:space="preserve"> </w:t>
      </w:r>
      <w:r>
        <w:rPr>
          <w:rFonts w:ascii="幼圆" w:eastAsia="幼圆" w:hAnsi="幼圆" w:cs="幼圆" w:hint="eastAsia"/>
          <w:color w:val="000000"/>
          <w:szCs w:val="21"/>
        </w:rPr>
        <w:t>问卷</w:t>
      </w:r>
      <w:r>
        <w:rPr>
          <w:rFonts w:ascii="幼圆" w:eastAsia="幼圆" w:hAnsi="幼圆" w:cs="幼圆" w:hint="eastAsia"/>
          <w:color w:val="000000"/>
          <w:szCs w:val="21"/>
          <w:lang w:val="en-US" w:eastAsia="zh-CN"/>
        </w:rPr>
        <w:t>情况</w:t>
      </w:r>
    </w:p>
    <w:tbl>
      <w:tblPr>
        <w:tblStyle w:val="TableNormal"/>
        <w:tblW w:w="921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560"/>
        <w:gridCol w:w="1276"/>
        <w:gridCol w:w="1275"/>
        <w:gridCol w:w="1418"/>
        <w:gridCol w:w="1417"/>
        <w:gridCol w:w="2268"/>
      </w:tblGrid>
      <w:tr>
        <w:tblPrEx>
          <w:tblW w:w="921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rPr>
          <w:cantSplit/>
          <w:trHeight w:val="960"/>
          <w:jc w:val="center"/>
        </w:trPr>
        <w:tc>
          <w:tcPr>
            <w:tcW w:w="1560" w:type="dxa"/>
            <w:tcBorders>
              <w:top w:val="single" w:sz="12" w:space="0" w:color="auto"/>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lang w:val="en-US" w:eastAsia="zh-CN"/>
              </w:rPr>
              <w:t>类型</w:t>
            </w:r>
          </w:p>
        </w:tc>
        <w:tc>
          <w:tcPr>
            <w:tcW w:w="1276" w:type="dxa"/>
            <w:tcBorders>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数量</w:t>
            </w:r>
          </w:p>
        </w:tc>
        <w:tc>
          <w:tcPr>
            <w:tcW w:w="1275" w:type="dxa"/>
            <w:tcBorders>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回收数量</w:t>
            </w:r>
          </w:p>
        </w:tc>
        <w:tc>
          <w:tcPr>
            <w:tcW w:w="1418" w:type="dxa"/>
            <w:tcBorders>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回收率</w:t>
            </w:r>
          </w:p>
        </w:tc>
        <w:tc>
          <w:tcPr>
            <w:tcW w:w="1417" w:type="dxa"/>
            <w:tcBorders>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有效问卷</w:t>
            </w:r>
          </w:p>
        </w:tc>
        <w:tc>
          <w:tcPr>
            <w:tcW w:w="2268" w:type="dxa"/>
            <w:tcBorders>
              <w:bottom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有效问卷回收率</w:t>
            </w:r>
          </w:p>
        </w:tc>
      </w:tr>
      <w:tr>
        <w:tblPrEx>
          <w:tblW w:w="9214" w:type="dxa"/>
          <w:jc w:val="center"/>
          <w:tblCellMar>
            <w:top w:w="0" w:type="dxa"/>
            <w:left w:w="108" w:type="dxa"/>
            <w:bottom w:w="0" w:type="dxa"/>
            <w:right w:w="108" w:type="dxa"/>
          </w:tblCellMar>
        </w:tblPrEx>
        <w:trPr>
          <w:cantSplit/>
          <w:trHeight w:val="648"/>
          <w:jc w:val="center"/>
        </w:trPr>
        <w:tc>
          <w:tcPr>
            <w:tcW w:w="1560"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教师问卷</w:t>
            </w:r>
          </w:p>
        </w:tc>
        <w:tc>
          <w:tcPr>
            <w:tcW w:w="1276"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25份</w:t>
            </w:r>
          </w:p>
        </w:tc>
        <w:tc>
          <w:tcPr>
            <w:tcW w:w="1275"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23份</w:t>
            </w:r>
          </w:p>
        </w:tc>
        <w:tc>
          <w:tcPr>
            <w:tcW w:w="1418"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92%</w:t>
            </w:r>
          </w:p>
        </w:tc>
        <w:tc>
          <w:tcPr>
            <w:tcW w:w="1417"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23份</w:t>
            </w:r>
          </w:p>
        </w:tc>
        <w:tc>
          <w:tcPr>
            <w:tcW w:w="2268" w:type="dxa"/>
            <w:tcBorders>
              <w:top w:val="single" w:sz="12" w:space="0" w:color="auto"/>
            </w:tcBorders>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100%</w:t>
            </w:r>
          </w:p>
        </w:tc>
      </w:tr>
      <w:tr>
        <w:tblPrEx>
          <w:tblW w:w="9214" w:type="dxa"/>
          <w:jc w:val="center"/>
          <w:tblCellMar>
            <w:top w:w="0" w:type="dxa"/>
            <w:left w:w="108" w:type="dxa"/>
            <w:bottom w:w="0" w:type="dxa"/>
            <w:right w:w="108" w:type="dxa"/>
          </w:tblCellMar>
        </w:tblPrEx>
        <w:trPr>
          <w:cantSplit/>
          <w:trHeight w:val="960"/>
          <w:jc w:val="center"/>
        </w:trPr>
        <w:tc>
          <w:tcPr>
            <w:tcW w:w="1560"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学生问卷</w:t>
            </w:r>
          </w:p>
        </w:tc>
        <w:tc>
          <w:tcPr>
            <w:tcW w:w="1276"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340份</w:t>
            </w:r>
          </w:p>
        </w:tc>
        <w:tc>
          <w:tcPr>
            <w:tcW w:w="1275"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325份</w:t>
            </w:r>
          </w:p>
        </w:tc>
        <w:tc>
          <w:tcPr>
            <w:tcW w:w="1418"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95.60%</w:t>
            </w:r>
          </w:p>
        </w:tc>
        <w:tc>
          <w:tcPr>
            <w:tcW w:w="1417"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300份</w:t>
            </w:r>
          </w:p>
        </w:tc>
        <w:tc>
          <w:tcPr>
            <w:tcW w:w="2268" w:type="dxa"/>
            <w:shd w:val="clear" w:color="auto" w:fill="auto"/>
            <w:vAlign w:val="center"/>
          </w:tcPr>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92.30%</w:t>
            </w:r>
          </w:p>
        </w:tc>
      </w:tr>
    </w:tbl>
    <w:p>
      <w:pPr>
        <w:spacing w:line="276" w:lineRule="auto"/>
        <w:jc w:val="left"/>
        <w:rPr>
          <w:rFonts w:ascii="幼圆" w:eastAsia="幼圆" w:hAnsi="幼圆" w:cs="幼圆" w:hint="eastAsia"/>
          <w:sz w:val="24"/>
        </w:rPr>
      </w:pPr>
    </w:p>
    <w:p>
      <w:pPr>
        <w:pStyle w:val="Heading3"/>
        <w:rPr>
          <w:rFonts w:ascii="幼圆" w:eastAsia="幼圆" w:hAnsi="幼圆" w:cs="幼圆" w:hint="eastAsia"/>
          <w:szCs w:val="24"/>
        </w:rPr>
      </w:pPr>
      <w:bookmarkStart w:id="28" w:name="_Toc62268658"/>
      <w:bookmarkStart w:id="29" w:name="_Toc6839"/>
      <w:bookmarkStart w:id="30" w:name="_Toc70282834"/>
      <w:r>
        <w:rPr>
          <w:rFonts w:ascii="幼圆" w:eastAsia="幼圆" w:hAnsi="幼圆" w:cs="幼圆" w:hint="eastAsia"/>
          <w:szCs w:val="24"/>
        </w:rPr>
        <w:t>2.2.3</w:t>
      </w:r>
      <w:r>
        <w:rPr>
          <w:rFonts w:ascii="幼圆" w:eastAsia="幼圆" w:hAnsi="幼圆" w:cs="幼圆" w:hint="eastAsia"/>
          <w:szCs w:val="24"/>
        </w:rPr>
        <w:t xml:space="preserve"> </w:t>
      </w:r>
      <w:r>
        <w:rPr>
          <w:rFonts w:ascii="幼圆" w:eastAsia="幼圆" w:hAnsi="幼圆" w:cs="幼圆" w:hint="eastAsia"/>
          <w:szCs w:val="24"/>
        </w:rPr>
        <w:t>访谈法</w:t>
      </w:r>
      <w:bookmarkEnd w:id="28"/>
      <w:bookmarkEnd w:id="29"/>
      <w:bookmarkEnd w:id="30"/>
    </w:p>
    <w:p>
      <w:pPr>
        <w:spacing w:line="360" w:lineRule="auto"/>
        <w:ind w:firstLine="480" w:firstLineChars="200"/>
        <w:jc w:val="left"/>
        <w:rPr>
          <w:rFonts w:ascii="幼圆" w:eastAsia="幼圆" w:hAnsi="幼圆" w:cs="幼圆" w:hint="eastAsia"/>
          <w:color w:val="000000"/>
          <w:sz w:val="24"/>
          <w:szCs w:val="21"/>
          <w:vertAlign w:val="superscript"/>
        </w:rPr>
      </w:pPr>
      <w:r>
        <w:rPr>
          <w:rFonts w:ascii="幼圆" w:eastAsia="幼圆" w:hAnsi="幼圆" w:cs="幼圆" w:hint="eastAsia"/>
          <w:color w:val="000000"/>
          <w:sz w:val="24"/>
          <w:szCs w:val="21"/>
        </w:rPr>
        <w:t>访谈对象为</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区荔城街第一小学、</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区荔城街第二小学、</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区实验小学、</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区荔江小学、</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区富鹏小学的</w:t>
      </w:r>
      <w:r>
        <w:rPr>
          <w:rFonts w:ascii="幼圆" w:eastAsia="幼圆" w:hAnsi="幼圆" w:cs="幼圆" w:hint="eastAsia"/>
          <w:color w:val="000000"/>
          <w:sz w:val="24"/>
          <w:szCs w:val="21"/>
          <w:lang w:val="en-US" w:eastAsia="zh-CN"/>
        </w:rPr>
        <w:t>相关人员，</w:t>
      </w:r>
      <w:r>
        <w:rPr>
          <w:rFonts w:ascii="幼圆" w:eastAsia="幼圆" w:hAnsi="幼圆" w:cs="幼圆" w:hint="eastAsia"/>
          <w:color w:val="000000"/>
          <w:sz w:val="24"/>
          <w:szCs w:val="21"/>
        </w:rPr>
        <w:t>访谈内容涉及多个方面，包括了解广州市</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区小学开展小篮球运动的本土政治、经济、文化的条件，还有学校的场地设施、器材、师资力量、课程设计等，了解他们对小篮球的价值取向，教学开展存在的问题以及</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区小篮球如何发展的观点。加深本人对本课题的了解和掌握，透彻广州市</w:t>
      </w:r>
      <w:r>
        <w:rPr>
          <w:rFonts w:ascii="幼圆" w:eastAsia="幼圆" w:hAnsi="幼圆" w:cs="幼圆" w:hint="eastAsia"/>
          <w:color w:val="000000"/>
          <w:sz w:val="24"/>
          <w:szCs w:val="21"/>
          <w:lang w:eastAsia="zh-CN"/>
        </w:rPr>
        <w:t>S</w:t>
      </w:r>
      <w:r>
        <w:rPr>
          <w:rFonts w:ascii="幼圆" w:eastAsia="幼圆" w:hAnsi="幼圆" w:cs="幼圆" w:hint="eastAsia"/>
          <w:color w:val="000000"/>
          <w:sz w:val="24"/>
          <w:szCs w:val="21"/>
        </w:rPr>
        <w:t>区小学小篮球运动开展的条件与不足，积极探寻提高与改变的途径。</w:t>
      </w:r>
      <w:r>
        <w:rPr>
          <w:rFonts w:ascii="幼圆" w:eastAsia="幼圆" w:hAnsi="幼圆" w:cs="幼圆" w:hint="eastAsia"/>
          <w:color w:val="000000"/>
          <w:sz w:val="24"/>
          <w:szCs w:val="21"/>
          <w:vertAlign w:val="superscript"/>
        </w:rPr>
        <w:t>[5]</w:t>
      </w:r>
    </w:p>
    <w:p>
      <w:pPr>
        <w:pStyle w:val="Heading3"/>
        <w:rPr>
          <w:rFonts w:ascii="幼圆" w:eastAsia="幼圆" w:hAnsi="幼圆" w:cs="幼圆" w:hint="eastAsia"/>
          <w:szCs w:val="24"/>
        </w:rPr>
      </w:pPr>
      <w:bookmarkStart w:id="31" w:name="_Toc70282835"/>
      <w:bookmarkStart w:id="32" w:name="_Toc14724"/>
      <w:bookmarkStart w:id="33" w:name="_Toc62268659"/>
      <w:r>
        <w:rPr>
          <w:rFonts w:ascii="幼圆" w:eastAsia="幼圆" w:hAnsi="幼圆" w:cs="幼圆" w:hint="eastAsia"/>
          <w:szCs w:val="24"/>
        </w:rPr>
        <w:t>2.2.4</w:t>
      </w:r>
      <w:r>
        <w:rPr>
          <w:rFonts w:ascii="幼圆" w:eastAsia="幼圆" w:hAnsi="幼圆" w:cs="幼圆" w:hint="eastAsia"/>
          <w:szCs w:val="24"/>
        </w:rPr>
        <w:t xml:space="preserve"> </w:t>
      </w:r>
      <w:r>
        <w:rPr>
          <w:rFonts w:ascii="幼圆" w:eastAsia="幼圆" w:hAnsi="幼圆" w:cs="幼圆" w:hint="eastAsia"/>
          <w:szCs w:val="24"/>
        </w:rPr>
        <w:t>数理统计法</w:t>
      </w:r>
      <w:bookmarkEnd w:id="31"/>
      <w:bookmarkEnd w:id="32"/>
      <w:bookmarkEnd w:id="33"/>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对所收集的所有有效数据进行处理，</w:t>
      </w:r>
      <w:r>
        <w:rPr>
          <w:rFonts w:ascii="幼圆" w:eastAsia="幼圆" w:hAnsi="幼圆" w:cs="幼圆" w:hint="eastAsia"/>
          <w:sz w:val="24"/>
          <w:lang w:val="en-US" w:eastAsia="zh-CN"/>
        </w:rPr>
        <w:t>利用EXCEL工具进行数据整理，并进行多次检验，确保数据准确无误，保障论文数据有效性。</w:t>
      </w:r>
    </w:p>
    <w:p>
      <w:pPr>
        <w:pStyle w:val="Heading3"/>
        <w:rPr>
          <w:rFonts w:ascii="幼圆" w:eastAsia="幼圆" w:hAnsi="幼圆" w:cs="幼圆" w:hint="eastAsia"/>
          <w:szCs w:val="24"/>
        </w:rPr>
      </w:pPr>
      <w:bookmarkStart w:id="34" w:name="_Toc70282836"/>
      <w:bookmarkStart w:id="35" w:name="_Toc62268660"/>
      <w:bookmarkStart w:id="36" w:name="_Toc26643"/>
      <w:r>
        <w:rPr>
          <w:rFonts w:ascii="幼圆" w:eastAsia="幼圆" w:hAnsi="幼圆" w:cs="幼圆" w:hint="eastAsia"/>
          <w:szCs w:val="24"/>
        </w:rPr>
        <w:t>2.2.5</w:t>
      </w:r>
      <w:r>
        <w:rPr>
          <w:rFonts w:ascii="幼圆" w:eastAsia="幼圆" w:hAnsi="幼圆" w:cs="幼圆" w:hint="eastAsia"/>
          <w:szCs w:val="24"/>
        </w:rPr>
        <w:t xml:space="preserve"> </w:t>
      </w:r>
      <w:r>
        <w:rPr>
          <w:rFonts w:ascii="幼圆" w:eastAsia="幼圆" w:hAnsi="幼圆" w:cs="幼圆" w:hint="eastAsia"/>
          <w:szCs w:val="24"/>
        </w:rPr>
        <w:t>逻辑分析法</w:t>
      </w:r>
      <w:bookmarkEnd w:id="34"/>
      <w:bookmarkEnd w:id="35"/>
      <w:bookmarkEnd w:id="36"/>
    </w:p>
    <w:p>
      <w:pPr>
        <w:spacing w:line="360" w:lineRule="auto"/>
        <w:ind w:firstLine="480" w:firstLineChars="200"/>
        <w:jc w:val="left"/>
        <w:rPr>
          <w:rFonts w:ascii="幼圆" w:eastAsia="幼圆" w:hAnsi="幼圆" w:cs="幼圆" w:hint="eastAsia"/>
          <w:sz w:val="24"/>
        </w:rPr>
        <w:sectPr>
          <w:headerReference w:type="default" r:id="rId13"/>
          <w:footerReference w:type="default" r:id="rId14"/>
          <w:type w:val="nextPage"/>
          <w:pgSz w:w="11906" w:h="16838"/>
          <w:pgMar w:top="1440" w:right="1797" w:bottom="1440" w:left="1797" w:header="851" w:footer="992" w:gutter="0"/>
          <w:pgNumType w:start="5"/>
          <w:cols w:num="1" w:space="425"/>
          <w:titlePg w:val="0"/>
          <w:docGrid w:type="lines" w:linePitch="312" w:charSpace="0"/>
        </w:sectPr>
      </w:pPr>
      <w:r>
        <w:rPr>
          <w:rFonts w:ascii="幼圆" w:eastAsia="幼圆" w:hAnsi="幼圆" w:cs="幼圆" w:hint="eastAsia"/>
          <w:sz w:val="24"/>
          <w:lang w:val="en-US" w:eastAsia="zh-CN"/>
        </w:rPr>
        <w:t>对</w:t>
      </w:r>
      <w:r>
        <w:rPr>
          <w:rFonts w:ascii="幼圆" w:eastAsia="幼圆" w:hAnsi="幼圆" w:cs="幼圆" w:hint="eastAsia"/>
          <w:sz w:val="24"/>
        </w:rPr>
        <w:t>文献资料和经过数据处理的材料，</w:t>
      </w:r>
      <w:r>
        <w:rPr>
          <w:rFonts w:ascii="幼圆" w:eastAsia="幼圆" w:hAnsi="幼圆" w:cs="幼圆" w:hint="eastAsia"/>
          <w:sz w:val="24"/>
          <w:lang w:val="en-US" w:eastAsia="zh-CN"/>
        </w:rPr>
        <w:t>深入分析影响S区小篮球运动开展的制约因素</w:t>
      </w:r>
      <w:r>
        <w:rPr>
          <w:rFonts w:ascii="幼圆" w:eastAsia="幼圆" w:hAnsi="幼圆" w:cs="幼圆" w:hint="eastAsia"/>
          <w:sz w:val="24"/>
        </w:rPr>
        <w:t>，</w:t>
      </w:r>
      <w:r>
        <w:rPr>
          <w:rFonts w:ascii="幼圆" w:eastAsia="幼圆" w:hAnsi="幼圆" w:cs="幼圆" w:hint="eastAsia"/>
          <w:sz w:val="24"/>
          <w:lang w:val="en-US" w:eastAsia="zh-CN"/>
        </w:rPr>
        <w:t>根据制约因素</w:t>
      </w:r>
      <w:r>
        <w:rPr>
          <w:rFonts w:ascii="幼圆" w:eastAsia="幼圆" w:hAnsi="幼圆" w:cs="幼圆" w:hint="eastAsia"/>
          <w:sz w:val="24"/>
        </w:rPr>
        <w:t>为</w:t>
      </w:r>
      <w:r>
        <w:rPr>
          <w:rFonts w:ascii="幼圆" w:eastAsia="幼圆" w:hAnsi="幼圆" w:cs="幼圆" w:hint="eastAsia"/>
          <w:sz w:val="24"/>
          <w:lang w:eastAsia="zh-CN"/>
        </w:rPr>
        <w:t>S</w:t>
      </w:r>
      <w:r>
        <w:rPr>
          <w:rFonts w:ascii="幼圆" w:eastAsia="幼圆" w:hAnsi="幼圆" w:cs="幼圆" w:hint="eastAsia"/>
          <w:sz w:val="24"/>
        </w:rPr>
        <w:t>区</w:t>
      </w:r>
      <w:r>
        <w:rPr>
          <w:rFonts w:ascii="幼圆" w:eastAsia="幼圆" w:hAnsi="幼圆" w:cs="幼圆" w:hint="eastAsia"/>
          <w:sz w:val="24"/>
          <w:lang w:val="en-US" w:eastAsia="zh-CN"/>
        </w:rPr>
        <w:t>小篮球运动发展提供合理建议。</w:t>
      </w:r>
    </w:p>
    <w:p>
      <w:pPr>
        <w:spacing w:line="360" w:lineRule="auto"/>
        <w:ind w:firstLine="480" w:firstLineChars="200"/>
        <w:jc w:val="left"/>
        <w:rPr>
          <w:rFonts w:ascii="幼圆" w:eastAsia="幼圆" w:hAnsi="幼圆" w:cs="幼圆" w:hint="eastAsia"/>
          <w:sz w:val="24"/>
        </w:rPr>
      </w:pPr>
    </w:p>
    <w:p>
      <w:pPr>
        <w:pStyle w:val="Heading1"/>
        <w:rPr>
          <w:rFonts w:ascii="幼圆" w:eastAsia="幼圆" w:hAnsi="幼圆" w:cs="幼圆" w:hint="eastAsia"/>
        </w:rPr>
      </w:pPr>
      <w:bookmarkStart w:id="37" w:name="_Toc70282837"/>
      <w:bookmarkStart w:id="38" w:name="_Toc62268661"/>
      <w:bookmarkStart w:id="39" w:name="_Toc7025"/>
      <w:r>
        <w:rPr>
          <w:rFonts w:ascii="幼圆" w:eastAsia="幼圆" w:hAnsi="幼圆" w:cs="幼圆" w:hint="eastAsia"/>
        </w:rPr>
        <w:t>3</w:t>
      </w:r>
      <w:r>
        <w:rPr>
          <w:rFonts w:ascii="幼圆" w:eastAsia="幼圆" w:hAnsi="幼圆" w:cs="幼圆" w:hint="eastAsia"/>
        </w:rPr>
        <w:t xml:space="preserve"> </w:t>
      </w:r>
      <w:r>
        <w:rPr>
          <w:rFonts w:ascii="幼圆" w:eastAsia="幼圆" w:hAnsi="幼圆" w:cs="幼圆" w:hint="eastAsia"/>
        </w:rPr>
        <w:t>结果与分析</w:t>
      </w:r>
      <w:bookmarkEnd w:id="37"/>
      <w:bookmarkEnd w:id="38"/>
      <w:bookmarkEnd w:id="39"/>
    </w:p>
    <w:p>
      <w:pPr>
        <w:pStyle w:val="Heading2"/>
        <w:rPr>
          <w:rFonts w:ascii="幼圆" w:eastAsia="幼圆" w:hAnsi="幼圆" w:cs="幼圆" w:hint="eastAsia"/>
          <w:sz w:val="24"/>
          <w:szCs w:val="24"/>
        </w:rPr>
      </w:pPr>
      <w:bookmarkStart w:id="40" w:name="_Toc62268662"/>
      <w:bookmarkStart w:id="41" w:name="_Toc70282838"/>
      <w:bookmarkStart w:id="42" w:name="_Toc25704"/>
      <w:r>
        <w:rPr>
          <w:rFonts w:ascii="幼圆" w:eastAsia="幼圆" w:hAnsi="幼圆" w:cs="幼圆" w:hint="eastAsia"/>
          <w:sz w:val="24"/>
          <w:szCs w:val="24"/>
        </w:rPr>
        <w:t>3.1</w:t>
      </w:r>
      <w:r>
        <w:rPr>
          <w:rFonts w:ascii="幼圆" w:eastAsia="幼圆" w:hAnsi="幼圆" w:cs="幼圆" w:hint="eastAsia"/>
          <w:sz w:val="24"/>
          <w:szCs w:val="24"/>
        </w:rPr>
        <w:t xml:space="preserve"> </w:t>
      </w:r>
      <w:r>
        <w:rPr>
          <w:rFonts w:ascii="幼圆" w:eastAsia="幼圆" w:hAnsi="幼圆" w:cs="幼圆" w:hint="eastAsia"/>
          <w:sz w:val="24"/>
          <w:szCs w:val="24"/>
          <w:lang w:eastAsia="zh-CN"/>
        </w:rPr>
        <w:t>S</w:t>
      </w:r>
      <w:r>
        <w:rPr>
          <w:rFonts w:ascii="幼圆" w:eastAsia="幼圆" w:hAnsi="幼圆" w:cs="幼圆" w:hint="eastAsia"/>
          <w:sz w:val="24"/>
          <w:szCs w:val="24"/>
        </w:rPr>
        <w:t>区小学开展小篮球运动的必要性分析</w:t>
      </w:r>
      <w:bookmarkEnd w:id="40"/>
      <w:bookmarkEnd w:id="41"/>
      <w:bookmarkEnd w:id="42"/>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一、2015年中央全面深化改革小组通过了中国足球改革总体方案，2017年姚明担任中国篮球协会主席，重新启动小篮球计划，</w:t>
      </w:r>
      <w:r>
        <w:rPr>
          <w:rFonts w:ascii="幼圆" w:eastAsia="幼圆" w:hAnsi="幼圆" w:cs="幼圆" w:hint="eastAsia"/>
          <w:sz w:val="24"/>
          <w:lang w:val="en-US" w:eastAsia="zh-CN"/>
        </w:rPr>
        <w:t>以及体育强国等</w:t>
      </w:r>
      <w:r>
        <w:rPr>
          <w:rFonts w:ascii="幼圆" w:eastAsia="幼圆" w:hAnsi="幼圆" w:cs="幼圆" w:hint="eastAsia"/>
          <w:sz w:val="24"/>
        </w:rPr>
        <w:t>多重背景之下，我国篮球运动也开启有条不紊地改革的道路，上至“国家队”下至“小篮球”。</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二、小学生年纪阶段在6~12岁，也就是水平一至水平三的学生。这个阶段</w:t>
      </w:r>
      <w:r>
        <w:rPr>
          <w:rFonts w:ascii="幼圆" w:eastAsia="幼圆" w:hAnsi="幼圆" w:cs="幼圆" w:hint="eastAsia"/>
          <w:sz w:val="24"/>
          <w:lang w:val="en-US" w:eastAsia="zh-CN"/>
        </w:rPr>
        <w:t>的小学生身心发展不稳定，</w:t>
      </w:r>
      <w:r>
        <w:rPr>
          <w:rFonts w:ascii="幼圆" w:eastAsia="幼圆" w:hAnsi="幼圆" w:cs="幼圆" w:hint="eastAsia"/>
          <w:sz w:val="24"/>
        </w:rPr>
        <w:t>就要求体育教学时要充分考虑学生的情况，进行合理适量的身体的锻炼，</w:t>
      </w:r>
      <w:r>
        <w:rPr>
          <w:rFonts w:ascii="幼圆" w:eastAsia="幼圆" w:hAnsi="幼圆" w:cs="幼圆" w:hint="eastAsia"/>
          <w:sz w:val="24"/>
          <w:lang w:val="en-US" w:eastAsia="zh-CN"/>
        </w:rPr>
        <w:t>坚持快乐体育与健康第一原则</w:t>
      </w:r>
      <w:r>
        <w:rPr>
          <w:rFonts w:ascii="幼圆" w:eastAsia="幼圆" w:hAnsi="幼圆" w:cs="幼圆" w:hint="eastAsia"/>
          <w:sz w:val="24"/>
        </w:rPr>
        <w:t>。在开展一年多的小篮球运动，在全国范围内迅速普及，得到全国性的开展。这说明小篮球在这一时代具有适应于我国体育强国和全民健身事业的发展的功能、具备适应我国篮球发展的功能，具备符合我国青少年运动的功能。</w:t>
      </w:r>
    </w:p>
    <w:p>
      <w:pPr>
        <w:pStyle w:val="Heading3"/>
        <w:rPr>
          <w:rFonts w:ascii="幼圆" w:eastAsia="幼圆" w:hAnsi="幼圆" w:cs="幼圆" w:hint="eastAsia"/>
          <w:szCs w:val="24"/>
        </w:rPr>
      </w:pPr>
      <w:bookmarkStart w:id="43" w:name="_Toc62268663"/>
      <w:bookmarkStart w:id="44" w:name="_Toc16319"/>
      <w:bookmarkStart w:id="45" w:name="_Toc70282839"/>
      <w:r>
        <w:rPr>
          <w:rFonts w:ascii="幼圆" w:eastAsia="幼圆" w:hAnsi="幼圆" w:cs="幼圆" w:hint="eastAsia"/>
          <w:szCs w:val="24"/>
        </w:rPr>
        <w:t>3.1.1</w:t>
      </w:r>
      <w:r>
        <w:rPr>
          <w:rFonts w:ascii="幼圆" w:eastAsia="幼圆" w:hAnsi="幼圆" w:cs="幼圆" w:hint="eastAsia"/>
          <w:szCs w:val="24"/>
        </w:rPr>
        <w:t xml:space="preserve"> </w:t>
      </w:r>
      <w:r>
        <w:rPr>
          <w:rFonts w:ascii="幼圆" w:eastAsia="幼圆" w:hAnsi="幼圆" w:cs="幼圆" w:hint="eastAsia"/>
          <w:szCs w:val="24"/>
        </w:rPr>
        <w:t>小学生身心发展的需要</w:t>
      </w:r>
      <w:bookmarkEnd w:id="43"/>
      <w:bookmarkEnd w:id="44"/>
      <w:bookmarkEnd w:id="45"/>
    </w:p>
    <w:p>
      <w:pPr>
        <w:spacing w:line="360" w:lineRule="auto"/>
        <w:ind w:firstLine="480" w:firstLineChars="200"/>
        <w:jc w:val="left"/>
        <w:rPr>
          <w:rFonts w:ascii="幼圆" w:eastAsia="幼圆" w:hAnsi="幼圆" w:cs="幼圆" w:hint="eastAsia"/>
          <w:sz w:val="24"/>
          <w:vertAlign w:val="superscript"/>
        </w:rPr>
      </w:pPr>
      <w:r>
        <w:rPr>
          <w:rFonts w:ascii="幼圆" w:eastAsia="幼圆" w:hAnsi="幼圆" w:cs="幼圆" w:hint="eastAsia"/>
          <w:sz w:val="24"/>
        </w:rPr>
        <w:t>篮球运动项目对运动参与者要求还是相对较高，篮球项目是一种复杂的运动包括个人技术、个人战术、防守与进攻等多种内容</w:t>
      </w:r>
      <w:r>
        <w:rPr>
          <w:rFonts w:ascii="幼圆" w:eastAsia="幼圆" w:hAnsi="幼圆" w:cs="幼圆" w:hint="eastAsia"/>
          <w:sz w:val="24"/>
          <w:lang w:val="en-US" w:eastAsia="zh-CN"/>
        </w:rPr>
        <w:t>为了适应小学生参与</w:t>
      </w:r>
      <w:r>
        <w:rPr>
          <w:rFonts w:ascii="幼圆" w:eastAsia="幼圆" w:hAnsi="幼圆" w:cs="幼圆" w:hint="eastAsia"/>
          <w:sz w:val="24"/>
        </w:rPr>
        <w:t>小篮球</w:t>
      </w:r>
      <w:r>
        <w:rPr>
          <w:rFonts w:ascii="幼圆" w:eastAsia="幼圆" w:hAnsi="幼圆" w:cs="幼圆" w:hint="eastAsia"/>
          <w:sz w:val="24"/>
          <w:lang w:val="en-US" w:eastAsia="zh-CN"/>
        </w:rPr>
        <w:t>运动，小篮球</w:t>
      </w:r>
      <w:r>
        <w:rPr>
          <w:rFonts w:ascii="幼圆" w:eastAsia="幼圆" w:hAnsi="幼圆" w:cs="幼圆" w:hint="eastAsia"/>
          <w:sz w:val="24"/>
        </w:rPr>
        <w:t>才应运而生</w:t>
      </w:r>
      <w:r>
        <w:rPr>
          <w:rFonts w:ascii="幼圆" w:eastAsia="幼圆" w:hAnsi="幼圆" w:cs="幼圆" w:hint="eastAsia"/>
          <w:sz w:val="24"/>
          <w:lang w:eastAsia="zh-CN"/>
        </w:rPr>
        <w:t>。</w:t>
      </w:r>
      <w:r>
        <w:rPr>
          <w:rFonts w:ascii="幼圆" w:eastAsia="幼圆" w:hAnsi="幼圆" w:cs="幼圆" w:hint="eastAsia"/>
          <w:sz w:val="24"/>
        </w:rPr>
        <w:t>小篮球使用</w:t>
      </w:r>
      <w:r>
        <w:rPr>
          <w:rFonts w:ascii="幼圆" w:eastAsia="幼圆" w:hAnsi="幼圆" w:cs="幼圆" w:hint="eastAsia"/>
          <w:sz w:val="24"/>
          <w:lang w:val="en-US" w:eastAsia="zh-CN"/>
        </w:rPr>
        <w:t>的场地器材与设施都是为了小学生而设计，以至于他们</w:t>
      </w:r>
      <w:r>
        <w:rPr>
          <w:rFonts w:ascii="幼圆" w:eastAsia="幼圆" w:hAnsi="幼圆" w:cs="幼圆" w:hint="eastAsia"/>
          <w:sz w:val="24"/>
        </w:rPr>
        <w:t>掌握篮球技能，学会团结协助，沟通，完成体育教育的功能。</w:t>
      </w:r>
      <w:r>
        <w:rPr>
          <w:rFonts w:ascii="幼圆" w:eastAsia="幼圆" w:hAnsi="幼圆" w:cs="幼圆" w:hint="eastAsia"/>
          <w:sz w:val="24"/>
          <w:vertAlign w:val="superscript"/>
        </w:rPr>
        <w:t>[5]</w:t>
      </w:r>
    </w:p>
    <w:p>
      <w:pPr>
        <w:spacing w:line="276" w:lineRule="auto"/>
        <w:jc w:val="left"/>
        <w:rPr>
          <w:rFonts w:ascii="幼圆" w:eastAsia="幼圆" w:hAnsi="幼圆" w:cs="幼圆" w:hint="eastAsia"/>
          <w:b/>
          <w:bCs/>
          <w:sz w:val="24"/>
        </w:rPr>
      </w:pPr>
    </w:p>
    <w:p>
      <w:pPr>
        <w:pStyle w:val="Heading3"/>
        <w:rPr>
          <w:rFonts w:ascii="幼圆" w:eastAsia="幼圆" w:hAnsi="幼圆" w:cs="幼圆" w:hint="eastAsia"/>
          <w:szCs w:val="24"/>
        </w:rPr>
      </w:pPr>
      <w:bookmarkStart w:id="46" w:name="_Toc62268664"/>
      <w:bookmarkStart w:id="47" w:name="_Toc70282840"/>
      <w:bookmarkStart w:id="48" w:name="_Toc11444"/>
      <w:r>
        <w:rPr>
          <w:rFonts w:ascii="幼圆" w:eastAsia="幼圆" w:hAnsi="幼圆" w:cs="幼圆" w:hint="eastAsia"/>
          <w:szCs w:val="24"/>
        </w:rPr>
        <w:t>3.1.2</w:t>
      </w:r>
      <w:r>
        <w:rPr>
          <w:rFonts w:ascii="幼圆" w:eastAsia="幼圆" w:hAnsi="幼圆" w:cs="幼圆" w:hint="eastAsia"/>
          <w:szCs w:val="24"/>
        </w:rPr>
        <w:t xml:space="preserve"> </w:t>
      </w:r>
      <w:r>
        <w:rPr>
          <w:rFonts w:ascii="幼圆" w:eastAsia="幼圆" w:hAnsi="幼圆" w:cs="幼圆" w:hint="eastAsia"/>
          <w:szCs w:val="24"/>
        </w:rPr>
        <w:t>学校健康教育的需要</w:t>
      </w:r>
      <w:bookmarkEnd w:id="46"/>
      <w:bookmarkEnd w:id="47"/>
      <w:bookmarkEnd w:id="48"/>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https://d.book118.com/248102017112006042</w:t>
        </w:r>
      </w:hyperlink>
    </w:p>
    <w:p>
      <w:pPr>
        <w:spacing w:line="360" w:lineRule="auto"/>
        <w:ind w:firstLine="480" w:firstLineChars="200"/>
        <w:jc w:val="left"/>
        <w:rPr>
          <w:rFonts w:ascii="幼圆" w:eastAsia="幼圆" w:hAnsi="幼圆" w:cs="幼圆" w:hint="eastAsia"/>
          <w:sz w:val="24"/>
        </w:rPr>
      </w:pPr>
    </w:p>
    <w:sectPr>
      <w:headerReference w:type="default" r:id="rId16"/>
      <w:footerReference w:type="default" r:id="rId17"/>
      <w:pgSz w:w="11906" w:h="16838"/>
      <w:pgMar w:top="1440" w:right="1797" w:bottom="1440" w:left="1797" w:header="851" w:footer="992" w:gutter="0"/>
      <w:pgNumType w:start="6"/>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大标宋简体">
    <w:altName w:val="Times New Roman"/>
    <w:panose1 w:val="00000000000000000000"/>
    <w:charset w:val="00"/>
    <w:family w:val="auto"/>
    <w:pitch w:val="default"/>
    <w:sig w:usb0="00000000" w:usb1="00000000" w:usb2="00000000"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pPr>
    <w:r>
      <w:tab/>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3878114"/>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3592846"/>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2405402"/>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0398091"/>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0642795"/>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rPr>
        <w:rFonts w:hint="eastAsia"/>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Style w:val="Header"/>
      <w:pBdr>
        <w:bottom w:val="single" w:sz="6"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C04ED3D"/>
    <w:multiLevelType w:val="singleLevel"/>
    <w:tmpl w:val="9C04ED3D"/>
    <w:lvl w:ilvl="0">
      <w:start w:val="3"/>
      <w:numFmt w:val="decimal"/>
      <w:suff w:val="nothing"/>
      <w:lvlText w:val="%1、"/>
      <w:lvlJc w:val="left"/>
      <w:pPr>
        <w:ind w:left="120" w:firstLine="0" w:leftChars="0" w:firstLineChars="0"/>
      </w:pPr>
    </w:lvl>
  </w:abstractNum>
  <w:abstractNum w:abstractNumId="1">
    <w:nsid w:val="AB8DCEF4"/>
    <w:multiLevelType w:val="singleLevel"/>
    <w:tmpl w:val="AB8DCEF4"/>
    <w:lvl w:ilvl="0">
      <w:start w:val="1"/>
      <w:numFmt w:val="decimal"/>
      <w:lvlText w:val="[%1]"/>
      <w:lvlJc w:val="left"/>
      <w:pPr>
        <w:tabs>
          <w:tab w:val="left" w:pos="312"/>
        </w:tabs>
      </w:pPr>
    </w:lvl>
  </w:abstractNum>
  <w:abstractNum w:abstractNumId="2">
    <w:nsid w:val="C22DDEA8"/>
    <w:multiLevelType w:val="singleLevel"/>
    <w:tmpl w:val="C22DDEA8"/>
    <w:lvl w:ilvl="0">
      <w:start w:val="2"/>
      <w:numFmt w:val="decimal"/>
      <w:suff w:val="nothing"/>
      <w:lvlText w:val="%1、"/>
      <w:lvlJc w:val="left"/>
    </w:lvl>
  </w:abstractNum>
  <w:abstractNum w:abstractNumId="3">
    <w:nsid w:val="525A7EAD"/>
    <w:multiLevelType w:val="multilevel"/>
    <w:tmpl w:val="525A7EAD"/>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81"/>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CFF"/>
    <w:rsid w:val="00000C95"/>
    <w:rsid w:val="00001068"/>
    <w:rsid w:val="0000201A"/>
    <w:rsid w:val="00020337"/>
    <w:rsid w:val="00020BB6"/>
    <w:rsid w:val="00027302"/>
    <w:rsid w:val="000475B3"/>
    <w:rsid w:val="00050F07"/>
    <w:rsid w:val="00056D20"/>
    <w:rsid w:val="00063875"/>
    <w:rsid w:val="00081A21"/>
    <w:rsid w:val="000855A1"/>
    <w:rsid w:val="00090E19"/>
    <w:rsid w:val="00092EEB"/>
    <w:rsid w:val="000A000B"/>
    <w:rsid w:val="000A016B"/>
    <w:rsid w:val="000A4D5B"/>
    <w:rsid w:val="000A73A4"/>
    <w:rsid w:val="000B052D"/>
    <w:rsid w:val="000B3800"/>
    <w:rsid w:val="000B634A"/>
    <w:rsid w:val="000C0D0C"/>
    <w:rsid w:val="000C10DA"/>
    <w:rsid w:val="000C6E79"/>
    <w:rsid w:val="000C7E78"/>
    <w:rsid w:val="000D2ADA"/>
    <w:rsid w:val="000D31B5"/>
    <w:rsid w:val="000D3A96"/>
    <w:rsid w:val="000E19D5"/>
    <w:rsid w:val="000E685B"/>
    <w:rsid w:val="000F2AF7"/>
    <w:rsid w:val="00105616"/>
    <w:rsid w:val="00111D08"/>
    <w:rsid w:val="00113A97"/>
    <w:rsid w:val="0011674C"/>
    <w:rsid w:val="00116A1E"/>
    <w:rsid w:val="00120515"/>
    <w:rsid w:val="00123EAE"/>
    <w:rsid w:val="00133E34"/>
    <w:rsid w:val="00141C67"/>
    <w:rsid w:val="00146FA1"/>
    <w:rsid w:val="001470FA"/>
    <w:rsid w:val="001513F2"/>
    <w:rsid w:val="00156F67"/>
    <w:rsid w:val="0016417E"/>
    <w:rsid w:val="0016472C"/>
    <w:rsid w:val="00164EE0"/>
    <w:rsid w:val="00165B23"/>
    <w:rsid w:val="001669CE"/>
    <w:rsid w:val="00183CA2"/>
    <w:rsid w:val="00187FAE"/>
    <w:rsid w:val="00195868"/>
    <w:rsid w:val="001A444C"/>
    <w:rsid w:val="001B744A"/>
    <w:rsid w:val="001C2221"/>
    <w:rsid w:val="001D5A33"/>
    <w:rsid w:val="001E0C3A"/>
    <w:rsid w:val="001E2623"/>
    <w:rsid w:val="001E4507"/>
    <w:rsid w:val="001E519B"/>
    <w:rsid w:val="001F0BA5"/>
    <w:rsid w:val="001F1731"/>
    <w:rsid w:val="001F42B4"/>
    <w:rsid w:val="00204409"/>
    <w:rsid w:val="00206DA2"/>
    <w:rsid w:val="00211AA8"/>
    <w:rsid w:val="00212FFD"/>
    <w:rsid w:val="00213546"/>
    <w:rsid w:val="00221CE8"/>
    <w:rsid w:val="00233FCE"/>
    <w:rsid w:val="00236AC8"/>
    <w:rsid w:val="0025032A"/>
    <w:rsid w:val="0025327B"/>
    <w:rsid w:val="0025362E"/>
    <w:rsid w:val="002550EA"/>
    <w:rsid w:val="00255541"/>
    <w:rsid w:val="00257F9E"/>
    <w:rsid w:val="0026622A"/>
    <w:rsid w:val="002701FB"/>
    <w:rsid w:val="002756CF"/>
    <w:rsid w:val="00281421"/>
    <w:rsid w:val="002826B0"/>
    <w:rsid w:val="00286A3C"/>
    <w:rsid w:val="00287A20"/>
    <w:rsid w:val="0029261D"/>
    <w:rsid w:val="002A329C"/>
    <w:rsid w:val="002A6BB7"/>
    <w:rsid w:val="002B085A"/>
    <w:rsid w:val="002B168D"/>
    <w:rsid w:val="002B2B92"/>
    <w:rsid w:val="002C434E"/>
    <w:rsid w:val="002C6524"/>
    <w:rsid w:val="002C65CD"/>
    <w:rsid w:val="002C73CA"/>
    <w:rsid w:val="002F1BAC"/>
    <w:rsid w:val="002F3FBC"/>
    <w:rsid w:val="002F5EB4"/>
    <w:rsid w:val="002F5FD4"/>
    <w:rsid w:val="00300D5A"/>
    <w:rsid w:val="0030297A"/>
    <w:rsid w:val="003045CF"/>
    <w:rsid w:val="003046B7"/>
    <w:rsid w:val="00305D1F"/>
    <w:rsid w:val="00313914"/>
    <w:rsid w:val="00323200"/>
    <w:rsid w:val="00333F22"/>
    <w:rsid w:val="00345051"/>
    <w:rsid w:val="00346044"/>
    <w:rsid w:val="00354C25"/>
    <w:rsid w:val="003670CB"/>
    <w:rsid w:val="00374D14"/>
    <w:rsid w:val="00387BD1"/>
    <w:rsid w:val="00397533"/>
    <w:rsid w:val="003A3EE7"/>
    <w:rsid w:val="003B01B2"/>
    <w:rsid w:val="003B0B4C"/>
    <w:rsid w:val="003B558F"/>
    <w:rsid w:val="003C0D89"/>
    <w:rsid w:val="003C1529"/>
    <w:rsid w:val="003C36AA"/>
    <w:rsid w:val="003C4CE9"/>
    <w:rsid w:val="003C57DC"/>
    <w:rsid w:val="003C686E"/>
    <w:rsid w:val="003C735E"/>
    <w:rsid w:val="003D3EA0"/>
    <w:rsid w:val="003E3218"/>
    <w:rsid w:val="003E631E"/>
    <w:rsid w:val="003E6633"/>
    <w:rsid w:val="003E76A2"/>
    <w:rsid w:val="003E7957"/>
    <w:rsid w:val="003E7C7C"/>
    <w:rsid w:val="003F0C07"/>
    <w:rsid w:val="00400B4A"/>
    <w:rsid w:val="00404A34"/>
    <w:rsid w:val="00407664"/>
    <w:rsid w:val="00414218"/>
    <w:rsid w:val="0041452F"/>
    <w:rsid w:val="00416FAE"/>
    <w:rsid w:val="00421803"/>
    <w:rsid w:val="00423A0C"/>
    <w:rsid w:val="004241EE"/>
    <w:rsid w:val="0043070A"/>
    <w:rsid w:val="004410BB"/>
    <w:rsid w:val="00441A61"/>
    <w:rsid w:val="00450EF6"/>
    <w:rsid w:val="00467CE0"/>
    <w:rsid w:val="00472821"/>
    <w:rsid w:val="00476902"/>
    <w:rsid w:val="00477928"/>
    <w:rsid w:val="004822D4"/>
    <w:rsid w:val="00483C67"/>
    <w:rsid w:val="00490CEF"/>
    <w:rsid w:val="00493C6F"/>
    <w:rsid w:val="00496B80"/>
    <w:rsid w:val="004A243F"/>
    <w:rsid w:val="004B0C07"/>
    <w:rsid w:val="004B2679"/>
    <w:rsid w:val="004B3381"/>
    <w:rsid w:val="004B4086"/>
    <w:rsid w:val="004C3833"/>
    <w:rsid w:val="004C5601"/>
    <w:rsid w:val="004C6E46"/>
    <w:rsid w:val="004C74AB"/>
    <w:rsid w:val="004D11F4"/>
    <w:rsid w:val="004D2E18"/>
    <w:rsid w:val="004E0952"/>
    <w:rsid w:val="004E146C"/>
    <w:rsid w:val="004E30E9"/>
    <w:rsid w:val="004E3168"/>
    <w:rsid w:val="004E46F1"/>
    <w:rsid w:val="004F0BB6"/>
    <w:rsid w:val="004F4269"/>
    <w:rsid w:val="0050282C"/>
    <w:rsid w:val="0050398A"/>
    <w:rsid w:val="00507192"/>
    <w:rsid w:val="00510231"/>
    <w:rsid w:val="00510E6B"/>
    <w:rsid w:val="00515678"/>
    <w:rsid w:val="00520086"/>
    <w:rsid w:val="005222CA"/>
    <w:rsid w:val="005352CD"/>
    <w:rsid w:val="00553FF7"/>
    <w:rsid w:val="005544FA"/>
    <w:rsid w:val="00561D01"/>
    <w:rsid w:val="00565032"/>
    <w:rsid w:val="0056503A"/>
    <w:rsid w:val="0057384F"/>
    <w:rsid w:val="0058176C"/>
    <w:rsid w:val="005864DE"/>
    <w:rsid w:val="00594863"/>
    <w:rsid w:val="00596194"/>
    <w:rsid w:val="00596B41"/>
    <w:rsid w:val="005A2C58"/>
    <w:rsid w:val="005A37A0"/>
    <w:rsid w:val="005D4CB9"/>
    <w:rsid w:val="005D710E"/>
    <w:rsid w:val="00635425"/>
    <w:rsid w:val="00635912"/>
    <w:rsid w:val="006409CD"/>
    <w:rsid w:val="00643A54"/>
    <w:rsid w:val="00650754"/>
    <w:rsid w:val="00654C57"/>
    <w:rsid w:val="00654F6C"/>
    <w:rsid w:val="0065760E"/>
    <w:rsid w:val="0066147D"/>
    <w:rsid w:val="00663B23"/>
    <w:rsid w:val="00667A9C"/>
    <w:rsid w:val="0067161D"/>
    <w:rsid w:val="006752C4"/>
    <w:rsid w:val="006758BB"/>
    <w:rsid w:val="00677E5A"/>
    <w:rsid w:val="0068128C"/>
    <w:rsid w:val="00691188"/>
    <w:rsid w:val="006917A9"/>
    <w:rsid w:val="006922FE"/>
    <w:rsid w:val="00692433"/>
    <w:rsid w:val="006A0548"/>
    <w:rsid w:val="006A10EF"/>
    <w:rsid w:val="006A1762"/>
    <w:rsid w:val="006A3D82"/>
    <w:rsid w:val="006B2E75"/>
    <w:rsid w:val="006B333B"/>
    <w:rsid w:val="006B6033"/>
    <w:rsid w:val="006C12AA"/>
    <w:rsid w:val="006E0FAA"/>
    <w:rsid w:val="006E4EB4"/>
    <w:rsid w:val="006E54ED"/>
    <w:rsid w:val="006E779A"/>
    <w:rsid w:val="006F7AA6"/>
    <w:rsid w:val="007011E5"/>
    <w:rsid w:val="007110F2"/>
    <w:rsid w:val="007137FB"/>
    <w:rsid w:val="00716555"/>
    <w:rsid w:val="00716C08"/>
    <w:rsid w:val="00717B6D"/>
    <w:rsid w:val="00722378"/>
    <w:rsid w:val="00726910"/>
    <w:rsid w:val="0072742B"/>
    <w:rsid w:val="0073222C"/>
    <w:rsid w:val="00732AB2"/>
    <w:rsid w:val="007418FC"/>
    <w:rsid w:val="007471ED"/>
    <w:rsid w:val="00750128"/>
    <w:rsid w:val="007507F8"/>
    <w:rsid w:val="00750BB1"/>
    <w:rsid w:val="00751352"/>
    <w:rsid w:val="00751CF6"/>
    <w:rsid w:val="00756195"/>
    <w:rsid w:val="00756368"/>
    <w:rsid w:val="007609F1"/>
    <w:rsid w:val="007628A0"/>
    <w:rsid w:val="0077052B"/>
    <w:rsid w:val="00777C88"/>
    <w:rsid w:val="00785DC4"/>
    <w:rsid w:val="007913DD"/>
    <w:rsid w:val="00797EB6"/>
    <w:rsid w:val="007A0C09"/>
    <w:rsid w:val="007A1D88"/>
    <w:rsid w:val="007C02D0"/>
    <w:rsid w:val="007C354B"/>
    <w:rsid w:val="007C4C1D"/>
    <w:rsid w:val="007C68D6"/>
    <w:rsid w:val="007D72F2"/>
    <w:rsid w:val="007E0F71"/>
    <w:rsid w:val="007F0DD6"/>
    <w:rsid w:val="007F37AC"/>
    <w:rsid w:val="00802D68"/>
    <w:rsid w:val="008257A1"/>
    <w:rsid w:val="00832EAC"/>
    <w:rsid w:val="00840C7E"/>
    <w:rsid w:val="00855570"/>
    <w:rsid w:val="00855D6E"/>
    <w:rsid w:val="00857330"/>
    <w:rsid w:val="00872224"/>
    <w:rsid w:val="00874AEC"/>
    <w:rsid w:val="00877962"/>
    <w:rsid w:val="00877C83"/>
    <w:rsid w:val="00881166"/>
    <w:rsid w:val="00881D66"/>
    <w:rsid w:val="00883157"/>
    <w:rsid w:val="0088445B"/>
    <w:rsid w:val="00896BB0"/>
    <w:rsid w:val="008A159F"/>
    <w:rsid w:val="008A5714"/>
    <w:rsid w:val="008B28D5"/>
    <w:rsid w:val="008B48F8"/>
    <w:rsid w:val="008B4F82"/>
    <w:rsid w:val="008B6DB1"/>
    <w:rsid w:val="008C08A7"/>
    <w:rsid w:val="008C5AA2"/>
    <w:rsid w:val="008D73A7"/>
    <w:rsid w:val="008E24E2"/>
    <w:rsid w:val="008F3FE9"/>
    <w:rsid w:val="008F65C2"/>
    <w:rsid w:val="008F7841"/>
    <w:rsid w:val="00902D30"/>
    <w:rsid w:val="00903BDD"/>
    <w:rsid w:val="009109F1"/>
    <w:rsid w:val="009158FC"/>
    <w:rsid w:val="009159E6"/>
    <w:rsid w:val="009264BE"/>
    <w:rsid w:val="009267AE"/>
    <w:rsid w:val="009273C1"/>
    <w:rsid w:val="00930016"/>
    <w:rsid w:val="00932AE4"/>
    <w:rsid w:val="00933313"/>
    <w:rsid w:val="00940263"/>
    <w:rsid w:val="00951D69"/>
    <w:rsid w:val="00954C35"/>
    <w:rsid w:val="0095566A"/>
    <w:rsid w:val="00955CD4"/>
    <w:rsid w:val="009561FF"/>
    <w:rsid w:val="00961BC8"/>
    <w:rsid w:val="00961C85"/>
    <w:rsid w:val="00963039"/>
    <w:rsid w:val="00966E3B"/>
    <w:rsid w:val="0096752F"/>
    <w:rsid w:val="009729BC"/>
    <w:rsid w:val="00973F74"/>
    <w:rsid w:val="00990D6F"/>
    <w:rsid w:val="0099275F"/>
    <w:rsid w:val="009A25BB"/>
    <w:rsid w:val="009B35D3"/>
    <w:rsid w:val="009B6818"/>
    <w:rsid w:val="009C0C8F"/>
    <w:rsid w:val="009C1E8E"/>
    <w:rsid w:val="009D32FF"/>
    <w:rsid w:val="009E6F8C"/>
    <w:rsid w:val="009E7C1E"/>
    <w:rsid w:val="009F472B"/>
    <w:rsid w:val="009F5579"/>
    <w:rsid w:val="00A0506A"/>
    <w:rsid w:val="00A057FA"/>
    <w:rsid w:val="00A07071"/>
    <w:rsid w:val="00A13EDF"/>
    <w:rsid w:val="00A15799"/>
    <w:rsid w:val="00A174FD"/>
    <w:rsid w:val="00A32030"/>
    <w:rsid w:val="00A40C57"/>
    <w:rsid w:val="00A41BFB"/>
    <w:rsid w:val="00A42901"/>
    <w:rsid w:val="00A43F3E"/>
    <w:rsid w:val="00A47A31"/>
    <w:rsid w:val="00A51382"/>
    <w:rsid w:val="00A53F40"/>
    <w:rsid w:val="00A55FB4"/>
    <w:rsid w:val="00A62C0F"/>
    <w:rsid w:val="00A67236"/>
    <w:rsid w:val="00A7338C"/>
    <w:rsid w:val="00A760B3"/>
    <w:rsid w:val="00A8036C"/>
    <w:rsid w:val="00A805DF"/>
    <w:rsid w:val="00A846A3"/>
    <w:rsid w:val="00A8471F"/>
    <w:rsid w:val="00A90E1F"/>
    <w:rsid w:val="00A93217"/>
    <w:rsid w:val="00A936B8"/>
    <w:rsid w:val="00AA2119"/>
    <w:rsid w:val="00AA6B03"/>
    <w:rsid w:val="00AB7BDC"/>
    <w:rsid w:val="00AC02D3"/>
    <w:rsid w:val="00AC2DA1"/>
    <w:rsid w:val="00AE202E"/>
    <w:rsid w:val="00AE3516"/>
    <w:rsid w:val="00AE767B"/>
    <w:rsid w:val="00AF3AEC"/>
    <w:rsid w:val="00B0625B"/>
    <w:rsid w:val="00B073BE"/>
    <w:rsid w:val="00B208CA"/>
    <w:rsid w:val="00B25380"/>
    <w:rsid w:val="00B27474"/>
    <w:rsid w:val="00B32C6C"/>
    <w:rsid w:val="00B40327"/>
    <w:rsid w:val="00B417D4"/>
    <w:rsid w:val="00B47175"/>
    <w:rsid w:val="00B51D88"/>
    <w:rsid w:val="00B53BEC"/>
    <w:rsid w:val="00B54B8A"/>
    <w:rsid w:val="00B63EFB"/>
    <w:rsid w:val="00B65171"/>
    <w:rsid w:val="00B6691B"/>
    <w:rsid w:val="00B80479"/>
    <w:rsid w:val="00B82026"/>
    <w:rsid w:val="00B8389A"/>
    <w:rsid w:val="00B83F86"/>
    <w:rsid w:val="00B9450E"/>
    <w:rsid w:val="00BA20F9"/>
    <w:rsid w:val="00BB2374"/>
    <w:rsid w:val="00BB6218"/>
    <w:rsid w:val="00BB6304"/>
    <w:rsid w:val="00BC27AD"/>
    <w:rsid w:val="00BD12AC"/>
    <w:rsid w:val="00BD1F61"/>
    <w:rsid w:val="00BD2E6D"/>
    <w:rsid w:val="00BD4B92"/>
    <w:rsid w:val="00BD6651"/>
    <w:rsid w:val="00BE00BA"/>
    <w:rsid w:val="00BE0466"/>
    <w:rsid w:val="00BF1AE2"/>
    <w:rsid w:val="00BF4FA9"/>
    <w:rsid w:val="00C1568A"/>
    <w:rsid w:val="00C16C2D"/>
    <w:rsid w:val="00C23CC8"/>
    <w:rsid w:val="00C23EC8"/>
    <w:rsid w:val="00C2458F"/>
    <w:rsid w:val="00C25EC2"/>
    <w:rsid w:val="00C34C1C"/>
    <w:rsid w:val="00C3555E"/>
    <w:rsid w:val="00C501E3"/>
    <w:rsid w:val="00C609E3"/>
    <w:rsid w:val="00C62230"/>
    <w:rsid w:val="00C62964"/>
    <w:rsid w:val="00C70AB2"/>
    <w:rsid w:val="00C87618"/>
    <w:rsid w:val="00C87961"/>
    <w:rsid w:val="00C9723D"/>
    <w:rsid w:val="00CB6F7E"/>
    <w:rsid w:val="00CC7055"/>
    <w:rsid w:val="00CD4058"/>
    <w:rsid w:val="00CE7FDB"/>
    <w:rsid w:val="00CF11B5"/>
    <w:rsid w:val="00CF31D9"/>
    <w:rsid w:val="00D01944"/>
    <w:rsid w:val="00D10581"/>
    <w:rsid w:val="00D169AF"/>
    <w:rsid w:val="00D20C8B"/>
    <w:rsid w:val="00D231A2"/>
    <w:rsid w:val="00D23D3C"/>
    <w:rsid w:val="00D36CFF"/>
    <w:rsid w:val="00D37322"/>
    <w:rsid w:val="00D37B42"/>
    <w:rsid w:val="00D41C2C"/>
    <w:rsid w:val="00D444BD"/>
    <w:rsid w:val="00D605AE"/>
    <w:rsid w:val="00D63252"/>
    <w:rsid w:val="00D77896"/>
    <w:rsid w:val="00D84E48"/>
    <w:rsid w:val="00D86734"/>
    <w:rsid w:val="00D91C1E"/>
    <w:rsid w:val="00D92939"/>
    <w:rsid w:val="00DA5F16"/>
    <w:rsid w:val="00DB0153"/>
    <w:rsid w:val="00DC2AD8"/>
    <w:rsid w:val="00DC3DE8"/>
    <w:rsid w:val="00DC7D6E"/>
    <w:rsid w:val="00DD495C"/>
    <w:rsid w:val="00DD5DFB"/>
    <w:rsid w:val="00DD7E40"/>
    <w:rsid w:val="00DE189D"/>
    <w:rsid w:val="00DE2794"/>
    <w:rsid w:val="00DF7D64"/>
    <w:rsid w:val="00E024B3"/>
    <w:rsid w:val="00E02ED2"/>
    <w:rsid w:val="00E036FE"/>
    <w:rsid w:val="00E20DF6"/>
    <w:rsid w:val="00E270DD"/>
    <w:rsid w:val="00E32B2C"/>
    <w:rsid w:val="00E35D71"/>
    <w:rsid w:val="00E3711A"/>
    <w:rsid w:val="00E3716B"/>
    <w:rsid w:val="00E3776D"/>
    <w:rsid w:val="00E46F04"/>
    <w:rsid w:val="00E53477"/>
    <w:rsid w:val="00E55577"/>
    <w:rsid w:val="00E5705B"/>
    <w:rsid w:val="00E6023A"/>
    <w:rsid w:val="00E642D8"/>
    <w:rsid w:val="00E64E1F"/>
    <w:rsid w:val="00E80A05"/>
    <w:rsid w:val="00E81C6D"/>
    <w:rsid w:val="00E83029"/>
    <w:rsid w:val="00E8315F"/>
    <w:rsid w:val="00E94F5A"/>
    <w:rsid w:val="00EA2727"/>
    <w:rsid w:val="00EA7195"/>
    <w:rsid w:val="00EB0927"/>
    <w:rsid w:val="00ED182E"/>
    <w:rsid w:val="00ED3093"/>
    <w:rsid w:val="00ED4541"/>
    <w:rsid w:val="00EE0F09"/>
    <w:rsid w:val="00EE196C"/>
    <w:rsid w:val="00EE6650"/>
    <w:rsid w:val="00EE6D33"/>
    <w:rsid w:val="00EF1EB1"/>
    <w:rsid w:val="00EF2FFA"/>
    <w:rsid w:val="00EF5335"/>
    <w:rsid w:val="00F06951"/>
    <w:rsid w:val="00F137F8"/>
    <w:rsid w:val="00F179C1"/>
    <w:rsid w:val="00F21835"/>
    <w:rsid w:val="00F24DBE"/>
    <w:rsid w:val="00F2695A"/>
    <w:rsid w:val="00F45CF9"/>
    <w:rsid w:val="00F46638"/>
    <w:rsid w:val="00F561A0"/>
    <w:rsid w:val="00F6243F"/>
    <w:rsid w:val="00F64ED4"/>
    <w:rsid w:val="00F74594"/>
    <w:rsid w:val="00F77F12"/>
    <w:rsid w:val="00F80663"/>
    <w:rsid w:val="00F853D9"/>
    <w:rsid w:val="00F873B5"/>
    <w:rsid w:val="00F952EE"/>
    <w:rsid w:val="00F96BD8"/>
    <w:rsid w:val="00FA2174"/>
    <w:rsid w:val="00FB1A4B"/>
    <w:rsid w:val="00FB777C"/>
    <w:rsid w:val="00FB7930"/>
    <w:rsid w:val="00FC01B3"/>
    <w:rsid w:val="00FC1736"/>
    <w:rsid w:val="00FC575F"/>
    <w:rsid w:val="00FE3D34"/>
    <w:rsid w:val="00FE5CDB"/>
    <w:rsid w:val="00FF444D"/>
    <w:rsid w:val="023E49AC"/>
    <w:rsid w:val="02EB3850"/>
    <w:rsid w:val="04146327"/>
    <w:rsid w:val="058F33F0"/>
    <w:rsid w:val="06B6478E"/>
    <w:rsid w:val="07841CDF"/>
    <w:rsid w:val="07F81631"/>
    <w:rsid w:val="08417B21"/>
    <w:rsid w:val="08546F8A"/>
    <w:rsid w:val="08B50E7C"/>
    <w:rsid w:val="08CF72E4"/>
    <w:rsid w:val="09487C7E"/>
    <w:rsid w:val="0AD470F6"/>
    <w:rsid w:val="0BB11A56"/>
    <w:rsid w:val="0C51134F"/>
    <w:rsid w:val="0D8B56CB"/>
    <w:rsid w:val="0DBE5970"/>
    <w:rsid w:val="0E7D45B5"/>
    <w:rsid w:val="1035198D"/>
    <w:rsid w:val="10DC2628"/>
    <w:rsid w:val="11E1050D"/>
    <w:rsid w:val="133D1891"/>
    <w:rsid w:val="13CE5AE9"/>
    <w:rsid w:val="15B872BC"/>
    <w:rsid w:val="161D6BE5"/>
    <w:rsid w:val="16600CB2"/>
    <w:rsid w:val="16761C37"/>
    <w:rsid w:val="16DE1C9A"/>
    <w:rsid w:val="17167ACC"/>
    <w:rsid w:val="174D28CF"/>
    <w:rsid w:val="17B15F0B"/>
    <w:rsid w:val="183B7438"/>
    <w:rsid w:val="19F908B3"/>
    <w:rsid w:val="1C4C74CA"/>
    <w:rsid w:val="1DCC5AE9"/>
    <w:rsid w:val="1E77238D"/>
    <w:rsid w:val="1F5C62DB"/>
    <w:rsid w:val="22C32744"/>
    <w:rsid w:val="22FF48E7"/>
    <w:rsid w:val="2368251F"/>
    <w:rsid w:val="25D53ACD"/>
    <w:rsid w:val="2A2C4ECC"/>
    <w:rsid w:val="2B4B70E3"/>
    <w:rsid w:val="2FCE394A"/>
    <w:rsid w:val="301B5BAB"/>
    <w:rsid w:val="3096321A"/>
    <w:rsid w:val="30D14AD9"/>
    <w:rsid w:val="31F151E5"/>
    <w:rsid w:val="32F048DC"/>
    <w:rsid w:val="33521585"/>
    <w:rsid w:val="33727FAB"/>
    <w:rsid w:val="343B2309"/>
    <w:rsid w:val="348B4777"/>
    <w:rsid w:val="353F3D58"/>
    <w:rsid w:val="37651955"/>
    <w:rsid w:val="38FA67B9"/>
    <w:rsid w:val="39BA1F47"/>
    <w:rsid w:val="39E41AA1"/>
    <w:rsid w:val="39ED2453"/>
    <w:rsid w:val="3A7B74A9"/>
    <w:rsid w:val="3B966ED3"/>
    <w:rsid w:val="3DD31059"/>
    <w:rsid w:val="3EDC1F56"/>
    <w:rsid w:val="3F760E4A"/>
    <w:rsid w:val="3F8E20C2"/>
    <w:rsid w:val="400D5311"/>
    <w:rsid w:val="41EB7B6B"/>
    <w:rsid w:val="41EF1EB9"/>
    <w:rsid w:val="41F7696D"/>
    <w:rsid w:val="4241308B"/>
    <w:rsid w:val="42E13F72"/>
    <w:rsid w:val="43DC78B6"/>
    <w:rsid w:val="44664E54"/>
    <w:rsid w:val="44E32562"/>
    <w:rsid w:val="44E7452C"/>
    <w:rsid w:val="46291667"/>
    <w:rsid w:val="471B22C1"/>
    <w:rsid w:val="476E6878"/>
    <w:rsid w:val="4B3959DC"/>
    <w:rsid w:val="4E032442"/>
    <w:rsid w:val="522024FC"/>
    <w:rsid w:val="5283093E"/>
    <w:rsid w:val="531C3079"/>
    <w:rsid w:val="53B83545"/>
    <w:rsid w:val="558408CB"/>
    <w:rsid w:val="5627030C"/>
    <w:rsid w:val="56D05365"/>
    <w:rsid w:val="584B0ADD"/>
    <w:rsid w:val="59205E39"/>
    <w:rsid w:val="59607FCC"/>
    <w:rsid w:val="59F24790"/>
    <w:rsid w:val="5A782F5B"/>
    <w:rsid w:val="5A8D6C5F"/>
    <w:rsid w:val="5C094601"/>
    <w:rsid w:val="5D79636D"/>
    <w:rsid w:val="5DC02F5C"/>
    <w:rsid w:val="5DF91F4E"/>
    <w:rsid w:val="5E5961EE"/>
    <w:rsid w:val="612C7E49"/>
    <w:rsid w:val="614D6B4C"/>
    <w:rsid w:val="61FB097A"/>
    <w:rsid w:val="62865FE8"/>
    <w:rsid w:val="632F3EE0"/>
    <w:rsid w:val="63DE0B91"/>
    <w:rsid w:val="654D6578"/>
    <w:rsid w:val="66404D6A"/>
    <w:rsid w:val="666A4BD6"/>
    <w:rsid w:val="67DE3A8D"/>
    <w:rsid w:val="6A732932"/>
    <w:rsid w:val="6B08350B"/>
    <w:rsid w:val="6D3D1E61"/>
    <w:rsid w:val="6D874CF9"/>
    <w:rsid w:val="6DAF4595"/>
    <w:rsid w:val="6DDD65B8"/>
    <w:rsid w:val="6E07391A"/>
    <w:rsid w:val="6ED04CC5"/>
    <w:rsid w:val="6EEF45D1"/>
    <w:rsid w:val="6F6207A8"/>
    <w:rsid w:val="6FC527E8"/>
    <w:rsid w:val="7036127C"/>
    <w:rsid w:val="715F3525"/>
    <w:rsid w:val="71CF16B9"/>
    <w:rsid w:val="73721A36"/>
    <w:rsid w:val="75BB5CBB"/>
    <w:rsid w:val="767A6338"/>
    <w:rsid w:val="77BB4597"/>
    <w:rsid w:val="7833566F"/>
    <w:rsid w:val="79150146"/>
    <w:rsid w:val="7A4771E8"/>
    <w:rsid w:val="7C193566"/>
    <w:rsid w:val="7C4C4DEB"/>
    <w:rsid w:val="7C927AA1"/>
    <w:rsid w:val="7F0C28C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qFormat/>
    <w:pPr>
      <w:keepNext/>
      <w:keepLines/>
      <w:spacing w:before="240" w:after="240" w:line="240" w:lineRule="exact"/>
      <w:jc w:val="center"/>
      <w:outlineLvl w:val="0"/>
    </w:pPr>
    <w:rPr>
      <w:rFonts w:ascii="黑体" w:eastAsia="黑体" w:hAnsi="黑体"/>
      <w:b/>
      <w:bCs/>
      <w:kern w:val="44"/>
      <w:sz w:val="28"/>
      <w:szCs w:val="28"/>
    </w:rPr>
  </w:style>
  <w:style w:type="paragraph" w:styleId="Heading2">
    <w:name w:val="heading 2"/>
    <w:basedOn w:val="Normal"/>
    <w:next w:val="Normal"/>
    <w:link w:val="20"/>
    <w:autoRedefine/>
    <w:uiPriority w:val="9"/>
    <w:unhideWhenUsed/>
    <w:qFormat/>
    <w:pPr>
      <w:keepNext/>
      <w:keepLines/>
      <w:spacing w:before="240" w:after="240" w:line="240" w:lineRule="exact"/>
      <w:outlineLvl w:val="1"/>
    </w:pPr>
    <w:rPr>
      <w:rFonts w:asciiTheme="majorHAnsi" w:hAnsiTheme="majorHAnsi" w:cstheme="majorBidi"/>
      <w:b/>
      <w:bCs/>
      <w:sz w:val="28"/>
      <w:szCs w:val="32"/>
    </w:rPr>
  </w:style>
  <w:style w:type="paragraph" w:styleId="Heading3">
    <w:name w:val="heading 3"/>
    <w:basedOn w:val="Normal"/>
    <w:next w:val="Normal"/>
    <w:link w:val="3"/>
    <w:uiPriority w:val="9"/>
    <w:unhideWhenUsed/>
    <w:qFormat/>
    <w:pPr>
      <w:keepNext/>
      <w:keepLines/>
      <w:spacing w:before="240" w:after="240" w:line="240" w:lineRule="exact"/>
      <w:jc w:val="left"/>
      <w:outlineLvl w:val="2"/>
    </w:pPr>
    <w:rPr>
      <w:b/>
      <w:bCs/>
      <w:sz w:val="24"/>
      <w:szCs w:val="32"/>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a"/>
    <w:qFormat/>
    <w:pPr>
      <w:jc w:val="center"/>
    </w:pPr>
    <w:rPr>
      <w:rFonts w:eastAsia="方正大标宋简体"/>
      <w:sz w:val="76"/>
    </w:rPr>
  </w:style>
  <w:style w:type="paragraph" w:styleId="TOC3">
    <w:name w:val="toc 3"/>
    <w:basedOn w:val="Normal"/>
    <w:next w:val="Normal"/>
    <w:uiPriority w:val="39"/>
    <w:unhideWhenUsed/>
    <w:qFormat/>
    <w:pPr>
      <w:ind w:left="840" w:leftChars="400"/>
    </w:pPr>
  </w:style>
  <w:style w:type="paragraph" w:styleId="Footer">
    <w:name w:val="footer"/>
    <w:basedOn w:val="Normal"/>
    <w:link w:val="a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jc w:val="center"/>
    </w:p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styleId="CommentReference">
    <w:name w:val="annotation reference"/>
    <w:autoRedefine/>
    <w:qFormat/>
    <w:rPr>
      <w:sz w:val="21"/>
      <w:szCs w:val="21"/>
    </w:rPr>
  </w:style>
  <w:style w:type="character" w:customStyle="1" w:styleId="a">
    <w:name w:val="正文文本 字符"/>
    <w:basedOn w:val="DefaultParagraphFont"/>
    <w:link w:val="BodyText"/>
    <w:autoRedefine/>
    <w:qFormat/>
    <w:rPr>
      <w:rFonts w:ascii="Times New Roman" w:eastAsia="方正大标宋简体" w:hAnsi="Times New Roman" w:cs="Times New Roman"/>
      <w:sz w:val="76"/>
      <w:szCs w:val="24"/>
    </w:rPr>
  </w:style>
  <w:style w:type="character" w:customStyle="1" w:styleId="a0">
    <w:name w:val="页眉 字符"/>
    <w:basedOn w:val="DefaultParagraphFont"/>
    <w:link w:val="Header"/>
    <w:autoRedefine/>
    <w:uiPriority w:val="99"/>
    <w:qFormat/>
    <w:rPr>
      <w:rFonts w:ascii="Times New Roman" w:eastAsia="宋体" w:hAnsi="Times New Roman" w:cs="Times New Roman"/>
      <w:sz w:val="18"/>
      <w:szCs w:val="18"/>
    </w:rPr>
  </w:style>
  <w:style w:type="character" w:customStyle="1" w:styleId="a1">
    <w:name w:val="页脚 字符"/>
    <w:basedOn w:val="DefaultParagraphFont"/>
    <w:link w:val="Footer"/>
    <w:autoRedefine/>
    <w:uiPriority w:val="99"/>
    <w:qFormat/>
    <w:rPr>
      <w:rFonts w:ascii="Times New Roman" w:eastAsia="宋体" w:hAnsi="Times New Roman" w:cs="Times New Roman"/>
      <w:sz w:val="18"/>
      <w:szCs w:val="18"/>
    </w:rPr>
  </w:style>
  <w:style w:type="character" w:customStyle="1" w:styleId="1">
    <w:name w:val="标题 1 字符"/>
    <w:basedOn w:val="DefaultParagraphFont"/>
    <w:link w:val="Heading1"/>
    <w:autoRedefine/>
    <w:qFormat/>
    <w:rPr>
      <w:rFonts w:ascii="黑体" w:eastAsia="黑体" w:hAnsi="黑体" w:cs="Times New Roman"/>
      <w:b/>
      <w:bCs/>
      <w:kern w:val="44"/>
      <w:sz w:val="28"/>
      <w:szCs w:val="28"/>
    </w:rPr>
  </w:style>
  <w:style w:type="paragraph" w:styleId="ListParagraph">
    <w:name w:val="List Paragraph"/>
    <w:basedOn w:val="Normal"/>
    <w:uiPriority w:val="34"/>
    <w:qFormat/>
    <w:pPr>
      <w:ind w:firstLine="420" w:firstLineChars="200"/>
    </w:pPr>
  </w:style>
  <w:style w:type="paragraph" w:customStyle="1" w:styleId="2">
    <w:name w:val="样式 首行缩进:  2 字符"/>
    <w:basedOn w:val="Normal"/>
    <w:autoRedefine/>
    <w:uiPriority w:val="99"/>
    <w:unhideWhenUsed/>
    <w:qFormat/>
    <w:pPr>
      <w:spacing w:line="360" w:lineRule="auto"/>
      <w:ind w:firstLine="200"/>
    </w:pPr>
    <w:rPr>
      <w:rFonts w:hint="eastAsia"/>
    </w:rPr>
  </w:style>
  <w:style w:type="character" w:customStyle="1" w:styleId="20">
    <w:name w:val="标题 2 字符"/>
    <w:basedOn w:val="DefaultParagraphFont"/>
    <w:link w:val="Heading2"/>
    <w:autoRedefine/>
    <w:uiPriority w:val="9"/>
    <w:qFormat/>
    <w:rPr>
      <w:rFonts w:eastAsia="宋体" w:asciiTheme="majorHAnsi" w:hAnsiTheme="majorHAnsi" w:cstheme="majorBidi"/>
      <w:b/>
      <w:bCs/>
      <w:sz w:val="28"/>
      <w:szCs w:val="32"/>
    </w:rPr>
  </w:style>
  <w:style w:type="character" w:customStyle="1" w:styleId="3">
    <w:name w:val="标题 3 字符"/>
    <w:basedOn w:val="DefaultParagraphFont"/>
    <w:link w:val="Heading3"/>
    <w:uiPriority w:val="9"/>
    <w:qFormat/>
    <w:rPr>
      <w:rFonts w:ascii="Times New Roman" w:eastAsia="宋体" w:hAnsi="Times New Roman" w:cs="Times New Roman"/>
      <w:b/>
      <w:bCs/>
      <w:sz w:val="24"/>
      <w:szCs w:val="32"/>
    </w:rPr>
  </w:style>
  <w:style w:type="paragraph" w:customStyle="1" w:styleId="TOC10">
    <w:name w:val="TOC 标题1"/>
    <w:basedOn w:val="Heading1"/>
    <w:next w:val="Normal"/>
    <w:autoRedefine/>
    <w:uiPriority w:val="39"/>
    <w:unhideWhenUsed/>
    <w:qFormat/>
    <w:pPr>
      <w:widowControl/>
      <w:spacing w:after="0" w:line="259" w:lineRule="auto"/>
      <w:outlineLvl w:val="9"/>
    </w:pPr>
    <w:rPr>
      <w:rFonts w:asciiTheme="majorHAnsi" w:eastAsiaTheme="majorEastAsia" w:hAnsiTheme="majorHAnsi" w:cstheme="majorBidi"/>
      <w:b w:val="0"/>
      <w:bCs w:val="0"/>
      <w:color w:val="2F5597" w:themeColor="accent1" w:themeShade="BF"/>
      <w:kern w:val="0"/>
    </w:rPr>
  </w:style>
  <w:style w:type="paragraph" w:customStyle="1" w:styleId="TOCHeading">
    <w:name w:val="TOC Heading"/>
    <w:basedOn w:val="Heading1"/>
    <w:next w:val="Normal"/>
    <w:autoRedefine/>
    <w:uiPriority w:val="39"/>
    <w:unhideWhenUsed/>
    <w:qFormat/>
    <w:pPr>
      <w:widowControl/>
      <w:spacing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yperlink" Target="https://d.book118.com/248102017112006042" TargetMode="Externa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E9B68-1F19-4AE6-AE49-09A6CF446FE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3018</Words>
  <Characters>17205</Characters>
  <Application>Microsoft Office Word</Application>
  <DocSecurity>0</DocSecurity>
  <Lines>143</Lines>
  <Paragraphs>40</Paragraphs>
  <ScaleCrop>false</ScaleCrop>
  <Company/>
  <LinksUpToDate>false</LinksUpToDate>
  <CharactersWithSpaces>20183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海华</dc:creator>
  <cp:lastModifiedBy>ABEEL</cp:lastModifiedBy>
  <cp:revision>495</cp:revision>
  <dcterms:created xsi:type="dcterms:W3CDTF">2021-01-05T02:10:00Z</dcterms:created>
  <dcterms:modified xsi:type="dcterms:W3CDTF">2024-03-04T16:50:45Z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C4EBD8C71A934A12AF1D4562AE0EC529_13</vt:lpwstr>
  </property>
  <property fmtid="{D5CDD505-2E9C-101B-9397-08002B2CF9AE}" pid="3" name="KSOProductBuildVer">
    <vt:lpwstr>2052-12.1.0.16388</vt:lpwstr>
  </property>
</Properties>
</file>