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染料中间体项目规划设计方案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354" w:history="1">
        <w:r>
          <w:rPr>
            <w:rFonts w:ascii="仿宋" w:eastAsia="仿宋" w:hAnsi="仿宋" w:cs="仿宋" w:hint="eastAsia"/>
            <w:lang w:eastAsia="zh-CN"/>
          </w:rPr>
          <w:t>概论</w:t>
        </w:r>
        <w:r>
          <w:tab/>
        </w:r>
        <w:r>
          <w:fldChar w:fldCharType="begin"/>
        </w:r>
        <w:r>
          <w:instrText xml:space="preserve"> PAGEREF _Toc7354 \h </w:instrText>
        </w:r>
        <w:r>
          <w:fldChar w:fldCharType="separate"/>
        </w:r>
        <w:r>
          <w:t>3</w:t>
        </w:r>
        <w:r>
          <w:fldChar w:fldCharType="end"/>
        </w:r>
      </w:hyperlink>
    </w:p>
    <w:p>
      <w:pPr>
        <w:pStyle w:val="TOC1"/>
        <w:tabs>
          <w:tab w:val="right" w:leader="dot" w:pos="8306"/>
        </w:tabs>
      </w:pPr>
      <w:hyperlink w:anchor="_Toc20621" w:history="1">
        <w:r>
          <w:rPr>
            <w:rFonts w:ascii="仿宋" w:eastAsia="仿宋" w:hAnsi="仿宋" w:cs="仿宋" w:hint="eastAsia"/>
            <w:lang w:eastAsia="zh-CN"/>
          </w:rPr>
          <w:t>一、染料中间体项目文档管理</w:t>
        </w:r>
        <w:r>
          <w:tab/>
        </w:r>
        <w:r>
          <w:fldChar w:fldCharType="begin"/>
        </w:r>
        <w:r>
          <w:instrText xml:space="preserve"> PAGEREF _Toc20621 \h </w:instrText>
        </w:r>
        <w:r>
          <w:fldChar w:fldCharType="separate"/>
        </w:r>
        <w:r>
          <w:t>3</w:t>
        </w:r>
        <w:r>
          <w:fldChar w:fldCharType="end"/>
        </w:r>
      </w:hyperlink>
    </w:p>
    <w:p>
      <w:pPr>
        <w:pStyle w:val="TOC2"/>
        <w:tabs>
          <w:tab w:val="right" w:leader="dot" w:pos="8306"/>
        </w:tabs>
      </w:pPr>
      <w:hyperlink w:anchor="_Toc3758" w:history="1">
        <w:r>
          <w:rPr>
            <w:rFonts w:ascii="仿宋" w:eastAsia="仿宋" w:hAnsi="仿宋" w:cs="仿宋" w:hint="eastAsia"/>
            <w:lang w:eastAsia="zh-CN"/>
          </w:rPr>
          <w:t>(一)、文档编制与审查</w:t>
        </w:r>
        <w:r>
          <w:tab/>
        </w:r>
        <w:r>
          <w:fldChar w:fldCharType="begin"/>
        </w:r>
        <w:r>
          <w:instrText xml:space="preserve"> PAGEREF _Toc3758 \h </w:instrText>
        </w:r>
        <w:r>
          <w:fldChar w:fldCharType="separate"/>
        </w:r>
        <w:r>
          <w:t>3</w:t>
        </w:r>
        <w:r>
          <w:fldChar w:fldCharType="end"/>
        </w:r>
      </w:hyperlink>
    </w:p>
    <w:p>
      <w:pPr>
        <w:pStyle w:val="TOC2"/>
        <w:tabs>
          <w:tab w:val="right" w:leader="dot" w:pos="8306"/>
        </w:tabs>
      </w:pPr>
      <w:hyperlink w:anchor="_Toc23476" w:history="1">
        <w:r>
          <w:rPr>
            <w:rFonts w:ascii="仿宋" w:eastAsia="仿宋" w:hAnsi="仿宋" w:cs="仿宋" w:hint="eastAsia"/>
            <w:lang w:eastAsia="zh-CN"/>
          </w:rPr>
          <w:t>(二)、文档发布与分发</w:t>
        </w:r>
        <w:r>
          <w:tab/>
        </w:r>
        <w:r>
          <w:fldChar w:fldCharType="begin"/>
        </w:r>
        <w:r>
          <w:instrText xml:space="preserve"> PAGEREF _Toc23476 \h </w:instrText>
        </w:r>
        <w:r>
          <w:fldChar w:fldCharType="separate"/>
        </w:r>
        <w:r>
          <w:t>4</w:t>
        </w:r>
        <w:r>
          <w:fldChar w:fldCharType="end"/>
        </w:r>
      </w:hyperlink>
    </w:p>
    <w:p>
      <w:pPr>
        <w:pStyle w:val="TOC2"/>
        <w:tabs>
          <w:tab w:val="right" w:leader="dot" w:pos="8306"/>
        </w:tabs>
      </w:pPr>
      <w:hyperlink w:anchor="_Toc25043" w:history="1">
        <w:r>
          <w:rPr>
            <w:rFonts w:ascii="仿宋" w:eastAsia="仿宋" w:hAnsi="仿宋" w:cs="仿宋" w:hint="eastAsia"/>
            <w:lang w:eastAsia="zh-CN"/>
          </w:rPr>
          <w:t>(三)、文档存档与归档</w:t>
        </w:r>
        <w:r>
          <w:tab/>
        </w:r>
        <w:r>
          <w:fldChar w:fldCharType="begin"/>
        </w:r>
        <w:r>
          <w:instrText xml:space="preserve"> PAGEREF _Toc25043 \h </w:instrText>
        </w:r>
        <w:r>
          <w:fldChar w:fldCharType="separate"/>
        </w:r>
        <w:r>
          <w:t>5</w:t>
        </w:r>
        <w:r>
          <w:fldChar w:fldCharType="end"/>
        </w:r>
      </w:hyperlink>
    </w:p>
    <w:p>
      <w:pPr>
        <w:pStyle w:val="TOC1"/>
        <w:tabs>
          <w:tab w:val="right" w:leader="dot" w:pos="8306"/>
        </w:tabs>
      </w:pPr>
      <w:hyperlink w:anchor="_Toc15762" w:history="1">
        <w:r>
          <w:rPr>
            <w:rFonts w:ascii="仿宋" w:eastAsia="仿宋" w:hAnsi="仿宋" w:cs="仿宋" w:hint="eastAsia"/>
            <w:lang w:eastAsia="zh-CN"/>
          </w:rPr>
          <w:t>二、染料中间体项目概论</w:t>
        </w:r>
        <w:r>
          <w:tab/>
        </w:r>
        <w:r>
          <w:fldChar w:fldCharType="begin"/>
        </w:r>
        <w:r>
          <w:instrText xml:space="preserve"> PAGEREF _Toc15762 \h </w:instrText>
        </w:r>
        <w:r>
          <w:fldChar w:fldCharType="separate"/>
        </w:r>
        <w:r>
          <w:t>6</w:t>
        </w:r>
        <w:r>
          <w:fldChar w:fldCharType="end"/>
        </w:r>
      </w:hyperlink>
    </w:p>
    <w:p>
      <w:pPr>
        <w:pStyle w:val="TOC2"/>
        <w:tabs>
          <w:tab w:val="right" w:leader="dot" w:pos="8306"/>
        </w:tabs>
      </w:pPr>
      <w:hyperlink w:anchor="_Toc32498" w:history="1">
        <w:r>
          <w:rPr>
            <w:rFonts w:ascii="仿宋" w:eastAsia="仿宋" w:hAnsi="仿宋" w:cs="仿宋" w:hint="eastAsia"/>
            <w:lang w:eastAsia="zh-CN"/>
          </w:rPr>
          <w:t>(一)、染料中间体项目概况</w:t>
        </w:r>
        <w:r>
          <w:tab/>
        </w:r>
        <w:r>
          <w:fldChar w:fldCharType="begin"/>
        </w:r>
        <w:r>
          <w:instrText xml:space="preserve"> PAGEREF _Toc32498 \h </w:instrText>
        </w:r>
        <w:r>
          <w:fldChar w:fldCharType="separate"/>
        </w:r>
        <w:r>
          <w:t>6</w:t>
        </w:r>
        <w:r>
          <w:fldChar w:fldCharType="end"/>
        </w:r>
      </w:hyperlink>
    </w:p>
    <w:p>
      <w:pPr>
        <w:pStyle w:val="TOC2"/>
        <w:tabs>
          <w:tab w:val="right" w:leader="dot" w:pos="8306"/>
        </w:tabs>
      </w:pPr>
      <w:hyperlink w:anchor="_Toc8229" w:history="1">
        <w:r>
          <w:rPr>
            <w:rFonts w:ascii="仿宋" w:eastAsia="仿宋" w:hAnsi="仿宋" w:cs="仿宋" w:hint="eastAsia"/>
            <w:lang w:eastAsia="zh-CN"/>
          </w:rPr>
          <w:t>(二)、染料中间体项目目标</w:t>
        </w:r>
        <w:r>
          <w:tab/>
        </w:r>
        <w:r>
          <w:fldChar w:fldCharType="begin"/>
        </w:r>
        <w:r>
          <w:instrText xml:space="preserve"> PAGEREF _Toc8229 \h </w:instrText>
        </w:r>
        <w:r>
          <w:fldChar w:fldCharType="separate"/>
        </w:r>
        <w:r>
          <w:t>9</w:t>
        </w:r>
        <w:r>
          <w:fldChar w:fldCharType="end"/>
        </w:r>
      </w:hyperlink>
    </w:p>
    <w:p>
      <w:pPr>
        <w:pStyle w:val="TOC2"/>
        <w:tabs>
          <w:tab w:val="right" w:leader="dot" w:pos="8306"/>
        </w:tabs>
      </w:pPr>
      <w:hyperlink w:anchor="_Toc8965" w:history="1">
        <w:r>
          <w:rPr>
            <w:rFonts w:ascii="仿宋" w:eastAsia="仿宋" w:hAnsi="仿宋" w:cs="仿宋" w:hint="eastAsia"/>
            <w:lang w:eastAsia="zh-CN"/>
          </w:rPr>
          <w:t>(三)、染料中间体项目提出的理由</w:t>
        </w:r>
        <w:r>
          <w:tab/>
        </w:r>
        <w:r>
          <w:fldChar w:fldCharType="begin"/>
        </w:r>
        <w:r>
          <w:instrText xml:space="preserve"> PAGEREF _Toc8965 \h </w:instrText>
        </w:r>
        <w:r>
          <w:fldChar w:fldCharType="separate"/>
        </w:r>
        <w:r>
          <w:t>9</w:t>
        </w:r>
        <w:r>
          <w:fldChar w:fldCharType="end"/>
        </w:r>
      </w:hyperlink>
    </w:p>
    <w:p>
      <w:pPr>
        <w:pStyle w:val="TOC2"/>
        <w:tabs>
          <w:tab w:val="right" w:leader="dot" w:pos="8306"/>
        </w:tabs>
      </w:pPr>
      <w:hyperlink w:anchor="_Toc25519" w:history="1">
        <w:r>
          <w:rPr>
            <w:rFonts w:ascii="仿宋" w:eastAsia="仿宋" w:hAnsi="仿宋" w:cs="仿宋" w:hint="eastAsia"/>
            <w:lang w:eastAsia="zh-CN"/>
          </w:rPr>
          <w:t>(四)、染料中间体项目意义</w:t>
        </w:r>
        <w:r>
          <w:tab/>
        </w:r>
        <w:r>
          <w:fldChar w:fldCharType="begin"/>
        </w:r>
        <w:r>
          <w:instrText xml:space="preserve"> PAGEREF _Toc25519 \h </w:instrText>
        </w:r>
        <w:r>
          <w:fldChar w:fldCharType="separate"/>
        </w:r>
        <w:r>
          <w:t>11</w:t>
        </w:r>
        <w:r>
          <w:fldChar w:fldCharType="end"/>
        </w:r>
      </w:hyperlink>
    </w:p>
    <w:p>
      <w:pPr>
        <w:pStyle w:val="TOC2"/>
        <w:tabs>
          <w:tab w:val="right" w:leader="dot" w:pos="8306"/>
        </w:tabs>
      </w:pPr>
      <w:hyperlink w:anchor="_Toc4036" w:history="1">
        <w:r>
          <w:rPr>
            <w:rFonts w:ascii="仿宋" w:eastAsia="仿宋" w:hAnsi="仿宋" w:cs="仿宋" w:hint="eastAsia"/>
            <w:lang w:eastAsia="zh-CN"/>
          </w:rPr>
          <w:t>(五)、染料中间体项目背景</w:t>
        </w:r>
        <w:r>
          <w:tab/>
        </w:r>
        <w:r>
          <w:fldChar w:fldCharType="begin"/>
        </w:r>
        <w:r>
          <w:instrText xml:space="preserve"> PAGEREF _Toc4036 \h </w:instrText>
        </w:r>
        <w:r>
          <w:fldChar w:fldCharType="separate"/>
        </w:r>
        <w:r>
          <w:t>12</w:t>
        </w:r>
        <w:r>
          <w:fldChar w:fldCharType="end"/>
        </w:r>
      </w:hyperlink>
    </w:p>
    <w:p>
      <w:pPr>
        <w:pStyle w:val="TOC1"/>
        <w:tabs>
          <w:tab w:val="right" w:leader="dot" w:pos="8306"/>
        </w:tabs>
      </w:pPr>
      <w:hyperlink w:anchor="_Toc9084" w:history="1">
        <w:r>
          <w:rPr>
            <w:rFonts w:ascii="仿宋" w:eastAsia="仿宋" w:hAnsi="仿宋" w:cs="仿宋" w:hint="eastAsia"/>
            <w:lang w:eastAsia="zh-CN"/>
          </w:rPr>
          <w:t>三、染料中间体项目建设单位说明</w:t>
        </w:r>
        <w:r>
          <w:tab/>
        </w:r>
        <w:r>
          <w:fldChar w:fldCharType="begin"/>
        </w:r>
        <w:r>
          <w:instrText xml:space="preserve"> PAGEREF _Toc9084 \h </w:instrText>
        </w:r>
        <w:r>
          <w:fldChar w:fldCharType="separate"/>
        </w:r>
        <w:r>
          <w:t>13</w:t>
        </w:r>
        <w:r>
          <w:fldChar w:fldCharType="end"/>
        </w:r>
      </w:hyperlink>
    </w:p>
    <w:p>
      <w:pPr>
        <w:pStyle w:val="TOC2"/>
        <w:tabs>
          <w:tab w:val="right" w:leader="dot" w:pos="8306"/>
        </w:tabs>
      </w:pPr>
      <w:hyperlink w:anchor="_Toc14812" w:history="1">
        <w:r>
          <w:rPr>
            <w:rFonts w:ascii="仿宋" w:eastAsia="仿宋" w:hAnsi="仿宋" w:cs="仿宋" w:hint="eastAsia"/>
            <w:lang w:eastAsia="zh-CN"/>
          </w:rPr>
          <w:t>(一)、染料中间体项目承办单位基本情况</w:t>
        </w:r>
        <w:r>
          <w:tab/>
        </w:r>
        <w:r>
          <w:fldChar w:fldCharType="begin"/>
        </w:r>
        <w:r>
          <w:instrText xml:space="preserve"> PAGEREF _Toc14812 \h </w:instrText>
        </w:r>
        <w:r>
          <w:fldChar w:fldCharType="separate"/>
        </w:r>
        <w:r>
          <w:t>13</w:t>
        </w:r>
        <w:r>
          <w:fldChar w:fldCharType="end"/>
        </w:r>
      </w:hyperlink>
    </w:p>
    <w:p>
      <w:pPr>
        <w:pStyle w:val="TOC2"/>
        <w:tabs>
          <w:tab w:val="right" w:leader="dot" w:pos="8306"/>
        </w:tabs>
      </w:pPr>
      <w:hyperlink w:anchor="_Toc30162" w:history="1">
        <w:r>
          <w:rPr>
            <w:rFonts w:ascii="仿宋" w:eastAsia="仿宋" w:hAnsi="仿宋" w:cs="仿宋" w:hint="eastAsia"/>
            <w:lang w:eastAsia="zh-CN"/>
          </w:rPr>
          <w:t>(二)、公司经济效益分析</w:t>
        </w:r>
        <w:r>
          <w:tab/>
        </w:r>
        <w:r>
          <w:fldChar w:fldCharType="begin"/>
        </w:r>
        <w:r>
          <w:instrText xml:space="preserve"> PAGEREF _Toc30162 \h </w:instrText>
        </w:r>
        <w:r>
          <w:fldChar w:fldCharType="separate"/>
        </w:r>
        <w:r>
          <w:t>14</w:t>
        </w:r>
        <w:r>
          <w:fldChar w:fldCharType="end"/>
        </w:r>
      </w:hyperlink>
    </w:p>
    <w:p>
      <w:pPr>
        <w:pStyle w:val="TOC1"/>
        <w:tabs>
          <w:tab w:val="right" w:leader="dot" w:pos="8306"/>
        </w:tabs>
      </w:pPr>
      <w:hyperlink w:anchor="_Toc10658" w:history="1">
        <w:r>
          <w:rPr>
            <w:rFonts w:ascii="仿宋" w:eastAsia="仿宋" w:hAnsi="仿宋" w:cs="仿宋" w:hint="eastAsia"/>
            <w:lang w:eastAsia="zh-CN"/>
          </w:rPr>
          <w:t>四、染料中间体项目建设背景及必要性分析</w:t>
        </w:r>
        <w:r>
          <w:tab/>
        </w:r>
        <w:r>
          <w:fldChar w:fldCharType="begin"/>
        </w:r>
        <w:r>
          <w:instrText xml:space="preserve"> PAGEREF _Toc10658 \h </w:instrText>
        </w:r>
        <w:r>
          <w:fldChar w:fldCharType="separate"/>
        </w:r>
        <w:r>
          <w:t>15</w:t>
        </w:r>
        <w:r>
          <w:fldChar w:fldCharType="end"/>
        </w:r>
      </w:hyperlink>
    </w:p>
    <w:p>
      <w:pPr>
        <w:pStyle w:val="TOC2"/>
        <w:tabs>
          <w:tab w:val="right" w:leader="dot" w:pos="8306"/>
        </w:tabs>
      </w:pPr>
      <w:hyperlink w:anchor="_Toc26699" w:history="1">
        <w:r>
          <w:rPr>
            <w:rFonts w:ascii="仿宋" w:eastAsia="仿宋" w:hAnsi="仿宋" w:cs="仿宋" w:hint="eastAsia"/>
            <w:lang w:eastAsia="zh-CN"/>
          </w:rPr>
          <w:t>(一)、染料中间体项目背景分析</w:t>
        </w:r>
        <w:r>
          <w:tab/>
        </w:r>
        <w:r>
          <w:fldChar w:fldCharType="begin"/>
        </w:r>
        <w:r>
          <w:instrText xml:space="preserve"> PAGEREF _Toc26699 \h </w:instrText>
        </w:r>
        <w:r>
          <w:fldChar w:fldCharType="separate"/>
        </w:r>
        <w:r>
          <w:t>15</w:t>
        </w:r>
        <w:r>
          <w:fldChar w:fldCharType="end"/>
        </w:r>
      </w:hyperlink>
    </w:p>
    <w:p>
      <w:pPr>
        <w:pStyle w:val="TOC2"/>
        <w:tabs>
          <w:tab w:val="right" w:leader="dot" w:pos="8306"/>
        </w:tabs>
      </w:pPr>
      <w:hyperlink w:anchor="_Toc10869" w:history="1">
        <w:r>
          <w:rPr>
            <w:rFonts w:ascii="仿宋" w:eastAsia="仿宋" w:hAnsi="仿宋" w:cs="仿宋" w:hint="eastAsia"/>
            <w:lang w:eastAsia="zh-CN"/>
          </w:rPr>
          <w:t>(二)、染料中间体项目建设必要性分析</w:t>
        </w:r>
        <w:r>
          <w:tab/>
        </w:r>
        <w:r>
          <w:fldChar w:fldCharType="begin"/>
        </w:r>
        <w:r>
          <w:instrText xml:space="preserve"> PAGEREF _Toc10869 \h </w:instrText>
        </w:r>
        <w:r>
          <w:fldChar w:fldCharType="separate"/>
        </w:r>
        <w:r>
          <w:t>16</w:t>
        </w:r>
        <w:r>
          <w:fldChar w:fldCharType="end"/>
        </w:r>
      </w:hyperlink>
    </w:p>
    <w:p>
      <w:pPr>
        <w:pStyle w:val="TOC1"/>
        <w:tabs>
          <w:tab w:val="right" w:leader="dot" w:pos="8306"/>
        </w:tabs>
      </w:pPr>
      <w:hyperlink w:anchor="_Toc1075" w:history="1">
        <w:r>
          <w:rPr>
            <w:rFonts w:ascii="仿宋" w:eastAsia="仿宋" w:hAnsi="仿宋" w:cs="仿宋" w:hint="eastAsia"/>
            <w:lang w:eastAsia="zh-CN"/>
          </w:rPr>
          <w:t>五、产品规划分析</w:t>
        </w:r>
        <w:r>
          <w:tab/>
        </w:r>
        <w:r>
          <w:fldChar w:fldCharType="begin"/>
        </w:r>
        <w:r>
          <w:instrText xml:space="preserve"> PAGEREF _Toc1075 \h </w:instrText>
        </w:r>
        <w:r>
          <w:fldChar w:fldCharType="separate"/>
        </w:r>
        <w:r>
          <w:t>18</w:t>
        </w:r>
        <w:r>
          <w:fldChar w:fldCharType="end"/>
        </w:r>
      </w:hyperlink>
    </w:p>
    <w:p>
      <w:pPr>
        <w:pStyle w:val="TOC2"/>
        <w:tabs>
          <w:tab w:val="right" w:leader="dot" w:pos="8306"/>
        </w:tabs>
      </w:pPr>
      <w:hyperlink w:anchor="_Toc1593" w:history="1">
        <w:r>
          <w:rPr>
            <w:rFonts w:ascii="仿宋" w:eastAsia="仿宋" w:hAnsi="仿宋" w:cs="仿宋" w:hint="eastAsia"/>
            <w:lang w:eastAsia="zh-CN"/>
          </w:rPr>
          <w:t>(一)、产品规划</w:t>
        </w:r>
        <w:r>
          <w:tab/>
        </w:r>
        <w:r>
          <w:fldChar w:fldCharType="begin"/>
        </w:r>
        <w:r>
          <w:instrText xml:space="preserve"> PAGEREF _Toc1593 \h </w:instrText>
        </w:r>
        <w:r>
          <w:fldChar w:fldCharType="separate"/>
        </w:r>
        <w:r>
          <w:t>18</w:t>
        </w:r>
        <w:r>
          <w:fldChar w:fldCharType="end"/>
        </w:r>
      </w:hyperlink>
    </w:p>
    <w:p>
      <w:pPr>
        <w:pStyle w:val="TOC2"/>
        <w:tabs>
          <w:tab w:val="right" w:leader="dot" w:pos="8306"/>
        </w:tabs>
      </w:pPr>
      <w:hyperlink w:anchor="_Toc17051" w:history="1">
        <w:r>
          <w:rPr>
            <w:rFonts w:ascii="仿宋" w:eastAsia="仿宋" w:hAnsi="仿宋" w:cs="仿宋" w:hint="eastAsia"/>
            <w:lang w:eastAsia="zh-CN"/>
          </w:rPr>
          <w:t>(二)、建设规模</w:t>
        </w:r>
        <w:r>
          <w:tab/>
        </w:r>
        <w:r>
          <w:fldChar w:fldCharType="begin"/>
        </w:r>
        <w:r>
          <w:instrText xml:space="preserve"> PAGEREF _Toc17051 \h </w:instrText>
        </w:r>
        <w:r>
          <w:fldChar w:fldCharType="separate"/>
        </w:r>
        <w:r>
          <w:t>18</w:t>
        </w:r>
        <w:r>
          <w:fldChar w:fldCharType="end"/>
        </w:r>
      </w:hyperlink>
    </w:p>
    <w:p>
      <w:pPr>
        <w:pStyle w:val="TOC1"/>
        <w:tabs>
          <w:tab w:val="right" w:leader="dot" w:pos="8306"/>
        </w:tabs>
      </w:pPr>
      <w:hyperlink w:anchor="_Toc13703" w:history="1">
        <w:r>
          <w:rPr>
            <w:rFonts w:ascii="仿宋" w:eastAsia="仿宋" w:hAnsi="仿宋" w:cs="仿宋" w:hint="eastAsia"/>
            <w:lang w:eastAsia="zh-CN"/>
          </w:rPr>
          <w:t>六、染料中间体项目可持续发展</w:t>
        </w:r>
        <w:r>
          <w:tab/>
        </w:r>
        <w:r>
          <w:fldChar w:fldCharType="begin"/>
        </w:r>
        <w:r>
          <w:instrText xml:space="preserve"> PAGEREF _Toc13703 \h </w:instrText>
        </w:r>
        <w:r>
          <w:fldChar w:fldCharType="separate"/>
        </w:r>
        <w:r>
          <w:t>20</w:t>
        </w:r>
        <w:r>
          <w:fldChar w:fldCharType="end"/>
        </w:r>
      </w:hyperlink>
    </w:p>
    <w:p>
      <w:pPr>
        <w:pStyle w:val="TOC2"/>
        <w:tabs>
          <w:tab w:val="right" w:leader="dot" w:pos="8306"/>
        </w:tabs>
      </w:pPr>
      <w:hyperlink w:anchor="_Toc22081" w:history="1">
        <w:r>
          <w:rPr>
            <w:rFonts w:ascii="仿宋" w:eastAsia="仿宋" w:hAnsi="仿宋" w:cs="仿宋" w:hint="eastAsia"/>
            <w:lang w:eastAsia="zh-CN"/>
          </w:rPr>
          <w:t>(一)、可持续战略与实践</w:t>
        </w:r>
        <w:r>
          <w:tab/>
        </w:r>
        <w:r>
          <w:fldChar w:fldCharType="begin"/>
        </w:r>
        <w:r>
          <w:instrText xml:space="preserve"> PAGEREF _Toc22081 \h </w:instrText>
        </w:r>
        <w:r>
          <w:fldChar w:fldCharType="separate"/>
        </w:r>
        <w:r>
          <w:t>20</w:t>
        </w:r>
        <w:r>
          <w:fldChar w:fldCharType="end"/>
        </w:r>
      </w:hyperlink>
    </w:p>
    <w:p>
      <w:pPr>
        <w:pStyle w:val="TOC2"/>
        <w:tabs>
          <w:tab w:val="right" w:leader="dot" w:pos="8306"/>
        </w:tabs>
      </w:pPr>
      <w:hyperlink w:anchor="_Toc29320" w:history="1">
        <w:r>
          <w:rPr>
            <w:rFonts w:ascii="仿宋" w:eastAsia="仿宋" w:hAnsi="仿宋" w:cs="仿宋" w:hint="eastAsia"/>
            <w:lang w:eastAsia="zh-CN"/>
          </w:rPr>
          <w:t>(二)、环保与社会责任</w:t>
        </w:r>
        <w:r>
          <w:tab/>
        </w:r>
        <w:r>
          <w:fldChar w:fldCharType="begin"/>
        </w:r>
        <w:r>
          <w:instrText xml:space="preserve"> PAGEREF _Toc29320 \h </w:instrText>
        </w:r>
        <w:r>
          <w:fldChar w:fldCharType="separate"/>
        </w:r>
        <w:r>
          <w:t>20</w:t>
        </w:r>
        <w:r>
          <w:fldChar w:fldCharType="end"/>
        </w:r>
      </w:hyperlink>
    </w:p>
    <w:p>
      <w:pPr>
        <w:pStyle w:val="TOC1"/>
        <w:tabs>
          <w:tab w:val="right" w:leader="dot" w:pos="8306"/>
        </w:tabs>
      </w:pPr>
      <w:hyperlink w:anchor="_Toc8576" w:history="1">
        <w:r>
          <w:rPr>
            <w:rFonts w:ascii="仿宋" w:eastAsia="仿宋" w:hAnsi="仿宋" w:cs="仿宋" w:hint="eastAsia"/>
            <w:lang w:eastAsia="zh-CN"/>
          </w:rPr>
          <w:t>七、染料中间体项目环境影响分析</w:t>
        </w:r>
        <w:r>
          <w:tab/>
        </w:r>
        <w:r>
          <w:fldChar w:fldCharType="begin"/>
        </w:r>
        <w:r>
          <w:instrText xml:space="preserve"> PAGEREF _Toc8576 \h </w:instrText>
        </w:r>
        <w:r>
          <w:fldChar w:fldCharType="separate"/>
        </w:r>
        <w:r>
          <w:t>21</w:t>
        </w:r>
        <w:r>
          <w:fldChar w:fldCharType="end"/>
        </w:r>
      </w:hyperlink>
    </w:p>
    <w:p>
      <w:pPr>
        <w:pStyle w:val="TOC2"/>
        <w:tabs>
          <w:tab w:val="right" w:leader="dot" w:pos="8306"/>
        </w:tabs>
      </w:pPr>
      <w:hyperlink w:anchor="_Toc19360" w:history="1">
        <w:r>
          <w:rPr>
            <w:rFonts w:ascii="仿宋" w:eastAsia="仿宋" w:hAnsi="仿宋" w:cs="仿宋" w:hint="eastAsia"/>
            <w:lang w:eastAsia="zh-CN"/>
          </w:rPr>
          <w:t>(一)、建设区域环境质量现状</w:t>
        </w:r>
        <w:r>
          <w:tab/>
        </w:r>
        <w:r>
          <w:fldChar w:fldCharType="begin"/>
        </w:r>
        <w:r>
          <w:instrText xml:space="preserve"> PAGEREF _Toc19360 \h </w:instrText>
        </w:r>
        <w:r>
          <w:fldChar w:fldCharType="separate"/>
        </w:r>
        <w:r>
          <w:t>21</w:t>
        </w:r>
        <w:r>
          <w:fldChar w:fldCharType="end"/>
        </w:r>
      </w:hyperlink>
    </w:p>
    <w:p>
      <w:pPr>
        <w:pStyle w:val="TOC2"/>
        <w:tabs>
          <w:tab w:val="right" w:leader="dot" w:pos="8306"/>
        </w:tabs>
      </w:pPr>
      <w:hyperlink w:anchor="_Toc8411" w:history="1">
        <w:r>
          <w:rPr>
            <w:rFonts w:ascii="仿宋" w:eastAsia="仿宋" w:hAnsi="仿宋" w:cs="仿宋" w:hint="eastAsia"/>
            <w:lang w:eastAsia="zh-CN"/>
          </w:rPr>
          <w:t>(二)、建设期环境保护</w:t>
        </w:r>
        <w:r>
          <w:tab/>
        </w:r>
        <w:r>
          <w:fldChar w:fldCharType="begin"/>
        </w:r>
        <w:r>
          <w:instrText xml:space="preserve"> PAGEREF _Toc8411 \h </w:instrText>
        </w:r>
        <w:r>
          <w:fldChar w:fldCharType="separate"/>
        </w:r>
        <w:r>
          <w:t>23</w:t>
        </w:r>
        <w:r>
          <w:fldChar w:fldCharType="end"/>
        </w:r>
      </w:hyperlink>
    </w:p>
    <w:p>
      <w:pPr>
        <w:pStyle w:val="TOC2"/>
        <w:tabs>
          <w:tab w:val="right" w:leader="dot" w:pos="8306"/>
        </w:tabs>
      </w:pPr>
      <w:hyperlink w:anchor="_Toc31811" w:history="1">
        <w:r>
          <w:rPr>
            <w:rFonts w:ascii="仿宋" w:eastAsia="仿宋" w:hAnsi="仿宋" w:cs="仿宋" w:hint="eastAsia"/>
            <w:lang w:eastAsia="zh-CN"/>
          </w:rPr>
          <w:t>(三)、运营期环境保护</w:t>
        </w:r>
        <w:r>
          <w:tab/>
        </w:r>
        <w:r>
          <w:fldChar w:fldCharType="begin"/>
        </w:r>
        <w:r>
          <w:instrText xml:space="preserve"> PAGEREF _Toc31811 \h </w:instrText>
        </w:r>
        <w:r>
          <w:fldChar w:fldCharType="separate"/>
        </w:r>
        <w:r>
          <w:t>24</w:t>
        </w:r>
        <w:r>
          <w:fldChar w:fldCharType="end"/>
        </w:r>
      </w:hyperlink>
    </w:p>
    <w:p>
      <w:pPr>
        <w:pStyle w:val="TOC2"/>
        <w:tabs>
          <w:tab w:val="right" w:leader="dot" w:pos="8306"/>
        </w:tabs>
      </w:pPr>
      <w:hyperlink w:anchor="_Toc5872" w:history="1">
        <w:r>
          <w:rPr>
            <w:rFonts w:ascii="仿宋" w:eastAsia="仿宋" w:hAnsi="仿宋" w:cs="仿宋" w:hint="eastAsia"/>
            <w:lang w:eastAsia="zh-CN"/>
          </w:rPr>
          <w:t>(四)、染料中间体项目建设对区域经济的影响</w:t>
        </w:r>
        <w:r>
          <w:tab/>
        </w:r>
        <w:r>
          <w:fldChar w:fldCharType="begin"/>
        </w:r>
        <w:r>
          <w:instrText xml:space="preserve"> PAGEREF _Toc5872 \h </w:instrText>
        </w:r>
        <w:r>
          <w:fldChar w:fldCharType="separate"/>
        </w:r>
        <w:r>
          <w:t>25</w:t>
        </w:r>
        <w:r>
          <w:fldChar w:fldCharType="end"/>
        </w:r>
      </w:hyperlink>
    </w:p>
    <w:p>
      <w:pPr>
        <w:pStyle w:val="TOC2"/>
        <w:tabs>
          <w:tab w:val="right" w:leader="dot" w:pos="8306"/>
        </w:tabs>
      </w:pPr>
      <w:hyperlink w:anchor="_Toc17841" w:history="1">
        <w:r>
          <w:rPr>
            <w:rFonts w:ascii="仿宋" w:eastAsia="仿宋" w:hAnsi="仿宋" w:cs="仿宋" w:hint="eastAsia"/>
            <w:lang w:eastAsia="zh-CN"/>
          </w:rPr>
          <w:t>(五)、废弃物处理</w:t>
        </w:r>
        <w:r>
          <w:tab/>
        </w:r>
        <w:r>
          <w:fldChar w:fldCharType="begin"/>
        </w:r>
        <w:r>
          <w:instrText xml:space="preserve"> PAGEREF _Toc17841 \h </w:instrText>
        </w:r>
        <w:r>
          <w:fldChar w:fldCharType="separate"/>
        </w:r>
        <w:r>
          <w:t>27</w:t>
        </w:r>
        <w:r>
          <w:fldChar w:fldCharType="end"/>
        </w:r>
      </w:hyperlink>
    </w:p>
    <w:p>
      <w:pPr>
        <w:pStyle w:val="TOC2"/>
        <w:tabs>
          <w:tab w:val="right" w:leader="dot" w:pos="8306"/>
        </w:tabs>
      </w:pPr>
      <w:hyperlink w:anchor="_Toc27844" w:history="1">
        <w:r>
          <w:rPr>
            <w:rFonts w:ascii="仿宋" w:eastAsia="仿宋" w:hAnsi="仿宋" w:cs="仿宋" w:hint="eastAsia"/>
            <w:lang w:eastAsia="zh-CN"/>
          </w:rPr>
          <w:t>(六)、特殊环境影响分析</w:t>
        </w:r>
        <w:r>
          <w:tab/>
        </w:r>
        <w:r>
          <w:fldChar w:fldCharType="begin"/>
        </w:r>
        <w:r>
          <w:instrText xml:space="preserve"> PAGEREF _Toc27844 \h </w:instrText>
        </w:r>
        <w:r>
          <w:fldChar w:fldCharType="separate"/>
        </w:r>
        <w:r>
          <w:t>28</w:t>
        </w:r>
        <w:r>
          <w:fldChar w:fldCharType="end"/>
        </w:r>
      </w:hyperlink>
    </w:p>
    <w:p>
      <w:pPr>
        <w:pStyle w:val="TOC2"/>
        <w:tabs>
          <w:tab w:val="right" w:leader="dot" w:pos="8306"/>
        </w:tabs>
      </w:pPr>
      <w:hyperlink w:anchor="_Toc3701" w:history="1">
        <w:r>
          <w:rPr>
            <w:rFonts w:ascii="仿宋" w:eastAsia="仿宋" w:hAnsi="仿宋" w:cs="仿宋" w:hint="eastAsia"/>
            <w:lang w:eastAsia="zh-CN"/>
          </w:rPr>
          <w:t>(七)、清洁生产</w:t>
        </w:r>
        <w:r>
          <w:tab/>
        </w:r>
        <w:r>
          <w:fldChar w:fldCharType="begin"/>
        </w:r>
        <w:r>
          <w:instrText xml:space="preserve"> PAGEREF _Toc3701 \h </w:instrText>
        </w:r>
        <w:r>
          <w:fldChar w:fldCharType="separate"/>
        </w:r>
        <w:r>
          <w:t>30</w:t>
        </w:r>
        <w:r>
          <w:fldChar w:fldCharType="end"/>
        </w:r>
      </w:hyperlink>
    </w:p>
    <w:p>
      <w:pPr>
        <w:pStyle w:val="TOC2"/>
        <w:tabs>
          <w:tab w:val="right" w:leader="dot" w:pos="8306"/>
        </w:tabs>
      </w:pPr>
      <w:hyperlink w:anchor="_Toc4564" w:history="1">
        <w:r>
          <w:rPr>
            <w:rFonts w:ascii="仿宋" w:eastAsia="仿宋" w:hAnsi="仿宋" w:cs="仿宋" w:hint="eastAsia"/>
            <w:lang w:eastAsia="zh-CN"/>
          </w:rPr>
          <w:t>(八)、环境保护综合评价</w:t>
        </w:r>
        <w:r>
          <w:tab/>
        </w:r>
        <w:r>
          <w:fldChar w:fldCharType="begin"/>
        </w:r>
        <w:r>
          <w:instrText xml:space="preserve"> PAGEREF _Toc4564 \h </w:instrText>
        </w:r>
        <w:r>
          <w:fldChar w:fldCharType="separate"/>
        </w:r>
        <w:r>
          <w:t>31</w:t>
        </w:r>
        <w:r>
          <w:fldChar w:fldCharType="end"/>
        </w:r>
      </w:hyperlink>
    </w:p>
    <w:p>
      <w:pPr>
        <w:pStyle w:val="TOC1"/>
        <w:tabs>
          <w:tab w:val="right" w:leader="dot" w:pos="8306"/>
        </w:tabs>
      </w:pPr>
      <w:hyperlink w:anchor="_Toc1741" w:history="1">
        <w:r>
          <w:rPr>
            <w:rFonts w:ascii="仿宋" w:eastAsia="仿宋" w:hAnsi="仿宋" w:cs="仿宋" w:hint="eastAsia"/>
            <w:lang w:eastAsia="zh-CN"/>
          </w:rPr>
          <w:t>八、染料中间体项目计划安排</w:t>
        </w:r>
        <w:r>
          <w:tab/>
        </w:r>
        <w:r>
          <w:fldChar w:fldCharType="begin"/>
        </w:r>
        <w:r>
          <w:instrText xml:space="preserve"> PAGEREF _Toc1741 \h </w:instrText>
        </w:r>
        <w:r>
          <w:fldChar w:fldCharType="separate"/>
        </w:r>
        <w:r>
          <w:t>32</w:t>
        </w:r>
        <w:r>
          <w:fldChar w:fldCharType="end"/>
        </w:r>
      </w:hyperlink>
    </w:p>
    <w:p>
      <w:pPr>
        <w:pStyle w:val="TOC2"/>
        <w:tabs>
          <w:tab w:val="right" w:leader="dot" w:pos="8306"/>
        </w:tabs>
      </w:pPr>
      <w:hyperlink w:anchor="_Toc16721" w:history="1">
        <w:r>
          <w:rPr>
            <w:rFonts w:ascii="仿宋" w:eastAsia="仿宋" w:hAnsi="仿宋" w:cs="仿宋" w:hint="eastAsia"/>
            <w:lang w:eastAsia="zh-CN"/>
          </w:rPr>
          <w:t>(一)、建设周期</w:t>
        </w:r>
        <w:r>
          <w:tab/>
        </w:r>
        <w:r>
          <w:fldChar w:fldCharType="begin"/>
        </w:r>
        <w:r>
          <w:instrText xml:space="preserve"> PAGEREF _Toc16721 \h </w:instrText>
        </w:r>
        <w:r>
          <w:fldChar w:fldCharType="separate"/>
        </w:r>
        <w:r>
          <w:t>32</w:t>
        </w:r>
        <w:r>
          <w:fldChar w:fldCharType="end"/>
        </w:r>
      </w:hyperlink>
    </w:p>
    <w:p>
      <w:pPr>
        <w:pStyle w:val="TOC2"/>
        <w:tabs>
          <w:tab w:val="right" w:leader="dot" w:pos="8306"/>
        </w:tabs>
      </w:pPr>
      <w:hyperlink w:anchor="_Toc16746" w:history="1">
        <w:r>
          <w:rPr>
            <w:rFonts w:ascii="仿宋" w:eastAsia="仿宋" w:hAnsi="仿宋" w:cs="仿宋" w:hint="eastAsia"/>
            <w:lang w:eastAsia="zh-CN"/>
          </w:rPr>
          <w:t>(二)、建设进度</w:t>
        </w:r>
        <w:r>
          <w:tab/>
        </w:r>
        <w:r>
          <w:fldChar w:fldCharType="begin"/>
        </w:r>
        <w:r>
          <w:instrText xml:space="preserve"> PAGEREF _Toc16746 \h </w:instrText>
        </w:r>
        <w:r>
          <w:fldChar w:fldCharType="separate"/>
        </w:r>
        <w:r>
          <w:t>33</w:t>
        </w:r>
        <w:r>
          <w:fldChar w:fldCharType="end"/>
        </w:r>
      </w:hyperlink>
    </w:p>
    <w:p>
      <w:pPr>
        <w:pStyle w:val="TOC2"/>
        <w:tabs>
          <w:tab w:val="right" w:leader="dot" w:pos="8306"/>
        </w:tabs>
      </w:pPr>
      <w:hyperlink w:anchor="_Toc32352" w:history="1">
        <w:r>
          <w:rPr>
            <w:rFonts w:ascii="仿宋" w:eastAsia="仿宋" w:hAnsi="仿宋" w:cs="仿宋" w:hint="eastAsia"/>
            <w:lang w:eastAsia="zh-CN"/>
          </w:rPr>
          <w:t>(三)、进度安排注意事项</w:t>
        </w:r>
        <w:r>
          <w:tab/>
        </w:r>
        <w:r>
          <w:fldChar w:fldCharType="begin"/>
        </w:r>
        <w:r>
          <w:instrText xml:space="preserve"> PAGEREF _Toc32352 \h </w:instrText>
        </w:r>
        <w:r>
          <w:fldChar w:fldCharType="separate"/>
        </w:r>
        <w:r>
          <w:t>34</w:t>
        </w:r>
        <w:r>
          <w:fldChar w:fldCharType="end"/>
        </w:r>
      </w:hyperlink>
    </w:p>
    <w:p>
      <w:pPr>
        <w:pStyle w:val="TOC2"/>
        <w:tabs>
          <w:tab w:val="right" w:leader="dot" w:pos="8306"/>
        </w:tabs>
      </w:pPr>
      <w:hyperlink w:anchor="_Toc27438" w:history="1">
        <w:r>
          <w:rPr>
            <w:rFonts w:ascii="仿宋" w:eastAsia="仿宋" w:hAnsi="仿宋" w:cs="仿宋" w:hint="eastAsia"/>
            <w:lang w:eastAsia="zh-CN"/>
          </w:rPr>
          <w:t>(四)、人力资源配置</w:t>
        </w:r>
        <w:r>
          <w:tab/>
        </w:r>
        <w:r>
          <w:fldChar w:fldCharType="begin"/>
        </w:r>
        <w:r>
          <w:instrText xml:space="preserve"> PAGEREF _Toc27438 \h </w:instrText>
        </w:r>
        <w:r>
          <w:fldChar w:fldCharType="separate"/>
        </w:r>
        <w:r>
          <w:t>35</w:t>
        </w:r>
        <w:r>
          <w:fldChar w:fldCharType="end"/>
        </w:r>
      </w:hyperlink>
    </w:p>
    <w:p>
      <w:pPr>
        <w:pStyle w:val="TOC1"/>
        <w:tabs>
          <w:tab w:val="right" w:leader="dot" w:pos="8306"/>
        </w:tabs>
      </w:pPr>
      <w:hyperlink w:anchor="_Toc26469" w:history="1">
        <w:r>
          <w:rPr>
            <w:rFonts w:ascii="仿宋" w:eastAsia="仿宋" w:hAnsi="仿宋" w:cs="仿宋" w:hint="eastAsia"/>
            <w:lang w:eastAsia="zh-CN"/>
          </w:rPr>
          <w:t>九、染料中间体项目经营效益</w:t>
        </w:r>
        <w:r>
          <w:tab/>
        </w:r>
        <w:r>
          <w:fldChar w:fldCharType="begin"/>
        </w:r>
        <w:r>
          <w:instrText xml:space="preserve"> PAGEREF _Toc26469 \h </w:instrText>
        </w:r>
        <w:r>
          <w:fldChar w:fldCharType="separate"/>
        </w:r>
        <w:r>
          <w:t>36</w:t>
        </w:r>
        <w:r>
          <w:fldChar w:fldCharType="end"/>
        </w:r>
      </w:hyperlink>
    </w:p>
    <w:p>
      <w:pPr>
        <w:pStyle w:val="TOC2"/>
        <w:tabs>
          <w:tab w:val="right" w:leader="dot" w:pos="8306"/>
        </w:tabs>
      </w:pPr>
      <w:hyperlink w:anchor="_Toc25036" w:history="1">
        <w:r>
          <w:rPr>
            <w:rFonts w:ascii="仿宋" w:eastAsia="仿宋" w:hAnsi="仿宋" w:cs="仿宋" w:hint="eastAsia"/>
            <w:lang w:eastAsia="zh-CN"/>
          </w:rPr>
          <w:t>(一)、经济评价财务测算</w:t>
        </w:r>
        <w:r>
          <w:tab/>
        </w:r>
        <w:r>
          <w:fldChar w:fldCharType="begin"/>
        </w:r>
        <w:r>
          <w:instrText xml:space="preserve"> PAGEREF _Toc25036 \h </w:instrText>
        </w:r>
        <w:r>
          <w:fldChar w:fldCharType="separate"/>
        </w:r>
        <w:r>
          <w:t>36</w:t>
        </w:r>
        <w:r>
          <w:fldChar w:fldCharType="end"/>
        </w:r>
      </w:hyperlink>
    </w:p>
    <w:p>
      <w:pPr>
        <w:pStyle w:val="TOC2"/>
        <w:tabs>
          <w:tab w:val="right" w:leader="dot" w:pos="8306"/>
        </w:tabs>
      </w:pPr>
      <w:hyperlink w:anchor="_Toc16544" w:history="1">
        <w:r>
          <w:rPr>
            <w:rFonts w:ascii="仿宋" w:eastAsia="仿宋" w:hAnsi="仿宋" w:cs="仿宋" w:hint="eastAsia"/>
            <w:lang w:eastAsia="zh-CN"/>
          </w:rPr>
          <w:t>(二)、染料中间体项目盈利能力分析</w:t>
        </w:r>
        <w:r>
          <w:tab/>
        </w:r>
        <w:r>
          <w:fldChar w:fldCharType="begin"/>
        </w:r>
        <w:r>
          <w:instrText xml:space="preserve"> PAGEREF _Toc16544 \h </w:instrText>
        </w:r>
        <w:r>
          <w:fldChar w:fldCharType="separate"/>
        </w:r>
        <w:r>
          <w:t>37</w:t>
        </w:r>
        <w:r>
          <w:fldChar w:fldCharType="end"/>
        </w:r>
      </w:hyperlink>
    </w:p>
    <w:p>
      <w:pPr>
        <w:pStyle w:val="TOC1"/>
        <w:tabs>
          <w:tab w:val="right" w:leader="dot" w:pos="8306"/>
        </w:tabs>
      </w:pPr>
      <w:hyperlink w:anchor="_Toc10361" w:history="1">
        <w:r>
          <w:rPr>
            <w:rFonts w:ascii="仿宋" w:eastAsia="仿宋" w:hAnsi="仿宋" w:cs="仿宋" w:hint="eastAsia"/>
            <w:lang w:eastAsia="zh-CN"/>
          </w:rPr>
          <w:t>十、染料中间体项目风险管理</w:t>
        </w:r>
        <w:r>
          <w:tab/>
        </w:r>
        <w:r>
          <w:fldChar w:fldCharType="begin"/>
        </w:r>
        <w:r>
          <w:instrText xml:space="preserve"> PAGEREF _Toc10361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687" w:history="1">
        <w:r>
          <w:rPr>
            <w:rFonts w:ascii="仿宋" w:eastAsia="仿宋" w:hAnsi="仿宋" w:cs="仿宋" w:hint="eastAsia"/>
            <w:lang w:eastAsia="zh-CN"/>
          </w:rPr>
          <w:t>(一)、风险识别与评估</w:t>
        </w:r>
        <w:r>
          <w:tab/>
        </w:r>
        <w:r>
          <w:fldChar w:fldCharType="begin"/>
        </w:r>
        <w:r>
          <w:instrText xml:space="preserve"> PAGEREF _Toc22687 \h </w:instrText>
        </w:r>
        <w:r>
          <w:fldChar w:fldCharType="separate"/>
        </w:r>
        <w:r>
          <w:t>38</w:t>
        </w:r>
        <w:r>
          <w:fldChar w:fldCharType="end"/>
        </w:r>
      </w:hyperlink>
    </w:p>
    <w:p>
      <w:pPr>
        <w:pStyle w:val="TOC2"/>
        <w:tabs>
          <w:tab w:val="right" w:leader="dot" w:pos="8306"/>
        </w:tabs>
      </w:pPr>
      <w:hyperlink w:anchor="_Toc29452" w:history="1">
        <w:r>
          <w:rPr>
            <w:rFonts w:ascii="仿宋" w:eastAsia="仿宋" w:hAnsi="仿宋" w:cs="仿宋" w:hint="eastAsia"/>
            <w:lang w:eastAsia="zh-CN"/>
          </w:rPr>
          <w:t>(二)、风险应对策略</w:t>
        </w:r>
        <w:r>
          <w:tab/>
        </w:r>
        <w:r>
          <w:fldChar w:fldCharType="begin"/>
        </w:r>
        <w:r>
          <w:instrText xml:space="preserve"> PAGEREF _Toc29452 \h </w:instrText>
        </w:r>
        <w:r>
          <w:fldChar w:fldCharType="separate"/>
        </w:r>
        <w:r>
          <w:t>39</w:t>
        </w:r>
        <w:r>
          <w:fldChar w:fldCharType="end"/>
        </w:r>
      </w:hyperlink>
    </w:p>
    <w:p>
      <w:pPr>
        <w:pStyle w:val="TOC2"/>
        <w:tabs>
          <w:tab w:val="right" w:leader="dot" w:pos="8306"/>
        </w:tabs>
      </w:pPr>
      <w:hyperlink w:anchor="_Toc15700" w:history="1">
        <w:r>
          <w:rPr>
            <w:rFonts w:ascii="仿宋" w:eastAsia="仿宋" w:hAnsi="仿宋" w:cs="仿宋" w:hint="eastAsia"/>
            <w:lang w:eastAsia="zh-CN"/>
          </w:rPr>
          <w:t>(三)、风险监控与控制</w:t>
        </w:r>
        <w:r>
          <w:tab/>
        </w:r>
        <w:r>
          <w:fldChar w:fldCharType="begin"/>
        </w:r>
        <w:r>
          <w:instrText xml:space="preserve"> PAGEREF _Toc15700 \h </w:instrText>
        </w:r>
        <w:r>
          <w:fldChar w:fldCharType="separate"/>
        </w:r>
        <w:r>
          <w:t>41</w:t>
        </w:r>
        <w:r>
          <w:fldChar w:fldCharType="end"/>
        </w:r>
      </w:hyperlink>
    </w:p>
    <w:p>
      <w:pPr>
        <w:pStyle w:val="TOC1"/>
        <w:tabs>
          <w:tab w:val="right" w:leader="dot" w:pos="8306"/>
        </w:tabs>
      </w:pPr>
      <w:hyperlink w:anchor="_Toc834" w:history="1">
        <w:r>
          <w:rPr>
            <w:rFonts w:ascii="仿宋" w:eastAsia="仿宋" w:hAnsi="仿宋" w:cs="仿宋" w:hint="eastAsia"/>
            <w:lang w:eastAsia="zh-CN"/>
          </w:rPr>
          <w:t>十一、染料中间体项目社会影响</w:t>
        </w:r>
        <w:r>
          <w:tab/>
        </w:r>
        <w:r>
          <w:fldChar w:fldCharType="begin"/>
        </w:r>
        <w:r>
          <w:instrText xml:space="preserve"> PAGEREF _Toc834 \h </w:instrText>
        </w:r>
        <w:r>
          <w:fldChar w:fldCharType="separate"/>
        </w:r>
        <w:r>
          <w:t>42</w:t>
        </w:r>
        <w:r>
          <w:fldChar w:fldCharType="end"/>
        </w:r>
      </w:hyperlink>
    </w:p>
    <w:p>
      <w:pPr>
        <w:pStyle w:val="TOC2"/>
        <w:tabs>
          <w:tab w:val="right" w:leader="dot" w:pos="8306"/>
        </w:tabs>
      </w:pPr>
      <w:hyperlink w:anchor="_Toc11986" w:history="1">
        <w:r>
          <w:rPr>
            <w:rFonts w:ascii="仿宋" w:eastAsia="仿宋" w:hAnsi="仿宋" w:cs="仿宋" w:hint="eastAsia"/>
            <w:lang w:eastAsia="zh-CN"/>
          </w:rPr>
          <w:t>(一)、社会责任与义务</w:t>
        </w:r>
        <w:r>
          <w:tab/>
        </w:r>
        <w:r>
          <w:fldChar w:fldCharType="begin"/>
        </w:r>
        <w:r>
          <w:instrText xml:space="preserve"> PAGEREF _Toc11986 \h </w:instrText>
        </w:r>
        <w:r>
          <w:fldChar w:fldCharType="separate"/>
        </w:r>
        <w:r>
          <w:t>42</w:t>
        </w:r>
        <w:r>
          <w:fldChar w:fldCharType="end"/>
        </w:r>
      </w:hyperlink>
    </w:p>
    <w:p>
      <w:pPr>
        <w:pStyle w:val="TOC2"/>
        <w:tabs>
          <w:tab w:val="right" w:leader="dot" w:pos="8306"/>
        </w:tabs>
      </w:pPr>
      <w:hyperlink w:anchor="_Toc12547" w:history="1">
        <w:r>
          <w:rPr>
            <w:rFonts w:ascii="仿宋" w:eastAsia="仿宋" w:hAnsi="仿宋" w:cs="仿宋" w:hint="eastAsia"/>
            <w:lang w:eastAsia="zh-CN"/>
          </w:rPr>
          <w:t>(二)、社会参与与沟通</w:t>
        </w:r>
        <w:r>
          <w:tab/>
        </w:r>
        <w:r>
          <w:fldChar w:fldCharType="begin"/>
        </w:r>
        <w:r>
          <w:instrText xml:space="preserve"> PAGEREF _Toc12547 \h </w:instrText>
        </w:r>
        <w:r>
          <w:fldChar w:fldCharType="separate"/>
        </w:r>
        <w:r>
          <w:t>43</w:t>
        </w:r>
        <w:r>
          <w:fldChar w:fldCharType="end"/>
        </w:r>
      </w:hyperlink>
    </w:p>
    <w:p>
      <w:pPr>
        <w:pStyle w:val="TOC1"/>
        <w:tabs>
          <w:tab w:val="right" w:leader="dot" w:pos="8306"/>
        </w:tabs>
      </w:pPr>
      <w:hyperlink w:anchor="_Toc25854" w:history="1">
        <w:r>
          <w:rPr>
            <w:rFonts w:ascii="仿宋" w:eastAsia="仿宋" w:hAnsi="仿宋" w:cs="仿宋" w:hint="eastAsia"/>
            <w:lang w:eastAsia="zh-CN"/>
          </w:rPr>
          <w:t>十二、生产安全保护</w:t>
        </w:r>
        <w:r>
          <w:tab/>
        </w:r>
        <w:r>
          <w:fldChar w:fldCharType="begin"/>
        </w:r>
        <w:r>
          <w:instrText xml:space="preserve"> PAGEREF _Toc25854 \h </w:instrText>
        </w:r>
        <w:r>
          <w:fldChar w:fldCharType="separate"/>
        </w:r>
        <w:r>
          <w:t>44</w:t>
        </w:r>
        <w:r>
          <w:fldChar w:fldCharType="end"/>
        </w:r>
      </w:hyperlink>
    </w:p>
    <w:p>
      <w:pPr>
        <w:pStyle w:val="TOC2"/>
        <w:tabs>
          <w:tab w:val="right" w:leader="dot" w:pos="8306"/>
        </w:tabs>
      </w:pPr>
      <w:hyperlink w:anchor="_Toc32211" w:history="1">
        <w:r>
          <w:rPr>
            <w:rFonts w:ascii="仿宋" w:eastAsia="仿宋" w:hAnsi="仿宋" w:cs="仿宋" w:hint="eastAsia"/>
            <w:lang w:eastAsia="zh-CN"/>
          </w:rPr>
          <w:t>(一)、消防安全</w:t>
        </w:r>
        <w:r>
          <w:tab/>
        </w:r>
        <w:r>
          <w:fldChar w:fldCharType="begin"/>
        </w:r>
        <w:r>
          <w:instrText xml:space="preserve"> PAGEREF _Toc32211 \h </w:instrText>
        </w:r>
        <w:r>
          <w:fldChar w:fldCharType="separate"/>
        </w:r>
        <w:r>
          <w:t>44</w:t>
        </w:r>
        <w:r>
          <w:fldChar w:fldCharType="end"/>
        </w:r>
      </w:hyperlink>
    </w:p>
    <w:p>
      <w:pPr>
        <w:pStyle w:val="TOC2"/>
        <w:tabs>
          <w:tab w:val="right" w:leader="dot" w:pos="8306"/>
        </w:tabs>
      </w:pPr>
      <w:hyperlink w:anchor="_Toc10166" w:history="1">
        <w:r>
          <w:rPr>
            <w:rFonts w:ascii="仿宋" w:eastAsia="仿宋" w:hAnsi="仿宋" w:cs="仿宋" w:hint="eastAsia"/>
            <w:lang w:eastAsia="zh-CN"/>
          </w:rPr>
          <w:t>(二)、防火防爆总图布置措施</w:t>
        </w:r>
        <w:r>
          <w:tab/>
        </w:r>
        <w:r>
          <w:fldChar w:fldCharType="begin"/>
        </w:r>
        <w:r>
          <w:instrText xml:space="preserve"> PAGEREF _Toc10166 \h </w:instrText>
        </w:r>
        <w:r>
          <w:fldChar w:fldCharType="separate"/>
        </w:r>
        <w:r>
          <w:t>45</w:t>
        </w:r>
        <w:r>
          <w:fldChar w:fldCharType="end"/>
        </w:r>
      </w:hyperlink>
    </w:p>
    <w:p>
      <w:pPr>
        <w:pStyle w:val="TOC2"/>
        <w:tabs>
          <w:tab w:val="right" w:leader="dot" w:pos="8306"/>
        </w:tabs>
      </w:pPr>
      <w:hyperlink w:anchor="_Toc21722" w:history="1">
        <w:r>
          <w:rPr>
            <w:rFonts w:ascii="仿宋" w:eastAsia="仿宋" w:hAnsi="仿宋" w:cs="仿宋" w:hint="eastAsia"/>
            <w:lang w:eastAsia="zh-CN"/>
          </w:rPr>
          <w:t>(三)、自然灾害防范措施</w:t>
        </w:r>
        <w:r>
          <w:tab/>
        </w:r>
        <w:r>
          <w:fldChar w:fldCharType="begin"/>
        </w:r>
        <w:r>
          <w:instrText xml:space="preserve"> PAGEREF _Toc21722 \h </w:instrText>
        </w:r>
        <w:r>
          <w:fldChar w:fldCharType="separate"/>
        </w:r>
        <w:r>
          <w:t>46</w:t>
        </w:r>
        <w:r>
          <w:fldChar w:fldCharType="end"/>
        </w:r>
      </w:hyperlink>
    </w:p>
    <w:p>
      <w:pPr>
        <w:pStyle w:val="TOC2"/>
        <w:tabs>
          <w:tab w:val="right" w:leader="dot" w:pos="8306"/>
        </w:tabs>
      </w:pPr>
      <w:hyperlink w:anchor="_Toc30009" w:history="1">
        <w:r>
          <w:rPr>
            <w:rFonts w:ascii="仿宋" w:eastAsia="仿宋" w:hAnsi="仿宋" w:cs="仿宋" w:hint="eastAsia"/>
            <w:lang w:eastAsia="zh-CN"/>
          </w:rPr>
          <w:t>(四)、安全色及安全标志使用要求</w:t>
        </w:r>
        <w:r>
          <w:tab/>
        </w:r>
        <w:r>
          <w:fldChar w:fldCharType="begin"/>
        </w:r>
        <w:r>
          <w:instrText xml:space="preserve"> PAGEREF _Toc30009 \h </w:instrText>
        </w:r>
        <w:r>
          <w:fldChar w:fldCharType="separate"/>
        </w:r>
        <w:r>
          <w:t>47</w:t>
        </w:r>
        <w:r>
          <w:fldChar w:fldCharType="end"/>
        </w:r>
      </w:hyperlink>
    </w:p>
    <w:p>
      <w:pPr>
        <w:pStyle w:val="TOC2"/>
        <w:tabs>
          <w:tab w:val="right" w:leader="dot" w:pos="8306"/>
        </w:tabs>
      </w:pPr>
      <w:hyperlink w:anchor="_Toc25641" w:history="1">
        <w:r>
          <w:rPr>
            <w:rFonts w:ascii="仿宋" w:eastAsia="仿宋" w:hAnsi="仿宋" w:cs="仿宋" w:hint="eastAsia"/>
            <w:lang w:eastAsia="zh-CN"/>
          </w:rPr>
          <w:t>(五)、防尘防毒措施</w:t>
        </w:r>
        <w:r>
          <w:tab/>
        </w:r>
        <w:r>
          <w:fldChar w:fldCharType="begin"/>
        </w:r>
        <w:r>
          <w:instrText xml:space="preserve"> PAGEREF _Toc25641 \h </w:instrText>
        </w:r>
        <w:r>
          <w:fldChar w:fldCharType="separate"/>
        </w:r>
        <w:r>
          <w:t>48</w:t>
        </w:r>
        <w:r>
          <w:fldChar w:fldCharType="end"/>
        </w:r>
      </w:hyperlink>
    </w:p>
    <w:p>
      <w:pPr>
        <w:pStyle w:val="TOC2"/>
        <w:tabs>
          <w:tab w:val="right" w:leader="dot" w:pos="8306"/>
        </w:tabs>
      </w:pPr>
      <w:hyperlink w:anchor="_Toc4317" w:history="1">
        <w:r>
          <w:rPr>
            <w:rFonts w:ascii="仿宋" w:eastAsia="仿宋" w:hAnsi="仿宋" w:cs="仿宋" w:hint="eastAsia"/>
            <w:lang w:eastAsia="zh-CN"/>
          </w:rPr>
          <w:t>(六)、防静电、触电防护及防雷措施</w:t>
        </w:r>
        <w:r>
          <w:tab/>
        </w:r>
        <w:r>
          <w:fldChar w:fldCharType="begin"/>
        </w:r>
        <w:r>
          <w:instrText xml:space="preserve"> PAGEREF _Toc4317 \h </w:instrText>
        </w:r>
        <w:r>
          <w:fldChar w:fldCharType="separate"/>
        </w:r>
        <w:r>
          <w:t>49</w:t>
        </w:r>
        <w:r>
          <w:fldChar w:fldCharType="end"/>
        </w:r>
      </w:hyperlink>
    </w:p>
    <w:p>
      <w:pPr>
        <w:pStyle w:val="TOC2"/>
        <w:tabs>
          <w:tab w:val="right" w:leader="dot" w:pos="8306"/>
        </w:tabs>
      </w:pPr>
      <w:hyperlink w:anchor="_Toc8487" w:history="1">
        <w:r>
          <w:rPr>
            <w:rFonts w:ascii="仿宋" w:eastAsia="仿宋" w:hAnsi="仿宋" w:cs="仿宋" w:hint="eastAsia"/>
            <w:lang w:eastAsia="zh-CN"/>
          </w:rPr>
          <w:t>(七)、机械设备安全保障措施</w:t>
        </w:r>
        <w:r>
          <w:tab/>
        </w:r>
        <w:r>
          <w:fldChar w:fldCharType="begin"/>
        </w:r>
        <w:r>
          <w:instrText xml:space="preserve"> PAGEREF _Toc8487 \h </w:instrText>
        </w:r>
        <w:r>
          <w:fldChar w:fldCharType="separate"/>
        </w:r>
        <w:r>
          <w:t>50</w:t>
        </w:r>
        <w:r>
          <w:fldChar w:fldCharType="end"/>
        </w:r>
      </w:hyperlink>
    </w:p>
    <w:p>
      <w:pPr>
        <w:pStyle w:val="TOC1"/>
        <w:tabs>
          <w:tab w:val="right" w:leader="dot" w:pos="8306"/>
        </w:tabs>
      </w:pPr>
      <w:hyperlink w:anchor="_Toc25676" w:history="1">
        <w:r>
          <w:rPr>
            <w:rFonts w:ascii="仿宋" w:eastAsia="仿宋" w:hAnsi="仿宋" w:cs="仿宋" w:hint="eastAsia"/>
            <w:lang w:eastAsia="zh-CN"/>
          </w:rPr>
          <w:t>十三、利益相关者分析与沟通计划</w:t>
        </w:r>
        <w:r>
          <w:tab/>
        </w:r>
        <w:r>
          <w:fldChar w:fldCharType="begin"/>
        </w:r>
        <w:r>
          <w:instrText xml:space="preserve"> PAGEREF _Toc25676 \h </w:instrText>
        </w:r>
        <w:r>
          <w:fldChar w:fldCharType="separate"/>
        </w:r>
        <w:r>
          <w:t>52</w:t>
        </w:r>
        <w:r>
          <w:fldChar w:fldCharType="end"/>
        </w:r>
      </w:hyperlink>
    </w:p>
    <w:p>
      <w:pPr>
        <w:pStyle w:val="TOC2"/>
        <w:tabs>
          <w:tab w:val="right" w:leader="dot" w:pos="8306"/>
        </w:tabs>
      </w:pPr>
      <w:hyperlink w:anchor="_Toc22848" w:history="1">
        <w:r>
          <w:rPr>
            <w:rFonts w:ascii="仿宋" w:eastAsia="仿宋" w:hAnsi="仿宋" w:cs="仿宋" w:hint="eastAsia"/>
            <w:lang w:eastAsia="zh-CN"/>
          </w:rPr>
          <w:t>(一)、利益相关者分析</w:t>
        </w:r>
        <w:r>
          <w:tab/>
        </w:r>
        <w:r>
          <w:fldChar w:fldCharType="begin"/>
        </w:r>
        <w:r>
          <w:instrText xml:space="preserve"> PAGEREF _Toc22848 \h </w:instrText>
        </w:r>
        <w:r>
          <w:fldChar w:fldCharType="separate"/>
        </w:r>
        <w:r>
          <w:t>52</w:t>
        </w:r>
        <w:r>
          <w:fldChar w:fldCharType="end"/>
        </w:r>
      </w:hyperlink>
    </w:p>
    <w:p>
      <w:pPr>
        <w:pStyle w:val="TOC2"/>
        <w:tabs>
          <w:tab w:val="right" w:leader="dot" w:pos="8306"/>
        </w:tabs>
      </w:pPr>
      <w:hyperlink w:anchor="_Toc12264" w:history="1">
        <w:r>
          <w:rPr>
            <w:rFonts w:ascii="仿宋" w:eastAsia="仿宋" w:hAnsi="仿宋" w:cs="仿宋" w:hint="eastAsia"/>
            <w:lang w:eastAsia="zh-CN"/>
          </w:rPr>
          <w:t>(二)、沟通计划</w:t>
        </w:r>
        <w:r>
          <w:tab/>
        </w:r>
        <w:r>
          <w:fldChar w:fldCharType="begin"/>
        </w:r>
        <w:r>
          <w:instrText xml:space="preserve"> PAGEREF _Toc12264 \h </w:instrText>
        </w:r>
        <w:r>
          <w:fldChar w:fldCharType="separate"/>
        </w:r>
        <w:r>
          <w:t>53</w:t>
        </w:r>
        <w:r>
          <w:fldChar w:fldCharType="end"/>
        </w:r>
      </w:hyperlink>
    </w:p>
    <w:p>
      <w:pPr>
        <w:pStyle w:val="TOC1"/>
        <w:tabs>
          <w:tab w:val="right" w:leader="dot" w:pos="8306"/>
        </w:tabs>
      </w:pPr>
      <w:hyperlink w:anchor="_Toc31064" w:history="1">
        <w:r>
          <w:rPr>
            <w:rFonts w:ascii="仿宋" w:eastAsia="仿宋" w:hAnsi="仿宋" w:cs="仿宋" w:hint="eastAsia"/>
            <w:lang w:eastAsia="zh-CN"/>
          </w:rPr>
          <w:t>十四、质量管理体系</w:t>
        </w:r>
        <w:r>
          <w:tab/>
        </w:r>
        <w:r>
          <w:fldChar w:fldCharType="begin"/>
        </w:r>
        <w:r>
          <w:instrText xml:space="preserve"> PAGEREF _Toc31064 \h </w:instrText>
        </w:r>
        <w:r>
          <w:fldChar w:fldCharType="separate"/>
        </w:r>
        <w:r>
          <w:t>54</w:t>
        </w:r>
        <w:r>
          <w:fldChar w:fldCharType="end"/>
        </w:r>
      </w:hyperlink>
    </w:p>
    <w:p>
      <w:pPr>
        <w:pStyle w:val="TOC2"/>
        <w:tabs>
          <w:tab w:val="right" w:leader="dot" w:pos="8306"/>
        </w:tabs>
      </w:pPr>
      <w:hyperlink w:anchor="_Toc11007" w:history="1">
        <w:r>
          <w:rPr>
            <w:rFonts w:ascii="仿宋" w:eastAsia="仿宋" w:hAnsi="仿宋" w:cs="仿宋" w:hint="eastAsia"/>
            <w:lang w:eastAsia="zh-CN"/>
          </w:rPr>
          <w:t>(一)、质量目标与方针</w:t>
        </w:r>
        <w:r>
          <w:tab/>
        </w:r>
        <w:r>
          <w:fldChar w:fldCharType="begin"/>
        </w:r>
        <w:r>
          <w:instrText xml:space="preserve"> PAGEREF _Toc11007 \h </w:instrText>
        </w:r>
        <w:r>
          <w:fldChar w:fldCharType="separate"/>
        </w:r>
        <w:r>
          <w:t>54</w:t>
        </w:r>
        <w:r>
          <w:fldChar w:fldCharType="end"/>
        </w:r>
      </w:hyperlink>
    </w:p>
    <w:p>
      <w:pPr>
        <w:pStyle w:val="TOC2"/>
        <w:tabs>
          <w:tab w:val="right" w:leader="dot" w:pos="8306"/>
        </w:tabs>
      </w:pPr>
      <w:hyperlink w:anchor="_Toc18833" w:history="1">
        <w:r>
          <w:rPr>
            <w:rFonts w:ascii="仿宋" w:eastAsia="仿宋" w:hAnsi="仿宋" w:cs="仿宋" w:hint="eastAsia"/>
            <w:lang w:eastAsia="zh-CN"/>
          </w:rPr>
          <w:t>(二)、质量管理责任</w:t>
        </w:r>
        <w:r>
          <w:tab/>
        </w:r>
        <w:r>
          <w:fldChar w:fldCharType="begin"/>
        </w:r>
        <w:r>
          <w:instrText xml:space="preserve"> PAGEREF _Toc18833 \h </w:instrText>
        </w:r>
        <w:r>
          <w:fldChar w:fldCharType="separate"/>
        </w:r>
        <w:r>
          <w:t>55</w:t>
        </w:r>
        <w:r>
          <w:fldChar w:fldCharType="end"/>
        </w:r>
      </w:hyperlink>
    </w:p>
    <w:p>
      <w:pPr>
        <w:pStyle w:val="TOC2"/>
        <w:tabs>
          <w:tab w:val="right" w:leader="dot" w:pos="8306"/>
        </w:tabs>
      </w:pPr>
      <w:hyperlink w:anchor="_Toc31482" w:history="1">
        <w:r>
          <w:rPr>
            <w:rFonts w:ascii="仿宋" w:eastAsia="仿宋" w:hAnsi="仿宋" w:cs="仿宋" w:hint="eastAsia"/>
            <w:lang w:eastAsia="zh-CN"/>
          </w:rPr>
          <w:t>(三)、质量管理体系文件</w:t>
        </w:r>
        <w:r>
          <w:tab/>
        </w:r>
        <w:r>
          <w:fldChar w:fldCharType="begin"/>
        </w:r>
        <w:r>
          <w:instrText xml:space="preserve"> PAGEREF _Toc31482 \h </w:instrText>
        </w:r>
        <w:r>
          <w:fldChar w:fldCharType="separate"/>
        </w:r>
        <w:r>
          <w:t>56</w:t>
        </w:r>
        <w:r>
          <w:fldChar w:fldCharType="end"/>
        </w:r>
      </w:hyperlink>
    </w:p>
    <w:p>
      <w:pPr>
        <w:pStyle w:val="TOC2"/>
        <w:tabs>
          <w:tab w:val="right" w:leader="dot" w:pos="8306"/>
        </w:tabs>
      </w:pPr>
      <w:hyperlink w:anchor="_Toc2133" w:history="1">
        <w:r>
          <w:rPr>
            <w:rFonts w:ascii="仿宋" w:eastAsia="仿宋" w:hAnsi="仿宋" w:cs="仿宋" w:hint="eastAsia"/>
            <w:lang w:eastAsia="zh-CN"/>
          </w:rPr>
          <w:t>(四)、质量培训与教育</w:t>
        </w:r>
        <w:r>
          <w:tab/>
        </w:r>
        <w:r>
          <w:fldChar w:fldCharType="begin"/>
        </w:r>
        <w:r>
          <w:instrText xml:space="preserve"> PAGEREF _Toc2133 \h </w:instrText>
        </w:r>
        <w:r>
          <w:fldChar w:fldCharType="separate"/>
        </w:r>
        <w:r>
          <w:t>59</w:t>
        </w:r>
        <w:r>
          <w:fldChar w:fldCharType="end"/>
        </w:r>
      </w:hyperlink>
    </w:p>
    <w:p>
      <w:pPr>
        <w:pStyle w:val="TOC2"/>
        <w:tabs>
          <w:tab w:val="right" w:leader="dot" w:pos="8306"/>
        </w:tabs>
      </w:pPr>
      <w:hyperlink w:anchor="_Toc24750" w:history="1">
        <w:r>
          <w:rPr>
            <w:rFonts w:ascii="仿宋" w:eastAsia="仿宋" w:hAnsi="仿宋" w:cs="仿宋" w:hint="eastAsia"/>
            <w:lang w:eastAsia="zh-CN"/>
          </w:rPr>
          <w:t>(五)、质量审核与评价</w:t>
        </w:r>
        <w:r>
          <w:tab/>
        </w:r>
        <w:r>
          <w:fldChar w:fldCharType="begin"/>
        </w:r>
        <w:r>
          <w:instrText xml:space="preserve"> PAGEREF _Toc24750 \h </w:instrText>
        </w:r>
        <w:r>
          <w:fldChar w:fldCharType="separate"/>
        </w:r>
        <w:r>
          <w:t>60</w:t>
        </w:r>
        <w:r>
          <w:fldChar w:fldCharType="end"/>
        </w:r>
      </w:hyperlink>
    </w:p>
    <w:p>
      <w:pPr>
        <w:pStyle w:val="TOC2"/>
        <w:tabs>
          <w:tab w:val="right" w:leader="dot" w:pos="8306"/>
        </w:tabs>
      </w:pPr>
      <w:hyperlink w:anchor="_Toc26328" w:history="1">
        <w:r>
          <w:rPr>
            <w:rFonts w:ascii="仿宋" w:eastAsia="仿宋" w:hAnsi="仿宋" w:cs="仿宋" w:hint="eastAsia"/>
            <w:lang w:eastAsia="zh-CN"/>
          </w:rPr>
          <w:t>(六)、不符合与纠正措施</w:t>
        </w:r>
        <w:r>
          <w:tab/>
        </w:r>
        <w:r>
          <w:fldChar w:fldCharType="begin"/>
        </w:r>
        <w:r>
          <w:instrText xml:space="preserve"> PAGEREF _Toc26328 \h </w:instrText>
        </w:r>
        <w:r>
          <w:fldChar w:fldCharType="separate"/>
        </w:r>
        <w:r>
          <w:t>61</w:t>
        </w:r>
        <w:r>
          <w:fldChar w:fldCharType="end"/>
        </w:r>
      </w:hyperlink>
    </w:p>
    <w:p>
      <w:pPr>
        <w:pStyle w:val="TOC1"/>
        <w:tabs>
          <w:tab w:val="right" w:leader="dot" w:pos="8306"/>
        </w:tabs>
      </w:pPr>
      <w:hyperlink w:anchor="_Toc13677" w:history="1">
        <w:r>
          <w:rPr>
            <w:rFonts w:ascii="仿宋" w:eastAsia="仿宋" w:hAnsi="仿宋" w:cs="仿宋" w:hint="eastAsia"/>
            <w:lang w:eastAsia="zh-CN"/>
          </w:rPr>
          <w:t>十五、营销与推广策略</w:t>
        </w:r>
        <w:r>
          <w:tab/>
        </w:r>
        <w:r>
          <w:fldChar w:fldCharType="begin"/>
        </w:r>
        <w:r>
          <w:instrText xml:space="preserve"> PAGEREF _Toc13677 \h </w:instrText>
        </w:r>
        <w:r>
          <w:fldChar w:fldCharType="separate"/>
        </w:r>
        <w:r>
          <w:t>62</w:t>
        </w:r>
        <w:r>
          <w:fldChar w:fldCharType="end"/>
        </w:r>
      </w:hyperlink>
    </w:p>
    <w:p>
      <w:pPr>
        <w:pStyle w:val="TOC2"/>
        <w:tabs>
          <w:tab w:val="right" w:leader="dot" w:pos="8306"/>
        </w:tabs>
      </w:pPr>
      <w:hyperlink w:anchor="_Toc14945" w:history="1">
        <w:r>
          <w:rPr>
            <w:rFonts w:ascii="仿宋" w:eastAsia="仿宋" w:hAnsi="仿宋" w:cs="仿宋" w:hint="eastAsia"/>
            <w:lang w:eastAsia="zh-CN"/>
          </w:rPr>
          <w:t>(一)、产品/服务定位与特点</w:t>
        </w:r>
        <w:r>
          <w:tab/>
        </w:r>
        <w:r>
          <w:fldChar w:fldCharType="begin"/>
        </w:r>
        <w:r>
          <w:instrText xml:space="preserve"> PAGEREF _Toc14945 \h </w:instrText>
        </w:r>
        <w:r>
          <w:fldChar w:fldCharType="separate"/>
        </w:r>
        <w:r>
          <w:t>62</w:t>
        </w:r>
        <w:r>
          <w:fldChar w:fldCharType="end"/>
        </w:r>
      </w:hyperlink>
    </w:p>
    <w:p>
      <w:pPr>
        <w:pStyle w:val="TOC2"/>
        <w:tabs>
          <w:tab w:val="right" w:leader="dot" w:pos="8306"/>
        </w:tabs>
      </w:pPr>
      <w:hyperlink w:anchor="_Toc23963" w:history="1">
        <w:r>
          <w:rPr>
            <w:rFonts w:ascii="仿宋" w:eastAsia="仿宋" w:hAnsi="仿宋" w:cs="仿宋" w:hint="eastAsia"/>
            <w:lang w:eastAsia="zh-CN"/>
          </w:rPr>
          <w:t>(二)、市场定位与竞争分析</w:t>
        </w:r>
        <w:r>
          <w:tab/>
        </w:r>
        <w:r>
          <w:fldChar w:fldCharType="begin"/>
        </w:r>
        <w:r>
          <w:instrText xml:space="preserve"> PAGEREF _Toc23963 \h </w:instrText>
        </w:r>
        <w:r>
          <w:fldChar w:fldCharType="separate"/>
        </w:r>
        <w:r>
          <w:t>63</w:t>
        </w:r>
        <w:r>
          <w:fldChar w:fldCharType="end"/>
        </w:r>
      </w:hyperlink>
    </w:p>
    <w:p>
      <w:pPr>
        <w:pStyle w:val="TOC2"/>
        <w:tabs>
          <w:tab w:val="right" w:leader="dot" w:pos="8306"/>
        </w:tabs>
      </w:pPr>
      <w:hyperlink w:anchor="_Toc4378" w:history="1">
        <w:r>
          <w:rPr>
            <w:rFonts w:ascii="仿宋" w:eastAsia="仿宋" w:hAnsi="仿宋" w:cs="仿宋" w:hint="eastAsia"/>
            <w:lang w:eastAsia="zh-CN"/>
          </w:rPr>
          <w:t>(三)、营销渠道与策略</w:t>
        </w:r>
        <w:r>
          <w:tab/>
        </w:r>
        <w:r>
          <w:fldChar w:fldCharType="begin"/>
        </w:r>
        <w:r>
          <w:instrText xml:space="preserve"> PAGEREF _Toc4378 \h </w:instrText>
        </w:r>
        <w:r>
          <w:fldChar w:fldCharType="separate"/>
        </w:r>
        <w:r>
          <w:t>65</w:t>
        </w:r>
        <w:r>
          <w:fldChar w:fldCharType="end"/>
        </w:r>
      </w:hyperlink>
    </w:p>
    <w:p>
      <w:pPr>
        <w:pStyle w:val="TOC2"/>
        <w:tabs>
          <w:tab w:val="right" w:leader="dot" w:pos="8306"/>
        </w:tabs>
      </w:pPr>
      <w:hyperlink w:anchor="_Toc17604" w:history="1">
        <w:r>
          <w:rPr>
            <w:rFonts w:ascii="仿宋" w:eastAsia="仿宋" w:hAnsi="仿宋" w:cs="仿宋" w:hint="eastAsia"/>
            <w:lang w:eastAsia="zh-CN"/>
          </w:rPr>
          <w:t>(四)、推广与宣传活动</w:t>
        </w:r>
        <w:r>
          <w:tab/>
        </w:r>
        <w:r>
          <w:fldChar w:fldCharType="begin"/>
        </w:r>
        <w:r>
          <w:instrText xml:space="preserve"> PAGEREF _Toc17604 \h </w:instrText>
        </w:r>
        <w:r>
          <w:fldChar w:fldCharType="separate"/>
        </w:r>
        <w:r>
          <w:t>66</w:t>
        </w:r>
        <w:r>
          <w:fldChar w:fldCharType="end"/>
        </w:r>
      </w:hyperlink>
    </w:p>
    <w:p>
      <w:pPr>
        <w:pStyle w:val="TOC1"/>
        <w:tabs>
          <w:tab w:val="right" w:leader="dot" w:pos="8306"/>
        </w:tabs>
      </w:pPr>
      <w:hyperlink w:anchor="_Toc3649" w:history="1">
        <w:r>
          <w:rPr>
            <w:rFonts w:ascii="仿宋" w:eastAsia="仿宋" w:hAnsi="仿宋" w:cs="仿宋" w:hint="eastAsia"/>
            <w:lang w:eastAsia="zh-CN"/>
          </w:rPr>
          <w:t>十六、风险识别与分类</w:t>
        </w:r>
        <w:r>
          <w:tab/>
        </w:r>
        <w:r>
          <w:fldChar w:fldCharType="begin"/>
        </w:r>
        <w:r>
          <w:instrText xml:space="preserve"> PAGEREF _Toc3649 \h </w:instrText>
        </w:r>
        <w:r>
          <w:fldChar w:fldCharType="separate"/>
        </w:r>
        <w:r>
          <w:t>71</w:t>
        </w:r>
        <w:r>
          <w:fldChar w:fldCharType="end"/>
        </w:r>
      </w:hyperlink>
    </w:p>
    <w:p>
      <w:pPr>
        <w:pStyle w:val="TOC2"/>
        <w:tabs>
          <w:tab w:val="right" w:leader="dot" w:pos="8306"/>
        </w:tabs>
      </w:pPr>
      <w:hyperlink w:anchor="_Toc22408" w:history="1">
        <w:r>
          <w:rPr>
            <w:rFonts w:ascii="仿宋" w:eastAsia="仿宋" w:hAnsi="仿宋" w:cs="仿宋" w:hint="eastAsia"/>
            <w:lang w:eastAsia="zh-CN"/>
          </w:rPr>
          <w:t>(一)、风险识别</w:t>
        </w:r>
        <w:r>
          <w:tab/>
        </w:r>
        <w:r>
          <w:fldChar w:fldCharType="begin"/>
        </w:r>
        <w:r>
          <w:instrText xml:space="preserve"> PAGEREF _Toc22408 \h </w:instrText>
        </w:r>
        <w:r>
          <w:fldChar w:fldCharType="separate"/>
        </w:r>
        <w:r>
          <w:t>71</w:t>
        </w:r>
        <w:r>
          <w:fldChar w:fldCharType="end"/>
        </w:r>
      </w:hyperlink>
    </w:p>
    <w:p>
      <w:pPr>
        <w:pStyle w:val="TOC2"/>
        <w:tabs>
          <w:tab w:val="right" w:leader="dot" w:pos="8306"/>
        </w:tabs>
      </w:pPr>
      <w:hyperlink w:anchor="_Toc20711" w:history="1">
        <w:r>
          <w:rPr>
            <w:rFonts w:ascii="仿宋" w:eastAsia="仿宋" w:hAnsi="仿宋" w:cs="仿宋" w:hint="eastAsia"/>
            <w:lang w:eastAsia="zh-CN"/>
          </w:rPr>
          <w:t>(二)、风险分类</w:t>
        </w:r>
        <w:r>
          <w:tab/>
        </w:r>
        <w:r>
          <w:fldChar w:fldCharType="begin"/>
        </w:r>
        <w:r>
          <w:instrText xml:space="preserve"> PAGEREF _Toc20711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35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0621"/>
      <w:r>
        <w:rPr>
          <w:rFonts w:ascii="仿宋" w:eastAsia="仿宋" w:hAnsi="仿宋" w:cs="仿宋" w:hint="eastAsia"/>
          <w:sz w:val="28"/>
          <w:lang w:eastAsia="zh-CN"/>
        </w:rPr>
        <w:t>一、染料中间体项目文档管理</w:t>
      </w:r>
      <w:bookmarkEnd w:id="2"/>
    </w:p>
    <w:p>
      <w:pPr>
        <w:pStyle w:val="Heading2"/>
        <w:rPr>
          <w:rFonts w:ascii="仿宋" w:eastAsia="仿宋" w:hAnsi="仿宋" w:cs="仿宋" w:hint="eastAsia"/>
          <w:lang w:eastAsia="zh-CN"/>
        </w:rPr>
      </w:pPr>
      <w:bookmarkStart w:id="3" w:name="_Toc3758"/>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染料中间体项目高度重视文档的质量和准确性，以支持染料中间体项目的各项活动和决策。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文档的编制始于染料中间体项目计划的初期，我们制定了详细的文档编制计划，明确了每个文档的内容、格式和编写责任人。在染料中间体项目启动阶段，我们首先编制了染料中间体项目章程，明确定义了染料中间体项目的目标、范围、风险等关键要素。随后，染料中间体项目团队根据计划陆续编制了需求文档、设计文档、测试文档等各类文档，确保染料中间体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染料中间体项目管理中的重要环节，旨在确保染料中间体项目文档符合质量标准和染料中间体项目需求。在染料中间体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染料中间体项目相关利益方和专业领域的专家对文档进行独立审查。这有助于获取更全面、客观的反馈，确保染料中间体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染料中间体项目在文档编制与审查方面建立了严格的管理机制，通过规范的流程和多维度的审查，确保染料中间体项目文档的质量、准确性和可靠性，为染料中间体项目的顺利推进提供了有力支持。</w:t>
      </w:r>
    </w:p>
    <w:p>
      <w:pPr>
        <w:pStyle w:val="Heading2"/>
        <w:ind w:firstLine="560" w:firstLineChars="200"/>
        <w:rPr>
          <w:rFonts w:ascii="仿宋" w:eastAsia="仿宋" w:hAnsi="仿宋" w:cs="仿宋" w:hint="eastAsia"/>
          <w:sz w:val="28"/>
          <w:lang w:eastAsia="zh-CN"/>
        </w:rPr>
      </w:pPr>
      <w:bookmarkStart w:id="4" w:name="_Toc23476"/>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在染料中间体项目中，我们致力于优化文档发布与分发过程，以确保信息的高效传递和团队间协作的顺畅进行。以下是我们采取的关键优化策略：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我们通过多渠道发布文档，包括电子邮件、染料中间体项目管理平台、内部网站等，以满足不同团队成员的偏好和需求。多渠道发布确保了信息的全面覆盖。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我们采用了精细的权限控制，确保只有授权人员可以访问敏感信息。这种安全措施保护了染料中间体项目文档的机密性，防止了未经授权的信息泄露。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5043"/>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文档存档与归档是染料中间体项目生命周期中一个至关重要的环节，直接关系到染料中间体项目信息的长期保存和历史记录的完整性。在染料中间体项目中，我们实施了一系列有效的文档存档与归档管理策略：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5762"/>
      <w:r>
        <w:rPr>
          <w:rFonts w:ascii="仿宋" w:eastAsia="仿宋" w:hAnsi="仿宋" w:cs="仿宋" w:hint="eastAsia"/>
          <w:sz w:val="28"/>
          <w:lang w:eastAsia="zh-CN"/>
        </w:rPr>
        <w:t>二、染料中间体项目概论</w:t>
      </w:r>
      <w:bookmarkEnd w:id="6"/>
    </w:p>
    <w:p>
      <w:pPr>
        <w:pStyle w:val="Heading2"/>
        <w:rPr>
          <w:rFonts w:ascii="仿宋" w:eastAsia="仿宋" w:hAnsi="仿宋" w:cs="仿宋" w:hint="eastAsia"/>
          <w:lang w:eastAsia="zh-CN"/>
        </w:rPr>
      </w:pPr>
      <w:bookmarkStart w:id="7" w:name="_Toc32498"/>
      <w:r>
        <w:rPr>
          <w:rFonts w:ascii="仿宋" w:eastAsia="仿宋" w:hAnsi="仿宋" w:cs="仿宋" w:hint="eastAsia"/>
          <w:lang w:eastAsia="zh-CN"/>
        </w:rPr>
        <w:t>(一)、染料中间体项目概况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起源追溯至对市场的深入洞察。市场的不断演变与变革为染料中间体项目提供了难得的机遇。当前市场存在的需求缺口和变革的大环境共同构成了染料中间体项目的背景。这个染料中间体项目旨在充分利用市场机遇，填补行业中尚未满足的需求，为客户提供全新的解决方案。市场的变革和需求的增长使得这个染料中间体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染料中间体项目名称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正式命名为染料中间体。这个名称不仅仅是一个标识，更代表了染料中间体项目的核心理念和愿景。它蕴含着染料中间体项目所要解决问题的关键字，具有强烈的表达和辨识度，为染料中间体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染料中间体项目目标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核心目标是提供一种全新、高效的解决方案，满足客户日益增长的需求。染料中间体项目追求的不仅仅是满足市场需求，更是在市场中获得卓越的竞争优势。通过不断提升产品或服务的质量和创新水平，染料中间体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染料中间体项目范围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全面涵盖了产品研发、制造、市场推广和售后服务，确保从产品设计到最终用户体验的全方位关注。这一全面的染料中间体项目范围是为了确保染料中间体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染料中间体项目时间表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染料中间体项目计划在未来18个月内完成，包括研发、测试、市场试点和正式推出等不同阶段。这个时间表的合理设计是为了确保染料中间体项目各个阶段的顺利推进，以便按时交付高质量的成果。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染料中间体项目预算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染料中间体项目总预算估算为XX百万美元，主要分配在研发、市场推广、人员培训和运营等方面。这一充足的预算为染料中间体项目提供了充足的资源，确保染料中间体项目在各个方面都能取得优异的表现。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染料中间体项目风险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可能面临的风险包括市场接受度低、技术难题、竞争激烈等。染料中间体项目团队已经制定了相应的风险应对计划，通过前瞻性的风险管理，确保染料中间体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染料中间体项目团队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染料中间体项目汇聚了一支经验丰富、多领域专业素养的核心团队，确保染料中间体项目在各个方面都能拥有高水平的执行力。团队的协同作战是染料中间体项目成功的关键因素之一。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染料中间体项目背景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染料中间体项目的背景根植于市场对更高效、创新产品的渴望，同时也受到科技发展对行业格局的深刻改变的影响。这为染料中间体项目提供了广阔的发展空间和市场需求。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染料中间体项目现状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截至目前，染料中间体项目已完成市场调研和技术验证，取得了初步的成功。这为染料中间体项目在未来的发展奠定了坚实的基础，为更远大的目标打下了坚实的基石。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8229"/>
      <w:r>
        <w:rPr>
          <w:rFonts w:ascii="仿宋" w:eastAsia="仿宋" w:hAnsi="仿宋" w:cs="仿宋" w:hint="eastAsia"/>
          <w:sz w:val="28"/>
          <w:lang w:eastAsia="zh-CN"/>
        </w:rPr>
        <w:t>(二)、染料中间体项目目标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keyword》染料中间体项目首要业务目标是在市场中占据有利地位，实现产品/服务的成功推广和销售。通过不断提升产品质量、创新性，染料中间体项目追求成为行业中的领导者，赢得更多客户的青睐。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在科技迅速发展的时代，染料中间体项目着眼于技术创新。通过持续的研发和技术升级，染料中间体项目旨在推出更具创新性的产品或服务，以满足市场对新鲜、先进解决方案的需求。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为了建立可持续的客户关系，染料中间体项目设定了客户满意度目标。通过提供卓越的产品质量和优质的客户服务，染料中间体项目追求赢得客户的信任和忠诚度，确保他们的满意度达到行业领先水平。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染料中间体项目注重社会责任和可持续发展。通过实施环保、社会责任染料中间体项目，染料中间体项目致力于在经济发展的同时保护环境，促进社会公平，实现可持续经营。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染料中间体项目的团队是实现目标的核心驱动力。因此，染料中间体项目设定了团队发展目标，包括提升团队成员的专业技能、培养领导力，以及搭建协同高效的团队工作氛围。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8965"/>
      <w:r>
        <w:rPr>
          <w:rFonts w:ascii="仿宋" w:eastAsia="仿宋" w:hAnsi="仿宋" w:cs="仿宋" w:hint="eastAsia"/>
          <w:sz w:val="28"/>
          <w:lang w:eastAsia="zh-CN"/>
        </w:rPr>
        <w:t>(三)、染料中间体项目提出的理由</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2. 染料中间体项目提出的理由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提出源于对市场机遇的深刻洞察。当前市场中存在的需求缺口和行业发展趋势表明，有巨大的商业机会等待被开发。通过准确捕捉市场机遇，染料中间体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理念基于对技术创新的信仰。通过持续的研发和技术投入，染料中间体项目有望推出更具创新性的产品或服务。在科技飞速发展的当下，染料中间体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提出是为了增强企业的行业竞争力。通过提升产品或服务的质量和独特性，染料中间体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响应了消费者需求的变化。随着社会和科技的不断发展，消费者对产品和服务的需求也在发生变化。通过深入了解并及时回应消费者的新需求，染料中间体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染料中间体项目的提出是企业战略发展规划的一部分。在面对日益激烈的市场竞争和不断变化的商业环境中，染料中间体项目作为企业战略的一环，旨在为企业开辟新的增长领域，巩固企业在行业中的地位。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提出不仅仅是基于商业考量，还注重社会责任。通过推出环保、社会责任等方面的染料中间体项目，染料中间体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染料中间体项目的提出反映了对利益相关者期望的关注。包括客户、员工、投资者等利益相关者在企业发展中都有着各自的期望，染料中间体项目力求在满足这些期望的同时，取得更大的共赢。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25519"/>
      <w:r>
        <w:rPr>
          <w:rFonts w:ascii="仿宋" w:eastAsia="仿宋" w:hAnsi="仿宋" w:cs="仿宋" w:hint="eastAsia"/>
          <w:sz w:val="28"/>
          <w:lang w:eastAsia="zh-CN"/>
        </w:rPr>
        <w:t>(四)、染料中间体项目意义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在实施染料中间体项目的过程中，我们不仅仅是在追逐商业成功，更是为企业和社会的多个层面创造了深远的意义。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的首要意义在于提升企业的市场竞争力。通过持续的创新和对产品质量的高标准要求，染料中间体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染料中间体项目的推进将促使行业技术水平的提升。通过引入先进技术和创新性解决方案，染料中间体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染料中间体项目不仅创造了大量就业机会，提高了就业水平，还注重社会责任和环保。通过参与社会公益事业和推动环保染料中间体项目，染料中间体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综合而言，染料中间体项目意义重大，不仅推动了企业的发展，也为行业和社会的进步贡献了积极力量。这是一个全面而深刻的影响，将在未来产生可持续的正面效应。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4036"/>
      <w:r>
        <w:rPr>
          <w:rFonts w:ascii="仿宋" w:eastAsia="仿宋" w:hAnsi="仿宋" w:cs="仿宋" w:hint="eastAsia"/>
          <w:sz w:val="28"/>
          <w:lang w:eastAsia="zh-CN"/>
        </w:rPr>
        <w:t>(五)、染料中间体项目背景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在当今迅猛发展的商业环境中，染料中间体项目的动因根植于对多方面因素的审慎考量。这个染料中间体项目的提出并非孤立的决策，而是对企业所处背景深入思考的产物。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染料中间体项目背后的首要原因。科技的迅速发展和全球市场的快速变化使得企业必须灵活应对。染料中间体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竞争的激烈程度也是染料中间体项目背景中不可忽视的一环。企业需要在激烈竞争中脱颖而出，为此，染料中间体项目致力于打破常规，提供独特的价值主张，以吸引客户并确保市场份额的增长。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技术的迅速发展为企业带来了机遇与挑战。作为染料中间体项目启动的背景之一，对新兴技术的应用将有助于提升企业的技术水平，使其在不断演进的商业环境中保持竞争优势。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此外，社会对企业责任的期望也在逐渐升高。染料中间体项目充分融入了社会责任的理念，通过可持续经营和社会公益染料中间体项目，企图为社会贡献一份力量，在商业成功的同时关注社会价值。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9084"/>
      <w:r>
        <w:rPr>
          <w:rFonts w:ascii="仿宋" w:eastAsia="仿宋" w:hAnsi="仿宋" w:cs="仿宋" w:hint="eastAsia"/>
          <w:sz w:val="28"/>
          <w:lang w:eastAsia="zh-CN"/>
        </w:rPr>
        <w:t>三、染料中间体项目建设单位说明</w:t>
      </w:r>
      <w:bookmarkEnd w:id="12"/>
    </w:p>
    <w:p>
      <w:pPr>
        <w:pStyle w:val="Heading2"/>
        <w:rPr>
          <w:rFonts w:ascii="仿宋" w:eastAsia="仿宋" w:hAnsi="仿宋" w:cs="仿宋" w:hint="eastAsia"/>
          <w:lang w:eastAsia="zh-CN"/>
        </w:rPr>
      </w:pPr>
      <w:bookmarkStart w:id="13" w:name="_Toc14812"/>
      <w:r>
        <w:rPr>
          <w:rFonts w:ascii="仿宋" w:eastAsia="仿宋" w:hAnsi="仿宋" w:cs="仿宋" w:hint="eastAsia"/>
          <w:lang w:eastAsia="zh-CN"/>
        </w:rPr>
        <w:t>(一)、染料中间体项目承办单位基本情况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30162"/>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染料中间体项目承办单位的XXXX，我们着眼于实现可持续的经济效益。通过技术创新和解决方案的提供，公司预计在染料中间体项目执行期间将获得可观的收入增长。这一收入来源主要包括染料中间体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同时，我们注重成本控制和效率提升，以确保染料中间体项目的可持续盈利。透过精细的管理和资源优化，公司期望实现染料中间体项目利润最大化。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染料中间体项目实施进行全面的投资评估，包括染料中间体项目启动阶段的资金投入和后续运营成本。通过对染料中间体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确保公司在染料中间体项目实施过程中具备足够的资金流动性，公司将进行详尽的现金流分析。这包括资金需求的合理预测、染料中间体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0658"/>
      <w:r>
        <w:rPr>
          <w:rFonts w:ascii="仿宋" w:eastAsia="仿宋" w:hAnsi="仿宋" w:cs="仿宋" w:hint="eastAsia"/>
          <w:sz w:val="28"/>
          <w:lang w:eastAsia="zh-CN"/>
        </w:rPr>
        <w:t>四、染料中间体项目建设背景及必要性分析</w:t>
      </w:r>
      <w:bookmarkEnd w:id="15"/>
    </w:p>
    <w:p>
      <w:pPr>
        <w:pStyle w:val="Heading2"/>
        <w:rPr>
          <w:rFonts w:ascii="仿宋" w:eastAsia="仿宋" w:hAnsi="仿宋" w:cs="仿宋" w:hint="eastAsia"/>
          <w:lang w:eastAsia="zh-CN"/>
        </w:rPr>
      </w:pPr>
      <w:bookmarkStart w:id="16" w:name="_Toc26699"/>
      <w:r>
        <w:rPr>
          <w:rFonts w:ascii="仿宋" w:eastAsia="仿宋" w:hAnsi="仿宋" w:cs="仿宋" w:hint="eastAsia"/>
          <w:lang w:eastAsia="zh-CN"/>
        </w:rPr>
        <w:t>(一)、染料中间体项目背景分析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染料中间体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染料中间体项目在这个潮流中的定位。同时，我们将关注行业内涌现的新兴机遇，以便染料中间体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染料中间体项目提供了强大的发展动力。我们将聚焦于行业内最新的技术发展趋势，包括但不限于人工智能、大数据分析、物联网等领域。通过深度的技术研究，我们将确保染料中间体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染料中间体项目发展的源泉。我们将投入更多的精力对市场需求进行深入剖析，超越表面的需求，深入挖掘潜在的市场痛点和机遇。通过对市场需求的细致了解，染料中间体项目将更有针对性地设计解决方案，满足市场的多样化需求，从而更好地促进染料中间体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染料中间体项目战略至关重要。我们将对竞争态势进行更为深入的分析，包括但不限于市场份额、产品特点、客户满意度等多个维度。通过深度的竞争分析，染料中间体项目将能够更准确地把握市场脉搏，制定具有竞争力的染料中间体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染料中间体项目的发展具有直接的影响。我们将进行更为全面的法规和政策分析，了解行业发展中的潜在法律风险和合规挑战。通过充分了解和遵守相关法规，染料中间体项目将确保在法律框架内合法合规运营，为染料中间体项目的稳健发展提供有力支持。</w:t>
      </w:r>
    </w:p>
    <w:p>
      <w:pPr>
        <w:pStyle w:val="Heading2"/>
        <w:ind w:firstLine="560" w:firstLineChars="200"/>
        <w:rPr>
          <w:rFonts w:ascii="仿宋" w:eastAsia="仿宋" w:hAnsi="仿宋" w:cs="仿宋" w:hint="eastAsia"/>
          <w:sz w:val="28"/>
          <w:lang w:eastAsia="zh-CN"/>
        </w:rPr>
      </w:pPr>
      <w:bookmarkStart w:id="17" w:name="_Toc10869"/>
      <w:r>
        <w:rPr>
          <w:rFonts w:ascii="仿宋" w:eastAsia="仿宋" w:hAnsi="仿宋" w:cs="仿宋" w:hint="eastAsia"/>
          <w:sz w:val="28"/>
          <w:lang w:eastAsia="zh-CN"/>
        </w:rPr>
        <w:t>(二)、染料中间体项目建设必要性分析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染料中间体项目建设的迫切性源于对行业发展趋势的深刻洞察。我们正处于一个行业变革的时代，科技创新、数字化转型成为企业发展的关键动力。染料中间体项目建设的必要性在于紧跟行业发展的前沿，主动应对变革，确保企业在竞争激烈的市场中保持领先地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https://d.book118.com/248103141024006034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染料中间体项目规划设计方案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1C5442"/>
    <w:rsid w:val="121C544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4810314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2024-02-03T13:36:00Z</dcterms:created>
  <dcterms:modified xsi:type="dcterms:W3CDTF">2024-02-03T13:37:12Z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685B13C9B2BD4CFFA6E8D15D12B88FDA_11</vt:lpwstr>
  </property>
  <property fmtid="{D5CDD505-2E9C-101B-9397-08002B2CF9AE}" pid="3" name="KSOProductBuildVer">
    <vt:lpwstr>2052-12.1.0.16250</vt:lpwstr>
  </property>
</Properties>
</file>