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虾油项目规划设计纲要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65" w:history="1">
        <w:r>
          <w:rPr>
            <w:rFonts w:ascii="仿宋" w:eastAsia="仿宋" w:hAnsi="仿宋" w:cs="仿宋" w:hint="eastAsia"/>
            <w:lang w:eastAsia="zh-CN"/>
          </w:rPr>
          <w:t>前言</w:t>
        </w:r>
        <w:r>
          <w:tab/>
        </w:r>
        <w:r>
          <w:fldChar w:fldCharType="begin"/>
        </w:r>
        <w:r>
          <w:instrText xml:space="preserve"> PAGEREF _Toc28065 \h </w:instrText>
        </w:r>
        <w:r>
          <w:fldChar w:fldCharType="separate"/>
        </w:r>
        <w:r>
          <w:t>3</w:t>
        </w:r>
        <w:r>
          <w:fldChar w:fldCharType="end"/>
        </w:r>
      </w:hyperlink>
    </w:p>
    <w:p>
      <w:pPr>
        <w:pStyle w:val="TOC1"/>
        <w:tabs>
          <w:tab w:val="right" w:leader="dot" w:pos="8306"/>
        </w:tabs>
      </w:pPr>
      <w:hyperlink w:anchor="_Toc29258" w:history="1">
        <w:r>
          <w:rPr>
            <w:rFonts w:ascii="仿宋" w:eastAsia="仿宋" w:hAnsi="仿宋" w:cs="仿宋" w:hint="eastAsia"/>
            <w:lang w:eastAsia="zh-CN"/>
          </w:rPr>
          <w:t>一、虾油项目绩效评估</w:t>
        </w:r>
        <w:r>
          <w:tab/>
        </w:r>
        <w:r>
          <w:fldChar w:fldCharType="begin"/>
        </w:r>
        <w:r>
          <w:instrText xml:space="preserve"> PAGEREF _Toc29258 \h </w:instrText>
        </w:r>
        <w:r>
          <w:fldChar w:fldCharType="separate"/>
        </w:r>
        <w:r>
          <w:t>3</w:t>
        </w:r>
        <w:r>
          <w:fldChar w:fldCharType="end"/>
        </w:r>
      </w:hyperlink>
    </w:p>
    <w:p>
      <w:pPr>
        <w:pStyle w:val="TOC2"/>
        <w:tabs>
          <w:tab w:val="right" w:leader="dot" w:pos="8306"/>
        </w:tabs>
      </w:pPr>
      <w:hyperlink w:anchor="_Toc23362" w:history="1">
        <w:r>
          <w:rPr>
            <w:rFonts w:ascii="仿宋" w:eastAsia="仿宋" w:hAnsi="仿宋" w:cs="仿宋" w:hint="eastAsia"/>
            <w:lang w:eastAsia="zh-CN"/>
          </w:rPr>
          <w:t>(一)、绩效评估指标</w:t>
        </w:r>
        <w:r>
          <w:tab/>
        </w:r>
        <w:r>
          <w:fldChar w:fldCharType="begin"/>
        </w:r>
        <w:r>
          <w:instrText xml:space="preserve"> PAGEREF _Toc23362 \h </w:instrText>
        </w:r>
        <w:r>
          <w:fldChar w:fldCharType="separate"/>
        </w:r>
        <w:r>
          <w:t>3</w:t>
        </w:r>
        <w:r>
          <w:fldChar w:fldCharType="end"/>
        </w:r>
      </w:hyperlink>
    </w:p>
    <w:p>
      <w:pPr>
        <w:pStyle w:val="TOC2"/>
        <w:tabs>
          <w:tab w:val="right" w:leader="dot" w:pos="8306"/>
        </w:tabs>
      </w:pPr>
      <w:hyperlink w:anchor="_Toc4916" w:history="1">
        <w:r>
          <w:rPr>
            <w:rFonts w:ascii="仿宋" w:eastAsia="仿宋" w:hAnsi="仿宋" w:cs="仿宋" w:hint="eastAsia"/>
            <w:lang w:eastAsia="zh-CN"/>
          </w:rPr>
          <w:t>(二)、绩效评估方法</w:t>
        </w:r>
        <w:r>
          <w:tab/>
        </w:r>
        <w:r>
          <w:fldChar w:fldCharType="begin"/>
        </w:r>
        <w:r>
          <w:instrText xml:space="preserve"> PAGEREF _Toc4916 \h </w:instrText>
        </w:r>
        <w:r>
          <w:fldChar w:fldCharType="separate"/>
        </w:r>
        <w:r>
          <w:t>4</w:t>
        </w:r>
        <w:r>
          <w:fldChar w:fldCharType="end"/>
        </w:r>
      </w:hyperlink>
    </w:p>
    <w:p>
      <w:pPr>
        <w:pStyle w:val="TOC2"/>
        <w:tabs>
          <w:tab w:val="right" w:leader="dot" w:pos="8306"/>
        </w:tabs>
      </w:pPr>
      <w:hyperlink w:anchor="_Toc19391" w:history="1">
        <w:r>
          <w:rPr>
            <w:rFonts w:ascii="仿宋" w:eastAsia="仿宋" w:hAnsi="仿宋" w:cs="仿宋" w:hint="eastAsia"/>
            <w:lang w:eastAsia="zh-CN"/>
          </w:rPr>
          <w:t>(三)、绩效评估周期</w:t>
        </w:r>
        <w:r>
          <w:tab/>
        </w:r>
        <w:r>
          <w:fldChar w:fldCharType="begin"/>
        </w:r>
        <w:r>
          <w:instrText xml:space="preserve"> PAGEREF _Toc19391 \h </w:instrText>
        </w:r>
        <w:r>
          <w:fldChar w:fldCharType="separate"/>
        </w:r>
        <w:r>
          <w:t>5</w:t>
        </w:r>
        <w:r>
          <w:fldChar w:fldCharType="end"/>
        </w:r>
      </w:hyperlink>
    </w:p>
    <w:p>
      <w:pPr>
        <w:pStyle w:val="TOC1"/>
        <w:tabs>
          <w:tab w:val="right" w:leader="dot" w:pos="8306"/>
        </w:tabs>
      </w:pPr>
      <w:hyperlink w:anchor="_Toc5667" w:history="1">
        <w:r>
          <w:rPr>
            <w:rFonts w:ascii="仿宋" w:eastAsia="仿宋" w:hAnsi="仿宋" w:cs="仿宋" w:hint="eastAsia"/>
            <w:lang w:eastAsia="zh-CN"/>
          </w:rPr>
          <w:t>二、虾油项目危机管理</w:t>
        </w:r>
        <w:r>
          <w:tab/>
        </w:r>
        <w:r>
          <w:fldChar w:fldCharType="begin"/>
        </w:r>
        <w:r>
          <w:instrText xml:space="preserve"> PAGEREF _Toc5667 \h </w:instrText>
        </w:r>
        <w:r>
          <w:fldChar w:fldCharType="separate"/>
        </w:r>
        <w:r>
          <w:t>6</w:t>
        </w:r>
        <w:r>
          <w:fldChar w:fldCharType="end"/>
        </w:r>
      </w:hyperlink>
    </w:p>
    <w:p>
      <w:pPr>
        <w:pStyle w:val="TOC2"/>
        <w:tabs>
          <w:tab w:val="right" w:leader="dot" w:pos="8306"/>
        </w:tabs>
      </w:pPr>
      <w:hyperlink w:anchor="_Toc23384" w:history="1">
        <w:r>
          <w:rPr>
            <w:rFonts w:ascii="仿宋" w:eastAsia="仿宋" w:hAnsi="仿宋" w:cs="仿宋" w:hint="eastAsia"/>
            <w:lang w:eastAsia="zh-CN"/>
          </w:rPr>
          <w:t>(一)、危机预警与识别</w:t>
        </w:r>
        <w:r>
          <w:tab/>
        </w:r>
        <w:r>
          <w:fldChar w:fldCharType="begin"/>
        </w:r>
        <w:r>
          <w:instrText xml:space="preserve"> PAGEREF _Toc23384 \h </w:instrText>
        </w:r>
        <w:r>
          <w:fldChar w:fldCharType="separate"/>
        </w:r>
        <w:r>
          <w:t>6</w:t>
        </w:r>
        <w:r>
          <w:fldChar w:fldCharType="end"/>
        </w:r>
      </w:hyperlink>
    </w:p>
    <w:p>
      <w:pPr>
        <w:pStyle w:val="TOC2"/>
        <w:tabs>
          <w:tab w:val="right" w:leader="dot" w:pos="8306"/>
        </w:tabs>
      </w:pPr>
      <w:hyperlink w:anchor="_Toc23883" w:history="1">
        <w:r>
          <w:rPr>
            <w:rFonts w:ascii="仿宋" w:eastAsia="仿宋" w:hAnsi="仿宋" w:cs="仿宋" w:hint="eastAsia"/>
            <w:lang w:eastAsia="zh-CN"/>
          </w:rPr>
          <w:t>(二)、危机应对与恢复</w:t>
        </w:r>
        <w:r>
          <w:tab/>
        </w:r>
        <w:r>
          <w:fldChar w:fldCharType="begin"/>
        </w:r>
        <w:r>
          <w:instrText xml:space="preserve"> PAGEREF _Toc23883 \h </w:instrText>
        </w:r>
        <w:r>
          <w:fldChar w:fldCharType="separate"/>
        </w:r>
        <w:r>
          <w:t>7</w:t>
        </w:r>
        <w:r>
          <w:fldChar w:fldCharType="end"/>
        </w:r>
      </w:hyperlink>
    </w:p>
    <w:p>
      <w:pPr>
        <w:pStyle w:val="TOC1"/>
        <w:tabs>
          <w:tab w:val="right" w:leader="dot" w:pos="8306"/>
        </w:tabs>
      </w:pPr>
      <w:hyperlink w:anchor="_Toc26288" w:history="1">
        <w:r>
          <w:rPr>
            <w:rFonts w:ascii="仿宋" w:eastAsia="仿宋" w:hAnsi="仿宋" w:cs="仿宋" w:hint="eastAsia"/>
            <w:lang w:eastAsia="zh-CN"/>
          </w:rPr>
          <w:t>三、市场分析、调研</w:t>
        </w:r>
        <w:r>
          <w:tab/>
        </w:r>
        <w:r>
          <w:fldChar w:fldCharType="begin"/>
        </w:r>
        <w:r>
          <w:instrText xml:space="preserve"> PAGEREF _Toc26288 \h </w:instrText>
        </w:r>
        <w:r>
          <w:fldChar w:fldCharType="separate"/>
        </w:r>
        <w:r>
          <w:t>8</w:t>
        </w:r>
        <w:r>
          <w:fldChar w:fldCharType="end"/>
        </w:r>
      </w:hyperlink>
    </w:p>
    <w:p>
      <w:pPr>
        <w:pStyle w:val="TOC2"/>
        <w:tabs>
          <w:tab w:val="right" w:leader="dot" w:pos="8306"/>
        </w:tabs>
      </w:pPr>
      <w:hyperlink w:anchor="_Toc20722" w:history="1">
        <w:r>
          <w:rPr>
            <w:rFonts w:ascii="仿宋" w:eastAsia="仿宋" w:hAnsi="仿宋" w:cs="仿宋" w:hint="eastAsia"/>
            <w:lang w:eastAsia="zh-CN"/>
          </w:rPr>
          <w:t>(一)、虾油行业分析</w:t>
        </w:r>
        <w:r>
          <w:tab/>
        </w:r>
        <w:r>
          <w:fldChar w:fldCharType="begin"/>
        </w:r>
        <w:r>
          <w:instrText xml:space="preserve"> PAGEREF _Toc20722 \h </w:instrText>
        </w:r>
        <w:r>
          <w:fldChar w:fldCharType="separate"/>
        </w:r>
        <w:r>
          <w:t>8</w:t>
        </w:r>
        <w:r>
          <w:fldChar w:fldCharType="end"/>
        </w:r>
      </w:hyperlink>
    </w:p>
    <w:p>
      <w:pPr>
        <w:pStyle w:val="TOC2"/>
        <w:tabs>
          <w:tab w:val="right" w:leader="dot" w:pos="8306"/>
        </w:tabs>
      </w:pPr>
      <w:hyperlink w:anchor="_Toc8774" w:history="1">
        <w:r>
          <w:rPr>
            <w:rFonts w:ascii="仿宋" w:eastAsia="仿宋" w:hAnsi="仿宋" w:cs="仿宋" w:hint="eastAsia"/>
            <w:lang w:eastAsia="zh-CN"/>
          </w:rPr>
          <w:t>(二)、虾油市场分析预测</w:t>
        </w:r>
        <w:r>
          <w:tab/>
        </w:r>
        <w:r>
          <w:fldChar w:fldCharType="begin"/>
        </w:r>
        <w:r>
          <w:instrText xml:space="preserve"> PAGEREF _Toc8774 \h </w:instrText>
        </w:r>
        <w:r>
          <w:fldChar w:fldCharType="separate"/>
        </w:r>
        <w:r>
          <w:t>9</w:t>
        </w:r>
        <w:r>
          <w:fldChar w:fldCharType="end"/>
        </w:r>
      </w:hyperlink>
    </w:p>
    <w:p>
      <w:pPr>
        <w:pStyle w:val="TOC1"/>
        <w:tabs>
          <w:tab w:val="right" w:leader="dot" w:pos="8306"/>
        </w:tabs>
      </w:pPr>
      <w:hyperlink w:anchor="_Toc21422" w:history="1">
        <w:r>
          <w:rPr>
            <w:rFonts w:ascii="仿宋" w:eastAsia="仿宋" w:hAnsi="仿宋" w:cs="仿宋" w:hint="eastAsia"/>
            <w:lang w:eastAsia="zh-CN"/>
          </w:rPr>
          <w:t>四、工艺说明</w:t>
        </w:r>
        <w:r>
          <w:tab/>
        </w:r>
        <w:r>
          <w:fldChar w:fldCharType="begin"/>
        </w:r>
        <w:r>
          <w:instrText xml:space="preserve"> PAGEREF _Toc21422 \h </w:instrText>
        </w:r>
        <w:r>
          <w:fldChar w:fldCharType="separate"/>
        </w:r>
        <w:r>
          <w:t>10</w:t>
        </w:r>
        <w:r>
          <w:fldChar w:fldCharType="end"/>
        </w:r>
      </w:hyperlink>
    </w:p>
    <w:p>
      <w:pPr>
        <w:pStyle w:val="TOC2"/>
        <w:tabs>
          <w:tab w:val="right" w:leader="dot" w:pos="8306"/>
        </w:tabs>
      </w:pPr>
      <w:hyperlink w:anchor="_Toc3645" w:history="1">
        <w:r>
          <w:rPr>
            <w:rFonts w:ascii="仿宋" w:eastAsia="仿宋" w:hAnsi="仿宋" w:cs="仿宋" w:hint="eastAsia"/>
            <w:lang w:eastAsia="zh-CN"/>
          </w:rPr>
          <w:t>(一)、技术管理特点</w:t>
        </w:r>
        <w:r>
          <w:tab/>
        </w:r>
        <w:r>
          <w:fldChar w:fldCharType="begin"/>
        </w:r>
        <w:r>
          <w:instrText xml:space="preserve"> PAGEREF _Toc3645 \h </w:instrText>
        </w:r>
        <w:r>
          <w:fldChar w:fldCharType="separate"/>
        </w:r>
        <w:r>
          <w:t>10</w:t>
        </w:r>
        <w:r>
          <w:fldChar w:fldCharType="end"/>
        </w:r>
      </w:hyperlink>
    </w:p>
    <w:p>
      <w:pPr>
        <w:pStyle w:val="TOC2"/>
        <w:tabs>
          <w:tab w:val="right" w:leader="dot" w:pos="8306"/>
        </w:tabs>
      </w:pPr>
      <w:hyperlink w:anchor="_Toc30059" w:history="1">
        <w:r>
          <w:rPr>
            <w:rFonts w:ascii="仿宋" w:eastAsia="仿宋" w:hAnsi="仿宋" w:cs="仿宋" w:hint="eastAsia"/>
            <w:lang w:eastAsia="zh-CN"/>
          </w:rPr>
          <w:t>(二)、虾油项目工艺技术设计方案</w:t>
        </w:r>
        <w:r>
          <w:tab/>
        </w:r>
        <w:r>
          <w:fldChar w:fldCharType="begin"/>
        </w:r>
        <w:r>
          <w:instrText xml:space="preserve"> PAGEREF _Toc30059 \h </w:instrText>
        </w:r>
        <w:r>
          <w:fldChar w:fldCharType="separate"/>
        </w:r>
        <w:r>
          <w:t>11</w:t>
        </w:r>
        <w:r>
          <w:fldChar w:fldCharType="end"/>
        </w:r>
      </w:hyperlink>
    </w:p>
    <w:p>
      <w:pPr>
        <w:pStyle w:val="TOC2"/>
        <w:tabs>
          <w:tab w:val="right" w:leader="dot" w:pos="8306"/>
        </w:tabs>
      </w:pPr>
      <w:hyperlink w:anchor="_Toc12736" w:history="1">
        <w:r>
          <w:rPr>
            <w:rFonts w:ascii="仿宋" w:eastAsia="仿宋" w:hAnsi="仿宋" w:cs="仿宋" w:hint="eastAsia"/>
            <w:lang w:eastAsia="zh-CN"/>
          </w:rPr>
          <w:t>(三)、设备选型方案</w:t>
        </w:r>
        <w:r>
          <w:tab/>
        </w:r>
        <w:r>
          <w:fldChar w:fldCharType="begin"/>
        </w:r>
        <w:r>
          <w:instrText xml:space="preserve"> PAGEREF _Toc12736 \h </w:instrText>
        </w:r>
        <w:r>
          <w:fldChar w:fldCharType="separate"/>
        </w:r>
        <w:r>
          <w:t>12</w:t>
        </w:r>
        <w:r>
          <w:fldChar w:fldCharType="end"/>
        </w:r>
      </w:hyperlink>
    </w:p>
    <w:p>
      <w:pPr>
        <w:pStyle w:val="TOC1"/>
        <w:tabs>
          <w:tab w:val="right" w:leader="dot" w:pos="8306"/>
        </w:tabs>
      </w:pPr>
      <w:hyperlink w:anchor="_Toc17363" w:history="1">
        <w:r>
          <w:rPr>
            <w:rFonts w:ascii="仿宋" w:eastAsia="仿宋" w:hAnsi="仿宋" w:cs="仿宋" w:hint="eastAsia"/>
            <w:lang w:eastAsia="zh-CN"/>
          </w:rPr>
          <w:t>五、产品规划分析</w:t>
        </w:r>
        <w:r>
          <w:tab/>
        </w:r>
        <w:r>
          <w:fldChar w:fldCharType="begin"/>
        </w:r>
        <w:r>
          <w:instrText xml:space="preserve"> PAGEREF _Toc17363 \h </w:instrText>
        </w:r>
        <w:r>
          <w:fldChar w:fldCharType="separate"/>
        </w:r>
        <w:r>
          <w:t>13</w:t>
        </w:r>
        <w:r>
          <w:fldChar w:fldCharType="end"/>
        </w:r>
      </w:hyperlink>
    </w:p>
    <w:p>
      <w:pPr>
        <w:pStyle w:val="TOC2"/>
        <w:tabs>
          <w:tab w:val="right" w:leader="dot" w:pos="8306"/>
        </w:tabs>
      </w:pPr>
      <w:hyperlink w:anchor="_Toc8788" w:history="1">
        <w:r>
          <w:rPr>
            <w:rFonts w:ascii="仿宋" w:eastAsia="仿宋" w:hAnsi="仿宋" w:cs="仿宋" w:hint="eastAsia"/>
            <w:lang w:eastAsia="zh-CN"/>
          </w:rPr>
          <w:t>(一)、产品规划</w:t>
        </w:r>
        <w:r>
          <w:tab/>
        </w:r>
        <w:r>
          <w:fldChar w:fldCharType="begin"/>
        </w:r>
        <w:r>
          <w:instrText xml:space="preserve"> PAGEREF _Toc8788 \h </w:instrText>
        </w:r>
        <w:r>
          <w:fldChar w:fldCharType="separate"/>
        </w:r>
        <w:r>
          <w:t>13</w:t>
        </w:r>
        <w:r>
          <w:fldChar w:fldCharType="end"/>
        </w:r>
      </w:hyperlink>
    </w:p>
    <w:p>
      <w:pPr>
        <w:pStyle w:val="TOC2"/>
        <w:tabs>
          <w:tab w:val="right" w:leader="dot" w:pos="8306"/>
        </w:tabs>
      </w:pPr>
      <w:hyperlink w:anchor="_Toc19154" w:history="1">
        <w:r>
          <w:rPr>
            <w:rFonts w:ascii="仿宋" w:eastAsia="仿宋" w:hAnsi="仿宋" w:cs="仿宋" w:hint="eastAsia"/>
            <w:lang w:eastAsia="zh-CN"/>
          </w:rPr>
          <w:t>(二)、建设规模</w:t>
        </w:r>
        <w:r>
          <w:tab/>
        </w:r>
        <w:r>
          <w:fldChar w:fldCharType="begin"/>
        </w:r>
        <w:r>
          <w:instrText xml:space="preserve"> PAGEREF _Toc19154 \h </w:instrText>
        </w:r>
        <w:r>
          <w:fldChar w:fldCharType="separate"/>
        </w:r>
        <w:r>
          <w:t>14</w:t>
        </w:r>
        <w:r>
          <w:fldChar w:fldCharType="end"/>
        </w:r>
      </w:hyperlink>
    </w:p>
    <w:p>
      <w:pPr>
        <w:pStyle w:val="TOC1"/>
        <w:tabs>
          <w:tab w:val="right" w:leader="dot" w:pos="8306"/>
        </w:tabs>
      </w:pPr>
      <w:hyperlink w:anchor="_Toc16072" w:history="1">
        <w:r>
          <w:rPr>
            <w:rFonts w:ascii="仿宋" w:eastAsia="仿宋" w:hAnsi="仿宋" w:cs="仿宋" w:hint="eastAsia"/>
            <w:lang w:eastAsia="zh-CN"/>
          </w:rPr>
          <w:t>六、虾油项目文档管理</w:t>
        </w:r>
        <w:r>
          <w:tab/>
        </w:r>
        <w:r>
          <w:fldChar w:fldCharType="begin"/>
        </w:r>
        <w:r>
          <w:instrText xml:space="preserve"> PAGEREF _Toc16072 \h </w:instrText>
        </w:r>
        <w:r>
          <w:fldChar w:fldCharType="separate"/>
        </w:r>
        <w:r>
          <w:t>15</w:t>
        </w:r>
        <w:r>
          <w:fldChar w:fldCharType="end"/>
        </w:r>
      </w:hyperlink>
    </w:p>
    <w:p>
      <w:pPr>
        <w:pStyle w:val="TOC2"/>
        <w:tabs>
          <w:tab w:val="right" w:leader="dot" w:pos="8306"/>
        </w:tabs>
      </w:pPr>
      <w:hyperlink w:anchor="_Toc11843" w:history="1">
        <w:r>
          <w:rPr>
            <w:rFonts w:ascii="仿宋" w:eastAsia="仿宋" w:hAnsi="仿宋" w:cs="仿宋" w:hint="eastAsia"/>
            <w:lang w:eastAsia="zh-CN"/>
          </w:rPr>
          <w:t>(一)、文档编制与审查</w:t>
        </w:r>
        <w:r>
          <w:tab/>
        </w:r>
        <w:r>
          <w:fldChar w:fldCharType="begin"/>
        </w:r>
        <w:r>
          <w:instrText xml:space="preserve"> PAGEREF _Toc11843 \h </w:instrText>
        </w:r>
        <w:r>
          <w:fldChar w:fldCharType="separate"/>
        </w:r>
        <w:r>
          <w:t>15</w:t>
        </w:r>
        <w:r>
          <w:fldChar w:fldCharType="end"/>
        </w:r>
      </w:hyperlink>
    </w:p>
    <w:p>
      <w:pPr>
        <w:pStyle w:val="TOC2"/>
        <w:tabs>
          <w:tab w:val="right" w:leader="dot" w:pos="8306"/>
        </w:tabs>
      </w:pPr>
      <w:hyperlink w:anchor="_Toc685" w:history="1">
        <w:r>
          <w:rPr>
            <w:rFonts w:ascii="仿宋" w:eastAsia="仿宋" w:hAnsi="仿宋" w:cs="仿宋" w:hint="eastAsia"/>
            <w:lang w:eastAsia="zh-CN"/>
          </w:rPr>
          <w:t>(二)、文档发布与分发</w:t>
        </w:r>
        <w:r>
          <w:tab/>
        </w:r>
        <w:r>
          <w:fldChar w:fldCharType="begin"/>
        </w:r>
        <w:r>
          <w:instrText xml:space="preserve"> PAGEREF _Toc685 \h </w:instrText>
        </w:r>
        <w:r>
          <w:fldChar w:fldCharType="separate"/>
        </w:r>
        <w:r>
          <w:t>17</w:t>
        </w:r>
        <w:r>
          <w:fldChar w:fldCharType="end"/>
        </w:r>
      </w:hyperlink>
    </w:p>
    <w:p>
      <w:pPr>
        <w:pStyle w:val="TOC2"/>
        <w:tabs>
          <w:tab w:val="right" w:leader="dot" w:pos="8306"/>
        </w:tabs>
      </w:pPr>
      <w:hyperlink w:anchor="_Toc19984" w:history="1">
        <w:r>
          <w:rPr>
            <w:rFonts w:ascii="仿宋" w:eastAsia="仿宋" w:hAnsi="仿宋" w:cs="仿宋" w:hint="eastAsia"/>
            <w:lang w:eastAsia="zh-CN"/>
          </w:rPr>
          <w:t>(三)、文档存档与归档</w:t>
        </w:r>
        <w:r>
          <w:tab/>
        </w:r>
        <w:r>
          <w:fldChar w:fldCharType="begin"/>
        </w:r>
        <w:r>
          <w:instrText xml:space="preserve"> PAGEREF _Toc19984 \h </w:instrText>
        </w:r>
        <w:r>
          <w:fldChar w:fldCharType="separate"/>
        </w:r>
        <w:r>
          <w:t>17</w:t>
        </w:r>
        <w:r>
          <w:fldChar w:fldCharType="end"/>
        </w:r>
      </w:hyperlink>
    </w:p>
    <w:p>
      <w:pPr>
        <w:pStyle w:val="TOC1"/>
        <w:tabs>
          <w:tab w:val="right" w:leader="dot" w:pos="8306"/>
        </w:tabs>
      </w:pPr>
      <w:hyperlink w:anchor="_Toc15988" w:history="1">
        <w:r>
          <w:rPr>
            <w:rFonts w:ascii="仿宋" w:eastAsia="仿宋" w:hAnsi="仿宋" w:cs="仿宋" w:hint="eastAsia"/>
            <w:lang w:eastAsia="zh-CN"/>
          </w:rPr>
          <w:t>七、生产安全保护</w:t>
        </w:r>
        <w:r>
          <w:tab/>
        </w:r>
        <w:r>
          <w:fldChar w:fldCharType="begin"/>
        </w:r>
        <w:r>
          <w:instrText xml:space="preserve"> PAGEREF _Toc15988 \h </w:instrText>
        </w:r>
        <w:r>
          <w:fldChar w:fldCharType="separate"/>
        </w:r>
        <w:r>
          <w:t>19</w:t>
        </w:r>
        <w:r>
          <w:fldChar w:fldCharType="end"/>
        </w:r>
      </w:hyperlink>
    </w:p>
    <w:p>
      <w:pPr>
        <w:pStyle w:val="TOC2"/>
        <w:tabs>
          <w:tab w:val="right" w:leader="dot" w:pos="8306"/>
        </w:tabs>
      </w:pPr>
      <w:hyperlink w:anchor="_Toc12363" w:history="1">
        <w:r>
          <w:rPr>
            <w:rFonts w:ascii="仿宋" w:eastAsia="仿宋" w:hAnsi="仿宋" w:cs="仿宋" w:hint="eastAsia"/>
            <w:lang w:eastAsia="zh-CN"/>
          </w:rPr>
          <w:t>(一)、消防安全</w:t>
        </w:r>
        <w:r>
          <w:tab/>
        </w:r>
        <w:r>
          <w:fldChar w:fldCharType="begin"/>
        </w:r>
        <w:r>
          <w:instrText xml:space="preserve"> PAGEREF _Toc12363 \h </w:instrText>
        </w:r>
        <w:r>
          <w:fldChar w:fldCharType="separate"/>
        </w:r>
        <w:r>
          <w:t>19</w:t>
        </w:r>
        <w:r>
          <w:fldChar w:fldCharType="end"/>
        </w:r>
      </w:hyperlink>
    </w:p>
    <w:p>
      <w:pPr>
        <w:pStyle w:val="TOC2"/>
        <w:tabs>
          <w:tab w:val="right" w:leader="dot" w:pos="8306"/>
        </w:tabs>
      </w:pPr>
      <w:hyperlink w:anchor="_Toc8620" w:history="1">
        <w:r>
          <w:rPr>
            <w:rFonts w:ascii="仿宋" w:eastAsia="仿宋" w:hAnsi="仿宋" w:cs="仿宋" w:hint="eastAsia"/>
            <w:lang w:eastAsia="zh-CN"/>
          </w:rPr>
          <w:t>(二)、防火防爆总图布置措施</w:t>
        </w:r>
        <w:r>
          <w:tab/>
        </w:r>
        <w:r>
          <w:fldChar w:fldCharType="begin"/>
        </w:r>
        <w:r>
          <w:instrText xml:space="preserve"> PAGEREF _Toc8620 \h </w:instrText>
        </w:r>
        <w:r>
          <w:fldChar w:fldCharType="separate"/>
        </w:r>
        <w:r>
          <w:t>20</w:t>
        </w:r>
        <w:r>
          <w:fldChar w:fldCharType="end"/>
        </w:r>
      </w:hyperlink>
    </w:p>
    <w:p>
      <w:pPr>
        <w:pStyle w:val="TOC2"/>
        <w:tabs>
          <w:tab w:val="right" w:leader="dot" w:pos="8306"/>
        </w:tabs>
      </w:pPr>
      <w:hyperlink w:anchor="_Toc2310" w:history="1">
        <w:r>
          <w:rPr>
            <w:rFonts w:ascii="仿宋" w:eastAsia="仿宋" w:hAnsi="仿宋" w:cs="仿宋" w:hint="eastAsia"/>
            <w:lang w:eastAsia="zh-CN"/>
          </w:rPr>
          <w:t>(三)、自然灾害防范措施</w:t>
        </w:r>
        <w:r>
          <w:tab/>
        </w:r>
        <w:r>
          <w:fldChar w:fldCharType="begin"/>
        </w:r>
        <w:r>
          <w:instrText xml:space="preserve"> PAGEREF _Toc2310 \h </w:instrText>
        </w:r>
        <w:r>
          <w:fldChar w:fldCharType="separate"/>
        </w:r>
        <w:r>
          <w:t>21</w:t>
        </w:r>
        <w:r>
          <w:fldChar w:fldCharType="end"/>
        </w:r>
      </w:hyperlink>
    </w:p>
    <w:p>
      <w:pPr>
        <w:pStyle w:val="TOC2"/>
        <w:tabs>
          <w:tab w:val="right" w:leader="dot" w:pos="8306"/>
        </w:tabs>
      </w:pPr>
      <w:hyperlink w:anchor="_Toc12274" w:history="1">
        <w:r>
          <w:rPr>
            <w:rFonts w:ascii="仿宋" w:eastAsia="仿宋" w:hAnsi="仿宋" w:cs="仿宋" w:hint="eastAsia"/>
            <w:lang w:eastAsia="zh-CN"/>
          </w:rPr>
          <w:t>(四)、安全色及安全标志使用要求</w:t>
        </w:r>
        <w:r>
          <w:tab/>
        </w:r>
        <w:r>
          <w:fldChar w:fldCharType="begin"/>
        </w:r>
        <w:r>
          <w:instrText xml:space="preserve"> PAGEREF _Toc12274 \h </w:instrText>
        </w:r>
        <w:r>
          <w:fldChar w:fldCharType="separate"/>
        </w:r>
        <w:r>
          <w:t>22</w:t>
        </w:r>
        <w:r>
          <w:fldChar w:fldCharType="end"/>
        </w:r>
      </w:hyperlink>
    </w:p>
    <w:p>
      <w:pPr>
        <w:pStyle w:val="TOC2"/>
        <w:tabs>
          <w:tab w:val="right" w:leader="dot" w:pos="8306"/>
        </w:tabs>
      </w:pPr>
      <w:hyperlink w:anchor="_Toc13813" w:history="1">
        <w:r>
          <w:rPr>
            <w:rFonts w:ascii="仿宋" w:eastAsia="仿宋" w:hAnsi="仿宋" w:cs="仿宋" w:hint="eastAsia"/>
            <w:lang w:eastAsia="zh-CN"/>
          </w:rPr>
          <w:t>(五)、防尘防毒措施</w:t>
        </w:r>
        <w:r>
          <w:tab/>
        </w:r>
        <w:r>
          <w:fldChar w:fldCharType="begin"/>
        </w:r>
        <w:r>
          <w:instrText xml:space="preserve"> PAGEREF _Toc13813 \h </w:instrText>
        </w:r>
        <w:r>
          <w:fldChar w:fldCharType="separate"/>
        </w:r>
        <w:r>
          <w:t>23</w:t>
        </w:r>
        <w:r>
          <w:fldChar w:fldCharType="end"/>
        </w:r>
      </w:hyperlink>
    </w:p>
    <w:p>
      <w:pPr>
        <w:pStyle w:val="TOC2"/>
        <w:tabs>
          <w:tab w:val="right" w:leader="dot" w:pos="8306"/>
        </w:tabs>
      </w:pPr>
      <w:hyperlink w:anchor="_Toc16010" w:history="1">
        <w:r>
          <w:rPr>
            <w:rFonts w:ascii="仿宋" w:eastAsia="仿宋" w:hAnsi="仿宋" w:cs="仿宋" w:hint="eastAsia"/>
            <w:lang w:eastAsia="zh-CN"/>
          </w:rPr>
          <w:t>(六)、防静电、触电防护及防雷措施</w:t>
        </w:r>
        <w:r>
          <w:tab/>
        </w:r>
        <w:r>
          <w:fldChar w:fldCharType="begin"/>
        </w:r>
        <w:r>
          <w:instrText xml:space="preserve"> PAGEREF _Toc16010 \h </w:instrText>
        </w:r>
        <w:r>
          <w:fldChar w:fldCharType="separate"/>
        </w:r>
        <w:r>
          <w:t>24</w:t>
        </w:r>
        <w:r>
          <w:fldChar w:fldCharType="end"/>
        </w:r>
      </w:hyperlink>
    </w:p>
    <w:p>
      <w:pPr>
        <w:pStyle w:val="TOC2"/>
        <w:tabs>
          <w:tab w:val="right" w:leader="dot" w:pos="8306"/>
        </w:tabs>
      </w:pPr>
      <w:hyperlink w:anchor="_Toc29729" w:history="1">
        <w:r>
          <w:rPr>
            <w:rFonts w:ascii="仿宋" w:eastAsia="仿宋" w:hAnsi="仿宋" w:cs="仿宋" w:hint="eastAsia"/>
            <w:lang w:eastAsia="zh-CN"/>
          </w:rPr>
          <w:t>(七)、机械设备安全保障措施</w:t>
        </w:r>
        <w:r>
          <w:tab/>
        </w:r>
        <w:r>
          <w:fldChar w:fldCharType="begin"/>
        </w:r>
        <w:r>
          <w:instrText xml:space="preserve"> PAGEREF _Toc29729 \h </w:instrText>
        </w:r>
        <w:r>
          <w:fldChar w:fldCharType="separate"/>
        </w:r>
        <w:r>
          <w:t>25</w:t>
        </w:r>
        <w:r>
          <w:fldChar w:fldCharType="end"/>
        </w:r>
      </w:hyperlink>
    </w:p>
    <w:p>
      <w:pPr>
        <w:pStyle w:val="TOC1"/>
        <w:tabs>
          <w:tab w:val="right" w:leader="dot" w:pos="8306"/>
        </w:tabs>
      </w:pPr>
      <w:hyperlink w:anchor="_Toc18377" w:history="1">
        <w:r>
          <w:rPr>
            <w:rFonts w:ascii="仿宋" w:eastAsia="仿宋" w:hAnsi="仿宋" w:cs="仿宋" w:hint="eastAsia"/>
            <w:lang w:eastAsia="zh-CN"/>
          </w:rPr>
          <w:t>八、虾油项目人力资源培养与发展</w:t>
        </w:r>
        <w:r>
          <w:tab/>
        </w:r>
        <w:r>
          <w:fldChar w:fldCharType="begin"/>
        </w:r>
        <w:r>
          <w:instrText xml:space="preserve"> PAGEREF _Toc18377 \h </w:instrText>
        </w:r>
        <w:r>
          <w:fldChar w:fldCharType="separate"/>
        </w:r>
        <w:r>
          <w:t>26</w:t>
        </w:r>
        <w:r>
          <w:fldChar w:fldCharType="end"/>
        </w:r>
      </w:hyperlink>
    </w:p>
    <w:p>
      <w:pPr>
        <w:pStyle w:val="TOC2"/>
        <w:tabs>
          <w:tab w:val="right" w:leader="dot" w:pos="8306"/>
        </w:tabs>
      </w:pPr>
      <w:hyperlink w:anchor="_Toc2103" w:history="1">
        <w:r>
          <w:rPr>
            <w:rFonts w:ascii="仿宋" w:eastAsia="仿宋" w:hAnsi="仿宋" w:cs="仿宋" w:hint="eastAsia"/>
            <w:lang w:eastAsia="zh-CN"/>
          </w:rPr>
          <w:t>(一)、人才需求与规划</w:t>
        </w:r>
        <w:r>
          <w:tab/>
        </w:r>
        <w:r>
          <w:fldChar w:fldCharType="begin"/>
        </w:r>
        <w:r>
          <w:instrText xml:space="preserve"> PAGEREF _Toc2103 \h </w:instrText>
        </w:r>
        <w:r>
          <w:fldChar w:fldCharType="separate"/>
        </w:r>
        <w:r>
          <w:t>26</w:t>
        </w:r>
        <w:r>
          <w:fldChar w:fldCharType="end"/>
        </w:r>
      </w:hyperlink>
    </w:p>
    <w:p>
      <w:pPr>
        <w:pStyle w:val="TOC2"/>
        <w:tabs>
          <w:tab w:val="right" w:leader="dot" w:pos="8306"/>
        </w:tabs>
      </w:pPr>
      <w:hyperlink w:anchor="_Toc2736" w:history="1">
        <w:r>
          <w:rPr>
            <w:rFonts w:ascii="仿宋" w:eastAsia="仿宋" w:hAnsi="仿宋" w:cs="仿宋" w:hint="eastAsia"/>
            <w:lang w:eastAsia="zh-CN"/>
          </w:rPr>
          <w:t>(二)、培训与发展计划</w:t>
        </w:r>
        <w:r>
          <w:tab/>
        </w:r>
        <w:r>
          <w:fldChar w:fldCharType="begin"/>
        </w:r>
        <w:r>
          <w:instrText xml:space="preserve"> PAGEREF _Toc2736 \h </w:instrText>
        </w:r>
        <w:r>
          <w:fldChar w:fldCharType="separate"/>
        </w:r>
        <w:r>
          <w:t>27</w:t>
        </w:r>
        <w:r>
          <w:fldChar w:fldCharType="end"/>
        </w:r>
      </w:hyperlink>
    </w:p>
    <w:p>
      <w:pPr>
        <w:pStyle w:val="TOC1"/>
        <w:tabs>
          <w:tab w:val="right" w:leader="dot" w:pos="8306"/>
        </w:tabs>
      </w:pPr>
      <w:hyperlink w:anchor="_Toc5679" w:history="1">
        <w:r>
          <w:rPr>
            <w:rFonts w:ascii="仿宋" w:eastAsia="仿宋" w:hAnsi="仿宋" w:cs="仿宋" w:hint="eastAsia"/>
            <w:lang w:eastAsia="zh-CN"/>
          </w:rPr>
          <w:t>九、虾油项目创新与研发</w:t>
        </w:r>
        <w:r>
          <w:tab/>
        </w:r>
        <w:r>
          <w:fldChar w:fldCharType="begin"/>
        </w:r>
        <w:r>
          <w:instrText xml:space="preserve"> PAGEREF _Toc5679 \h </w:instrText>
        </w:r>
        <w:r>
          <w:fldChar w:fldCharType="separate"/>
        </w:r>
        <w:r>
          <w:t>27</w:t>
        </w:r>
        <w:r>
          <w:fldChar w:fldCharType="end"/>
        </w:r>
      </w:hyperlink>
    </w:p>
    <w:p>
      <w:pPr>
        <w:pStyle w:val="TOC2"/>
        <w:tabs>
          <w:tab w:val="right" w:leader="dot" w:pos="8306"/>
        </w:tabs>
      </w:pPr>
      <w:hyperlink w:anchor="_Toc24673" w:history="1">
        <w:r>
          <w:rPr>
            <w:rFonts w:ascii="仿宋" w:eastAsia="仿宋" w:hAnsi="仿宋" w:cs="仿宋" w:hint="eastAsia"/>
            <w:lang w:eastAsia="zh-CN"/>
          </w:rPr>
          <w:t>(一)、创新策略与方向</w:t>
        </w:r>
        <w:r>
          <w:tab/>
        </w:r>
        <w:r>
          <w:fldChar w:fldCharType="begin"/>
        </w:r>
        <w:r>
          <w:instrText xml:space="preserve"> PAGEREF _Toc24673 \h </w:instrText>
        </w:r>
        <w:r>
          <w:fldChar w:fldCharType="separate"/>
        </w:r>
        <w:r>
          <w:t>27</w:t>
        </w:r>
        <w:r>
          <w:fldChar w:fldCharType="end"/>
        </w:r>
      </w:hyperlink>
    </w:p>
    <w:p>
      <w:pPr>
        <w:pStyle w:val="TOC2"/>
        <w:tabs>
          <w:tab w:val="right" w:leader="dot" w:pos="8306"/>
        </w:tabs>
      </w:pPr>
      <w:hyperlink w:anchor="_Toc2921" w:history="1">
        <w:r>
          <w:rPr>
            <w:rFonts w:ascii="仿宋" w:eastAsia="仿宋" w:hAnsi="仿宋" w:cs="仿宋" w:hint="eastAsia"/>
            <w:lang w:eastAsia="zh-CN"/>
          </w:rPr>
          <w:t>(二)、研发规划与投入</w:t>
        </w:r>
        <w:r>
          <w:tab/>
        </w:r>
        <w:r>
          <w:fldChar w:fldCharType="begin"/>
        </w:r>
        <w:r>
          <w:instrText xml:space="preserve"> PAGEREF _Toc2921 \h </w:instrText>
        </w:r>
        <w:r>
          <w:fldChar w:fldCharType="separate"/>
        </w:r>
        <w:r>
          <w:t>29</w:t>
        </w:r>
        <w:r>
          <w:fldChar w:fldCharType="end"/>
        </w:r>
      </w:hyperlink>
    </w:p>
    <w:p>
      <w:pPr>
        <w:pStyle w:val="TOC1"/>
        <w:tabs>
          <w:tab w:val="right" w:leader="dot" w:pos="8306"/>
        </w:tabs>
      </w:pPr>
      <w:hyperlink w:anchor="_Toc15971" w:history="1">
        <w:r>
          <w:rPr>
            <w:rFonts w:ascii="仿宋" w:eastAsia="仿宋" w:hAnsi="仿宋" w:cs="仿宋" w:hint="eastAsia"/>
            <w:lang w:eastAsia="zh-CN"/>
          </w:rPr>
          <w:t>十、虾油项目社会影响</w:t>
        </w:r>
        <w:r>
          <w:tab/>
        </w:r>
        <w:r>
          <w:fldChar w:fldCharType="begin"/>
        </w:r>
        <w:r>
          <w:instrText xml:space="preserve"> PAGEREF _Toc15971 \h </w:instrText>
        </w:r>
        <w:r>
          <w:fldChar w:fldCharType="separate"/>
        </w:r>
        <w:r>
          <w:t>30</w:t>
        </w:r>
        <w:r>
          <w:fldChar w:fldCharType="end"/>
        </w:r>
      </w:hyperlink>
    </w:p>
    <w:p>
      <w:pPr>
        <w:pStyle w:val="TOC2"/>
        <w:tabs>
          <w:tab w:val="right" w:leader="dot" w:pos="8306"/>
        </w:tabs>
      </w:pPr>
      <w:hyperlink w:anchor="_Toc22129" w:history="1">
        <w:r>
          <w:rPr>
            <w:rFonts w:ascii="仿宋" w:eastAsia="仿宋" w:hAnsi="仿宋" w:cs="仿宋" w:hint="eastAsia"/>
            <w:lang w:eastAsia="zh-CN"/>
          </w:rPr>
          <w:t>(一)、社会责任与义务</w:t>
        </w:r>
        <w:r>
          <w:tab/>
        </w:r>
        <w:r>
          <w:fldChar w:fldCharType="begin"/>
        </w:r>
        <w:r>
          <w:instrText xml:space="preserve"> PAGEREF _Toc22129 \h </w:instrText>
        </w:r>
        <w:r>
          <w:fldChar w:fldCharType="separate"/>
        </w:r>
        <w:r>
          <w:t>30</w:t>
        </w:r>
        <w:r>
          <w:fldChar w:fldCharType="end"/>
        </w:r>
      </w:hyperlink>
    </w:p>
    <w:p>
      <w:pPr>
        <w:pStyle w:val="TOC2"/>
        <w:tabs>
          <w:tab w:val="right" w:leader="dot" w:pos="8306"/>
        </w:tabs>
      </w:pPr>
      <w:hyperlink w:anchor="_Toc21446" w:history="1">
        <w:r>
          <w:rPr>
            <w:rFonts w:ascii="仿宋" w:eastAsia="仿宋" w:hAnsi="仿宋" w:cs="仿宋" w:hint="eastAsia"/>
            <w:lang w:eastAsia="zh-CN"/>
          </w:rPr>
          <w:t>(二)、社会参与与沟通</w:t>
        </w:r>
        <w:r>
          <w:tab/>
        </w:r>
        <w:r>
          <w:fldChar w:fldCharType="begin"/>
        </w:r>
        <w:r>
          <w:instrText xml:space="preserve"> PAGEREF _Toc21446 \h </w:instrText>
        </w:r>
        <w:r>
          <w:fldChar w:fldCharType="separate"/>
        </w:r>
        <w:r>
          <w:t>31</w:t>
        </w:r>
        <w:r>
          <w:fldChar w:fldCharType="end"/>
        </w:r>
      </w:hyperlink>
    </w:p>
    <w:p>
      <w:pPr>
        <w:pStyle w:val="TOC1"/>
        <w:tabs>
          <w:tab w:val="right" w:leader="dot" w:pos="8306"/>
        </w:tabs>
      </w:pPr>
      <w:hyperlink w:anchor="_Toc16892" w:history="1">
        <w:r>
          <w:rPr>
            <w:rFonts w:ascii="仿宋" w:eastAsia="仿宋" w:hAnsi="仿宋" w:cs="仿宋" w:hint="eastAsia"/>
            <w:lang w:eastAsia="zh-CN"/>
          </w:rPr>
          <w:t>十一、虾油项目风险管理</w:t>
        </w:r>
        <w:r>
          <w:tab/>
        </w:r>
        <w:r>
          <w:fldChar w:fldCharType="begin"/>
        </w:r>
        <w:r>
          <w:instrText xml:space="preserve"> PAGEREF _Toc16892 \h </w:instrText>
        </w:r>
        <w:r>
          <w:fldChar w:fldCharType="separate"/>
        </w:r>
        <w:r>
          <w:t>32</w:t>
        </w:r>
        <w:r>
          <w:fldChar w:fldCharType="end"/>
        </w:r>
      </w:hyperlink>
    </w:p>
    <w:p>
      <w:pPr>
        <w:pStyle w:val="TOC2"/>
        <w:tabs>
          <w:tab w:val="right" w:leader="dot" w:pos="8306"/>
        </w:tabs>
      </w:pPr>
      <w:hyperlink w:anchor="_Toc24742" w:history="1">
        <w:r>
          <w:rPr>
            <w:rFonts w:ascii="仿宋" w:eastAsia="仿宋" w:hAnsi="仿宋" w:cs="仿宋" w:hint="eastAsia"/>
            <w:lang w:eastAsia="zh-CN"/>
          </w:rPr>
          <w:t>(一)、风险识别与评估</w:t>
        </w:r>
        <w:r>
          <w:tab/>
        </w:r>
        <w:r>
          <w:fldChar w:fldCharType="begin"/>
        </w:r>
        <w:r>
          <w:instrText xml:space="preserve"> PAGEREF _Toc24742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3" w:history="1">
        <w:r>
          <w:rPr>
            <w:rFonts w:ascii="仿宋" w:eastAsia="仿宋" w:hAnsi="仿宋" w:cs="仿宋" w:hint="eastAsia"/>
            <w:lang w:eastAsia="zh-CN"/>
          </w:rPr>
          <w:t>(二)、风险应对策略</w:t>
        </w:r>
        <w:r>
          <w:tab/>
        </w:r>
        <w:r>
          <w:fldChar w:fldCharType="begin"/>
        </w:r>
        <w:r>
          <w:instrText xml:space="preserve"> PAGEREF _Toc13553 \h </w:instrText>
        </w:r>
        <w:r>
          <w:fldChar w:fldCharType="separate"/>
        </w:r>
        <w:r>
          <w:t>33</w:t>
        </w:r>
        <w:r>
          <w:fldChar w:fldCharType="end"/>
        </w:r>
      </w:hyperlink>
    </w:p>
    <w:p>
      <w:pPr>
        <w:pStyle w:val="TOC2"/>
        <w:tabs>
          <w:tab w:val="right" w:leader="dot" w:pos="8306"/>
        </w:tabs>
      </w:pPr>
      <w:hyperlink w:anchor="_Toc8873" w:history="1">
        <w:r>
          <w:rPr>
            <w:rFonts w:ascii="仿宋" w:eastAsia="仿宋" w:hAnsi="仿宋" w:cs="仿宋" w:hint="eastAsia"/>
            <w:lang w:eastAsia="zh-CN"/>
          </w:rPr>
          <w:t>(三)、风险监控与控制</w:t>
        </w:r>
        <w:r>
          <w:tab/>
        </w:r>
        <w:r>
          <w:fldChar w:fldCharType="begin"/>
        </w:r>
        <w:r>
          <w:instrText xml:space="preserve"> PAGEREF _Toc8873 \h </w:instrText>
        </w:r>
        <w:r>
          <w:fldChar w:fldCharType="separate"/>
        </w:r>
        <w:r>
          <w:t>35</w:t>
        </w:r>
        <w:r>
          <w:fldChar w:fldCharType="end"/>
        </w:r>
      </w:hyperlink>
    </w:p>
    <w:p>
      <w:pPr>
        <w:pStyle w:val="TOC1"/>
        <w:tabs>
          <w:tab w:val="right" w:leader="dot" w:pos="8306"/>
        </w:tabs>
      </w:pPr>
      <w:hyperlink w:anchor="_Toc26474" w:history="1">
        <w:r>
          <w:rPr>
            <w:rFonts w:ascii="仿宋" w:eastAsia="仿宋" w:hAnsi="仿宋" w:cs="仿宋" w:hint="eastAsia"/>
            <w:lang w:eastAsia="zh-CN"/>
          </w:rPr>
          <w:t>十二、虾油项目技术管理</w:t>
        </w:r>
        <w:r>
          <w:tab/>
        </w:r>
        <w:r>
          <w:fldChar w:fldCharType="begin"/>
        </w:r>
        <w:r>
          <w:instrText xml:space="preserve"> PAGEREF _Toc26474 \h </w:instrText>
        </w:r>
        <w:r>
          <w:fldChar w:fldCharType="separate"/>
        </w:r>
        <w:r>
          <w:t>36</w:t>
        </w:r>
        <w:r>
          <w:fldChar w:fldCharType="end"/>
        </w:r>
      </w:hyperlink>
    </w:p>
    <w:p>
      <w:pPr>
        <w:pStyle w:val="TOC2"/>
        <w:tabs>
          <w:tab w:val="right" w:leader="dot" w:pos="8306"/>
        </w:tabs>
      </w:pPr>
      <w:hyperlink w:anchor="_Toc18012" w:history="1">
        <w:r>
          <w:rPr>
            <w:rFonts w:ascii="仿宋" w:eastAsia="仿宋" w:hAnsi="仿宋" w:cs="仿宋" w:hint="eastAsia"/>
            <w:lang w:eastAsia="zh-CN"/>
          </w:rPr>
          <w:t>(一)、技术方案选用方向</w:t>
        </w:r>
        <w:r>
          <w:tab/>
        </w:r>
        <w:r>
          <w:fldChar w:fldCharType="begin"/>
        </w:r>
        <w:r>
          <w:instrText xml:space="preserve"> PAGEREF _Toc18012 \h </w:instrText>
        </w:r>
        <w:r>
          <w:fldChar w:fldCharType="separate"/>
        </w:r>
        <w:r>
          <w:t>36</w:t>
        </w:r>
        <w:r>
          <w:fldChar w:fldCharType="end"/>
        </w:r>
      </w:hyperlink>
    </w:p>
    <w:p>
      <w:pPr>
        <w:pStyle w:val="TOC2"/>
        <w:tabs>
          <w:tab w:val="right" w:leader="dot" w:pos="8306"/>
        </w:tabs>
      </w:pPr>
      <w:hyperlink w:anchor="_Toc23829" w:history="1">
        <w:r>
          <w:rPr>
            <w:rFonts w:ascii="仿宋" w:eastAsia="仿宋" w:hAnsi="仿宋" w:cs="仿宋" w:hint="eastAsia"/>
            <w:lang w:eastAsia="zh-CN"/>
          </w:rPr>
          <w:t>(二)、工艺技术方案选用原则</w:t>
        </w:r>
        <w:r>
          <w:tab/>
        </w:r>
        <w:r>
          <w:fldChar w:fldCharType="begin"/>
        </w:r>
        <w:r>
          <w:instrText xml:space="preserve"> PAGEREF _Toc23829 \h </w:instrText>
        </w:r>
        <w:r>
          <w:fldChar w:fldCharType="separate"/>
        </w:r>
        <w:r>
          <w:t>38</w:t>
        </w:r>
        <w:r>
          <w:fldChar w:fldCharType="end"/>
        </w:r>
      </w:hyperlink>
    </w:p>
    <w:p>
      <w:pPr>
        <w:pStyle w:val="TOC2"/>
        <w:tabs>
          <w:tab w:val="right" w:leader="dot" w:pos="8306"/>
        </w:tabs>
      </w:pPr>
      <w:hyperlink w:anchor="_Toc3240" w:history="1">
        <w:r>
          <w:rPr>
            <w:rFonts w:ascii="仿宋" w:eastAsia="仿宋" w:hAnsi="仿宋" w:cs="仿宋" w:hint="eastAsia"/>
            <w:lang w:eastAsia="zh-CN"/>
          </w:rPr>
          <w:t>(三)、工艺技术方案要求</w:t>
        </w:r>
        <w:r>
          <w:tab/>
        </w:r>
        <w:r>
          <w:fldChar w:fldCharType="begin"/>
        </w:r>
        <w:r>
          <w:instrText xml:space="preserve"> PAGEREF _Toc3240 \h </w:instrText>
        </w:r>
        <w:r>
          <w:fldChar w:fldCharType="separate"/>
        </w:r>
        <w:r>
          <w:t>40</w:t>
        </w:r>
        <w:r>
          <w:fldChar w:fldCharType="end"/>
        </w:r>
      </w:hyperlink>
    </w:p>
    <w:p>
      <w:pPr>
        <w:pStyle w:val="TOC1"/>
        <w:tabs>
          <w:tab w:val="right" w:leader="dot" w:pos="8306"/>
        </w:tabs>
      </w:pPr>
      <w:hyperlink w:anchor="_Toc14185" w:history="1">
        <w:r>
          <w:rPr>
            <w:rFonts w:ascii="仿宋" w:eastAsia="仿宋" w:hAnsi="仿宋" w:cs="仿宋" w:hint="eastAsia"/>
            <w:lang w:eastAsia="zh-CN"/>
          </w:rPr>
          <w:t>十三、质量管理体系</w:t>
        </w:r>
        <w:r>
          <w:tab/>
        </w:r>
        <w:r>
          <w:fldChar w:fldCharType="begin"/>
        </w:r>
        <w:r>
          <w:instrText xml:space="preserve"> PAGEREF _Toc14185 \h </w:instrText>
        </w:r>
        <w:r>
          <w:fldChar w:fldCharType="separate"/>
        </w:r>
        <w:r>
          <w:t>42</w:t>
        </w:r>
        <w:r>
          <w:fldChar w:fldCharType="end"/>
        </w:r>
      </w:hyperlink>
    </w:p>
    <w:p>
      <w:pPr>
        <w:pStyle w:val="TOC2"/>
        <w:tabs>
          <w:tab w:val="right" w:leader="dot" w:pos="8306"/>
        </w:tabs>
      </w:pPr>
      <w:hyperlink w:anchor="_Toc3246" w:history="1">
        <w:r>
          <w:rPr>
            <w:rFonts w:ascii="仿宋" w:eastAsia="仿宋" w:hAnsi="仿宋" w:cs="仿宋" w:hint="eastAsia"/>
            <w:lang w:eastAsia="zh-CN"/>
          </w:rPr>
          <w:t>(一)、质量目标与方针</w:t>
        </w:r>
        <w:r>
          <w:tab/>
        </w:r>
        <w:r>
          <w:fldChar w:fldCharType="begin"/>
        </w:r>
        <w:r>
          <w:instrText xml:space="preserve"> PAGEREF _Toc3246 \h </w:instrText>
        </w:r>
        <w:r>
          <w:fldChar w:fldCharType="separate"/>
        </w:r>
        <w:r>
          <w:t>42</w:t>
        </w:r>
        <w:r>
          <w:fldChar w:fldCharType="end"/>
        </w:r>
      </w:hyperlink>
    </w:p>
    <w:p>
      <w:pPr>
        <w:pStyle w:val="TOC2"/>
        <w:tabs>
          <w:tab w:val="right" w:leader="dot" w:pos="8306"/>
        </w:tabs>
      </w:pPr>
      <w:hyperlink w:anchor="_Toc18037" w:history="1">
        <w:r>
          <w:rPr>
            <w:rFonts w:ascii="仿宋" w:eastAsia="仿宋" w:hAnsi="仿宋" w:cs="仿宋" w:hint="eastAsia"/>
            <w:lang w:eastAsia="zh-CN"/>
          </w:rPr>
          <w:t>(二)、质量管理责任</w:t>
        </w:r>
        <w:r>
          <w:tab/>
        </w:r>
        <w:r>
          <w:fldChar w:fldCharType="begin"/>
        </w:r>
        <w:r>
          <w:instrText xml:space="preserve"> PAGEREF _Toc18037 \h </w:instrText>
        </w:r>
        <w:r>
          <w:fldChar w:fldCharType="separate"/>
        </w:r>
        <w:r>
          <w:t>43</w:t>
        </w:r>
        <w:r>
          <w:fldChar w:fldCharType="end"/>
        </w:r>
      </w:hyperlink>
    </w:p>
    <w:p>
      <w:pPr>
        <w:pStyle w:val="TOC2"/>
        <w:tabs>
          <w:tab w:val="right" w:leader="dot" w:pos="8306"/>
        </w:tabs>
      </w:pPr>
      <w:hyperlink w:anchor="_Toc32207" w:history="1">
        <w:r>
          <w:rPr>
            <w:rFonts w:ascii="仿宋" w:eastAsia="仿宋" w:hAnsi="仿宋" w:cs="仿宋" w:hint="eastAsia"/>
            <w:lang w:eastAsia="zh-CN"/>
          </w:rPr>
          <w:t>(三)、质量管理体系文件</w:t>
        </w:r>
        <w:r>
          <w:tab/>
        </w:r>
        <w:r>
          <w:fldChar w:fldCharType="begin"/>
        </w:r>
        <w:r>
          <w:instrText xml:space="preserve"> PAGEREF _Toc32207 \h </w:instrText>
        </w:r>
        <w:r>
          <w:fldChar w:fldCharType="separate"/>
        </w:r>
        <w:r>
          <w:t>44</w:t>
        </w:r>
        <w:r>
          <w:fldChar w:fldCharType="end"/>
        </w:r>
      </w:hyperlink>
    </w:p>
    <w:p>
      <w:pPr>
        <w:pStyle w:val="TOC2"/>
        <w:tabs>
          <w:tab w:val="right" w:leader="dot" w:pos="8306"/>
        </w:tabs>
      </w:pPr>
      <w:hyperlink w:anchor="_Toc13668" w:history="1">
        <w:r>
          <w:rPr>
            <w:rFonts w:ascii="仿宋" w:eastAsia="仿宋" w:hAnsi="仿宋" w:cs="仿宋" w:hint="eastAsia"/>
            <w:lang w:eastAsia="zh-CN"/>
          </w:rPr>
          <w:t>(四)、质量培训与教育</w:t>
        </w:r>
        <w:r>
          <w:tab/>
        </w:r>
        <w:r>
          <w:fldChar w:fldCharType="begin"/>
        </w:r>
        <w:r>
          <w:instrText xml:space="preserve"> PAGEREF _Toc13668 \h </w:instrText>
        </w:r>
        <w:r>
          <w:fldChar w:fldCharType="separate"/>
        </w:r>
        <w:r>
          <w:t>46</w:t>
        </w:r>
        <w:r>
          <w:fldChar w:fldCharType="end"/>
        </w:r>
      </w:hyperlink>
    </w:p>
    <w:p>
      <w:pPr>
        <w:pStyle w:val="TOC2"/>
        <w:tabs>
          <w:tab w:val="right" w:leader="dot" w:pos="8306"/>
        </w:tabs>
      </w:pPr>
      <w:hyperlink w:anchor="_Toc4780" w:history="1">
        <w:r>
          <w:rPr>
            <w:rFonts w:ascii="仿宋" w:eastAsia="仿宋" w:hAnsi="仿宋" w:cs="仿宋" w:hint="eastAsia"/>
            <w:lang w:eastAsia="zh-CN"/>
          </w:rPr>
          <w:t>(五)、质量审核与评价</w:t>
        </w:r>
        <w:r>
          <w:tab/>
        </w:r>
        <w:r>
          <w:fldChar w:fldCharType="begin"/>
        </w:r>
        <w:r>
          <w:instrText xml:space="preserve"> PAGEREF _Toc4780 \h </w:instrText>
        </w:r>
        <w:r>
          <w:fldChar w:fldCharType="separate"/>
        </w:r>
        <w:r>
          <w:t>47</w:t>
        </w:r>
        <w:r>
          <w:fldChar w:fldCharType="end"/>
        </w:r>
      </w:hyperlink>
    </w:p>
    <w:p>
      <w:pPr>
        <w:pStyle w:val="TOC2"/>
        <w:tabs>
          <w:tab w:val="right" w:leader="dot" w:pos="8306"/>
        </w:tabs>
      </w:pPr>
      <w:hyperlink w:anchor="_Toc22506" w:history="1">
        <w:r>
          <w:rPr>
            <w:rFonts w:ascii="仿宋" w:eastAsia="仿宋" w:hAnsi="仿宋" w:cs="仿宋" w:hint="eastAsia"/>
            <w:lang w:eastAsia="zh-CN"/>
          </w:rPr>
          <w:t>(六)、不符合与纠正措施</w:t>
        </w:r>
        <w:r>
          <w:tab/>
        </w:r>
        <w:r>
          <w:fldChar w:fldCharType="begin"/>
        </w:r>
        <w:r>
          <w:instrText xml:space="preserve"> PAGEREF _Toc22506 \h </w:instrText>
        </w:r>
        <w:r>
          <w:fldChar w:fldCharType="separate"/>
        </w:r>
        <w:r>
          <w:t>48</w:t>
        </w:r>
        <w:r>
          <w:fldChar w:fldCharType="end"/>
        </w:r>
      </w:hyperlink>
    </w:p>
    <w:p>
      <w:pPr>
        <w:pStyle w:val="TOC1"/>
        <w:tabs>
          <w:tab w:val="right" w:leader="dot" w:pos="8306"/>
        </w:tabs>
      </w:pPr>
      <w:hyperlink w:anchor="_Toc30046" w:history="1">
        <w:r>
          <w:rPr>
            <w:rFonts w:ascii="仿宋" w:eastAsia="仿宋" w:hAnsi="仿宋" w:cs="仿宋" w:hint="eastAsia"/>
            <w:lang w:eastAsia="zh-CN"/>
          </w:rPr>
          <w:t>十四、风险识别与分类</w:t>
        </w:r>
        <w:r>
          <w:tab/>
        </w:r>
        <w:r>
          <w:fldChar w:fldCharType="begin"/>
        </w:r>
        <w:r>
          <w:instrText xml:space="preserve"> PAGEREF _Toc30046 \h </w:instrText>
        </w:r>
        <w:r>
          <w:fldChar w:fldCharType="separate"/>
        </w:r>
        <w:r>
          <w:t>49</w:t>
        </w:r>
        <w:r>
          <w:fldChar w:fldCharType="end"/>
        </w:r>
      </w:hyperlink>
    </w:p>
    <w:p>
      <w:pPr>
        <w:pStyle w:val="TOC2"/>
        <w:tabs>
          <w:tab w:val="right" w:leader="dot" w:pos="8306"/>
        </w:tabs>
      </w:pPr>
      <w:hyperlink w:anchor="_Toc2091" w:history="1">
        <w:r>
          <w:rPr>
            <w:rFonts w:ascii="仿宋" w:eastAsia="仿宋" w:hAnsi="仿宋" w:cs="仿宋" w:hint="eastAsia"/>
            <w:lang w:eastAsia="zh-CN"/>
          </w:rPr>
          <w:t>(一)、风险识别</w:t>
        </w:r>
        <w:r>
          <w:tab/>
        </w:r>
        <w:r>
          <w:fldChar w:fldCharType="begin"/>
        </w:r>
        <w:r>
          <w:instrText xml:space="preserve"> PAGEREF _Toc2091 \h </w:instrText>
        </w:r>
        <w:r>
          <w:fldChar w:fldCharType="separate"/>
        </w:r>
        <w:r>
          <w:t>49</w:t>
        </w:r>
        <w:r>
          <w:fldChar w:fldCharType="end"/>
        </w:r>
      </w:hyperlink>
    </w:p>
    <w:p>
      <w:pPr>
        <w:pStyle w:val="TOC2"/>
        <w:tabs>
          <w:tab w:val="right" w:leader="dot" w:pos="8306"/>
        </w:tabs>
      </w:pPr>
      <w:hyperlink w:anchor="_Toc13879" w:history="1">
        <w:r>
          <w:rPr>
            <w:rFonts w:ascii="仿宋" w:eastAsia="仿宋" w:hAnsi="仿宋" w:cs="仿宋" w:hint="eastAsia"/>
            <w:lang w:eastAsia="zh-CN"/>
          </w:rPr>
          <w:t>(二)、风险分类</w:t>
        </w:r>
        <w:r>
          <w:tab/>
        </w:r>
        <w:r>
          <w:fldChar w:fldCharType="begin"/>
        </w:r>
        <w:r>
          <w:instrText xml:space="preserve"> PAGEREF _Toc13879 \h </w:instrText>
        </w:r>
        <w:r>
          <w:fldChar w:fldCharType="separate"/>
        </w:r>
        <w:r>
          <w:t>51</w:t>
        </w:r>
        <w:r>
          <w:fldChar w:fldCharType="end"/>
        </w:r>
      </w:hyperlink>
    </w:p>
    <w:p>
      <w:pPr>
        <w:pStyle w:val="TOC1"/>
        <w:tabs>
          <w:tab w:val="right" w:leader="dot" w:pos="8306"/>
        </w:tabs>
      </w:pPr>
      <w:hyperlink w:anchor="_Toc16615" w:history="1">
        <w:r>
          <w:rPr>
            <w:rFonts w:ascii="仿宋" w:eastAsia="仿宋" w:hAnsi="仿宋" w:cs="仿宋" w:hint="eastAsia"/>
            <w:lang w:eastAsia="zh-CN"/>
          </w:rPr>
          <w:t>十五、营销与推广策略</w:t>
        </w:r>
        <w:r>
          <w:tab/>
        </w:r>
        <w:r>
          <w:fldChar w:fldCharType="begin"/>
        </w:r>
        <w:r>
          <w:instrText xml:space="preserve"> PAGEREF _Toc16615 \h </w:instrText>
        </w:r>
        <w:r>
          <w:fldChar w:fldCharType="separate"/>
        </w:r>
        <w:r>
          <w:t>52</w:t>
        </w:r>
        <w:r>
          <w:fldChar w:fldCharType="end"/>
        </w:r>
      </w:hyperlink>
    </w:p>
    <w:p>
      <w:pPr>
        <w:pStyle w:val="TOC2"/>
        <w:tabs>
          <w:tab w:val="right" w:leader="dot" w:pos="8306"/>
        </w:tabs>
      </w:pPr>
      <w:hyperlink w:anchor="_Toc18892" w:history="1">
        <w:r>
          <w:rPr>
            <w:rFonts w:ascii="仿宋" w:eastAsia="仿宋" w:hAnsi="仿宋" w:cs="仿宋" w:hint="eastAsia"/>
            <w:lang w:eastAsia="zh-CN"/>
          </w:rPr>
          <w:t>(一)、产品/服务定位与特点</w:t>
        </w:r>
        <w:r>
          <w:tab/>
        </w:r>
        <w:r>
          <w:fldChar w:fldCharType="begin"/>
        </w:r>
        <w:r>
          <w:instrText xml:space="preserve"> PAGEREF _Toc18892 \h </w:instrText>
        </w:r>
        <w:r>
          <w:fldChar w:fldCharType="separate"/>
        </w:r>
        <w:r>
          <w:t>52</w:t>
        </w:r>
        <w:r>
          <w:fldChar w:fldCharType="end"/>
        </w:r>
      </w:hyperlink>
    </w:p>
    <w:p>
      <w:pPr>
        <w:pStyle w:val="TOC2"/>
        <w:tabs>
          <w:tab w:val="right" w:leader="dot" w:pos="8306"/>
        </w:tabs>
      </w:pPr>
      <w:hyperlink w:anchor="_Toc15850" w:history="1">
        <w:r>
          <w:rPr>
            <w:rFonts w:ascii="仿宋" w:eastAsia="仿宋" w:hAnsi="仿宋" w:cs="仿宋" w:hint="eastAsia"/>
            <w:lang w:eastAsia="zh-CN"/>
          </w:rPr>
          <w:t>(二)、市场定位与竞争分析</w:t>
        </w:r>
        <w:r>
          <w:tab/>
        </w:r>
        <w:r>
          <w:fldChar w:fldCharType="begin"/>
        </w:r>
        <w:r>
          <w:instrText xml:space="preserve"> PAGEREF _Toc15850 \h </w:instrText>
        </w:r>
        <w:r>
          <w:fldChar w:fldCharType="separate"/>
        </w:r>
        <w:r>
          <w:t>54</w:t>
        </w:r>
        <w:r>
          <w:fldChar w:fldCharType="end"/>
        </w:r>
      </w:hyperlink>
    </w:p>
    <w:p>
      <w:pPr>
        <w:pStyle w:val="TOC2"/>
        <w:tabs>
          <w:tab w:val="right" w:leader="dot" w:pos="8306"/>
        </w:tabs>
      </w:pPr>
      <w:hyperlink w:anchor="_Toc22558" w:history="1">
        <w:r>
          <w:rPr>
            <w:rFonts w:ascii="仿宋" w:eastAsia="仿宋" w:hAnsi="仿宋" w:cs="仿宋" w:hint="eastAsia"/>
            <w:lang w:eastAsia="zh-CN"/>
          </w:rPr>
          <w:t>(三)、营销渠道与策略</w:t>
        </w:r>
        <w:r>
          <w:tab/>
        </w:r>
        <w:r>
          <w:fldChar w:fldCharType="begin"/>
        </w:r>
        <w:r>
          <w:instrText xml:space="preserve"> PAGEREF _Toc22558 \h </w:instrText>
        </w:r>
        <w:r>
          <w:fldChar w:fldCharType="separate"/>
        </w:r>
        <w:r>
          <w:t>55</w:t>
        </w:r>
        <w:r>
          <w:fldChar w:fldCharType="end"/>
        </w:r>
      </w:hyperlink>
    </w:p>
    <w:p>
      <w:pPr>
        <w:pStyle w:val="TOC2"/>
        <w:tabs>
          <w:tab w:val="right" w:leader="dot" w:pos="8306"/>
        </w:tabs>
      </w:pPr>
      <w:hyperlink w:anchor="_Toc32013" w:history="1">
        <w:r>
          <w:rPr>
            <w:rFonts w:ascii="仿宋" w:eastAsia="仿宋" w:hAnsi="仿宋" w:cs="仿宋" w:hint="eastAsia"/>
            <w:lang w:eastAsia="zh-CN"/>
          </w:rPr>
          <w:t>(四)、推广与宣传活动</w:t>
        </w:r>
        <w:r>
          <w:tab/>
        </w:r>
        <w:r>
          <w:fldChar w:fldCharType="begin"/>
        </w:r>
        <w:r>
          <w:instrText xml:space="preserve"> PAGEREF _Toc32013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58"/>
      <w:r>
        <w:rPr>
          <w:rFonts w:ascii="仿宋" w:eastAsia="仿宋" w:hAnsi="仿宋" w:cs="仿宋" w:hint="eastAsia"/>
          <w:sz w:val="28"/>
          <w:lang w:eastAsia="zh-CN"/>
        </w:rPr>
        <w:t>一、虾油项目绩效评估</w:t>
      </w:r>
      <w:bookmarkEnd w:id="2"/>
    </w:p>
    <w:p>
      <w:pPr>
        <w:pStyle w:val="Heading2"/>
        <w:rPr>
          <w:rFonts w:ascii="仿宋" w:eastAsia="仿宋" w:hAnsi="仿宋" w:cs="仿宋" w:hint="eastAsia"/>
          <w:lang w:eastAsia="zh-CN"/>
        </w:rPr>
      </w:pPr>
      <w:bookmarkStart w:id="3" w:name="_Toc233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在虾油项目中，我们设计了一套全面的绩效评估指标，以确保虾油项目的可控和成功交付。这些指标跨足虾油项目目标、成本、进度和质量等多个维度，为我们提供了全面洞察虾油项目的健康状况。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目标达成率是我们关注的首要指标。我们设定了明确的目标，并通过定期监测和评估，迅速发现并应对潜在的目标偏差。这为虾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成本绩效是另一个核心关注点。通过实际成本与预算成本的对比分析，我们深入了解成本差异的原因，及时调整资源分配，保持虾油项目在经济效益方面的合理水平。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进度作为关键的绩效指标之一，得到了精心的关注。我们制定了详细的虾油项目进度计划，并设立了进度符合度指标，确保实际进度与计划进度保持一致。这使我们能够快速发现和解决潜在的进度问题，保持虾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虾油项目绩效的不可或缺的一环。我们引入了一系列的质量标准和客户满意度指标，以确保虾油项目交付的成果在质量上达到或超越预期水平。通过持续监测这些指标，我们努力提升虾油项目整体质量水平，为虾油项目的成功交付提供有力保障。通过这些科学且全面的绩效评估，我们能够更好地引导虾油项目的持续改进，确保虾油项目目标的顺利达成。</w:t>
      </w:r>
    </w:p>
    <w:p>
      <w:pPr>
        <w:pStyle w:val="Heading2"/>
        <w:ind w:firstLine="560" w:firstLineChars="200"/>
        <w:rPr>
          <w:rFonts w:ascii="仿宋" w:eastAsia="仿宋" w:hAnsi="仿宋" w:cs="仿宋" w:hint="eastAsia"/>
          <w:sz w:val="28"/>
          <w:lang w:eastAsia="zh-CN"/>
        </w:rPr>
      </w:pPr>
      <w:bookmarkStart w:id="4" w:name="_Toc49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绩效评估是虾油项目中的关键环节，为确保虾油项目达到预期目标，我们采用了多层次、多维度的绩效评估方法。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虾油项目的战略目标对齐，确保每个决策和行动都与虾油项目整体目标保持一致。团队会定期召开战略对齐会议，审视当前工作与虾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虾油项目进度、质量、成本和风险等方面。这些指标通过数据收集和分析，为虾油项目管理团队提供了客观的评估依据。例如，我们通过虾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绩效评估不仅仅停留在虾油项目内部，还考虑了虾油项目对外部环境的影响。我们定期进行干系人满意度调查，以了解各利益相关方对虾油项目的期望和满意度，并及时做出调整。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这种多层次、多角度的绩效评估方法，使得我们能够全面了解虾油项目的运行状态，及时做出调整，确保虾油项目在不断变化的环境中保持稳健前行。</w:t>
      </w:r>
    </w:p>
    <w:p>
      <w:pPr>
        <w:pStyle w:val="Heading2"/>
        <w:ind w:firstLine="560" w:firstLineChars="200"/>
        <w:rPr>
          <w:rFonts w:ascii="仿宋" w:eastAsia="仿宋" w:hAnsi="仿宋" w:cs="仿宋" w:hint="eastAsia"/>
          <w:sz w:val="28"/>
          <w:lang w:eastAsia="zh-CN"/>
        </w:rPr>
      </w:pPr>
      <w:bookmarkStart w:id="5" w:name="_Toc193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为了确保虾油项目的有效管理和不断优化，我们采用了精心设计的绩效评估周期。这个周期旨在实现灵活、实时和全面的评估，以适应虾油项目执行中的各种挑战。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虾油项目的不同需求，分为短期、中期和长期。短期评估关注每个迭代或工作周期，以及时发现和解决当前任务中的问题。中期评估涵盖几个迭代，深入了解整体虾油项目的趋势和性能。长期评估则着眼于整个虾油项目阶段，确保虾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虾油项目管理工具和协作平台，团队成员能够随时更新和分享虾油项目数据。这种实时性的反馈机制使我们能够及时察觉潜在问题，快速调整，保持虾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虾油项目的决策制定密不可分。每个周期的虾油项目回顾会议成为集体总结经验、识别问题深层次原因并找到创新解决方案的平台。这种定期的反思与调整机制使虾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67"/>
      <w:r>
        <w:rPr>
          <w:rFonts w:ascii="仿宋" w:eastAsia="仿宋" w:hAnsi="仿宋" w:cs="仿宋" w:hint="eastAsia"/>
          <w:sz w:val="28"/>
          <w:lang w:eastAsia="zh-CN"/>
        </w:rPr>
        <w:t>二、虾油项目危机管理</w:t>
      </w:r>
      <w:bookmarkEnd w:id="6"/>
    </w:p>
    <w:p>
      <w:pPr>
        <w:pStyle w:val="Heading2"/>
        <w:rPr>
          <w:rFonts w:ascii="仿宋" w:eastAsia="仿宋" w:hAnsi="仿宋" w:cs="仿宋" w:hint="eastAsia"/>
          <w:lang w:eastAsia="zh-CN"/>
        </w:rPr>
      </w:pPr>
      <w:bookmarkStart w:id="7" w:name="_Toc2338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危机管理中，危机预警与识别是确保虾油项目稳健运行的核心步骤。通过建立全面的监测机制，虾油项目团队旨在及时发现和理解潜在的风险和危机因素，以便采取及时的预防和应对措施，确保虾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首先，通过深入的风险评估，虾油项目团队全面分析了整个虾油项目和各个阶段可能存在的威胁。这包括准确评估每个潜在风险的发生概率和可能影响的程度，为后续危机预警提供了有力支持。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虾油项目团队着重于明确定义虾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虾油项目进展的持续监控，团队能够及时发现潜在问题并作出迅速反应。虾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在这一阶段，团队的专业素养和反应速度将发挥至关重要的作用，以确保潜在危机能够在初期得到有效的处理，最大程度地减轻负面影响。通过危机预警与识别，虾油项目得以更有序、可控地推进。</w:t>
      </w:r>
    </w:p>
    <w:p>
      <w:pPr>
        <w:pStyle w:val="Heading2"/>
        <w:ind w:firstLine="560" w:firstLineChars="200"/>
        <w:rPr>
          <w:rFonts w:ascii="仿宋" w:eastAsia="仿宋" w:hAnsi="仿宋" w:cs="仿宋" w:hint="eastAsia"/>
          <w:sz w:val="28"/>
          <w:lang w:eastAsia="zh-CN"/>
        </w:rPr>
      </w:pPr>
      <w:bookmarkStart w:id="8" w:name="_Toc2388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在危机发生时，虾油项目团队立即行动，成立了应急小组。该小组的任务是迅速制定并实施紧急应对措施，以最小化潜在损失。以下是采取的主要措施：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暂停虾油项目进度：为遏制危机蔓延，虾油项目暂时停止进行，以便全面评估当前状况。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资源重新分配：重新评估虾油项目资源的分配，确保最大限度地减小损失。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实时沟通：与关键利益相关者建立实时沟通机制，向他们传递虾油项目危机的实际状况，保障虾油项目核心利益。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在紧急应对的同时，虾油项目团队强调了团队协作和有效沟通的重要性。以下是团队协作的关键举措：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信息共享机制：建立了信息共享平台，确保团队成员能够及时获取虾油项目危机的实时信息。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领导者沟通：虾油项目领导者通过定期会议和即时沟通工具，指导团队应对危机，保持团队稳定运行。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随着危机得到初步控制，虾油项目团队转向制定恢复计划，以确保虾油项目能够从中迅速恢复。主要恢复计划包括：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修复受损的进度计划：重新评估虾油项目进度，制定修复计划，确保虾油项目尽快回归正常进程。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重新调整资源分配：优化资源分配，确保虾油项目在有限资源下高效运转。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风险管理机制加强：对虾油项目风险进行全面评估，制定更强化的风险管理策略，以预防未来可能的危机。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28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722"/>
      <w:r>
        <w:rPr>
          <w:rFonts w:ascii="仿宋" w:eastAsia="仿宋" w:hAnsi="仿宋" w:cs="仿宋" w:hint="eastAsia"/>
          <w:lang w:eastAsia="zh-CN"/>
        </w:rPr>
        <w:t>(一)、虾油行业分析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行业一直以来都是市场的关注焦点。行业内的发展趋势、竞争态势以及潜在机会都对虾油项目的推进产生深远的影响。通过深入研究行业的整体概貌，我们将更好地理解行业的核心特征，为虾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虾油行业，技术一直是推动创新和发展的关键因素。我们将对当前技术趋势进行详尽分析，包括但不限于人工智能、大数据应用、先进制造技术等。这有助于虾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虾油项目成功的基础。我们将对主要竞争对手进行深入研究，包括其市场份额、产品特点、市场定位等。通过全面了解竞争对手的优势和劣势，虾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774"/>
      <w:r>
        <w:rPr>
          <w:rFonts w:ascii="仿宋" w:eastAsia="仿宋" w:hAnsi="仿宋" w:cs="仿宋" w:hint="eastAsia"/>
          <w:sz w:val="28"/>
          <w:lang w:eastAsia="zh-CN"/>
        </w:rPr>
        <w:t>(二)、虾油市场分析预测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通过对市场规模的深入调研，我们将预测虾油市场未来的增长趋势。这包括市场的整体规模、各细分领域的发展趋势等。虾油项目可以根据市场的扩张速度和潜在机会，制定更符合市场需求的发展策略。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了解消费者的需求是市场分析的核心。我们将通过调查研究，深入挖掘目标消费者的需求特点、购买习惯以及对产品和服务的期望。这有助于虾油项目更好地定位目标市场，提供更符合消费者期待的解决方案。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虾油项目实施过程中需要充分考虑的因素。我们将对市场风险进行全面评估，包括但不限于政策法规风险、市场竞争风险、技术变革风险等。通过对潜在风险的深入分析，虾油项目可以制定相应的风险缓解策略，降低不确定性对虾油项目的影响。</w:t>
      </w:r>
    </w:p>
    <w:p>
      <w:pPr>
        <w:pStyle w:val="Heading1"/>
        <w:ind w:firstLine="560" w:firstLineChars="200"/>
        <w:rPr>
          <w:rFonts w:ascii="仿宋" w:eastAsia="仿宋" w:hAnsi="仿宋" w:cs="仿宋" w:hint="eastAsia"/>
          <w:sz w:val="28"/>
          <w:lang w:eastAsia="zh-CN"/>
        </w:rPr>
      </w:pPr>
      <w:bookmarkStart w:id="12" w:name="_Toc2142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64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技术管理特点体现在其创新导向。通过引入最先进的技术趋势和解决方案，虾油项目致力于提升科技含量、提高质量和效率水平。这意味着我们将采用最新的工具和方法，确保虾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虾油项目技术管理的显著特征。通过整合不同领域的技术资源，我们实现了跨学科的协同工作。这有助于优化技术架构，提高整体效能。此外，整合性策略还促进了不同技术团队之间的紧密沟通和高效合作，确保虾油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虾油项目所采用的技术。通过不断优化技术方案，虾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虾油项目团队将在虾油项目初期识别可能的技术风险，并采取相应的预防和应对措施。通过建立健全的风险评估机制，虾油项目能够在实施过程中及时发现并解决潜在的技术问题，保障虾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通过这些独特的技术管理特点，我们确信在虾油项目中，技术将成为虾油项目成功的有力支持。这一深度剖析揭示了技术管理在虾油项目实施中的关键作用，为虾油项目的技术基础奠定了坚实的基础。</w:t>
      </w:r>
    </w:p>
    <w:p>
      <w:pPr>
        <w:pStyle w:val="Heading2"/>
        <w:ind w:firstLine="560" w:firstLineChars="200"/>
        <w:rPr>
          <w:rFonts w:ascii="仿宋" w:eastAsia="仿宋" w:hAnsi="仿宋" w:cs="仿宋" w:hint="eastAsia"/>
          <w:sz w:val="28"/>
          <w:lang w:eastAsia="zh-CN"/>
        </w:rPr>
      </w:pPr>
      <w:bookmarkStart w:id="14" w:name="_Toc30059"/>
      <w:r>
        <w:rPr>
          <w:rFonts w:ascii="仿宋" w:eastAsia="仿宋" w:hAnsi="仿宋" w:cs="仿宋" w:hint="eastAsia"/>
          <w:sz w:val="28"/>
          <w:lang w:eastAsia="zh-CN"/>
        </w:rPr>
        <w:t>(二)、虾油项目工艺技术设计方案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虾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虾油项目将严格按照相关行业规范要求进行组织。通过有效控制产品质量，虾油项目将致力于为顾客提供优质的虾油项目产品和良好的服务。这体现了虾油项目对于生产活动合规性和质量标准的高度重视，为虾油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虾油项目注重生态效益和清洁生产原则。虾油项目建设将紧密结合地方特色经济发展，与社会经济发展规划和区域环境保护规划方案相协调一致。通过与当地区域自然生态系统的结合，虾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虾油项目产品具有多样化的客户需求和个性化的特点。因此，虾油项目产品规格品种多样，且单批生产数量较小。为满足这一特点，虾油项目承办单位将建设先进的柔性制造生产线。通过广泛应用柔性制造技术，虾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总体而言，虾油项目采用的技术具有较高的技术含量和自动化水平，处于国内先进水平。这一技术选用不仅体现了对生产效率、质量和环境友好性的高标准要求，同时为虾油项目的可持续发展奠定了坚实的基础。</w:t>
      </w:r>
    </w:p>
    <w:p>
      <w:pPr>
        <w:pStyle w:val="Heading2"/>
        <w:ind w:firstLine="560" w:firstLineChars="200"/>
        <w:rPr>
          <w:rFonts w:ascii="仿宋" w:eastAsia="仿宋" w:hAnsi="仿宋" w:cs="仿宋" w:hint="eastAsia"/>
          <w:sz w:val="28"/>
          <w:lang w:eastAsia="zh-CN"/>
        </w:rPr>
      </w:pPr>
      <w:bookmarkStart w:id="15" w:name="_Toc1273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为确保虾油项目的高效生产和技术实施，我们制定了一套精心设计的设备选型方案，以满足虾油项目生产、质量和环保的要求。该方案的主要特点如下：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虾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针对虾油项目产品的多样性和小批量生产的特点，我们将建设柔性制造生产线。通过在设备选型中考虑柔性制造技术，可以灵活应对不同产品规格和生产需求，实现生产线的高度灵活性和适应性。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36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878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虾油项目的主要产品是XXXX，预计年产值为XXX万元。这一产品在市场中占据着重要的地位，其广泛的应用范围使得该虾油项目的市场前景非常广阔。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虾油项目的xxx产品作为重要的原材料之一，将在多个领域发挥关键作用。其在建筑、交通、能源等方面的广泛应用将为整个产业链提供强大的支持，形成产业协同效应。虾油项目的年产值XXX万XXX万XXX万万元不仅反映了其在市场上的巨大潜力，更预示着它对国民经济的积极贡献。这种关联度高、涉及面广的产业关系，使得该虾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15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总征地面积为XXXX平方米，相当于约XX.XX亩，其中净用地面积为XXXX平方米，红线范围内相当于约XX.XX亩。这一用地规模充分考虑了虾油项目的建设需求，保障了虾油项目在合适的空间内得以充分发展。虾油项目规划的总建筑面积为XXXX平方米，其中主体工程建设占XXXX平方米，计容建筑面积达XXXX平方米。预计建筑工程的投资将达到XXXX万元，为虾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计划购置的设备共计XXXX台（套），设备购置费用为XXXX万元。这一设备购置计划充分考虑到虾油项目的生产需求和技术要求，确保了虾油项目在生产运营中具备先进的技术装备和高效的生产能力。设备的合理配置将为虾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计划总投资为XXXX万元，预计年实现营业收入为XXXX万元。这一产能规模的设定旨在确保虾油项目能够在投资与回报之间取得平衡，实现长期可持续的发展。虾油项目的总投资充分考虑到各个方面的需求，包括用地建设、设备购置等多个环节，以确保虾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6072"/>
      <w:r>
        <w:rPr>
          <w:rFonts w:ascii="仿宋" w:eastAsia="仿宋" w:hAnsi="仿宋" w:cs="仿宋" w:hint="eastAsia"/>
          <w:sz w:val="28"/>
          <w:lang w:eastAsia="zh-CN"/>
        </w:rPr>
        <w:t>六、虾油项目文档管理</w:t>
      </w:r>
      <w:bookmarkEnd w:id="19"/>
    </w:p>
    <w:p>
      <w:pPr>
        <w:pStyle w:val="Heading2"/>
        <w:rPr>
          <w:rFonts w:ascii="仿宋" w:eastAsia="仿宋" w:hAnsi="仿宋" w:cs="仿宋" w:hint="eastAsia"/>
          <w:lang w:eastAsia="zh-CN"/>
        </w:rPr>
      </w:pPr>
      <w:bookmarkStart w:id="20" w:name="_Toc1184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虾油项目高度重视文档的质量和准确性，以支持虾油项目的各项活动和决策。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文档的编制始于虾油项目计划的初期，我们制定了详细的文档编制计划，明确了每个文档的内容、格式和编写责任人。在虾油项目启动阶段，我们首先编制了虾油项目章程，明确定义了虾油项目的目标、范围、风险等关键要素。随后，虾油项目团队根据计划陆续编制了需求文档、设计文档、测试文档等各类文档，确保虾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虾油项目管理中的重要环节，旨在确保虾油项目文档符合质量标准和虾油项目需求。在虾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除了内部审查，我们还进行了外部审查，邀请虾油项目相关利益方和专业领域的专家对文档进行独立审查。这有助于获取更全面、客观的反馈，确保虾油项目文档不仅符合内部标准，也满足外部需求。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虾油项目在文档编制与审查方面建立了严格的管理机制，通过规范的流程和多维度的审查，确保虾油项目文档的质量、准确性和可靠性，为虾油项目的顺利推进提供了有力支持。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https://d.book118.com/248106011065006023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06089"/>
    <w:rsid w:val="01206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601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2024-01-01T18:33:00Z</dcterms:created>
  <dcterms:modified xsi:type="dcterms:W3CDTF">2024-01-01T18:34:08Z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ECCBBF229150463B93B5C2DBDC68D22E_11</vt:lpwstr>
  </property>
  <property fmtid="{D5CDD505-2E9C-101B-9397-08002B2CF9AE}" pid="3" name="KSOProductBuildVer">
    <vt:lpwstr>2052-12.1.0.16120</vt:lpwstr>
  </property>
</Properties>
</file>